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6752" w14:textId="77777777" w:rsidR="00327693" w:rsidRDefault="00000000">
      <w:pPr>
        <w:tabs>
          <w:tab w:val="left" w:pos="7373"/>
        </w:tabs>
        <w:spacing w:before="64"/>
        <w:ind w:right="217"/>
        <w:jc w:val="center"/>
        <w:rPr>
          <w:rFonts w:ascii="Times New Roman"/>
          <w:sz w:val="24"/>
        </w:rPr>
      </w:pPr>
      <w:r>
        <w:rPr>
          <w:rFonts w:ascii="Times New Roman"/>
          <w:color w:val="231F20"/>
          <w:sz w:val="24"/>
        </w:rPr>
        <w:t>Dana-Farber</w:t>
      </w:r>
      <w:r>
        <w:rPr>
          <w:rFonts w:ascii="Times New Roman"/>
          <w:color w:val="231F20"/>
          <w:spacing w:val="-1"/>
          <w:sz w:val="24"/>
        </w:rPr>
        <w:t xml:space="preserve"> </w:t>
      </w:r>
      <w:r>
        <w:rPr>
          <w:rFonts w:ascii="Times New Roman"/>
          <w:color w:val="231F20"/>
          <w:sz w:val="24"/>
        </w:rPr>
        <w:t>Cancer</w:t>
      </w:r>
      <w:r>
        <w:rPr>
          <w:rFonts w:ascii="Times New Roman"/>
          <w:color w:val="231F20"/>
          <w:spacing w:val="-1"/>
          <w:sz w:val="24"/>
        </w:rPr>
        <w:t xml:space="preserve"> </w:t>
      </w:r>
      <w:r>
        <w:rPr>
          <w:rFonts w:ascii="Times New Roman"/>
          <w:color w:val="231F20"/>
          <w:sz w:val="24"/>
        </w:rPr>
        <w:t>Institute,</w:t>
      </w:r>
      <w:r>
        <w:rPr>
          <w:rFonts w:ascii="Times New Roman"/>
          <w:color w:val="231F20"/>
          <w:spacing w:val="-1"/>
          <w:sz w:val="24"/>
        </w:rPr>
        <w:t xml:space="preserve"> </w:t>
      </w:r>
      <w:r>
        <w:rPr>
          <w:rFonts w:ascii="Times New Roman"/>
          <w:color w:val="231F20"/>
          <w:spacing w:val="-4"/>
          <w:sz w:val="24"/>
        </w:rPr>
        <w:t>Inc.</w:t>
      </w:r>
      <w:r>
        <w:rPr>
          <w:rFonts w:ascii="Times New Roman"/>
          <w:color w:val="231F20"/>
          <w:sz w:val="24"/>
        </w:rPr>
        <w:tab/>
        <w:t>DFCI-23040915-</w:t>
      </w:r>
      <w:r>
        <w:rPr>
          <w:rFonts w:ascii="Times New Roman"/>
          <w:color w:val="231F20"/>
          <w:spacing w:val="-5"/>
          <w:sz w:val="24"/>
        </w:rPr>
        <w:t>HE</w:t>
      </w:r>
    </w:p>
    <w:p w14:paraId="21446753" w14:textId="77777777" w:rsidR="00327693" w:rsidRDefault="00327693">
      <w:pPr>
        <w:pStyle w:val="BodyText"/>
        <w:rPr>
          <w:rFonts w:ascii="Times New Roman"/>
          <w:sz w:val="26"/>
        </w:rPr>
      </w:pPr>
    </w:p>
    <w:p w14:paraId="21446754" w14:textId="77777777" w:rsidR="00327693" w:rsidRDefault="00327693">
      <w:pPr>
        <w:pStyle w:val="BodyText"/>
        <w:spacing w:before="6"/>
        <w:rPr>
          <w:rFonts w:ascii="Times New Roman"/>
          <w:sz w:val="36"/>
        </w:rPr>
      </w:pPr>
    </w:p>
    <w:p w14:paraId="21446755" w14:textId="77777777" w:rsidR="00327693" w:rsidRDefault="00000000">
      <w:pPr>
        <w:spacing w:line="398" w:lineRule="auto"/>
        <w:ind w:left="4648" w:right="4874" w:firstLine="60"/>
        <w:jc w:val="center"/>
        <w:rPr>
          <w:rFonts w:ascii="Times New Roman"/>
          <w:b/>
          <w:sz w:val="24"/>
        </w:rPr>
      </w:pPr>
      <w:r>
        <w:rPr>
          <w:rFonts w:ascii="Times New Roman"/>
          <w:b/>
          <w:color w:val="231F20"/>
          <w:sz w:val="24"/>
        </w:rPr>
        <w:t>Attachment 10 CPA</w:t>
      </w:r>
      <w:r>
        <w:rPr>
          <w:rFonts w:ascii="Times New Roman"/>
          <w:b/>
          <w:color w:val="231F20"/>
          <w:spacing w:val="-15"/>
          <w:sz w:val="24"/>
        </w:rPr>
        <w:t xml:space="preserve"> </w:t>
      </w:r>
      <w:r>
        <w:rPr>
          <w:rFonts w:ascii="Times New Roman"/>
          <w:b/>
          <w:color w:val="231F20"/>
          <w:sz w:val="24"/>
        </w:rPr>
        <w:t>Certification</w:t>
      </w:r>
    </w:p>
    <w:p w14:paraId="21446756" w14:textId="77777777" w:rsidR="00327693" w:rsidRDefault="00327693">
      <w:pPr>
        <w:spacing w:line="398" w:lineRule="auto"/>
        <w:jc w:val="center"/>
        <w:rPr>
          <w:rFonts w:ascii="Times New Roman"/>
          <w:sz w:val="24"/>
        </w:rPr>
        <w:sectPr w:rsidR="00327693">
          <w:type w:val="continuous"/>
          <w:pgSz w:w="12240" w:h="15840"/>
          <w:pgMar w:top="380" w:right="320" w:bottom="280" w:left="540" w:header="720" w:footer="720" w:gutter="0"/>
          <w:cols w:space="720"/>
        </w:sectPr>
      </w:pPr>
    </w:p>
    <w:p w14:paraId="21446757" w14:textId="77777777" w:rsidR="00327693" w:rsidRDefault="00327693">
      <w:pPr>
        <w:pStyle w:val="BodyText"/>
        <w:rPr>
          <w:rFonts w:ascii="Times New Roman"/>
          <w:b/>
          <w:sz w:val="20"/>
        </w:rPr>
      </w:pPr>
    </w:p>
    <w:p w14:paraId="21446758" w14:textId="77777777" w:rsidR="00327693" w:rsidRDefault="00327693">
      <w:pPr>
        <w:pStyle w:val="BodyText"/>
        <w:rPr>
          <w:rFonts w:ascii="Times New Roman"/>
          <w:b/>
          <w:sz w:val="20"/>
        </w:rPr>
      </w:pPr>
    </w:p>
    <w:p w14:paraId="21446759" w14:textId="77777777" w:rsidR="00327693" w:rsidRDefault="00327693">
      <w:pPr>
        <w:pStyle w:val="BodyText"/>
        <w:rPr>
          <w:rFonts w:ascii="Times New Roman"/>
          <w:b/>
          <w:sz w:val="20"/>
        </w:rPr>
      </w:pPr>
    </w:p>
    <w:p w14:paraId="2144675A" w14:textId="77777777" w:rsidR="00327693" w:rsidRDefault="00327693">
      <w:pPr>
        <w:pStyle w:val="BodyText"/>
        <w:rPr>
          <w:rFonts w:ascii="Times New Roman"/>
          <w:b/>
          <w:sz w:val="20"/>
        </w:rPr>
      </w:pPr>
    </w:p>
    <w:p w14:paraId="2144675B" w14:textId="77777777" w:rsidR="00327693" w:rsidRDefault="00327693">
      <w:pPr>
        <w:pStyle w:val="BodyText"/>
        <w:rPr>
          <w:rFonts w:ascii="Times New Roman"/>
          <w:b/>
          <w:sz w:val="20"/>
        </w:rPr>
      </w:pPr>
    </w:p>
    <w:p w14:paraId="2144675C" w14:textId="77777777" w:rsidR="00327693" w:rsidRDefault="00327693">
      <w:pPr>
        <w:pStyle w:val="BodyText"/>
        <w:rPr>
          <w:rFonts w:ascii="Times New Roman"/>
          <w:b/>
          <w:sz w:val="20"/>
        </w:rPr>
      </w:pPr>
    </w:p>
    <w:p w14:paraId="2144675D" w14:textId="77777777" w:rsidR="00327693" w:rsidRDefault="00327693">
      <w:pPr>
        <w:pStyle w:val="BodyText"/>
        <w:rPr>
          <w:rFonts w:ascii="Times New Roman"/>
          <w:b/>
          <w:sz w:val="20"/>
        </w:rPr>
      </w:pPr>
    </w:p>
    <w:p w14:paraId="2144675E" w14:textId="77777777" w:rsidR="00327693" w:rsidRDefault="00327693">
      <w:pPr>
        <w:pStyle w:val="BodyText"/>
        <w:rPr>
          <w:rFonts w:ascii="Times New Roman"/>
          <w:b/>
          <w:sz w:val="20"/>
        </w:rPr>
      </w:pPr>
    </w:p>
    <w:p w14:paraId="2144675F" w14:textId="77777777" w:rsidR="00327693" w:rsidRDefault="00327693">
      <w:pPr>
        <w:pStyle w:val="BodyText"/>
        <w:rPr>
          <w:rFonts w:ascii="Times New Roman"/>
          <w:b/>
          <w:sz w:val="20"/>
        </w:rPr>
      </w:pPr>
    </w:p>
    <w:p w14:paraId="21446760" w14:textId="77777777" w:rsidR="00327693" w:rsidRDefault="00327693">
      <w:pPr>
        <w:pStyle w:val="BodyText"/>
        <w:spacing w:before="9"/>
        <w:rPr>
          <w:rFonts w:ascii="Times New Roman"/>
          <w:b/>
          <w:sz w:val="28"/>
        </w:rPr>
      </w:pPr>
    </w:p>
    <w:p w14:paraId="21446761" w14:textId="77777777" w:rsidR="00327693" w:rsidRDefault="00000000">
      <w:pPr>
        <w:pStyle w:val="Title"/>
        <w:spacing w:before="98"/>
      </w:pPr>
      <w:r>
        <w:rPr>
          <w:color w:val="231F20"/>
        </w:rPr>
        <w:t>Analysis</w:t>
      </w:r>
      <w:r>
        <w:rPr>
          <w:color w:val="231F20"/>
          <w:spacing w:val="-11"/>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rPr>
        <w:t>Reasonableness</w:t>
      </w:r>
      <w:r>
        <w:rPr>
          <w:color w:val="231F20"/>
          <w:spacing w:val="-9"/>
        </w:rPr>
        <w:t xml:space="preserve"> </w:t>
      </w:r>
      <w:r>
        <w:rPr>
          <w:color w:val="231F20"/>
        </w:rPr>
        <w:t>of Assumptions Used For and</w:t>
      </w:r>
    </w:p>
    <w:p w14:paraId="21446762" w14:textId="77777777" w:rsidR="00327693" w:rsidRDefault="00000000">
      <w:pPr>
        <w:pStyle w:val="Title"/>
        <w:spacing w:line="370" w:lineRule="exact"/>
      </w:pPr>
      <w:r>
        <w:rPr>
          <w:color w:val="231F20"/>
        </w:rPr>
        <w:t>Feasibility</w:t>
      </w:r>
      <w:r>
        <w:rPr>
          <w:color w:val="231F20"/>
          <w:spacing w:val="-13"/>
        </w:rPr>
        <w:t xml:space="preserve"> </w:t>
      </w:r>
      <w:r>
        <w:rPr>
          <w:color w:val="231F20"/>
        </w:rPr>
        <w:t>of</w:t>
      </w:r>
      <w:r>
        <w:rPr>
          <w:color w:val="231F20"/>
          <w:spacing w:val="-14"/>
        </w:rPr>
        <w:t xml:space="preserve"> </w:t>
      </w:r>
      <w:r>
        <w:rPr>
          <w:color w:val="231F20"/>
        </w:rPr>
        <w:t>Projected</w:t>
      </w:r>
      <w:r>
        <w:rPr>
          <w:color w:val="231F20"/>
          <w:spacing w:val="-16"/>
        </w:rPr>
        <w:t xml:space="preserve"> </w:t>
      </w:r>
      <w:r>
        <w:rPr>
          <w:color w:val="231F20"/>
        </w:rPr>
        <w:t>Financials</w:t>
      </w:r>
      <w:r>
        <w:rPr>
          <w:color w:val="231F20"/>
          <w:spacing w:val="-17"/>
        </w:rPr>
        <w:t xml:space="preserve"> </w:t>
      </w:r>
      <w:r>
        <w:rPr>
          <w:color w:val="231F20"/>
          <w:spacing w:val="-5"/>
        </w:rPr>
        <w:t>of:</w:t>
      </w:r>
    </w:p>
    <w:p w14:paraId="21446763" w14:textId="77777777" w:rsidR="00327693" w:rsidRDefault="00327693">
      <w:pPr>
        <w:pStyle w:val="BodyText"/>
        <w:rPr>
          <w:b/>
          <w:sz w:val="32"/>
        </w:rPr>
      </w:pPr>
    </w:p>
    <w:p w14:paraId="21446764" w14:textId="77777777" w:rsidR="00327693" w:rsidRDefault="00000000">
      <w:pPr>
        <w:ind w:left="5364" w:right="1386"/>
        <w:rPr>
          <w:sz w:val="24"/>
        </w:rPr>
      </w:pPr>
      <w:r>
        <w:rPr>
          <w:color w:val="231F20"/>
          <w:sz w:val="28"/>
        </w:rPr>
        <w:t xml:space="preserve">Dana-Farber Cancer Institute, Inc. </w:t>
      </w:r>
      <w:r>
        <w:rPr>
          <w:color w:val="231F20"/>
          <w:sz w:val="24"/>
        </w:rPr>
        <w:t>For</w:t>
      </w:r>
      <w:r>
        <w:rPr>
          <w:color w:val="231F20"/>
          <w:spacing w:val="-10"/>
          <w:sz w:val="24"/>
        </w:rPr>
        <w:t xml:space="preserve"> </w:t>
      </w:r>
      <w:r>
        <w:rPr>
          <w:color w:val="231F20"/>
          <w:sz w:val="24"/>
        </w:rPr>
        <w:t>the</w:t>
      </w:r>
      <w:r>
        <w:rPr>
          <w:color w:val="231F20"/>
          <w:spacing w:val="-7"/>
          <w:sz w:val="24"/>
        </w:rPr>
        <w:t xml:space="preserve"> </w:t>
      </w:r>
      <w:r>
        <w:rPr>
          <w:color w:val="231F20"/>
          <w:sz w:val="24"/>
        </w:rPr>
        <w:t>Years</w:t>
      </w:r>
      <w:r>
        <w:rPr>
          <w:color w:val="231F20"/>
          <w:spacing w:val="-10"/>
          <w:sz w:val="24"/>
        </w:rPr>
        <w:t xml:space="preserve"> </w:t>
      </w:r>
      <w:r>
        <w:rPr>
          <w:color w:val="231F20"/>
          <w:sz w:val="24"/>
        </w:rPr>
        <w:t>Ending</w:t>
      </w:r>
      <w:r>
        <w:rPr>
          <w:color w:val="231F20"/>
          <w:spacing w:val="-7"/>
          <w:sz w:val="24"/>
        </w:rPr>
        <w:t xml:space="preserve"> </w:t>
      </w:r>
      <w:r>
        <w:rPr>
          <w:color w:val="231F20"/>
          <w:sz w:val="24"/>
        </w:rPr>
        <w:t>September</w:t>
      </w:r>
      <w:r>
        <w:rPr>
          <w:color w:val="231F20"/>
          <w:spacing w:val="-9"/>
          <w:sz w:val="24"/>
        </w:rPr>
        <w:t xml:space="preserve"> </w:t>
      </w:r>
      <w:r>
        <w:rPr>
          <w:color w:val="231F20"/>
          <w:sz w:val="24"/>
        </w:rPr>
        <w:t>30,</w:t>
      </w:r>
      <w:r>
        <w:rPr>
          <w:color w:val="231F20"/>
          <w:spacing w:val="-7"/>
          <w:sz w:val="24"/>
        </w:rPr>
        <w:t xml:space="preserve"> </w:t>
      </w:r>
      <w:proofErr w:type="gramStart"/>
      <w:r>
        <w:rPr>
          <w:color w:val="231F20"/>
          <w:sz w:val="24"/>
        </w:rPr>
        <w:t>2023</w:t>
      </w:r>
      <w:proofErr w:type="gramEnd"/>
      <w:r>
        <w:rPr>
          <w:color w:val="231F20"/>
          <w:sz w:val="24"/>
        </w:rPr>
        <w:t xml:space="preserve"> Through September 30, 2036</w:t>
      </w:r>
    </w:p>
    <w:p w14:paraId="21446765" w14:textId="77777777" w:rsidR="00327693" w:rsidRDefault="00327693">
      <w:pPr>
        <w:rPr>
          <w:sz w:val="24"/>
        </w:rPr>
        <w:sectPr w:rsidR="00327693">
          <w:pgSz w:w="12240" w:h="15840"/>
          <w:pgMar w:top="1820" w:right="320" w:bottom="280" w:left="540" w:header="720" w:footer="720" w:gutter="0"/>
          <w:cols w:space="720"/>
        </w:sectPr>
      </w:pPr>
    </w:p>
    <w:p w14:paraId="21446766" w14:textId="77777777" w:rsidR="00327693" w:rsidRDefault="00327693">
      <w:pPr>
        <w:pStyle w:val="BodyText"/>
        <w:rPr>
          <w:sz w:val="20"/>
        </w:rPr>
      </w:pPr>
    </w:p>
    <w:p w14:paraId="21446767" w14:textId="77777777" w:rsidR="00327693" w:rsidRDefault="00327693">
      <w:pPr>
        <w:pStyle w:val="BodyText"/>
        <w:rPr>
          <w:sz w:val="20"/>
        </w:rPr>
      </w:pPr>
    </w:p>
    <w:p w14:paraId="21446768" w14:textId="77777777" w:rsidR="00327693" w:rsidRDefault="00327693">
      <w:pPr>
        <w:pStyle w:val="BodyText"/>
        <w:spacing w:before="8"/>
        <w:rPr>
          <w:sz w:val="17"/>
        </w:rPr>
      </w:pPr>
    </w:p>
    <w:p w14:paraId="21446769" w14:textId="77777777" w:rsidR="00327693" w:rsidRDefault="00000000">
      <w:pPr>
        <w:pStyle w:val="BodyText"/>
        <w:spacing w:before="100"/>
        <w:ind w:left="1115"/>
      </w:pPr>
      <w:r>
        <w:rPr>
          <w:color w:val="231F20"/>
        </w:rPr>
        <w:t>October</w:t>
      </w:r>
      <w:r>
        <w:rPr>
          <w:color w:val="231F20"/>
          <w:spacing w:val="-4"/>
        </w:rPr>
        <w:t xml:space="preserve"> </w:t>
      </w:r>
      <w:r>
        <w:rPr>
          <w:color w:val="231F20"/>
        </w:rPr>
        <w:t>23,</w:t>
      </w:r>
      <w:r>
        <w:rPr>
          <w:color w:val="231F20"/>
          <w:spacing w:val="-6"/>
        </w:rPr>
        <w:t xml:space="preserve"> </w:t>
      </w:r>
      <w:r>
        <w:rPr>
          <w:color w:val="231F20"/>
          <w:spacing w:val="-4"/>
        </w:rPr>
        <w:t>2023</w:t>
      </w:r>
    </w:p>
    <w:p w14:paraId="2144676A" w14:textId="77777777" w:rsidR="00327693" w:rsidRDefault="00327693">
      <w:pPr>
        <w:pStyle w:val="BodyText"/>
        <w:rPr>
          <w:sz w:val="26"/>
        </w:rPr>
      </w:pPr>
    </w:p>
    <w:p w14:paraId="2144676B" w14:textId="77777777" w:rsidR="00327693" w:rsidRDefault="00000000">
      <w:pPr>
        <w:pStyle w:val="BodyText"/>
        <w:spacing w:before="208"/>
        <w:ind w:left="1116"/>
      </w:pPr>
      <w:r>
        <w:rPr>
          <w:color w:val="231F20"/>
        </w:rPr>
        <w:t>Elizabeth</w:t>
      </w:r>
      <w:r>
        <w:rPr>
          <w:color w:val="231F20"/>
          <w:spacing w:val="-6"/>
        </w:rPr>
        <w:t xml:space="preserve"> </w:t>
      </w:r>
      <w:r>
        <w:rPr>
          <w:color w:val="231F20"/>
          <w:spacing w:val="-2"/>
        </w:rPr>
        <w:t>Hanlon</w:t>
      </w:r>
    </w:p>
    <w:p w14:paraId="2144676C" w14:textId="77777777" w:rsidR="00327693" w:rsidRDefault="00000000">
      <w:pPr>
        <w:pStyle w:val="BodyText"/>
        <w:spacing w:before="2" w:line="255" w:lineRule="exact"/>
        <w:ind w:left="1116"/>
      </w:pPr>
      <w:r>
        <w:rPr>
          <w:color w:val="231F20"/>
        </w:rPr>
        <w:t>Vice</w:t>
      </w:r>
      <w:r>
        <w:rPr>
          <w:color w:val="231F20"/>
          <w:spacing w:val="-4"/>
        </w:rPr>
        <w:t xml:space="preserve"> </w:t>
      </w:r>
      <w:r>
        <w:rPr>
          <w:color w:val="231F20"/>
        </w:rPr>
        <w:t>President</w:t>
      </w:r>
      <w:r>
        <w:rPr>
          <w:color w:val="231F20"/>
          <w:spacing w:val="-5"/>
        </w:rPr>
        <w:t xml:space="preserve"> </w:t>
      </w:r>
      <w:r>
        <w:rPr>
          <w:color w:val="231F20"/>
        </w:rPr>
        <w:t>of</w:t>
      </w:r>
      <w:r>
        <w:rPr>
          <w:color w:val="231F20"/>
          <w:spacing w:val="-4"/>
        </w:rPr>
        <w:t xml:space="preserve"> </w:t>
      </w:r>
      <w:r>
        <w:rPr>
          <w:color w:val="231F20"/>
          <w:spacing w:val="-2"/>
        </w:rPr>
        <w:t>Finance</w:t>
      </w:r>
    </w:p>
    <w:p w14:paraId="2144676D" w14:textId="77777777" w:rsidR="00327693" w:rsidRDefault="00000000">
      <w:pPr>
        <w:pStyle w:val="BodyText"/>
        <w:ind w:left="1115" w:right="6599"/>
      </w:pPr>
      <w:r>
        <w:rPr>
          <w:color w:val="231F20"/>
        </w:rPr>
        <w:t>Dana-Farber</w:t>
      </w:r>
      <w:r>
        <w:rPr>
          <w:color w:val="231F20"/>
          <w:spacing w:val="-13"/>
        </w:rPr>
        <w:t xml:space="preserve"> </w:t>
      </w:r>
      <w:r>
        <w:rPr>
          <w:color w:val="231F20"/>
        </w:rPr>
        <w:t>Cancer</w:t>
      </w:r>
      <w:r>
        <w:rPr>
          <w:color w:val="231F20"/>
          <w:spacing w:val="-14"/>
        </w:rPr>
        <w:t xml:space="preserve"> </w:t>
      </w:r>
      <w:r>
        <w:rPr>
          <w:color w:val="231F20"/>
        </w:rPr>
        <w:t>Institute,</w:t>
      </w:r>
      <w:r>
        <w:rPr>
          <w:color w:val="231F20"/>
          <w:spacing w:val="-13"/>
        </w:rPr>
        <w:t xml:space="preserve"> </w:t>
      </w:r>
      <w:r>
        <w:rPr>
          <w:color w:val="231F20"/>
        </w:rPr>
        <w:t>Inc. 450 Brookline Avenue</w:t>
      </w:r>
    </w:p>
    <w:p w14:paraId="2144676E" w14:textId="77777777" w:rsidR="00327693" w:rsidRDefault="00000000">
      <w:pPr>
        <w:pStyle w:val="BodyText"/>
        <w:ind w:left="1115"/>
      </w:pPr>
      <w:r>
        <w:rPr>
          <w:color w:val="231F20"/>
        </w:rPr>
        <w:t>Boston,</w:t>
      </w:r>
      <w:r>
        <w:rPr>
          <w:color w:val="231F20"/>
          <w:spacing w:val="-3"/>
        </w:rPr>
        <w:t xml:space="preserve"> </w:t>
      </w:r>
      <w:r>
        <w:rPr>
          <w:color w:val="231F20"/>
        </w:rPr>
        <w:t>MA</w:t>
      </w:r>
      <w:r>
        <w:rPr>
          <w:color w:val="231F20"/>
          <w:spacing w:val="-2"/>
        </w:rPr>
        <w:t xml:space="preserve"> 02215</w:t>
      </w:r>
    </w:p>
    <w:p w14:paraId="2144676F" w14:textId="77777777" w:rsidR="00327693" w:rsidRDefault="00327693">
      <w:pPr>
        <w:pStyle w:val="BodyText"/>
        <w:rPr>
          <w:sz w:val="26"/>
        </w:rPr>
      </w:pPr>
    </w:p>
    <w:p w14:paraId="21446770" w14:textId="77777777" w:rsidR="00327693" w:rsidRDefault="00000000">
      <w:pPr>
        <w:pStyle w:val="Heading2"/>
        <w:tabs>
          <w:tab w:val="left" w:pos="1835"/>
        </w:tabs>
        <w:spacing w:before="227" w:line="264" w:lineRule="auto"/>
        <w:ind w:left="1835" w:right="1359" w:hanging="720"/>
      </w:pPr>
      <w:r>
        <w:rPr>
          <w:color w:val="231F20"/>
          <w:spacing w:val="-4"/>
        </w:rPr>
        <w:t>RE:</w:t>
      </w:r>
      <w:r>
        <w:rPr>
          <w:color w:val="231F20"/>
        </w:rPr>
        <w:tab/>
        <w:t>Analysis</w:t>
      </w:r>
      <w:r>
        <w:rPr>
          <w:color w:val="231F20"/>
          <w:spacing w:val="-3"/>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Reasonableness</w:t>
      </w:r>
      <w:r>
        <w:rPr>
          <w:color w:val="231F20"/>
          <w:spacing w:val="-4"/>
        </w:rPr>
        <w:t xml:space="preserve"> </w:t>
      </w:r>
      <w:r>
        <w:rPr>
          <w:color w:val="231F20"/>
        </w:rPr>
        <w:t>of</w:t>
      </w:r>
      <w:r>
        <w:rPr>
          <w:color w:val="231F20"/>
          <w:spacing w:val="-4"/>
        </w:rPr>
        <w:t xml:space="preserve"> </w:t>
      </w:r>
      <w:r>
        <w:rPr>
          <w:color w:val="231F20"/>
        </w:rPr>
        <w:t>Assumptions</w:t>
      </w:r>
      <w:r>
        <w:rPr>
          <w:color w:val="231F20"/>
          <w:spacing w:val="-5"/>
        </w:rPr>
        <w:t xml:space="preserve"> </w:t>
      </w:r>
      <w:r>
        <w:rPr>
          <w:color w:val="231F20"/>
        </w:rPr>
        <w:t>and</w:t>
      </w:r>
      <w:r>
        <w:rPr>
          <w:color w:val="231F20"/>
          <w:spacing w:val="-5"/>
        </w:rPr>
        <w:t xml:space="preserve"> </w:t>
      </w:r>
      <w:r>
        <w:rPr>
          <w:color w:val="231F20"/>
        </w:rPr>
        <w:t>Projections</w:t>
      </w:r>
      <w:r>
        <w:rPr>
          <w:color w:val="231F20"/>
          <w:spacing w:val="-3"/>
        </w:rPr>
        <w:t xml:space="preserve"> </w:t>
      </w:r>
      <w:r>
        <w:rPr>
          <w:color w:val="231F20"/>
        </w:rPr>
        <w:t>Used</w:t>
      </w:r>
      <w:r>
        <w:rPr>
          <w:color w:val="231F20"/>
          <w:spacing w:val="-7"/>
        </w:rPr>
        <w:t xml:space="preserve"> </w:t>
      </w:r>
      <w:r>
        <w:rPr>
          <w:color w:val="231F20"/>
        </w:rPr>
        <w:t>to</w:t>
      </w:r>
      <w:r>
        <w:rPr>
          <w:color w:val="231F20"/>
          <w:spacing w:val="-4"/>
        </w:rPr>
        <w:t xml:space="preserve"> </w:t>
      </w:r>
      <w:r>
        <w:rPr>
          <w:color w:val="231F20"/>
        </w:rPr>
        <w:t>Support the Financial Feasibility of the Proposed Project</w:t>
      </w:r>
    </w:p>
    <w:p w14:paraId="21446771" w14:textId="77777777" w:rsidR="00327693" w:rsidRDefault="00327693">
      <w:pPr>
        <w:pStyle w:val="BodyText"/>
        <w:rPr>
          <w:b/>
          <w:sz w:val="26"/>
        </w:rPr>
      </w:pPr>
    </w:p>
    <w:p w14:paraId="21446772" w14:textId="77777777" w:rsidR="00327693" w:rsidRDefault="00327693">
      <w:pPr>
        <w:pStyle w:val="BodyText"/>
        <w:rPr>
          <w:b/>
          <w:sz w:val="37"/>
        </w:rPr>
      </w:pPr>
    </w:p>
    <w:p w14:paraId="21446773" w14:textId="77777777" w:rsidR="00327693" w:rsidRDefault="00000000" w:rsidP="00E1536A">
      <w:pPr>
        <w:pStyle w:val="BodyText"/>
        <w:ind w:left="1115"/>
      </w:pPr>
      <w:r>
        <w:rPr>
          <w:color w:val="231F20"/>
        </w:rPr>
        <w:t>Dear</w:t>
      </w:r>
      <w:r>
        <w:rPr>
          <w:color w:val="231F20"/>
          <w:spacing w:val="-1"/>
        </w:rPr>
        <w:t xml:space="preserve"> </w:t>
      </w:r>
      <w:r>
        <w:rPr>
          <w:color w:val="231F20"/>
        </w:rPr>
        <w:t xml:space="preserve">Ms. </w:t>
      </w:r>
      <w:r>
        <w:rPr>
          <w:color w:val="231F20"/>
          <w:spacing w:val="-2"/>
        </w:rPr>
        <w:t>Hanlon:</w:t>
      </w:r>
    </w:p>
    <w:p w14:paraId="21446774" w14:textId="77777777" w:rsidR="00327693" w:rsidRDefault="00327693" w:rsidP="00E1536A">
      <w:pPr>
        <w:pStyle w:val="BodyText"/>
        <w:ind w:left="1115"/>
        <w:rPr>
          <w:sz w:val="26"/>
        </w:rPr>
      </w:pPr>
    </w:p>
    <w:p w14:paraId="21446775" w14:textId="44FAD3A5" w:rsidR="00327693" w:rsidRDefault="00000000" w:rsidP="00EE0E0B">
      <w:pPr>
        <w:pStyle w:val="BodyText"/>
        <w:spacing w:before="208"/>
        <w:ind w:left="1890" w:right="1124"/>
        <w:jc w:val="both"/>
      </w:pPr>
      <w:r>
        <w:rPr>
          <w:color w:val="231F20"/>
        </w:rPr>
        <w:t>Enclosed is a copy of our report on the reasonableness of assumptions used for and feasibility of the financial projections for Dana-Farber Cancer Institute, Inc. Please contact me to discuss this report once you have had an opportunity to review.</w:t>
      </w:r>
    </w:p>
    <w:p w14:paraId="21446776" w14:textId="77777777" w:rsidR="00327693" w:rsidRDefault="00327693" w:rsidP="00E1536A">
      <w:pPr>
        <w:pStyle w:val="BodyText"/>
        <w:ind w:left="1115"/>
        <w:rPr>
          <w:sz w:val="20"/>
        </w:rPr>
      </w:pPr>
    </w:p>
    <w:p w14:paraId="21446777" w14:textId="77777777" w:rsidR="00327693" w:rsidRDefault="00327693" w:rsidP="00E1536A">
      <w:pPr>
        <w:pStyle w:val="BodyText"/>
        <w:ind w:left="1115"/>
        <w:rPr>
          <w:sz w:val="20"/>
        </w:rPr>
      </w:pPr>
    </w:p>
    <w:p w14:paraId="21446778" w14:textId="77777777" w:rsidR="00327693" w:rsidRDefault="00327693" w:rsidP="00E1536A">
      <w:pPr>
        <w:pStyle w:val="BodyText"/>
        <w:ind w:left="1115"/>
        <w:rPr>
          <w:sz w:val="20"/>
        </w:rPr>
      </w:pPr>
    </w:p>
    <w:p w14:paraId="21446779" w14:textId="22A25994" w:rsidR="00327693" w:rsidRDefault="00E1536A" w:rsidP="00E1536A">
      <w:pPr>
        <w:pStyle w:val="BodyText"/>
        <w:spacing w:before="9"/>
        <w:ind w:left="1115"/>
        <w:rPr>
          <w:sz w:val="10"/>
        </w:rPr>
      </w:pPr>
      <w:r>
        <w:rPr>
          <w:noProof/>
        </w:rPr>
        <w:drawing>
          <wp:inline distT="0" distB="0" distL="0" distR="0" wp14:anchorId="49535A0F" wp14:editId="2655616D">
            <wp:extent cx="609460" cy="761822"/>
            <wp:effectExtent l="0" t="0" r="635" b="635"/>
            <wp:docPr id="1" name="Image 1" descr="Sincerely, BDO U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incerely, BDO US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460" cy="761822"/>
                    </a:xfrm>
                    <a:prstGeom prst="rect">
                      <a:avLst/>
                    </a:prstGeom>
                  </pic:spPr>
                </pic:pic>
              </a:graphicData>
            </a:graphic>
          </wp:inline>
        </w:drawing>
      </w:r>
    </w:p>
    <w:p w14:paraId="2144677A" w14:textId="77777777" w:rsidR="00327693" w:rsidRDefault="00327693">
      <w:pPr>
        <w:pStyle w:val="BodyText"/>
        <w:rPr>
          <w:sz w:val="20"/>
        </w:rPr>
      </w:pPr>
    </w:p>
    <w:p w14:paraId="2144677B" w14:textId="77777777" w:rsidR="00327693" w:rsidRDefault="00327693">
      <w:pPr>
        <w:pStyle w:val="BodyText"/>
        <w:rPr>
          <w:sz w:val="20"/>
        </w:rPr>
      </w:pPr>
    </w:p>
    <w:p w14:paraId="2144677C" w14:textId="77777777" w:rsidR="00327693" w:rsidRDefault="00327693">
      <w:pPr>
        <w:pStyle w:val="BodyText"/>
        <w:rPr>
          <w:sz w:val="20"/>
        </w:rPr>
      </w:pPr>
    </w:p>
    <w:p w14:paraId="2144677D" w14:textId="77777777" w:rsidR="00327693" w:rsidRDefault="00327693">
      <w:pPr>
        <w:pStyle w:val="BodyText"/>
        <w:rPr>
          <w:sz w:val="20"/>
        </w:rPr>
      </w:pPr>
    </w:p>
    <w:p w14:paraId="2144677E" w14:textId="77777777" w:rsidR="00327693" w:rsidRDefault="00327693">
      <w:pPr>
        <w:pStyle w:val="BodyText"/>
        <w:rPr>
          <w:sz w:val="20"/>
        </w:rPr>
      </w:pPr>
    </w:p>
    <w:p w14:paraId="2144677F" w14:textId="77777777" w:rsidR="00327693" w:rsidRDefault="00327693">
      <w:pPr>
        <w:pStyle w:val="BodyText"/>
        <w:rPr>
          <w:sz w:val="20"/>
        </w:rPr>
      </w:pPr>
    </w:p>
    <w:p w14:paraId="21446780" w14:textId="77777777" w:rsidR="00327693" w:rsidRDefault="00327693">
      <w:pPr>
        <w:pStyle w:val="BodyText"/>
        <w:rPr>
          <w:sz w:val="20"/>
        </w:rPr>
      </w:pPr>
    </w:p>
    <w:p w14:paraId="21446781" w14:textId="77777777" w:rsidR="00327693" w:rsidRDefault="00327693">
      <w:pPr>
        <w:pStyle w:val="BodyText"/>
        <w:rPr>
          <w:sz w:val="20"/>
        </w:rPr>
      </w:pPr>
    </w:p>
    <w:p w14:paraId="21446782" w14:textId="77777777" w:rsidR="00327693" w:rsidRDefault="00327693">
      <w:pPr>
        <w:pStyle w:val="BodyText"/>
        <w:rPr>
          <w:sz w:val="20"/>
        </w:rPr>
      </w:pPr>
    </w:p>
    <w:p w14:paraId="21446783" w14:textId="77777777" w:rsidR="00327693" w:rsidRDefault="00327693">
      <w:pPr>
        <w:pStyle w:val="BodyText"/>
        <w:rPr>
          <w:sz w:val="20"/>
        </w:rPr>
      </w:pPr>
    </w:p>
    <w:p w14:paraId="21446784" w14:textId="77777777" w:rsidR="00327693" w:rsidRDefault="00327693">
      <w:pPr>
        <w:pStyle w:val="BodyText"/>
        <w:rPr>
          <w:sz w:val="20"/>
        </w:rPr>
      </w:pPr>
    </w:p>
    <w:p w14:paraId="21446785" w14:textId="77777777" w:rsidR="00327693" w:rsidRDefault="00327693">
      <w:pPr>
        <w:pStyle w:val="BodyText"/>
        <w:rPr>
          <w:sz w:val="20"/>
        </w:rPr>
      </w:pPr>
    </w:p>
    <w:p w14:paraId="21446786" w14:textId="77777777" w:rsidR="00327693" w:rsidRDefault="00327693">
      <w:pPr>
        <w:pStyle w:val="BodyText"/>
        <w:rPr>
          <w:sz w:val="20"/>
        </w:rPr>
      </w:pPr>
    </w:p>
    <w:p w14:paraId="21446787" w14:textId="77777777" w:rsidR="00327693" w:rsidRDefault="00327693">
      <w:pPr>
        <w:pStyle w:val="BodyText"/>
        <w:rPr>
          <w:sz w:val="20"/>
        </w:rPr>
      </w:pPr>
    </w:p>
    <w:p w14:paraId="21446788" w14:textId="77777777" w:rsidR="00327693" w:rsidRDefault="00327693">
      <w:pPr>
        <w:pStyle w:val="BodyText"/>
        <w:rPr>
          <w:sz w:val="20"/>
        </w:rPr>
      </w:pPr>
    </w:p>
    <w:p w14:paraId="21446789" w14:textId="77777777" w:rsidR="00327693" w:rsidRDefault="00327693">
      <w:pPr>
        <w:pStyle w:val="BodyText"/>
        <w:rPr>
          <w:sz w:val="20"/>
        </w:rPr>
      </w:pPr>
    </w:p>
    <w:p w14:paraId="2144678A" w14:textId="77777777" w:rsidR="00327693" w:rsidRDefault="00327693">
      <w:pPr>
        <w:pStyle w:val="BodyText"/>
        <w:rPr>
          <w:sz w:val="20"/>
        </w:rPr>
      </w:pPr>
    </w:p>
    <w:p w14:paraId="2144678B" w14:textId="77777777" w:rsidR="00327693" w:rsidRDefault="00327693">
      <w:pPr>
        <w:pStyle w:val="BodyText"/>
        <w:spacing w:before="6"/>
        <w:rPr>
          <w:sz w:val="20"/>
        </w:rPr>
      </w:pPr>
    </w:p>
    <w:p w14:paraId="2144678C" w14:textId="77777777" w:rsidR="00327693" w:rsidRDefault="00000000">
      <w:pPr>
        <w:ind w:left="1116"/>
        <w:rPr>
          <w:sz w:val="12"/>
        </w:rPr>
      </w:pPr>
      <w:r>
        <w:rPr>
          <w:color w:val="231F20"/>
          <w:sz w:val="12"/>
        </w:rPr>
        <w:t>BDO</w:t>
      </w:r>
      <w:r>
        <w:rPr>
          <w:color w:val="231F20"/>
          <w:spacing w:val="-3"/>
          <w:sz w:val="12"/>
        </w:rPr>
        <w:t xml:space="preserve"> </w:t>
      </w:r>
      <w:r>
        <w:rPr>
          <w:color w:val="231F20"/>
          <w:sz w:val="12"/>
        </w:rPr>
        <w:t>USA</w:t>
      </w:r>
      <w:r>
        <w:rPr>
          <w:color w:val="231F20"/>
          <w:spacing w:val="-3"/>
          <w:sz w:val="12"/>
        </w:rPr>
        <w:t xml:space="preserve"> </w:t>
      </w:r>
      <w:r>
        <w:rPr>
          <w:color w:val="231F20"/>
          <w:sz w:val="12"/>
        </w:rPr>
        <w:t>refers</w:t>
      </w:r>
      <w:r>
        <w:rPr>
          <w:color w:val="231F20"/>
          <w:spacing w:val="-4"/>
          <w:sz w:val="12"/>
        </w:rPr>
        <w:t xml:space="preserve"> </w:t>
      </w:r>
      <w:r>
        <w:rPr>
          <w:color w:val="231F20"/>
          <w:sz w:val="12"/>
        </w:rPr>
        <w:t>to</w:t>
      </w:r>
      <w:r>
        <w:rPr>
          <w:color w:val="231F20"/>
          <w:spacing w:val="-3"/>
          <w:sz w:val="12"/>
        </w:rPr>
        <w:t xml:space="preserve"> </w:t>
      </w:r>
      <w:r>
        <w:rPr>
          <w:color w:val="231F20"/>
          <w:sz w:val="12"/>
        </w:rPr>
        <w:t>BDO</w:t>
      </w:r>
      <w:r>
        <w:rPr>
          <w:color w:val="231F20"/>
          <w:spacing w:val="-3"/>
          <w:sz w:val="12"/>
        </w:rPr>
        <w:t xml:space="preserve"> </w:t>
      </w:r>
      <w:r>
        <w:rPr>
          <w:color w:val="231F20"/>
          <w:sz w:val="12"/>
        </w:rPr>
        <w:t>USA,</w:t>
      </w:r>
      <w:r>
        <w:rPr>
          <w:color w:val="231F20"/>
          <w:spacing w:val="-4"/>
          <w:sz w:val="12"/>
        </w:rPr>
        <w:t xml:space="preserve"> </w:t>
      </w:r>
      <w:r>
        <w:rPr>
          <w:color w:val="231F20"/>
          <w:sz w:val="12"/>
        </w:rPr>
        <w:t>P.C.,</w:t>
      </w:r>
      <w:r>
        <w:rPr>
          <w:color w:val="231F20"/>
          <w:spacing w:val="-5"/>
          <w:sz w:val="12"/>
        </w:rPr>
        <w:t xml:space="preserve"> </w:t>
      </w:r>
      <w:r>
        <w:rPr>
          <w:color w:val="231F20"/>
          <w:sz w:val="12"/>
        </w:rPr>
        <w:t>a</w:t>
      </w:r>
      <w:r>
        <w:rPr>
          <w:color w:val="231F20"/>
          <w:spacing w:val="-4"/>
          <w:sz w:val="12"/>
        </w:rPr>
        <w:t xml:space="preserve"> </w:t>
      </w:r>
      <w:r>
        <w:rPr>
          <w:color w:val="231F20"/>
          <w:sz w:val="12"/>
        </w:rPr>
        <w:t>Virginia</w:t>
      </w:r>
      <w:r>
        <w:rPr>
          <w:color w:val="231F20"/>
          <w:spacing w:val="-3"/>
          <w:sz w:val="12"/>
        </w:rPr>
        <w:t xml:space="preserve"> </w:t>
      </w:r>
      <w:r>
        <w:rPr>
          <w:color w:val="231F20"/>
          <w:spacing w:val="-2"/>
          <w:sz w:val="12"/>
        </w:rPr>
        <w:t>corporation.</w:t>
      </w:r>
    </w:p>
    <w:p w14:paraId="2144678D" w14:textId="77777777" w:rsidR="00327693" w:rsidRDefault="00327693">
      <w:pPr>
        <w:pStyle w:val="BodyText"/>
        <w:spacing w:before="10"/>
        <w:rPr>
          <w:sz w:val="12"/>
        </w:rPr>
      </w:pPr>
    </w:p>
    <w:p w14:paraId="2144678E" w14:textId="77777777" w:rsidR="00327693" w:rsidRDefault="00000000">
      <w:pPr>
        <w:spacing w:line="247" w:lineRule="auto"/>
        <w:ind w:left="1115" w:right="1005"/>
        <w:rPr>
          <w:sz w:val="12"/>
        </w:rPr>
      </w:pPr>
      <w:r>
        <w:rPr>
          <w:color w:val="231F20"/>
          <w:sz w:val="12"/>
        </w:rPr>
        <w:t>BDO</w:t>
      </w:r>
      <w:r>
        <w:rPr>
          <w:color w:val="231F20"/>
          <w:spacing w:val="-1"/>
          <w:sz w:val="12"/>
        </w:rPr>
        <w:t xml:space="preserve"> </w:t>
      </w:r>
      <w:r>
        <w:rPr>
          <w:color w:val="231F20"/>
          <w:sz w:val="12"/>
        </w:rPr>
        <w:t>USA,</w:t>
      </w:r>
      <w:r>
        <w:rPr>
          <w:color w:val="231F20"/>
          <w:spacing w:val="-3"/>
          <w:sz w:val="12"/>
        </w:rPr>
        <w:t xml:space="preserve"> </w:t>
      </w:r>
      <w:r>
        <w:rPr>
          <w:color w:val="231F20"/>
          <w:sz w:val="12"/>
        </w:rPr>
        <w:t>P.C.</w:t>
      </w:r>
      <w:r>
        <w:rPr>
          <w:color w:val="231F20"/>
          <w:spacing w:val="-3"/>
          <w:sz w:val="12"/>
        </w:rPr>
        <w:t xml:space="preserve"> </w:t>
      </w:r>
      <w:r>
        <w:rPr>
          <w:color w:val="231F20"/>
          <w:sz w:val="12"/>
        </w:rPr>
        <w:t>is</w:t>
      </w:r>
      <w:r>
        <w:rPr>
          <w:color w:val="231F20"/>
          <w:spacing w:val="-3"/>
          <w:sz w:val="12"/>
        </w:rPr>
        <w:t xml:space="preserve"> </w:t>
      </w:r>
      <w:r>
        <w:rPr>
          <w:color w:val="231F20"/>
          <w:sz w:val="12"/>
        </w:rPr>
        <w:t>the</w:t>
      </w:r>
      <w:r>
        <w:rPr>
          <w:color w:val="231F20"/>
          <w:spacing w:val="-3"/>
          <w:sz w:val="12"/>
        </w:rPr>
        <w:t xml:space="preserve"> </w:t>
      </w:r>
      <w:r>
        <w:rPr>
          <w:color w:val="231F20"/>
          <w:sz w:val="12"/>
        </w:rPr>
        <w:t>U.S.</w:t>
      </w:r>
      <w:r>
        <w:rPr>
          <w:color w:val="231F20"/>
          <w:spacing w:val="-3"/>
          <w:sz w:val="12"/>
        </w:rPr>
        <w:t xml:space="preserve"> </w:t>
      </w:r>
      <w:r>
        <w:rPr>
          <w:color w:val="231F20"/>
          <w:sz w:val="12"/>
        </w:rPr>
        <w:t>member</w:t>
      </w:r>
      <w:r>
        <w:rPr>
          <w:color w:val="231F20"/>
          <w:spacing w:val="-4"/>
          <w:sz w:val="12"/>
        </w:rPr>
        <w:t xml:space="preserve"> </w:t>
      </w:r>
      <w:r>
        <w:rPr>
          <w:color w:val="231F20"/>
          <w:sz w:val="12"/>
        </w:rPr>
        <w:t>of</w:t>
      </w:r>
      <w:r>
        <w:rPr>
          <w:color w:val="231F20"/>
          <w:spacing w:val="-1"/>
          <w:sz w:val="12"/>
        </w:rPr>
        <w:t xml:space="preserve"> </w:t>
      </w:r>
      <w:r>
        <w:rPr>
          <w:color w:val="231F20"/>
          <w:sz w:val="12"/>
        </w:rPr>
        <w:t>BDO</w:t>
      </w:r>
      <w:r>
        <w:rPr>
          <w:color w:val="231F20"/>
          <w:spacing w:val="-1"/>
          <w:sz w:val="12"/>
        </w:rPr>
        <w:t xml:space="preserve"> </w:t>
      </w:r>
      <w:r>
        <w:rPr>
          <w:color w:val="231F20"/>
          <w:sz w:val="12"/>
        </w:rPr>
        <w:t>International</w:t>
      </w:r>
      <w:r>
        <w:rPr>
          <w:color w:val="231F20"/>
          <w:spacing w:val="-2"/>
          <w:sz w:val="12"/>
        </w:rPr>
        <w:t xml:space="preserve"> </w:t>
      </w:r>
      <w:r>
        <w:rPr>
          <w:color w:val="231F20"/>
          <w:sz w:val="12"/>
        </w:rPr>
        <w:t>Limited, a</w:t>
      </w:r>
      <w:r>
        <w:rPr>
          <w:color w:val="231F20"/>
          <w:spacing w:val="-3"/>
          <w:sz w:val="12"/>
        </w:rPr>
        <w:t xml:space="preserve"> </w:t>
      </w:r>
      <w:r>
        <w:rPr>
          <w:color w:val="231F20"/>
          <w:sz w:val="12"/>
        </w:rPr>
        <w:t>UK</w:t>
      </w:r>
      <w:r>
        <w:rPr>
          <w:color w:val="231F20"/>
          <w:spacing w:val="-3"/>
          <w:sz w:val="12"/>
        </w:rPr>
        <w:t xml:space="preserve"> </w:t>
      </w:r>
      <w:r>
        <w:rPr>
          <w:color w:val="231F20"/>
          <w:sz w:val="12"/>
        </w:rPr>
        <w:t>company</w:t>
      </w:r>
      <w:r>
        <w:rPr>
          <w:color w:val="231F20"/>
          <w:spacing w:val="-2"/>
          <w:sz w:val="12"/>
        </w:rPr>
        <w:t xml:space="preserve"> </w:t>
      </w:r>
      <w:r>
        <w:rPr>
          <w:color w:val="231F20"/>
          <w:sz w:val="12"/>
        </w:rPr>
        <w:t>limited</w:t>
      </w:r>
      <w:r>
        <w:rPr>
          <w:color w:val="231F20"/>
          <w:spacing w:val="-2"/>
          <w:sz w:val="12"/>
        </w:rPr>
        <w:t xml:space="preserve"> </w:t>
      </w:r>
      <w:r>
        <w:rPr>
          <w:color w:val="231F20"/>
          <w:sz w:val="12"/>
        </w:rPr>
        <w:t>by</w:t>
      </w:r>
      <w:r>
        <w:rPr>
          <w:color w:val="231F20"/>
          <w:spacing w:val="-1"/>
          <w:sz w:val="12"/>
        </w:rPr>
        <w:t xml:space="preserve"> </w:t>
      </w:r>
      <w:r>
        <w:rPr>
          <w:color w:val="231F20"/>
          <w:sz w:val="12"/>
        </w:rPr>
        <w:t>guarantee,</w:t>
      </w:r>
      <w:r>
        <w:rPr>
          <w:color w:val="231F20"/>
          <w:spacing w:val="-1"/>
          <w:sz w:val="12"/>
        </w:rPr>
        <w:t xml:space="preserve"> </w:t>
      </w:r>
      <w:r>
        <w:rPr>
          <w:color w:val="231F20"/>
          <w:sz w:val="12"/>
        </w:rPr>
        <w:t>and</w:t>
      </w:r>
      <w:r>
        <w:rPr>
          <w:color w:val="231F20"/>
          <w:spacing w:val="-2"/>
          <w:sz w:val="12"/>
        </w:rPr>
        <w:t xml:space="preserve"> </w:t>
      </w:r>
      <w:r>
        <w:rPr>
          <w:color w:val="231F20"/>
          <w:sz w:val="12"/>
        </w:rPr>
        <w:t>forms</w:t>
      </w:r>
      <w:r>
        <w:rPr>
          <w:color w:val="231F20"/>
          <w:spacing w:val="-3"/>
          <w:sz w:val="12"/>
        </w:rPr>
        <w:t xml:space="preserve"> </w:t>
      </w:r>
      <w:r>
        <w:rPr>
          <w:color w:val="231F20"/>
          <w:sz w:val="12"/>
        </w:rPr>
        <w:t>part</w:t>
      </w:r>
      <w:r>
        <w:rPr>
          <w:color w:val="231F20"/>
          <w:spacing w:val="-3"/>
          <w:sz w:val="12"/>
        </w:rPr>
        <w:t xml:space="preserve"> </w:t>
      </w:r>
      <w:r>
        <w:rPr>
          <w:color w:val="231F20"/>
          <w:sz w:val="12"/>
        </w:rPr>
        <w:t>of the</w:t>
      </w:r>
      <w:r>
        <w:rPr>
          <w:color w:val="231F20"/>
          <w:spacing w:val="-3"/>
          <w:sz w:val="12"/>
        </w:rPr>
        <w:t xml:space="preserve"> </w:t>
      </w:r>
      <w:r>
        <w:rPr>
          <w:color w:val="231F20"/>
          <w:sz w:val="12"/>
        </w:rPr>
        <w:t>international</w:t>
      </w:r>
      <w:r>
        <w:rPr>
          <w:color w:val="231F20"/>
          <w:spacing w:val="-2"/>
          <w:sz w:val="12"/>
        </w:rPr>
        <w:t xml:space="preserve"> </w:t>
      </w:r>
      <w:r>
        <w:rPr>
          <w:color w:val="231F20"/>
          <w:sz w:val="12"/>
        </w:rPr>
        <w:t>BDO</w:t>
      </w:r>
      <w:r>
        <w:rPr>
          <w:color w:val="231F20"/>
          <w:spacing w:val="-1"/>
          <w:sz w:val="12"/>
        </w:rPr>
        <w:t xml:space="preserve"> </w:t>
      </w:r>
      <w:r>
        <w:rPr>
          <w:color w:val="231F20"/>
          <w:sz w:val="12"/>
        </w:rPr>
        <w:t>network</w:t>
      </w:r>
      <w:r>
        <w:rPr>
          <w:color w:val="231F20"/>
          <w:spacing w:val="-3"/>
          <w:sz w:val="12"/>
        </w:rPr>
        <w:t xml:space="preserve"> </w:t>
      </w:r>
      <w:r>
        <w:rPr>
          <w:color w:val="231F20"/>
          <w:sz w:val="12"/>
        </w:rPr>
        <w:t>of</w:t>
      </w:r>
      <w:r>
        <w:rPr>
          <w:color w:val="231F20"/>
          <w:spacing w:val="-1"/>
          <w:sz w:val="12"/>
        </w:rPr>
        <w:t xml:space="preserve"> </w:t>
      </w:r>
      <w:r>
        <w:rPr>
          <w:color w:val="231F20"/>
          <w:sz w:val="12"/>
        </w:rPr>
        <w:t>independent</w:t>
      </w:r>
      <w:r>
        <w:rPr>
          <w:color w:val="231F20"/>
          <w:spacing w:val="40"/>
          <w:sz w:val="12"/>
        </w:rPr>
        <w:t xml:space="preserve"> </w:t>
      </w:r>
      <w:r>
        <w:rPr>
          <w:color w:val="231F20"/>
          <w:sz w:val="12"/>
        </w:rPr>
        <w:t>member</w:t>
      </w:r>
      <w:r>
        <w:rPr>
          <w:color w:val="231F20"/>
          <w:spacing w:val="-9"/>
          <w:sz w:val="12"/>
        </w:rPr>
        <w:t xml:space="preserve"> </w:t>
      </w:r>
      <w:r>
        <w:rPr>
          <w:color w:val="231F20"/>
          <w:sz w:val="12"/>
        </w:rPr>
        <w:t>firms.</w:t>
      </w:r>
    </w:p>
    <w:p w14:paraId="2144678F" w14:textId="77777777" w:rsidR="00327693" w:rsidRDefault="00327693">
      <w:pPr>
        <w:pStyle w:val="BodyText"/>
        <w:spacing w:before="5"/>
        <w:rPr>
          <w:sz w:val="12"/>
        </w:rPr>
      </w:pPr>
    </w:p>
    <w:p w14:paraId="21446790" w14:textId="77777777" w:rsidR="00327693" w:rsidRDefault="00000000">
      <w:pPr>
        <w:ind w:left="1115"/>
        <w:rPr>
          <w:sz w:val="12"/>
        </w:rPr>
      </w:pPr>
      <w:r>
        <w:rPr>
          <w:color w:val="231F20"/>
          <w:sz w:val="12"/>
        </w:rPr>
        <w:t>BDO</w:t>
      </w:r>
      <w:r>
        <w:rPr>
          <w:color w:val="231F20"/>
          <w:spacing w:val="-3"/>
          <w:sz w:val="12"/>
        </w:rPr>
        <w:t xml:space="preserve"> </w:t>
      </w:r>
      <w:r>
        <w:rPr>
          <w:color w:val="231F20"/>
          <w:sz w:val="12"/>
        </w:rPr>
        <w:t>is</w:t>
      </w:r>
      <w:r>
        <w:rPr>
          <w:color w:val="231F20"/>
          <w:spacing w:val="-4"/>
          <w:sz w:val="12"/>
        </w:rPr>
        <w:t xml:space="preserve"> </w:t>
      </w:r>
      <w:r>
        <w:rPr>
          <w:color w:val="231F20"/>
          <w:sz w:val="12"/>
        </w:rPr>
        <w:t>the</w:t>
      </w:r>
      <w:r>
        <w:rPr>
          <w:color w:val="231F20"/>
          <w:spacing w:val="-4"/>
          <w:sz w:val="12"/>
        </w:rPr>
        <w:t xml:space="preserve"> </w:t>
      </w:r>
      <w:r>
        <w:rPr>
          <w:color w:val="231F20"/>
          <w:sz w:val="12"/>
        </w:rPr>
        <w:t>brand</w:t>
      </w:r>
      <w:r>
        <w:rPr>
          <w:color w:val="231F20"/>
          <w:spacing w:val="-4"/>
          <w:sz w:val="12"/>
        </w:rPr>
        <w:t xml:space="preserve"> </w:t>
      </w:r>
      <w:r>
        <w:rPr>
          <w:color w:val="231F20"/>
          <w:sz w:val="12"/>
        </w:rPr>
        <w:t>name</w:t>
      </w:r>
      <w:r>
        <w:rPr>
          <w:color w:val="231F20"/>
          <w:spacing w:val="-5"/>
          <w:sz w:val="12"/>
        </w:rPr>
        <w:t xml:space="preserve"> </w:t>
      </w:r>
      <w:r>
        <w:rPr>
          <w:color w:val="231F20"/>
          <w:sz w:val="12"/>
        </w:rPr>
        <w:t>for</w:t>
      </w:r>
      <w:r>
        <w:rPr>
          <w:color w:val="231F20"/>
          <w:spacing w:val="-5"/>
          <w:sz w:val="12"/>
        </w:rPr>
        <w:t xml:space="preserve"> </w:t>
      </w:r>
      <w:r>
        <w:rPr>
          <w:color w:val="231F20"/>
          <w:sz w:val="12"/>
        </w:rPr>
        <w:t>the</w:t>
      </w:r>
      <w:r>
        <w:rPr>
          <w:color w:val="231F20"/>
          <w:spacing w:val="-2"/>
          <w:sz w:val="12"/>
        </w:rPr>
        <w:t xml:space="preserve"> </w:t>
      </w:r>
      <w:r>
        <w:rPr>
          <w:color w:val="231F20"/>
          <w:sz w:val="12"/>
        </w:rPr>
        <w:t>BDO</w:t>
      </w:r>
      <w:r>
        <w:rPr>
          <w:color w:val="231F20"/>
          <w:spacing w:val="-4"/>
          <w:sz w:val="12"/>
        </w:rPr>
        <w:t xml:space="preserve"> </w:t>
      </w:r>
      <w:r>
        <w:rPr>
          <w:color w:val="231F20"/>
          <w:sz w:val="12"/>
        </w:rPr>
        <w:t>network</w:t>
      </w:r>
      <w:r>
        <w:rPr>
          <w:color w:val="231F20"/>
          <w:spacing w:val="-3"/>
          <w:sz w:val="12"/>
        </w:rPr>
        <w:t xml:space="preserve"> </w:t>
      </w:r>
      <w:r>
        <w:rPr>
          <w:color w:val="231F20"/>
          <w:sz w:val="12"/>
        </w:rPr>
        <w:t>and</w:t>
      </w:r>
      <w:r>
        <w:rPr>
          <w:color w:val="231F20"/>
          <w:spacing w:val="-2"/>
          <w:sz w:val="12"/>
        </w:rPr>
        <w:t xml:space="preserve"> </w:t>
      </w:r>
      <w:r>
        <w:rPr>
          <w:color w:val="231F20"/>
          <w:sz w:val="12"/>
        </w:rPr>
        <w:t>for</w:t>
      </w:r>
      <w:r>
        <w:rPr>
          <w:color w:val="231F20"/>
          <w:spacing w:val="-5"/>
          <w:sz w:val="12"/>
        </w:rPr>
        <w:t xml:space="preserve"> </w:t>
      </w:r>
      <w:r>
        <w:rPr>
          <w:color w:val="231F20"/>
          <w:sz w:val="12"/>
        </w:rPr>
        <w:t>each</w:t>
      </w:r>
      <w:r>
        <w:rPr>
          <w:color w:val="231F20"/>
          <w:spacing w:val="-5"/>
          <w:sz w:val="12"/>
        </w:rPr>
        <w:t xml:space="preserve"> </w:t>
      </w:r>
      <w:r>
        <w:rPr>
          <w:color w:val="231F20"/>
          <w:sz w:val="12"/>
        </w:rPr>
        <w:t>of</w:t>
      </w:r>
      <w:r>
        <w:rPr>
          <w:color w:val="231F20"/>
          <w:spacing w:val="-2"/>
          <w:sz w:val="12"/>
        </w:rPr>
        <w:t xml:space="preserve"> </w:t>
      </w:r>
      <w:r>
        <w:rPr>
          <w:color w:val="231F20"/>
          <w:sz w:val="12"/>
        </w:rPr>
        <w:t>the</w:t>
      </w:r>
      <w:r>
        <w:rPr>
          <w:color w:val="231F20"/>
          <w:spacing w:val="-5"/>
          <w:sz w:val="12"/>
        </w:rPr>
        <w:t xml:space="preserve"> </w:t>
      </w:r>
      <w:r>
        <w:rPr>
          <w:color w:val="231F20"/>
          <w:sz w:val="12"/>
        </w:rPr>
        <w:t>BDO</w:t>
      </w:r>
      <w:r>
        <w:rPr>
          <w:color w:val="231F20"/>
          <w:spacing w:val="-2"/>
          <w:sz w:val="12"/>
        </w:rPr>
        <w:t xml:space="preserve"> </w:t>
      </w:r>
      <w:r>
        <w:rPr>
          <w:color w:val="231F20"/>
          <w:sz w:val="12"/>
        </w:rPr>
        <w:t>Member</w:t>
      </w:r>
      <w:r>
        <w:rPr>
          <w:color w:val="231F20"/>
          <w:spacing w:val="-5"/>
          <w:sz w:val="12"/>
        </w:rPr>
        <w:t xml:space="preserve"> </w:t>
      </w:r>
      <w:r>
        <w:rPr>
          <w:color w:val="231F20"/>
          <w:spacing w:val="-2"/>
          <w:sz w:val="12"/>
        </w:rPr>
        <w:t>Firms</w:t>
      </w:r>
    </w:p>
    <w:p w14:paraId="21446791" w14:textId="77777777" w:rsidR="00327693" w:rsidRDefault="00327693">
      <w:pPr>
        <w:rPr>
          <w:sz w:val="12"/>
        </w:rPr>
        <w:sectPr w:rsidR="00327693">
          <w:pgSz w:w="12240" w:h="15840"/>
          <w:pgMar w:top="1820" w:right="320" w:bottom="280" w:left="540" w:header="720" w:footer="720" w:gutter="0"/>
          <w:cols w:space="720"/>
        </w:sectPr>
      </w:pPr>
    </w:p>
    <w:p w14:paraId="21446792" w14:textId="77777777" w:rsidR="00327693" w:rsidRDefault="00327693">
      <w:pPr>
        <w:pStyle w:val="BodyText"/>
        <w:rPr>
          <w:sz w:val="20"/>
        </w:rPr>
      </w:pPr>
    </w:p>
    <w:p w14:paraId="21446793" w14:textId="77777777" w:rsidR="00327693" w:rsidRDefault="00327693">
      <w:pPr>
        <w:pStyle w:val="BodyText"/>
        <w:spacing w:before="4"/>
        <w:rPr>
          <w:sz w:val="25"/>
        </w:rPr>
      </w:pPr>
    </w:p>
    <w:p w14:paraId="21446794" w14:textId="77777777" w:rsidR="00327693" w:rsidRDefault="00000000">
      <w:pPr>
        <w:spacing w:before="100"/>
        <w:ind w:right="215"/>
        <w:jc w:val="center"/>
        <w:rPr>
          <w:b/>
        </w:rPr>
      </w:pPr>
      <w:r>
        <w:rPr>
          <w:b/>
          <w:color w:val="231F20"/>
        </w:rPr>
        <w:t>TABLE</w:t>
      </w:r>
      <w:r>
        <w:rPr>
          <w:b/>
          <w:color w:val="231F20"/>
          <w:spacing w:val="-15"/>
        </w:rPr>
        <w:t xml:space="preserve"> </w:t>
      </w:r>
      <w:r>
        <w:rPr>
          <w:b/>
          <w:color w:val="231F20"/>
        </w:rPr>
        <w:t>OF</w:t>
      </w:r>
      <w:r>
        <w:rPr>
          <w:b/>
          <w:color w:val="231F20"/>
          <w:spacing w:val="-13"/>
        </w:rPr>
        <w:t xml:space="preserve"> </w:t>
      </w:r>
      <w:r>
        <w:rPr>
          <w:b/>
          <w:color w:val="231F20"/>
          <w:spacing w:val="-2"/>
        </w:rPr>
        <w:t>CONTENTS</w:t>
      </w:r>
    </w:p>
    <w:p w14:paraId="21446795" w14:textId="77777777" w:rsidR="00327693" w:rsidRDefault="00327693">
      <w:pPr>
        <w:pStyle w:val="BodyText"/>
        <w:rPr>
          <w:b/>
          <w:sz w:val="20"/>
        </w:rPr>
      </w:pPr>
    </w:p>
    <w:p w14:paraId="21446796" w14:textId="77777777" w:rsidR="00327693" w:rsidRDefault="00327693">
      <w:pPr>
        <w:pStyle w:val="BodyText"/>
        <w:rPr>
          <w:b/>
          <w:sz w:val="20"/>
        </w:rPr>
      </w:pPr>
    </w:p>
    <w:p w14:paraId="21446797" w14:textId="77777777" w:rsidR="00327693" w:rsidRDefault="00327693">
      <w:pPr>
        <w:pStyle w:val="BodyText"/>
        <w:spacing w:before="5"/>
        <w:rPr>
          <w:b/>
          <w:sz w:val="17"/>
        </w:rPr>
      </w:pPr>
    </w:p>
    <w:p w14:paraId="21446798" w14:textId="77777777" w:rsidR="00327693" w:rsidRDefault="00000000">
      <w:pPr>
        <w:pStyle w:val="BodyText"/>
        <w:spacing w:before="100"/>
        <w:ind w:right="1112"/>
        <w:jc w:val="right"/>
      </w:pPr>
      <w:r>
        <w:rPr>
          <w:color w:val="231F20"/>
          <w:spacing w:val="-4"/>
        </w:rPr>
        <w:t>Page</w:t>
      </w:r>
    </w:p>
    <w:sdt>
      <w:sdtPr>
        <w:id w:val="-246506019"/>
        <w:docPartObj>
          <w:docPartGallery w:val="Table of Contents"/>
          <w:docPartUnique/>
        </w:docPartObj>
      </w:sdtPr>
      <w:sdtContent>
        <w:p w14:paraId="21446799" w14:textId="77777777" w:rsidR="00327693" w:rsidRDefault="00000000">
          <w:pPr>
            <w:pStyle w:val="TOC1"/>
            <w:numPr>
              <w:ilvl w:val="0"/>
              <w:numId w:val="3"/>
            </w:numPr>
            <w:tabs>
              <w:tab w:val="left" w:pos="1620"/>
              <w:tab w:val="right" w:leader="dot" w:pos="10010"/>
            </w:tabs>
          </w:pPr>
          <w:r>
            <w:fldChar w:fldCharType="begin"/>
          </w:r>
          <w:r>
            <w:instrText xml:space="preserve">TOC \o "1-1" \h \z \u </w:instrText>
          </w:r>
          <w:r>
            <w:fldChar w:fldCharType="separate"/>
          </w:r>
          <w:hyperlink w:anchor="_TOC_250005" w:history="1">
            <w:r>
              <w:rPr>
                <w:color w:val="231F20"/>
                <w:spacing w:val="-4"/>
              </w:rPr>
              <w:t>EXECUTIVE</w:t>
            </w:r>
            <w:r>
              <w:rPr>
                <w:color w:val="231F20"/>
              </w:rPr>
              <w:t xml:space="preserve"> </w:t>
            </w:r>
            <w:r>
              <w:rPr>
                <w:color w:val="231F20"/>
                <w:spacing w:val="-2"/>
              </w:rPr>
              <w:t>SUMMARY</w:t>
            </w:r>
            <w:r>
              <w:rPr>
                <w:color w:val="231F20"/>
              </w:rPr>
              <w:tab/>
            </w:r>
            <w:r>
              <w:rPr>
                <w:color w:val="231F20"/>
                <w:spacing w:val="-10"/>
              </w:rPr>
              <w:t>1</w:t>
            </w:r>
          </w:hyperlink>
        </w:p>
        <w:p w14:paraId="2144679A" w14:textId="77777777" w:rsidR="00327693" w:rsidRDefault="00000000">
          <w:pPr>
            <w:pStyle w:val="TOC1"/>
            <w:numPr>
              <w:ilvl w:val="0"/>
              <w:numId w:val="3"/>
            </w:numPr>
            <w:tabs>
              <w:tab w:val="left" w:pos="1619"/>
              <w:tab w:val="right" w:leader="dot" w:pos="10007"/>
            </w:tabs>
            <w:spacing w:before="481"/>
            <w:ind w:left="1619" w:hanging="720"/>
          </w:pPr>
          <w:hyperlink w:anchor="_TOC_250004" w:history="1">
            <w:r>
              <w:rPr>
                <w:color w:val="231F20"/>
              </w:rPr>
              <w:t>RELEVANT</w:t>
            </w:r>
            <w:r>
              <w:rPr>
                <w:color w:val="231F20"/>
                <w:spacing w:val="-7"/>
              </w:rPr>
              <w:t xml:space="preserve"> </w:t>
            </w:r>
            <w:r>
              <w:rPr>
                <w:color w:val="231F20"/>
              </w:rPr>
              <w:t>BACKGROUND</w:t>
            </w:r>
            <w:r>
              <w:rPr>
                <w:color w:val="231F20"/>
                <w:spacing w:val="-8"/>
              </w:rPr>
              <w:t xml:space="preserve"> </w:t>
            </w:r>
            <w:r>
              <w:rPr>
                <w:color w:val="231F20"/>
                <w:spacing w:val="-2"/>
              </w:rPr>
              <w:t>INFORMATION</w:t>
            </w:r>
            <w:r>
              <w:rPr>
                <w:color w:val="231F20"/>
              </w:rPr>
              <w:tab/>
            </w:r>
            <w:r>
              <w:rPr>
                <w:color w:val="231F20"/>
                <w:spacing w:val="-10"/>
              </w:rPr>
              <w:t>2</w:t>
            </w:r>
          </w:hyperlink>
        </w:p>
        <w:p w14:paraId="2144679B" w14:textId="77777777" w:rsidR="00327693" w:rsidRDefault="00000000">
          <w:pPr>
            <w:pStyle w:val="TOC1"/>
            <w:numPr>
              <w:ilvl w:val="0"/>
              <w:numId w:val="3"/>
            </w:numPr>
            <w:tabs>
              <w:tab w:val="left" w:pos="1620"/>
              <w:tab w:val="right" w:leader="dot" w:pos="10010"/>
            </w:tabs>
          </w:pPr>
          <w:hyperlink w:anchor="_TOC_250003" w:history="1">
            <w:r>
              <w:rPr>
                <w:color w:val="231F20"/>
              </w:rPr>
              <w:t>SCOPE</w:t>
            </w:r>
            <w:r>
              <w:rPr>
                <w:color w:val="231F20"/>
                <w:spacing w:val="-3"/>
              </w:rPr>
              <w:t xml:space="preserve"> </w:t>
            </w:r>
            <w:r>
              <w:rPr>
                <w:color w:val="231F20"/>
              </w:rPr>
              <w:t>OF</w:t>
            </w:r>
            <w:r>
              <w:rPr>
                <w:color w:val="231F20"/>
                <w:spacing w:val="-5"/>
              </w:rPr>
              <w:t xml:space="preserve"> </w:t>
            </w:r>
            <w:r>
              <w:rPr>
                <w:color w:val="231F20"/>
                <w:spacing w:val="-2"/>
              </w:rPr>
              <w:t>REPORT</w:t>
            </w:r>
            <w:r>
              <w:rPr>
                <w:color w:val="231F20"/>
              </w:rPr>
              <w:tab/>
            </w:r>
            <w:r>
              <w:rPr>
                <w:color w:val="231F20"/>
                <w:spacing w:val="-10"/>
              </w:rPr>
              <w:t>4</w:t>
            </w:r>
          </w:hyperlink>
        </w:p>
        <w:p w14:paraId="2144679C" w14:textId="77777777" w:rsidR="00327693" w:rsidRDefault="00000000">
          <w:pPr>
            <w:pStyle w:val="TOC1"/>
            <w:numPr>
              <w:ilvl w:val="0"/>
              <w:numId w:val="3"/>
            </w:numPr>
            <w:tabs>
              <w:tab w:val="left" w:pos="1621"/>
              <w:tab w:val="right" w:leader="dot" w:pos="10009"/>
            </w:tabs>
            <w:ind w:left="1621" w:hanging="722"/>
          </w:pPr>
          <w:hyperlink w:anchor="_TOC_250002" w:history="1">
            <w:r>
              <w:rPr>
                <w:color w:val="231F20"/>
              </w:rPr>
              <w:t>SOURCES</w:t>
            </w:r>
            <w:r>
              <w:rPr>
                <w:color w:val="231F20"/>
                <w:spacing w:val="-7"/>
              </w:rPr>
              <w:t xml:space="preserve"> </w:t>
            </w:r>
            <w:r>
              <w:rPr>
                <w:color w:val="231F20"/>
              </w:rPr>
              <w:t>OF</w:t>
            </w:r>
            <w:r>
              <w:rPr>
                <w:color w:val="231F20"/>
                <w:spacing w:val="-6"/>
              </w:rPr>
              <w:t xml:space="preserve"> </w:t>
            </w:r>
            <w:r>
              <w:rPr>
                <w:color w:val="231F20"/>
              </w:rPr>
              <w:t>INFORMATION</w:t>
            </w:r>
            <w:r>
              <w:rPr>
                <w:color w:val="231F20"/>
                <w:spacing w:val="-6"/>
              </w:rPr>
              <w:t xml:space="preserve"> </w:t>
            </w:r>
            <w:r>
              <w:rPr>
                <w:color w:val="231F20"/>
                <w:spacing w:val="-2"/>
              </w:rPr>
              <w:t>UTILIZED</w:t>
            </w:r>
            <w:r>
              <w:rPr>
                <w:color w:val="231F20"/>
              </w:rPr>
              <w:tab/>
            </w:r>
            <w:r>
              <w:rPr>
                <w:color w:val="231F20"/>
                <w:spacing w:val="-10"/>
              </w:rPr>
              <w:t>5</w:t>
            </w:r>
          </w:hyperlink>
        </w:p>
        <w:p w14:paraId="2144679D" w14:textId="77777777" w:rsidR="00327693" w:rsidRDefault="00000000">
          <w:pPr>
            <w:pStyle w:val="TOC1"/>
            <w:numPr>
              <w:ilvl w:val="0"/>
              <w:numId w:val="3"/>
            </w:numPr>
            <w:tabs>
              <w:tab w:val="left" w:pos="1620"/>
              <w:tab w:val="right" w:leader="dot" w:pos="10010"/>
            </w:tabs>
            <w:spacing w:before="481"/>
          </w:pPr>
          <w:hyperlink w:anchor="_TOC_250001" w:history="1">
            <w:r>
              <w:rPr>
                <w:color w:val="231F20"/>
                <w:spacing w:val="-2"/>
              </w:rPr>
              <w:t>REVIEW</w:t>
            </w:r>
            <w:r>
              <w:rPr>
                <w:color w:val="231F20"/>
                <w:spacing w:val="-12"/>
              </w:rPr>
              <w:t xml:space="preserve"> </w:t>
            </w:r>
            <w:r>
              <w:rPr>
                <w:color w:val="231F20"/>
                <w:spacing w:val="-2"/>
              </w:rPr>
              <w:t>OF</w:t>
            </w:r>
            <w:r>
              <w:rPr>
                <w:color w:val="231F20"/>
                <w:spacing w:val="-7"/>
              </w:rPr>
              <w:t xml:space="preserve"> </w:t>
            </w:r>
            <w:r>
              <w:rPr>
                <w:color w:val="231F20"/>
                <w:spacing w:val="-2"/>
              </w:rPr>
              <w:t>THE</w:t>
            </w:r>
            <w:r>
              <w:rPr>
                <w:color w:val="231F20"/>
                <w:spacing w:val="-9"/>
              </w:rPr>
              <w:t xml:space="preserve"> </w:t>
            </w:r>
            <w:r>
              <w:rPr>
                <w:color w:val="231F20"/>
                <w:spacing w:val="-2"/>
              </w:rPr>
              <w:t>PROJECTIONS</w:t>
            </w:r>
            <w:r>
              <w:rPr>
                <w:color w:val="231F20"/>
              </w:rPr>
              <w:tab/>
            </w:r>
            <w:r>
              <w:rPr>
                <w:color w:val="231F20"/>
                <w:spacing w:val="-10"/>
              </w:rPr>
              <w:t>6</w:t>
            </w:r>
          </w:hyperlink>
        </w:p>
        <w:p w14:paraId="2144679E" w14:textId="77777777" w:rsidR="00327693" w:rsidRDefault="00000000">
          <w:pPr>
            <w:pStyle w:val="TOC1"/>
            <w:numPr>
              <w:ilvl w:val="0"/>
              <w:numId w:val="3"/>
            </w:numPr>
            <w:tabs>
              <w:tab w:val="left" w:pos="1619"/>
              <w:tab w:val="right" w:leader="dot" w:pos="10121"/>
            </w:tabs>
            <w:ind w:left="1619" w:hanging="720"/>
          </w:pPr>
          <w:hyperlink w:anchor="_TOC_250000" w:history="1">
            <w:r>
              <w:rPr>
                <w:color w:val="231F20"/>
                <w:spacing w:val="-2"/>
              </w:rPr>
              <w:t>FEASIBILITY</w:t>
            </w:r>
            <w:r>
              <w:rPr>
                <w:color w:val="231F20"/>
              </w:rPr>
              <w:tab/>
            </w:r>
            <w:r>
              <w:rPr>
                <w:color w:val="231F20"/>
                <w:spacing w:val="-5"/>
              </w:rPr>
              <w:t>13</w:t>
            </w:r>
          </w:hyperlink>
        </w:p>
        <w:p w14:paraId="2144679F" w14:textId="77777777" w:rsidR="00327693" w:rsidRDefault="00000000">
          <w:r>
            <w:fldChar w:fldCharType="end"/>
          </w:r>
        </w:p>
      </w:sdtContent>
    </w:sdt>
    <w:p w14:paraId="214467A0" w14:textId="77777777" w:rsidR="00327693" w:rsidRDefault="00327693">
      <w:pPr>
        <w:sectPr w:rsidR="00327693">
          <w:pgSz w:w="12240" w:h="15840"/>
          <w:pgMar w:top="1820" w:right="320" w:bottom="280" w:left="540" w:header="720" w:footer="720" w:gutter="0"/>
          <w:cols w:space="720"/>
        </w:sectPr>
      </w:pPr>
    </w:p>
    <w:p w14:paraId="214467A1" w14:textId="77777777" w:rsidR="00327693" w:rsidRDefault="00327693">
      <w:pPr>
        <w:pStyle w:val="BodyText"/>
        <w:rPr>
          <w:sz w:val="26"/>
        </w:rPr>
      </w:pPr>
    </w:p>
    <w:p w14:paraId="214467A2" w14:textId="77777777" w:rsidR="00327693" w:rsidRDefault="00327693">
      <w:pPr>
        <w:pStyle w:val="BodyText"/>
        <w:rPr>
          <w:sz w:val="26"/>
        </w:rPr>
      </w:pPr>
    </w:p>
    <w:p w14:paraId="214467A3" w14:textId="77777777" w:rsidR="00327693" w:rsidRDefault="00000000">
      <w:pPr>
        <w:pStyle w:val="BodyText"/>
        <w:spacing w:before="168"/>
        <w:ind w:left="1116"/>
      </w:pPr>
      <w:r>
        <w:rPr>
          <w:color w:val="231F20"/>
        </w:rPr>
        <w:t>October</w:t>
      </w:r>
      <w:r>
        <w:rPr>
          <w:color w:val="231F20"/>
          <w:spacing w:val="-4"/>
        </w:rPr>
        <w:t xml:space="preserve"> </w:t>
      </w:r>
      <w:r>
        <w:rPr>
          <w:color w:val="231F20"/>
        </w:rPr>
        <w:t>23,</w:t>
      </w:r>
      <w:r>
        <w:rPr>
          <w:color w:val="231F20"/>
          <w:spacing w:val="-6"/>
        </w:rPr>
        <w:t xml:space="preserve"> </w:t>
      </w:r>
      <w:r>
        <w:rPr>
          <w:color w:val="231F20"/>
          <w:spacing w:val="-4"/>
        </w:rPr>
        <w:t>2023</w:t>
      </w:r>
    </w:p>
    <w:p w14:paraId="214467A4" w14:textId="77777777" w:rsidR="00327693" w:rsidRDefault="00327693">
      <w:pPr>
        <w:pStyle w:val="BodyText"/>
        <w:rPr>
          <w:sz w:val="26"/>
        </w:rPr>
      </w:pPr>
    </w:p>
    <w:p w14:paraId="214467A5" w14:textId="77777777" w:rsidR="00327693" w:rsidRDefault="00327693">
      <w:pPr>
        <w:pStyle w:val="BodyText"/>
        <w:rPr>
          <w:sz w:val="26"/>
        </w:rPr>
      </w:pPr>
    </w:p>
    <w:p w14:paraId="214467A6" w14:textId="77777777" w:rsidR="00327693" w:rsidRDefault="00000000">
      <w:pPr>
        <w:pStyle w:val="BodyText"/>
        <w:spacing w:before="163" w:line="255" w:lineRule="exact"/>
        <w:ind w:left="1116"/>
      </w:pPr>
      <w:r>
        <w:rPr>
          <w:color w:val="231F20"/>
        </w:rPr>
        <w:t>Elizabeth</w:t>
      </w:r>
      <w:r>
        <w:rPr>
          <w:color w:val="231F20"/>
          <w:spacing w:val="-6"/>
        </w:rPr>
        <w:t xml:space="preserve"> </w:t>
      </w:r>
      <w:r>
        <w:rPr>
          <w:color w:val="231F20"/>
          <w:spacing w:val="-2"/>
        </w:rPr>
        <w:t>Hanlon</w:t>
      </w:r>
    </w:p>
    <w:p w14:paraId="214467A7" w14:textId="77777777" w:rsidR="00327693" w:rsidRDefault="00000000">
      <w:pPr>
        <w:pStyle w:val="BodyText"/>
        <w:spacing w:line="255" w:lineRule="exact"/>
        <w:ind w:left="1116"/>
      </w:pPr>
      <w:r>
        <w:rPr>
          <w:color w:val="231F20"/>
        </w:rPr>
        <w:t>Vice</w:t>
      </w:r>
      <w:r>
        <w:rPr>
          <w:color w:val="231F20"/>
          <w:spacing w:val="-4"/>
        </w:rPr>
        <w:t xml:space="preserve"> </w:t>
      </w:r>
      <w:r>
        <w:rPr>
          <w:color w:val="231F20"/>
        </w:rPr>
        <w:t>President</w:t>
      </w:r>
      <w:r>
        <w:rPr>
          <w:color w:val="231F20"/>
          <w:spacing w:val="-5"/>
        </w:rPr>
        <w:t xml:space="preserve"> </w:t>
      </w:r>
      <w:r>
        <w:rPr>
          <w:color w:val="231F20"/>
        </w:rPr>
        <w:t>of</w:t>
      </w:r>
      <w:r>
        <w:rPr>
          <w:color w:val="231F20"/>
          <w:spacing w:val="-4"/>
        </w:rPr>
        <w:t xml:space="preserve"> </w:t>
      </w:r>
      <w:r>
        <w:rPr>
          <w:color w:val="231F20"/>
          <w:spacing w:val="-2"/>
        </w:rPr>
        <w:t>Finance</w:t>
      </w:r>
    </w:p>
    <w:p w14:paraId="214467A8" w14:textId="77777777" w:rsidR="00327693" w:rsidRDefault="00000000">
      <w:pPr>
        <w:pStyle w:val="BodyText"/>
        <w:spacing w:before="1" w:line="255" w:lineRule="exact"/>
        <w:ind w:left="1116"/>
      </w:pPr>
      <w:r>
        <w:rPr>
          <w:color w:val="231F20"/>
        </w:rPr>
        <w:t>Dana-Farber</w:t>
      </w:r>
      <w:r>
        <w:rPr>
          <w:color w:val="231F20"/>
          <w:spacing w:val="-9"/>
        </w:rPr>
        <w:t xml:space="preserve"> </w:t>
      </w:r>
      <w:r>
        <w:rPr>
          <w:color w:val="231F20"/>
        </w:rPr>
        <w:t>Cancer</w:t>
      </w:r>
      <w:r>
        <w:rPr>
          <w:color w:val="231F20"/>
          <w:spacing w:val="-11"/>
        </w:rPr>
        <w:t xml:space="preserve"> </w:t>
      </w:r>
      <w:r>
        <w:rPr>
          <w:color w:val="231F20"/>
        </w:rPr>
        <w:t>Institute,</w:t>
      </w:r>
      <w:r>
        <w:rPr>
          <w:color w:val="231F20"/>
          <w:spacing w:val="-8"/>
        </w:rPr>
        <w:t xml:space="preserve"> </w:t>
      </w:r>
      <w:r>
        <w:rPr>
          <w:color w:val="231F20"/>
          <w:spacing w:val="-4"/>
        </w:rPr>
        <w:t>Inc.</w:t>
      </w:r>
    </w:p>
    <w:p w14:paraId="214467A9" w14:textId="77777777" w:rsidR="00327693" w:rsidRDefault="00000000">
      <w:pPr>
        <w:pStyle w:val="BodyText"/>
        <w:spacing w:line="255" w:lineRule="exact"/>
        <w:ind w:left="1116"/>
      </w:pPr>
      <w:r>
        <w:rPr>
          <w:color w:val="231F20"/>
        </w:rPr>
        <w:t>450</w:t>
      </w:r>
      <w:r>
        <w:rPr>
          <w:color w:val="231F20"/>
          <w:spacing w:val="-7"/>
        </w:rPr>
        <w:t xml:space="preserve"> </w:t>
      </w:r>
      <w:r>
        <w:rPr>
          <w:color w:val="231F20"/>
        </w:rPr>
        <w:t>Brookline</w:t>
      </w:r>
      <w:r>
        <w:rPr>
          <w:color w:val="231F20"/>
          <w:spacing w:val="-3"/>
        </w:rPr>
        <w:t xml:space="preserve"> </w:t>
      </w:r>
      <w:r>
        <w:rPr>
          <w:color w:val="231F20"/>
        </w:rPr>
        <w:t>Avenue</w:t>
      </w:r>
      <w:r>
        <w:rPr>
          <w:color w:val="231F20"/>
          <w:spacing w:val="-2"/>
        </w:rPr>
        <w:t xml:space="preserve"> </w:t>
      </w:r>
      <w:r>
        <w:rPr>
          <w:color w:val="231F20"/>
        </w:rPr>
        <w:t>Boston,</w:t>
      </w:r>
      <w:r>
        <w:rPr>
          <w:color w:val="231F20"/>
          <w:spacing w:val="-2"/>
        </w:rPr>
        <w:t xml:space="preserve"> </w:t>
      </w:r>
      <w:r>
        <w:rPr>
          <w:color w:val="231F20"/>
        </w:rPr>
        <w:t>MA</w:t>
      </w:r>
      <w:r>
        <w:rPr>
          <w:color w:val="231F20"/>
          <w:spacing w:val="-4"/>
        </w:rPr>
        <w:t xml:space="preserve"> </w:t>
      </w:r>
      <w:r>
        <w:rPr>
          <w:color w:val="231F20"/>
          <w:spacing w:val="-2"/>
        </w:rPr>
        <w:t>02215</w:t>
      </w:r>
    </w:p>
    <w:p w14:paraId="214467AA" w14:textId="77777777" w:rsidR="00327693" w:rsidRDefault="00327693">
      <w:pPr>
        <w:pStyle w:val="BodyText"/>
        <w:rPr>
          <w:sz w:val="26"/>
        </w:rPr>
      </w:pPr>
    </w:p>
    <w:p w14:paraId="214467AB" w14:textId="77777777" w:rsidR="00327693" w:rsidRDefault="00000000">
      <w:pPr>
        <w:pStyle w:val="Heading2"/>
        <w:tabs>
          <w:tab w:val="left" w:pos="1836"/>
        </w:tabs>
        <w:spacing w:before="208"/>
      </w:pPr>
      <w:r>
        <w:rPr>
          <w:color w:val="231F20"/>
          <w:spacing w:val="-5"/>
        </w:rPr>
        <w:t>RE:</w:t>
      </w:r>
      <w:r>
        <w:rPr>
          <w:color w:val="231F20"/>
        </w:rPr>
        <w:tab/>
        <w:t>Project</w:t>
      </w:r>
      <w:r>
        <w:rPr>
          <w:color w:val="231F20"/>
          <w:spacing w:val="-9"/>
        </w:rPr>
        <w:t xml:space="preserve"> </w:t>
      </w:r>
      <w:r>
        <w:rPr>
          <w:color w:val="231F20"/>
        </w:rPr>
        <w:t>Financial</w:t>
      </w:r>
      <w:r>
        <w:rPr>
          <w:color w:val="231F20"/>
          <w:spacing w:val="-7"/>
        </w:rPr>
        <w:t xml:space="preserve"> </w:t>
      </w:r>
      <w:r>
        <w:rPr>
          <w:color w:val="231F20"/>
        </w:rPr>
        <w:t>Feasibility</w:t>
      </w:r>
      <w:r>
        <w:rPr>
          <w:color w:val="231F20"/>
          <w:spacing w:val="-6"/>
        </w:rPr>
        <w:t xml:space="preserve"> </w:t>
      </w:r>
      <w:r>
        <w:rPr>
          <w:color w:val="231F20"/>
        </w:rPr>
        <w:t>Services</w:t>
      </w:r>
      <w:r>
        <w:rPr>
          <w:color w:val="231F20"/>
          <w:spacing w:val="-4"/>
        </w:rPr>
        <w:t xml:space="preserve"> </w:t>
      </w:r>
      <w:r>
        <w:rPr>
          <w:color w:val="231F20"/>
        </w:rPr>
        <w:t>Associated</w:t>
      </w:r>
      <w:r>
        <w:rPr>
          <w:color w:val="231F20"/>
          <w:spacing w:val="-5"/>
        </w:rPr>
        <w:t xml:space="preserve"> </w:t>
      </w:r>
      <w:r>
        <w:rPr>
          <w:color w:val="231F20"/>
        </w:rPr>
        <w:t>with</w:t>
      </w:r>
      <w:r>
        <w:rPr>
          <w:color w:val="231F20"/>
          <w:spacing w:val="-3"/>
        </w:rPr>
        <w:t xml:space="preserve"> </w:t>
      </w:r>
      <w:r>
        <w:rPr>
          <w:color w:val="231F20"/>
        </w:rPr>
        <w:t>DPH</w:t>
      </w:r>
      <w:r>
        <w:rPr>
          <w:color w:val="231F20"/>
          <w:spacing w:val="-3"/>
        </w:rPr>
        <w:t xml:space="preserve"> </w:t>
      </w:r>
      <w:proofErr w:type="spellStart"/>
      <w:r>
        <w:rPr>
          <w:color w:val="231F20"/>
        </w:rPr>
        <w:t>DoN</w:t>
      </w:r>
      <w:proofErr w:type="spellEnd"/>
      <w:r>
        <w:rPr>
          <w:color w:val="231F20"/>
          <w:spacing w:val="-8"/>
        </w:rPr>
        <w:t xml:space="preserve"> </w:t>
      </w:r>
      <w:r>
        <w:rPr>
          <w:color w:val="231F20"/>
        </w:rPr>
        <w:t>Factor</w:t>
      </w:r>
      <w:r>
        <w:rPr>
          <w:color w:val="231F20"/>
          <w:spacing w:val="-6"/>
        </w:rPr>
        <w:t xml:space="preserve"> </w:t>
      </w:r>
      <w:r>
        <w:rPr>
          <w:color w:val="231F20"/>
          <w:spacing w:val="-10"/>
        </w:rPr>
        <w:t>4</w:t>
      </w:r>
    </w:p>
    <w:p w14:paraId="214467AC" w14:textId="77777777" w:rsidR="00327693" w:rsidRDefault="00327693">
      <w:pPr>
        <w:pStyle w:val="BodyText"/>
        <w:rPr>
          <w:b/>
          <w:sz w:val="26"/>
        </w:rPr>
      </w:pPr>
    </w:p>
    <w:p w14:paraId="214467AD" w14:textId="77777777" w:rsidR="00327693" w:rsidRDefault="00000000">
      <w:pPr>
        <w:pStyle w:val="BodyText"/>
        <w:spacing w:before="211"/>
        <w:ind w:left="1116"/>
      </w:pPr>
      <w:r>
        <w:rPr>
          <w:color w:val="231F20"/>
        </w:rPr>
        <w:t>Dear</w:t>
      </w:r>
      <w:r>
        <w:rPr>
          <w:color w:val="231F20"/>
          <w:spacing w:val="-1"/>
        </w:rPr>
        <w:t xml:space="preserve"> </w:t>
      </w:r>
      <w:r>
        <w:rPr>
          <w:color w:val="231F20"/>
        </w:rPr>
        <w:t xml:space="preserve">Ms. </w:t>
      </w:r>
      <w:r>
        <w:rPr>
          <w:color w:val="231F20"/>
          <w:spacing w:val="-2"/>
        </w:rPr>
        <w:t>Hanlon:</w:t>
      </w:r>
    </w:p>
    <w:p w14:paraId="214467AE" w14:textId="77777777" w:rsidR="00327693" w:rsidRDefault="00327693">
      <w:pPr>
        <w:pStyle w:val="BodyText"/>
        <w:rPr>
          <w:sz w:val="26"/>
        </w:rPr>
      </w:pPr>
    </w:p>
    <w:p w14:paraId="214467AF" w14:textId="77777777" w:rsidR="00327693" w:rsidRDefault="00000000">
      <w:pPr>
        <w:pStyle w:val="BodyText"/>
        <w:spacing w:before="211" w:line="480" w:lineRule="auto"/>
        <w:ind w:left="1115" w:right="1124"/>
        <w:jc w:val="both"/>
      </w:pPr>
      <w:r>
        <w:rPr>
          <w:color w:val="231F20"/>
        </w:rPr>
        <w:t>We</w:t>
      </w:r>
      <w:r>
        <w:rPr>
          <w:color w:val="231F20"/>
          <w:spacing w:val="-2"/>
        </w:rPr>
        <w:t xml:space="preserve"> </w:t>
      </w:r>
      <w:r>
        <w:rPr>
          <w:color w:val="231F20"/>
        </w:rPr>
        <w:t>have performed an</w:t>
      </w:r>
      <w:r>
        <w:rPr>
          <w:color w:val="231F20"/>
          <w:spacing w:val="-4"/>
        </w:rPr>
        <w:t xml:space="preserve"> </w:t>
      </w:r>
      <w:r>
        <w:rPr>
          <w:color w:val="231F20"/>
        </w:rPr>
        <w:t>analysis related</w:t>
      </w:r>
      <w:r>
        <w:rPr>
          <w:color w:val="231F20"/>
          <w:spacing w:val="-4"/>
        </w:rPr>
        <w:t xml:space="preserve"> </w:t>
      </w:r>
      <w:r>
        <w:rPr>
          <w:color w:val="231F20"/>
        </w:rPr>
        <w:t>to</w:t>
      </w:r>
      <w:r>
        <w:rPr>
          <w:color w:val="231F20"/>
          <w:spacing w:val="-2"/>
        </w:rPr>
        <w:t xml:space="preserve"> </w:t>
      </w:r>
      <w:r>
        <w:rPr>
          <w:color w:val="231F20"/>
        </w:rPr>
        <w:t>the</w:t>
      </w:r>
      <w:r>
        <w:rPr>
          <w:color w:val="231F20"/>
          <w:spacing w:val="-3"/>
        </w:rPr>
        <w:t xml:space="preserve"> </w:t>
      </w:r>
      <w:r>
        <w:rPr>
          <w:color w:val="231F20"/>
        </w:rPr>
        <w:t>reasonableness</w:t>
      </w:r>
      <w:r>
        <w:rPr>
          <w:color w:val="231F20"/>
          <w:spacing w:val="-1"/>
        </w:rPr>
        <w:t xml:space="preserve"> </w:t>
      </w:r>
      <w:r>
        <w:rPr>
          <w:color w:val="231F20"/>
        </w:rPr>
        <w:t>and</w:t>
      </w:r>
      <w:r>
        <w:rPr>
          <w:color w:val="231F20"/>
          <w:spacing w:val="-2"/>
        </w:rPr>
        <w:t xml:space="preserve"> </w:t>
      </w:r>
      <w:r>
        <w:rPr>
          <w:color w:val="231F20"/>
        </w:rPr>
        <w:t>feasibility</w:t>
      </w:r>
      <w:r>
        <w:rPr>
          <w:color w:val="231F20"/>
          <w:spacing w:val="-1"/>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financial projections</w:t>
      </w:r>
      <w:r>
        <w:rPr>
          <w:color w:val="231F20"/>
          <w:spacing w:val="-11"/>
        </w:rPr>
        <w:t xml:space="preserve"> </w:t>
      </w:r>
      <w:r>
        <w:rPr>
          <w:color w:val="231F20"/>
        </w:rPr>
        <w:t>(the</w:t>
      </w:r>
      <w:r>
        <w:rPr>
          <w:color w:val="231F20"/>
          <w:spacing w:val="-12"/>
        </w:rPr>
        <w:t xml:space="preserve"> </w:t>
      </w:r>
      <w:r>
        <w:rPr>
          <w:color w:val="231F20"/>
        </w:rPr>
        <w:t>“Projections”)</w:t>
      </w:r>
      <w:r>
        <w:rPr>
          <w:color w:val="231F20"/>
          <w:spacing w:val="-10"/>
        </w:rPr>
        <w:t xml:space="preserve"> </w:t>
      </w:r>
      <w:r>
        <w:rPr>
          <w:color w:val="231F20"/>
        </w:rPr>
        <w:t>of</w:t>
      </w:r>
      <w:r>
        <w:rPr>
          <w:color w:val="231F20"/>
          <w:spacing w:val="-12"/>
        </w:rPr>
        <w:t xml:space="preserve"> </w:t>
      </w:r>
      <w:r>
        <w:rPr>
          <w:color w:val="231F20"/>
        </w:rPr>
        <w:t>Dana-Farber</w:t>
      </w:r>
      <w:r>
        <w:rPr>
          <w:color w:val="231F20"/>
          <w:spacing w:val="-12"/>
        </w:rPr>
        <w:t xml:space="preserve"> </w:t>
      </w:r>
      <w:r>
        <w:rPr>
          <w:color w:val="231F20"/>
        </w:rPr>
        <w:t>Cancer</w:t>
      </w:r>
      <w:r>
        <w:rPr>
          <w:color w:val="231F20"/>
          <w:spacing w:val="-9"/>
        </w:rPr>
        <w:t xml:space="preserve"> </w:t>
      </w:r>
      <w:r>
        <w:rPr>
          <w:color w:val="231F20"/>
        </w:rPr>
        <w:t>Institute,</w:t>
      </w:r>
      <w:r>
        <w:rPr>
          <w:color w:val="231F20"/>
          <w:spacing w:val="-12"/>
        </w:rPr>
        <w:t xml:space="preserve"> </w:t>
      </w:r>
      <w:r>
        <w:rPr>
          <w:color w:val="231F20"/>
        </w:rPr>
        <w:t>Inc.</w:t>
      </w:r>
      <w:r>
        <w:rPr>
          <w:color w:val="231F20"/>
          <w:spacing w:val="-12"/>
        </w:rPr>
        <w:t xml:space="preserve"> </w:t>
      </w:r>
      <w:r>
        <w:rPr>
          <w:color w:val="231F20"/>
        </w:rPr>
        <w:t>(“Dana-Farber”,</w:t>
      </w:r>
      <w:r>
        <w:rPr>
          <w:color w:val="231F20"/>
          <w:spacing w:val="-12"/>
        </w:rPr>
        <w:t xml:space="preserve"> </w:t>
      </w:r>
      <w:r>
        <w:rPr>
          <w:color w:val="231F20"/>
        </w:rPr>
        <w:t>“DFCI” or the “Applicant”) related to its Determination of Need (“</w:t>
      </w:r>
      <w:proofErr w:type="spellStart"/>
      <w:r>
        <w:rPr>
          <w:color w:val="231F20"/>
        </w:rPr>
        <w:t>DoN</w:t>
      </w:r>
      <w:proofErr w:type="spellEnd"/>
      <w:r>
        <w:rPr>
          <w:color w:val="231F20"/>
        </w:rPr>
        <w:t>”) filing which is related to the substantial capital expenditure for a site</w:t>
      </w:r>
      <w:r>
        <w:rPr>
          <w:color w:val="231F20"/>
          <w:spacing w:val="-2"/>
        </w:rPr>
        <w:t xml:space="preserve"> </w:t>
      </w:r>
      <w:r>
        <w:rPr>
          <w:color w:val="231F20"/>
        </w:rPr>
        <w:t>acquisition and development for the</w:t>
      </w:r>
      <w:r>
        <w:rPr>
          <w:color w:val="231F20"/>
          <w:spacing w:val="-1"/>
        </w:rPr>
        <w:t xml:space="preserve"> </w:t>
      </w:r>
      <w:r>
        <w:rPr>
          <w:color w:val="231F20"/>
        </w:rPr>
        <w:t xml:space="preserve">Applicant (the “Proposed Project”), described further below. This report details our analysis and findings </w:t>
      </w:r>
      <w:proofErr w:type="gramStart"/>
      <w:r>
        <w:rPr>
          <w:color w:val="231F20"/>
        </w:rPr>
        <w:t>with regard to</w:t>
      </w:r>
      <w:proofErr w:type="gramEnd"/>
      <w:r>
        <w:rPr>
          <w:color w:val="231F20"/>
        </w:rPr>
        <w:t xml:space="preserve"> the reasonableness of assumptions used in the preparation of the Projections</w:t>
      </w:r>
      <w:r>
        <w:rPr>
          <w:color w:val="231F20"/>
          <w:spacing w:val="-5"/>
        </w:rPr>
        <w:t xml:space="preserve"> </w:t>
      </w:r>
      <w:r>
        <w:rPr>
          <w:color w:val="231F20"/>
        </w:rPr>
        <w:t>and</w:t>
      </w:r>
      <w:r>
        <w:rPr>
          <w:color w:val="231F20"/>
          <w:spacing w:val="-7"/>
        </w:rPr>
        <w:t xml:space="preserve"> </w:t>
      </w:r>
      <w:r>
        <w:rPr>
          <w:color w:val="231F20"/>
        </w:rPr>
        <w:t>feasibility</w:t>
      </w:r>
      <w:r>
        <w:rPr>
          <w:color w:val="231F20"/>
          <w:spacing w:val="-5"/>
        </w:rPr>
        <w:t xml:space="preserve"> </w:t>
      </w:r>
      <w:r>
        <w:rPr>
          <w:color w:val="231F20"/>
        </w:rPr>
        <w:t>of</w:t>
      </w:r>
      <w:r>
        <w:rPr>
          <w:color w:val="231F20"/>
          <w:spacing w:val="-7"/>
        </w:rPr>
        <w:t xml:space="preserve"> </w:t>
      </w:r>
      <w:r>
        <w:rPr>
          <w:color w:val="231F20"/>
        </w:rPr>
        <w:t>the</w:t>
      </w:r>
      <w:r>
        <w:rPr>
          <w:color w:val="231F20"/>
          <w:spacing w:val="-5"/>
        </w:rPr>
        <w:t xml:space="preserve"> </w:t>
      </w:r>
      <w:r>
        <w:rPr>
          <w:color w:val="231F20"/>
        </w:rPr>
        <w:t>projected</w:t>
      </w:r>
      <w:r>
        <w:rPr>
          <w:color w:val="231F20"/>
          <w:spacing w:val="-7"/>
        </w:rPr>
        <w:t xml:space="preserve"> </w:t>
      </w:r>
      <w:r>
        <w:rPr>
          <w:color w:val="231F20"/>
        </w:rPr>
        <w:t>financial</w:t>
      </w:r>
      <w:r>
        <w:rPr>
          <w:color w:val="231F20"/>
          <w:spacing w:val="-7"/>
        </w:rPr>
        <w:t xml:space="preserve"> </w:t>
      </w:r>
      <w:r>
        <w:rPr>
          <w:color w:val="231F20"/>
        </w:rPr>
        <w:t>results</w:t>
      </w:r>
      <w:r>
        <w:rPr>
          <w:color w:val="231F20"/>
          <w:spacing w:val="-8"/>
        </w:rPr>
        <w:t xml:space="preserve"> </w:t>
      </w:r>
      <w:r>
        <w:rPr>
          <w:color w:val="231F20"/>
        </w:rPr>
        <w:t>prepared</w:t>
      </w:r>
      <w:r>
        <w:rPr>
          <w:color w:val="231F20"/>
          <w:spacing w:val="-7"/>
        </w:rPr>
        <w:t xml:space="preserve"> </w:t>
      </w:r>
      <w:r>
        <w:rPr>
          <w:color w:val="231F20"/>
        </w:rPr>
        <w:t>by</w:t>
      </w:r>
      <w:r>
        <w:rPr>
          <w:color w:val="231F20"/>
          <w:spacing w:val="-9"/>
        </w:rPr>
        <w:t xml:space="preserve"> </w:t>
      </w:r>
      <w:r>
        <w:rPr>
          <w:color w:val="231F20"/>
        </w:rPr>
        <w:t>the</w:t>
      </w:r>
      <w:r>
        <w:rPr>
          <w:color w:val="231F20"/>
          <w:spacing w:val="-7"/>
        </w:rPr>
        <w:t xml:space="preserve"> </w:t>
      </w:r>
      <w:r>
        <w:rPr>
          <w:color w:val="231F20"/>
        </w:rPr>
        <w:t>management</w:t>
      </w:r>
      <w:r>
        <w:rPr>
          <w:color w:val="231F20"/>
          <w:spacing w:val="-4"/>
        </w:rPr>
        <w:t xml:space="preserve"> </w:t>
      </w:r>
      <w:r>
        <w:rPr>
          <w:color w:val="231F20"/>
        </w:rPr>
        <w:t>of DFCI</w:t>
      </w:r>
      <w:r>
        <w:rPr>
          <w:color w:val="231F20"/>
          <w:spacing w:val="-17"/>
        </w:rPr>
        <w:t xml:space="preserve"> </w:t>
      </w:r>
      <w:r>
        <w:rPr>
          <w:color w:val="231F20"/>
        </w:rPr>
        <w:t>(</w:t>
      </w:r>
      <w:proofErr w:type="gramStart"/>
      <w:r>
        <w:rPr>
          <w:color w:val="231F20"/>
        </w:rPr>
        <w:t>“Management</w:t>
      </w:r>
      <w:proofErr w:type="gramEnd"/>
      <w:r>
        <w:rPr>
          <w:color w:val="231F20"/>
        </w:rPr>
        <w:t>”).</w:t>
      </w:r>
      <w:r>
        <w:rPr>
          <w:color w:val="231F20"/>
          <w:spacing w:val="-17"/>
        </w:rPr>
        <w:t xml:space="preserve"> </w:t>
      </w:r>
      <w:r>
        <w:rPr>
          <w:color w:val="231F20"/>
        </w:rPr>
        <w:t>This</w:t>
      </w:r>
      <w:r>
        <w:rPr>
          <w:color w:val="231F20"/>
          <w:spacing w:val="-16"/>
        </w:rPr>
        <w:t xml:space="preserve"> </w:t>
      </w:r>
      <w:r>
        <w:rPr>
          <w:color w:val="231F20"/>
        </w:rPr>
        <w:t>report</w:t>
      </w:r>
      <w:r>
        <w:rPr>
          <w:color w:val="231F20"/>
          <w:spacing w:val="-17"/>
        </w:rPr>
        <w:t xml:space="preserve"> </w:t>
      </w:r>
      <w:r>
        <w:rPr>
          <w:color w:val="231F20"/>
        </w:rPr>
        <w:t>is</w:t>
      </w:r>
      <w:r>
        <w:rPr>
          <w:color w:val="231F20"/>
          <w:spacing w:val="-16"/>
        </w:rPr>
        <w:t xml:space="preserve"> </w:t>
      </w:r>
      <w:r>
        <w:rPr>
          <w:color w:val="231F20"/>
        </w:rPr>
        <w:t>to</w:t>
      </w:r>
      <w:r>
        <w:rPr>
          <w:color w:val="231F20"/>
          <w:spacing w:val="-17"/>
        </w:rPr>
        <w:t xml:space="preserve"> </w:t>
      </w:r>
      <w:r>
        <w:rPr>
          <w:color w:val="231F20"/>
        </w:rPr>
        <w:t>be</w:t>
      </w:r>
      <w:r>
        <w:rPr>
          <w:color w:val="231F20"/>
          <w:spacing w:val="-16"/>
        </w:rPr>
        <w:t xml:space="preserve"> </w:t>
      </w:r>
      <w:r>
        <w:rPr>
          <w:color w:val="231F20"/>
        </w:rPr>
        <w:t>used</w:t>
      </w:r>
      <w:r>
        <w:rPr>
          <w:color w:val="231F20"/>
          <w:spacing w:val="-17"/>
        </w:rPr>
        <w:t xml:space="preserve"> </w:t>
      </w:r>
      <w:r>
        <w:rPr>
          <w:color w:val="231F20"/>
        </w:rPr>
        <w:t>by</w:t>
      </w:r>
      <w:r>
        <w:rPr>
          <w:color w:val="231F20"/>
          <w:spacing w:val="-17"/>
        </w:rPr>
        <w:t xml:space="preserve"> </w:t>
      </w:r>
      <w:r>
        <w:rPr>
          <w:color w:val="231F20"/>
        </w:rPr>
        <w:t>DFCI</w:t>
      </w:r>
      <w:r>
        <w:rPr>
          <w:color w:val="231F20"/>
          <w:spacing w:val="-16"/>
        </w:rPr>
        <w:t xml:space="preserve"> </w:t>
      </w:r>
      <w:r>
        <w:rPr>
          <w:color w:val="231F20"/>
        </w:rPr>
        <w:t>in</w:t>
      </w:r>
      <w:r>
        <w:rPr>
          <w:color w:val="231F20"/>
          <w:spacing w:val="-17"/>
        </w:rPr>
        <w:t xml:space="preserve"> </w:t>
      </w:r>
      <w:r>
        <w:rPr>
          <w:color w:val="231F20"/>
        </w:rPr>
        <w:t>connection</w:t>
      </w:r>
      <w:r>
        <w:rPr>
          <w:color w:val="231F20"/>
          <w:spacing w:val="-16"/>
        </w:rPr>
        <w:t xml:space="preserve"> </w:t>
      </w:r>
      <w:r>
        <w:rPr>
          <w:color w:val="231F20"/>
        </w:rPr>
        <w:t>with</w:t>
      </w:r>
      <w:r>
        <w:rPr>
          <w:color w:val="231F20"/>
          <w:spacing w:val="-17"/>
        </w:rPr>
        <w:t xml:space="preserve"> </w:t>
      </w:r>
      <w:r>
        <w:rPr>
          <w:color w:val="231F20"/>
        </w:rPr>
        <w:t>its</w:t>
      </w:r>
      <w:r>
        <w:rPr>
          <w:color w:val="231F20"/>
          <w:spacing w:val="-16"/>
        </w:rPr>
        <w:t xml:space="preserve"> </w:t>
      </w:r>
      <w:proofErr w:type="spellStart"/>
      <w:r>
        <w:rPr>
          <w:color w:val="231F20"/>
        </w:rPr>
        <w:t>DoN</w:t>
      </w:r>
      <w:proofErr w:type="spellEnd"/>
      <w:r>
        <w:rPr>
          <w:color w:val="231F20"/>
          <w:spacing w:val="-17"/>
        </w:rPr>
        <w:t xml:space="preserve"> </w:t>
      </w:r>
      <w:r>
        <w:rPr>
          <w:color w:val="231F20"/>
        </w:rPr>
        <w:t>Application – Factor 4(a) and should not be distributed or relied upon for any other purpose.</w:t>
      </w:r>
    </w:p>
    <w:p w14:paraId="214467B0" w14:textId="77777777" w:rsidR="00327693" w:rsidRDefault="00327693">
      <w:pPr>
        <w:pStyle w:val="BodyText"/>
        <w:rPr>
          <w:sz w:val="26"/>
        </w:rPr>
      </w:pPr>
    </w:p>
    <w:p w14:paraId="214467B1" w14:textId="77777777" w:rsidR="00327693" w:rsidRDefault="00000000">
      <w:pPr>
        <w:pStyle w:val="Heading1"/>
        <w:numPr>
          <w:ilvl w:val="0"/>
          <w:numId w:val="2"/>
        </w:numPr>
        <w:tabs>
          <w:tab w:val="left" w:pos="1835"/>
        </w:tabs>
        <w:rPr>
          <w:u w:val="none"/>
        </w:rPr>
      </w:pPr>
      <w:bookmarkStart w:id="0" w:name="_TOC_250005"/>
      <w:r>
        <w:rPr>
          <w:color w:val="231F20"/>
          <w:u w:val="thick" w:color="231F20"/>
        </w:rPr>
        <w:t>EXECUTIVE</w:t>
      </w:r>
      <w:r>
        <w:rPr>
          <w:color w:val="231F20"/>
          <w:spacing w:val="-4"/>
          <w:u w:val="thick" w:color="231F20"/>
        </w:rPr>
        <w:t xml:space="preserve"> </w:t>
      </w:r>
      <w:bookmarkEnd w:id="0"/>
      <w:r>
        <w:rPr>
          <w:color w:val="231F20"/>
          <w:spacing w:val="-2"/>
          <w:u w:val="thick" w:color="231F20"/>
        </w:rPr>
        <w:t>SUMMARY</w:t>
      </w:r>
    </w:p>
    <w:p w14:paraId="214467B2" w14:textId="77777777" w:rsidR="00327693" w:rsidRDefault="00327693">
      <w:pPr>
        <w:pStyle w:val="BodyText"/>
        <w:rPr>
          <w:b/>
          <w:sz w:val="26"/>
        </w:rPr>
      </w:pPr>
    </w:p>
    <w:p w14:paraId="214467B3" w14:textId="77777777" w:rsidR="00327693" w:rsidRDefault="00000000">
      <w:pPr>
        <w:pStyle w:val="BodyText"/>
        <w:spacing w:before="208" w:line="480" w:lineRule="auto"/>
        <w:ind w:left="1115" w:right="1125"/>
        <w:jc w:val="both"/>
      </w:pPr>
      <w:r>
        <w:rPr>
          <w:color w:val="231F20"/>
        </w:rPr>
        <w:t>The scope of our review was limited to an analysis of the consolidated Dana-Farber’s fourteen-year financial projections for the fiscal years ending September 30, 2023, through 2036</w:t>
      </w:r>
      <w:r>
        <w:rPr>
          <w:color w:val="231F20"/>
          <w:spacing w:val="-2"/>
        </w:rPr>
        <w:t xml:space="preserve"> </w:t>
      </w:r>
      <w:r>
        <w:rPr>
          <w:color w:val="231F20"/>
        </w:rPr>
        <w:t>prepared</w:t>
      </w:r>
      <w:r>
        <w:rPr>
          <w:color w:val="231F20"/>
          <w:spacing w:val="-4"/>
        </w:rPr>
        <w:t xml:space="preserve"> </w:t>
      </w:r>
      <w:r>
        <w:rPr>
          <w:color w:val="231F20"/>
        </w:rPr>
        <w:t>by</w:t>
      </w:r>
      <w:r>
        <w:rPr>
          <w:color w:val="231F20"/>
          <w:spacing w:val="-4"/>
        </w:rPr>
        <w:t xml:space="preserve"> </w:t>
      </w:r>
      <w:r>
        <w:rPr>
          <w:color w:val="231F20"/>
        </w:rPr>
        <w:t>Management</w:t>
      </w:r>
      <w:r>
        <w:rPr>
          <w:color w:val="231F20"/>
          <w:spacing w:val="-1"/>
        </w:rPr>
        <w:t xml:space="preserve"> </w:t>
      </w:r>
      <w:r>
        <w:rPr>
          <w:color w:val="231F20"/>
        </w:rPr>
        <w:t>and</w:t>
      </w:r>
      <w:r>
        <w:rPr>
          <w:color w:val="231F20"/>
          <w:spacing w:val="-4"/>
        </w:rPr>
        <w:t xml:space="preserve"> </w:t>
      </w:r>
      <w:r>
        <w:rPr>
          <w:color w:val="231F20"/>
        </w:rPr>
        <w:t>the</w:t>
      </w:r>
      <w:r>
        <w:rPr>
          <w:color w:val="231F20"/>
          <w:spacing w:val="-2"/>
        </w:rPr>
        <w:t xml:space="preserve"> </w:t>
      </w:r>
      <w:r>
        <w:rPr>
          <w:color w:val="231F20"/>
        </w:rPr>
        <w:t>supporting</w:t>
      </w:r>
      <w:r>
        <w:rPr>
          <w:color w:val="231F20"/>
          <w:spacing w:val="-3"/>
        </w:rPr>
        <w:t xml:space="preserve"> </w:t>
      </w:r>
      <w:r>
        <w:rPr>
          <w:color w:val="231F20"/>
        </w:rPr>
        <w:t>documentation</w:t>
      </w:r>
      <w:r>
        <w:rPr>
          <w:color w:val="231F20"/>
          <w:spacing w:val="-6"/>
        </w:rPr>
        <w:t xml:space="preserve"> </w:t>
      </w:r>
      <w:r>
        <w:rPr>
          <w:color w:val="231F20"/>
        </w:rPr>
        <w:t>to</w:t>
      </w:r>
      <w:r>
        <w:rPr>
          <w:color w:val="231F20"/>
          <w:spacing w:val="-4"/>
        </w:rPr>
        <w:t xml:space="preserve"> </w:t>
      </w:r>
      <w:r>
        <w:rPr>
          <w:color w:val="231F20"/>
        </w:rPr>
        <w:t>render</w:t>
      </w:r>
      <w:r>
        <w:rPr>
          <w:color w:val="231F20"/>
          <w:spacing w:val="-2"/>
        </w:rPr>
        <w:t xml:space="preserve"> </w:t>
      </w:r>
      <w:r>
        <w:rPr>
          <w:color w:val="231F20"/>
        </w:rPr>
        <w:t>an</w:t>
      </w:r>
      <w:r>
        <w:rPr>
          <w:color w:val="231F20"/>
          <w:spacing w:val="-4"/>
        </w:rPr>
        <w:t xml:space="preserve"> </w:t>
      </w:r>
      <w:r>
        <w:rPr>
          <w:color w:val="231F20"/>
        </w:rPr>
        <w:t>opinion</w:t>
      </w:r>
      <w:r>
        <w:rPr>
          <w:color w:val="231F20"/>
          <w:spacing w:val="-4"/>
        </w:rPr>
        <w:t xml:space="preserve"> </w:t>
      </w:r>
      <w:r>
        <w:rPr>
          <w:color w:val="231F20"/>
        </w:rPr>
        <w:t>as</w:t>
      </w:r>
      <w:r>
        <w:rPr>
          <w:color w:val="231F20"/>
          <w:spacing w:val="-2"/>
        </w:rPr>
        <w:t xml:space="preserve"> </w:t>
      </w:r>
      <w:r>
        <w:rPr>
          <w:color w:val="231F20"/>
        </w:rPr>
        <w:t>to</w:t>
      </w:r>
    </w:p>
    <w:p w14:paraId="214467B4" w14:textId="77777777" w:rsidR="00327693" w:rsidRDefault="00000000">
      <w:pPr>
        <w:spacing w:before="25"/>
        <w:ind w:left="1116"/>
        <w:rPr>
          <w:sz w:val="12"/>
        </w:rPr>
      </w:pPr>
      <w:r>
        <w:rPr>
          <w:color w:val="231F20"/>
          <w:sz w:val="12"/>
        </w:rPr>
        <w:t>BDO</w:t>
      </w:r>
      <w:r>
        <w:rPr>
          <w:color w:val="231F20"/>
          <w:spacing w:val="-3"/>
          <w:sz w:val="12"/>
        </w:rPr>
        <w:t xml:space="preserve"> </w:t>
      </w:r>
      <w:r>
        <w:rPr>
          <w:color w:val="231F20"/>
          <w:sz w:val="12"/>
        </w:rPr>
        <w:t>USA</w:t>
      </w:r>
      <w:r>
        <w:rPr>
          <w:color w:val="231F20"/>
          <w:spacing w:val="-3"/>
          <w:sz w:val="12"/>
        </w:rPr>
        <w:t xml:space="preserve"> </w:t>
      </w:r>
      <w:r>
        <w:rPr>
          <w:color w:val="231F20"/>
          <w:sz w:val="12"/>
        </w:rPr>
        <w:t>refers</w:t>
      </w:r>
      <w:r>
        <w:rPr>
          <w:color w:val="231F20"/>
          <w:spacing w:val="-4"/>
          <w:sz w:val="12"/>
        </w:rPr>
        <w:t xml:space="preserve"> </w:t>
      </w:r>
      <w:r>
        <w:rPr>
          <w:color w:val="231F20"/>
          <w:sz w:val="12"/>
        </w:rPr>
        <w:t>to</w:t>
      </w:r>
      <w:r>
        <w:rPr>
          <w:color w:val="231F20"/>
          <w:spacing w:val="-3"/>
          <w:sz w:val="12"/>
        </w:rPr>
        <w:t xml:space="preserve"> </w:t>
      </w:r>
      <w:r>
        <w:rPr>
          <w:color w:val="231F20"/>
          <w:sz w:val="12"/>
        </w:rPr>
        <w:t>BDO</w:t>
      </w:r>
      <w:r>
        <w:rPr>
          <w:color w:val="231F20"/>
          <w:spacing w:val="-2"/>
          <w:sz w:val="12"/>
        </w:rPr>
        <w:t xml:space="preserve"> </w:t>
      </w:r>
      <w:r>
        <w:rPr>
          <w:color w:val="231F20"/>
          <w:sz w:val="12"/>
        </w:rPr>
        <w:t>USA,</w:t>
      </w:r>
      <w:r>
        <w:rPr>
          <w:color w:val="231F20"/>
          <w:spacing w:val="-5"/>
          <w:sz w:val="12"/>
        </w:rPr>
        <w:t xml:space="preserve"> </w:t>
      </w:r>
      <w:r>
        <w:rPr>
          <w:color w:val="231F20"/>
          <w:sz w:val="12"/>
        </w:rPr>
        <w:t>P.C.,</w:t>
      </w:r>
      <w:r>
        <w:rPr>
          <w:color w:val="231F20"/>
          <w:spacing w:val="-4"/>
          <w:sz w:val="12"/>
        </w:rPr>
        <w:t xml:space="preserve"> </w:t>
      </w:r>
      <w:r>
        <w:rPr>
          <w:color w:val="231F20"/>
          <w:sz w:val="12"/>
        </w:rPr>
        <w:t>a</w:t>
      </w:r>
      <w:r>
        <w:rPr>
          <w:color w:val="231F20"/>
          <w:spacing w:val="-5"/>
          <w:sz w:val="12"/>
        </w:rPr>
        <w:t xml:space="preserve"> </w:t>
      </w:r>
      <w:r>
        <w:rPr>
          <w:color w:val="231F20"/>
          <w:sz w:val="12"/>
        </w:rPr>
        <w:t>Virginia</w:t>
      </w:r>
      <w:r>
        <w:rPr>
          <w:color w:val="231F20"/>
          <w:spacing w:val="-2"/>
          <w:sz w:val="12"/>
        </w:rPr>
        <w:t xml:space="preserve"> corporation.</w:t>
      </w:r>
    </w:p>
    <w:p w14:paraId="214467B5" w14:textId="77777777" w:rsidR="00327693" w:rsidRDefault="00327693">
      <w:pPr>
        <w:pStyle w:val="BodyText"/>
        <w:spacing w:before="9"/>
        <w:rPr>
          <w:sz w:val="12"/>
        </w:rPr>
      </w:pPr>
    </w:p>
    <w:p w14:paraId="214467B6" w14:textId="77777777" w:rsidR="00327693" w:rsidRDefault="00000000">
      <w:pPr>
        <w:spacing w:line="247" w:lineRule="auto"/>
        <w:ind w:left="1115" w:right="1005"/>
        <w:rPr>
          <w:sz w:val="12"/>
        </w:rPr>
      </w:pPr>
      <w:r>
        <w:rPr>
          <w:color w:val="231F20"/>
          <w:sz w:val="12"/>
        </w:rPr>
        <w:t>BDO</w:t>
      </w:r>
      <w:r>
        <w:rPr>
          <w:color w:val="231F20"/>
          <w:spacing w:val="-1"/>
          <w:sz w:val="12"/>
        </w:rPr>
        <w:t xml:space="preserve"> </w:t>
      </w:r>
      <w:r>
        <w:rPr>
          <w:color w:val="231F20"/>
          <w:sz w:val="12"/>
        </w:rPr>
        <w:t>USA,</w:t>
      </w:r>
      <w:r>
        <w:rPr>
          <w:color w:val="231F20"/>
          <w:spacing w:val="-3"/>
          <w:sz w:val="12"/>
        </w:rPr>
        <w:t xml:space="preserve"> </w:t>
      </w:r>
      <w:r>
        <w:rPr>
          <w:color w:val="231F20"/>
          <w:sz w:val="12"/>
        </w:rPr>
        <w:t>P.C.</w:t>
      </w:r>
      <w:r>
        <w:rPr>
          <w:color w:val="231F20"/>
          <w:spacing w:val="-3"/>
          <w:sz w:val="12"/>
        </w:rPr>
        <w:t xml:space="preserve"> </w:t>
      </w:r>
      <w:r>
        <w:rPr>
          <w:color w:val="231F20"/>
          <w:sz w:val="12"/>
        </w:rPr>
        <w:t>is</w:t>
      </w:r>
      <w:r>
        <w:rPr>
          <w:color w:val="231F20"/>
          <w:spacing w:val="-3"/>
          <w:sz w:val="12"/>
        </w:rPr>
        <w:t xml:space="preserve"> </w:t>
      </w:r>
      <w:r>
        <w:rPr>
          <w:color w:val="231F20"/>
          <w:sz w:val="12"/>
        </w:rPr>
        <w:t>the</w:t>
      </w:r>
      <w:r>
        <w:rPr>
          <w:color w:val="231F20"/>
          <w:spacing w:val="-3"/>
          <w:sz w:val="12"/>
        </w:rPr>
        <w:t xml:space="preserve"> </w:t>
      </w:r>
      <w:r>
        <w:rPr>
          <w:color w:val="231F20"/>
          <w:sz w:val="12"/>
        </w:rPr>
        <w:t>U.S.</w:t>
      </w:r>
      <w:r>
        <w:rPr>
          <w:color w:val="231F20"/>
          <w:spacing w:val="-3"/>
          <w:sz w:val="12"/>
        </w:rPr>
        <w:t xml:space="preserve"> </w:t>
      </w:r>
      <w:r>
        <w:rPr>
          <w:color w:val="231F20"/>
          <w:sz w:val="12"/>
        </w:rPr>
        <w:t>member</w:t>
      </w:r>
      <w:r>
        <w:rPr>
          <w:color w:val="231F20"/>
          <w:spacing w:val="-4"/>
          <w:sz w:val="12"/>
        </w:rPr>
        <w:t xml:space="preserve"> </w:t>
      </w:r>
      <w:r>
        <w:rPr>
          <w:color w:val="231F20"/>
          <w:sz w:val="12"/>
        </w:rPr>
        <w:t>of</w:t>
      </w:r>
      <w:r>
        <w:rPr>
          <w:color w:val="231F20"/>
          <w:spacing w:val="-1"/>
          <w:sz w:val="12"/>
        </w:rPr>
        <w:t xml:space="preserve"> </w:t>
      </w:r>
      <w:r>
        <w:rPr>
          <w:color w:val="231F20"/>
          <w:sz w:val="12"/>
        </w:rPr>
        <w:t>BDO</w:t>
      </w:r>
      <w:r>
        <w:rPr>
          <w:color w:val="231F20"/>
          <w:spacing w:val="-1"/>
          <w:sz w:val="12"/>
        </w:rPr>
        <w:t xml:space="preserve"> </w:t>
      </w:r>
      <w:r>
        <w:rPr>
          <w:color w:val="231F20"/>
          <w:sz w:val="12"/>
        </w:rPr>
        <w:t>International</w:t>
      </w:r>
      <w:r>
        <w:rPr>
          <w:color w:val="231F20"/>
          <w:spacing w:val="-2"/>
          <w:sz w:val="12"/>
        </w:rPr>
        <w:t xml:space="preserve"> </w:t>
      </w:r>
      <w:r>
        <w:rPr>
          <w:color w:val="231F20"/>
          <w:sz w:val="12"/>
        </w:rPr>
        <w:t>Limited, a</w:t>
      </w:r>
      <w:r>
        <w:rPr>
          <w:color w:val="231F20"/>
          <w:spacing w:val="-3"/>
          <w:sz w:val="12"/>
        </w:rPr>
        <w:t xml:space="preserve"> </w:t>
      </w:r>
      <w:r>
        <w:rPr>
          <w:color w:val="231F20"/>
          <w:sz w:val="12"/>
        </w:rPr>
        <w:t>UK</w:t>
      </w:r>
      <w:r>
        <w:rPr>
          <w:color w:val="231F20"/>
          <w:spacing w:val="-3"/>
          <w:sz w:val="12"/>
        </w:rPr>
        <w:t xml:space="preserve"> </w:t>
      </w:r>
      <w:r>
        <w:rPr>
          <w:color w:val="231F20"/>
          <w:sz w:val="12"/>
        </w:rPr>
        <w:t>company</w:t>
      </w:r>
      <w:r>
        <w:rPr>
          <w:color w:val="231F20"/>
          <w:spacing w:val="-2"/>
          <w:sz w:val="12"/>
        </w:rPr>
        <w:t xml:space="preserve"> </w:t>
      </w:r>
      <w:r>
        <w:rPr>
          <w:color w:val="231F20"/>
          <w:sz w:val="12"/>
        </w:rPr>
        <w:t>limited</w:t>
      </w:r>
      <w:r>
        <w:rPr>
          <w:color w:val="231F20"/>
          <w:spacing w:val="-2"/>
          <w:sz w:val="12"/>
        </w:rPr>
        <w:t xml:space="preserve"> </w:t>
      </w:r>
      <w:r>
        <w:rPr>
          <w:color w:val="231F20"/>
          <w:sz w:val="12"/>
        </w:rPr>
        <w:t>by</w:t>
      </w:r>
      <w:r>
        <w:rPr>
          <w:color w:val="231F20"/>
          <w:spacing w:val="-1"/>
          <w:sz w:val="12"/>
        </w:rPr>
        <w:t xml:space="preserve"> </w:t>
      </w:r>
      <w:r>
        <w:rPr>
          <w:color w:val="231F20"/>
          <w:sz w:val="12"/>
        </w:rPr>
        <w:t>guarantee,</w:t>
      </w:r>
      <w:r>
        <w:rPr>
          <w:color w:val="231F20"/>
          <w:spacing w:val="-1"/>
          <w:sz w:val="12"/>
        </w:rPr>
        <w:t xml:space="preserve"> </w:t>
      </w:r>
      <w:r>
        <w:rPr>
          <w:color w:val="231F20"/>
          <w:sz w:val="12"/>
        </w:rPr>
        <w:t>and</w:t>
      </w:r>
      <w:r>
        <w:rPr>
          <w:color w:val="231F20"/>
          <w:spacing w:val="-2"/>
          <w:sz w:val="12"/>
        </w:rPr>
        <w:t xml:space="preserve"> </w:t>
      </w:r>
      <w:r>
        <w:rPr>
          <w:color w:val="231F20"/>
          <w:sz w:val="12"/>
        </w:rPr>
        <w:t>forms</w:t>
      </w:r>
      <w:r>
        <w:rPr>
          <w:color w:val="231F20"/>
          <w:spacing w:val="-3"/>
          <w:sz w:val="12"/>
        </w:rPr>
        <w:t xml:space="preserve"> </w:t>
      </w:r>
      <w:r>
        <w:rPr>
          <w:color w:val="231F20"/>
          <w:sz w:val="12"/>
        </w:rPr>
        <w:t>part</w:t>
      </w:r>
      <w:r>
        <w:rPr>
          <w:color w:val="231F20"/>
          <w:spacing w:val="-3"/>
          <w:sz w:val="12"/>
        </w:rPr>
        <w:t xml:space="preserve"> </w:t>
      </w:r>
      <w:r>
        <w:rPr>
          <w:color w:val="231F20"/>
          <w:sz w:val="12"/>
        </w:rPr>
        <w:t>of the</w:t>
      </w:r>
      <w:r>
        <w:rPr>
          <w:color w:val="231F20"/>
          <w:spacing w:val="-3"/>
          <w:sz w:val="12"/>
        </w:rPr>
        <w:t xml:space="preserve"> </w:t>
      </w:r>
      <w:r>
        <w:rPr>
          <w:color w:val="231F20"/>
          <w:sz w:val="12"/>
        </w:rPr>
        <w:t>international</w:t>
      </w:r>
      <w:r>
        <w:rPr>
          <w:color w:val="231F20"/>
          <w:spacing w:val="-2"/>
          <w:sz w:val="12"/>
        </w:rPr>
        <w:t xml:space="preserve"> </w:t>
      </w:r>
      <w:r>
        <w:rPr>
          <w:color w:val="231F20"/>
          <w:sz w:val="12"/>
        </w:rPr>
        <w:t>BDO</w:t>
      </w:r>
      <w:r>
        <w:rPr>
          <w:color w:val="231F20"/>
          <w:spacing w:val="-1"/>
          <w:sz w:val="12"/>
        </w:rPr>
        <w:t xml:space="preserve"> </w:t>
      </w:r>
      <w:r>
        <w:rPr>
          <w:color w:val="231F20"/>
          <w:sz w:val="12"/>
        </w:rPr>
        <w:t>network</w:t>
      </w:r>
      <w:r>
        <w:rPr>
          <w:color w:val="231F20"/>
          <w:spacing w:val="-3"/>
          <w:sz w:val="12"/>
        </w:rPr>
        <w:t xml:space="preserve"> </w:t>
      </w:r>
      <w:r>
        <w:rPr>
          <w:color w:val="231F20"/>
          <w:sz w:val="12"/>
        </w:rPr>
        <w:t>of</w:t>
      </w:r>
      <w:r>
        <w:rPr>
          <w:color w:val="231F20"/>
          <w:spacing w:val="-1"/>
          <w:sz w:val="12"/>
        </w:rPr>
        <w:t xml:space="preserve"> </w:t>
      </w:r>
      <w:r>
        <w:rPr>
          <w:color w:val="231F20"/>
          <w:sz w:val="12"/>
        </w:rPr>
        <w:t>independent</w:t>
      </w:r>
      <w:r>
        <w:rPr>
          <w:color w:val="231F20"/>
          <w:spacing w:val="40"/>
          <w:sz w:val="12"/>
        </w:rPr>
        <w:t xml:space="preserve"> </w:t>
      </w:r>
      <w:r>
        <w:rPr>
          <w:color w:val="231F20"/>
          <w:sz w:val="12"/>
        </w:rPr>
        <w:t>member</w:t>
      </w:r>
      <w:r>
        <w:rPr>
          <w:color w:val="231F20"/>
          <w:spacing w:val="-9"/>
          <w:sz w:val="12"/>
        </w:rPr>
        <w:t xml:space="preserve"> </w:t>
      </w:r>
      <w:r>
        <w:rPr>
          <w:color w:val="231F20"/>
          <w:sz w:val="12"/>
        </w:rPr>
        <w:t>firms.</w:t>
      </w:r>
    </w:p>
    <w:p w14:paraId="214467B7" w14:textId="77777777" w:rsidR="00327693" w:rsidRDefault="00327693">
      <w:pPr>
        <w:pStyle w:val="BodyText"/>
        <w:spacing w:before="6"/>
        <w:rPr>
          <w:sz w:val="12"/>
        </w:rPr>
      </w:pPr>
    </w:p>
    <w:p w14:paraId="214467B8" w14:textId="77777777" w:rsidR="00327693" w:rsidRDefault="00000000">
      <w:pPr>
        <w:ind w:left="1115"/>
        <w:rPr>
          <w:sz w:val="12"/>
        </w:rPr>
      </w:pPr>
      <w:r>
        <w:rPr>
          <w:color w:val="231F20"/>
          <w:sz w:val="12"/>
        </w:rPr>
        <w:t>BDO</w:t>
      </w:r>
      <w:r>
        <w:rPr>
          <w:color w:val="231F20"/>
          <w:spacing w:val="-3"/>
          <w:sz w:val="12"/>
        </w:rPr>
        <w:t xml:space="preserve"> </w:t>
      </w:r>
      <w:r>
        <w:rPr>
          <w:color w:val="231F20"/>
          <w:sz w:val="12"/>
        </w:rPr>
        <w:t>is</w:t>
      </w:r>
      <w:r>
        <w:rPr>
          <w:color w:val="231F20"/>
          <w:spacing w:val="-4"/>
          <w:sz w:val="12"/>
        </w:rPr>
        <w:t xml:space="preserve"> </w:t>
      </w:r>
      <w:r>
        <w:rPr>
          <w:color w:val="231F20"/>
          <w:sz w:val="12"/>
        </w:rPr>
        <w:t>the</w:t>
      </w:r>
      <w:r>
        <w:rPr>
          <w:color w:val="231F20"/>
          <w:spacing w:val="-4"/>
          <w:sz w:val="12"/>
        </w:rPr>
        <w:t xml:space="preserve"> </w:t>
      </w:r>
      <w:r>
        <w:rPr>
          <w:color w:val="231F20"/>
          <w:sz w:val="12"/>
        </w:rPr>
        <w:t>brand</w:t>
      </w:r>
      <w:r>
        <w:rPr>
          <w:color w:val="231F20"/>
          <w:spacing w:val="-4"/>
          <w:sz w:val="12"/>
        </w:rPr>
        <w:t xml:space="preserve"> </w:t>
      </w:r>
      <w:r>
        <w:rPr>
          <w:color w:val="231F20"/>
          <w:sz w:val="12"/>
        </w:rPr>
        <w:t>name</w:t>
      </w:r>
      <w:r>
        <w:rPr>
          <w:color w:val="231F20"/>
          <w:spacing w:val="-5"/>
          <w:sz w:val="12"/>
        </w:rPr>
        <w:t xml:space="preserve"> </w:t>
      </w:r>
      <w:r>
        <w:rPr>
          <w:color w:val="231F20"/>
          <w:sz w:val="12"/>
        </w:rPr>
        <w:t>for</w:t>
      </w:r>
      <w:r>
        <w:rPr>
          <w:color w:val="231F20"/>
          <w:spacing w:val="-5"/>
          <w:sz w:val="12"/>
        </w:rPr>
        <w:t xml:space="preserve"> </w:t>
      </w:r>
      <w:r>
        <w:rPr>
          <w:color w:val="231F20"/>
          <w:sz w:val="12"/>
        </w:rPr>
        <w:t>the</w:t>
      </w:r>
      <w:r>
        <w:rPr>
          <w:color w:val="231F20"/>
          <w:spacing w:val="-2"/>
          <w:sz w:val="12"/>
        </w:rPr>
        <w:t xml:space="preserve"> </w:t>
      </w:r>
      <w:r>
        <w:rPr>
          <w:color w:val="231F20"/>
          <w:sz w:val="12"/>
        </w:rPr>
        <w:t>BDO</w:t>
      </w:r>
      <w:r>
        <w:rPr>
          <w:color w:val="231F20"/>
          <w:spacing w:val="-4"/>
          <w:sz w:val="12"/>
        </w:rPr>
        <w:t xml:space="preserve"> </w:t>
      </w:r>
      <w:r>
        <w:rPr>
          <w:color w:val="231F20"/>
          <w:sz w:val="12"/>
        </w:rPr>
        <w:t>network</w:t>
      </w:r>
      <w:r>
        <w:rPr>
          <w:color w:val="231F20"/>
          <w:spacing w:val="-3"/>
          <w:sz w:val="12"/>
        </w:rPr>
        <w:t xml:space="preserve"> </w:t>
      </w:r>
      <w:r>
        <w:rPr>
          <w:color w:val="231F20"/>
          <w:sz w:val="12"/>
        </w:rPr>
        <w:t>and</w:t>
      </w:r>
      <w:r>
        <w:rPr>
          <w:color w:val="231F20"/>
          <w:spacing w:val="-2"/>
          <w:sz w:val="12"/>
        </w:rPr>
        <w:t xml:space="preserve"> </w:t>
      </w:r>
      <w:r>
        <w:rPr>
          <w:color w:val="231F20"/>
          <w:sz w:val="12"/>
        </w:rPr>
        <w:t>for</w:t>
      </w:r>
      <w:r>
        <w:rPr>
          <w:color w:val="231F20"/>
          <w:spacing w:val="-5"/>
          <w:sz w:val="12"/>
        </w:rPr>
        <w:t xml:space="preserve"> </w:t>
      </w:r>
      <w:r>
        <w:rPr>
          <w:color w:val="231F20"/>
          <w:sz w:val="12"/>
        </w:rPr>
        <w:t>each</w:t>
      </w:r>
      <w:r>
        <w:rPr>
          <w:color w:val="231F20"/>
          <w:spacing w:val="-5"/>
          <w:sz w:val="12"/>
        </w:rPr>
        <w:t xml:space="preserve"> </w:t>
      </w:r>
      <w:r>
        <w:rPr>
          <w:color w:val="231F20"/>
          <w:sz w:val="12"/>
        </w:rPr>
        <w:t>of</w:t>
      </w:r>
      <w:r>
        <w:rPr>
          <w:color w:val="231F20"/>
          <w:spacing w:val="-2"/>
          <w:sz w:val="12"/>
        </w:rPr>
        <w:t xml:space="preserve"> </w:t>
      </w:r>
      <w:r>
        <w:rPr>
          <w:color w:val="231F20"/>
          <w:sz w:val="12"/>
        </w:rPr>
        <w:t>the</w:t>
      </w:r>
      <w:r>
        <w:rPr>
          <w:color w:val="231F20"/>
          <w:spacing w:val="-5"/>
          <w:sz w:val="12"/>
        </w:rPr>
        <w:t xml:space="preserve"> </w:t>
      </w:r>
      <w:r>
        <w:rPr>
          <w:color w:val="231F20"/>
          <w:sz w:val="12"/>
        </w:rPr>
        <w:t>BDO</w:t>
      </w:r>
      <w:r>
        <w:rPr>
          <w:color w:val="231F20"/>
          <w:spacing w:val="-2"/>
          <w:sz w:val="12"/>
        </w:rPr>
        <w:t xml:space="preserve"> </w:t>
      </w:r>
      <w:r>
        <w:rPr>
          <w:color w:val="231F20"/>
          <w:sz w:val="12"/>
        </w:rPr>
        <w:t>Member</w:t>
      </w:r>
      <w:r>
        <w:rPr>
          <w:color w:val="231F20"/>
          <w:spacing w:val="-5"/>
          <w:sz w:val="12"/>
        </w:rPr>
        <w:t xml:space="preserve"> </w:t>
      </w:r>
      <w:r>
        <w:rPr>
          <w:color w:val="231F20"/>
          <w:spacing w:val="-2"/>
          <w:sz w:val="12"/>
        </w:rPr>
        <w:t>Firms</w:t>
      </w:r>
    </w:p>
    <w:p w14:paraId="214467B9" w14:textId="77777777" w:rsidR="00327693" w:rsidRDefault="00327693">
      <w:pPr>
        <w:rPr>
          <w:sz w:val="12"/>
        </w:rPr>
        <w:sectPr w:rsidR="00327693">
          <w:pgSz w:w="12240" w:h="15840"/>
          <w:pgMar w:top="1820" w:right="320" w:bottom="280" w:left="540" w:header="720" w:footer="720" w:gutter="0"/>
          <w:cols w:space="720"/>
        </w:sectPr>
      </w:pPr>
    </w:p>
    <w:p w14:paraId="214467BA" w14:textId="77777777" w:rsidR="00327693" w:rsidRDefault="00327693">
      <w:pPr>
        <w:pStyle w:val="BodyText"/>
        <w:rPr>
          <w:sz w:val="20"/>
        </w:rPr>
      </w:pPr>
    </w:p>
    <w:p w14:paraId="214467BB" w14:textId="77777777" w:rsidR="00327693" w:rsidRDefault="00327693">
      <w:pPr>
        <w:pStyle w:val="BodyText"/>
        <w:rPr>
          <w:sz w:val="20"/>
        </w:rPr>
      </w:pPr>
    </w:p>
    <w:p w14:paraId="214467BC" w14:textId="77777777" w:rsidR="00327693" w:rsidRDefault="00327693">
      <w:pPr>
        <w:pStyle w:val="BodyText"/>
        <w:rPr>
          <w:sz w:val="20"/>
        </w:rPr>
      </w:pPr>
    </w:p>
    <w:p w14:paraId="214467BD" w14:textId="77777777" w:rsidR="00327693" w:rsidRDefault="00327693">
      <w:pPr>
        <w:pStyle w:val="BodyText"/>
        <w:spacing w:before="8"/>
      </w:pPr>
    </w:p>
    <w:p w14:paraId="214467BE" w14:textId="7E31D8DE" w:rsidR="00327693" w:rsidRDefault="00000000">
      <w:pPr>
        <w:pStyle w:val="BodyText"/>
        <w:spacing w:before="101" w:line="480" w:lineRule="auto"/>
        <w:ind w:left="1115" w:right="1124"/>
        <w:jc w:val="both"/>
      </w:pPr>
      <w:r>
        <w:rPr>
          <w:color w:val="231F20"/>
        </w:rPr>
        <w:t>the</w:t>
      </w:r>
      <w:r>
        <w:rPr>
          <w:color w:val="231F20"/>
          <w:spacing w:val="-9"/>
        </w:rPr>
        <w:t xml:space="preserve"> </w:t>
      </w:r>
      <w:r>
        <w:rPr>
          <w:color w:val="231F20"/>
        </w:rPr>
        <w:t>reasonableness</w:t>
      </w:r>
      <w:r>
        <w:rPr>
          <w:color w:val="231F20"/>
          <w:spacing w:val="-6"/>
        </w:rPr>
        <w:t xml:space="preserve"> </w:t>
      </w:r>
      <w:r>
        <w:rPr>
          <w:color w:val="231F20"/>
        </w:rPr>
        <w:t>of</w:t>
      </w:r>
      <w:r>
        <w:rPr>
          <w:color w:val="231F20"/>
          <w:spacing w:val="-7"/>
        </w:rPr>
        <w:t xml:space="preserve"> </w:t>
      </w:r>
      <w:r>
        <w:rPr>
          <w:color w:val="231F20"/>
        </w:rPr>
        <w:t>assumptions</w:t>
      </w:r>
      <w:r>
        <w:rPr>
          <w:color w:val="231F20"/>
          <w:spacing w:val="-5"/>
        </w:rPr>
        <w:t xml:space="preserve"> </w:t>
      </w:r>
      <w:r>
        <w:rPr>
          <w:color w:val="231F20"/>
        </w:rPr>
        <w:t>used</w:t>
      </w:r>
      <w:r>
        <w:rPr>
          <w:color w:val="231F20"/>
          <w:spacing w:val="-9"/>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preparation</w:t>
      </w:r>
      <w:r>
        <w:rPr>
          <w:color w:val="231F20"/>
          <w:spacing w:val="-6"/>
        </w:rPr>
        <w:t xml:space="preserve"> </w:t>
      </w:r>
      <w:r>
        <w:rPr>
          <w:color w:val="231F20"/>
        </w:rPr>
        <w:t>and</w:t>
      </w:r>
      <w:r>
        <w:rPr>
          <w:color w:val="231F20"/>
          <w:spacing w:val="-7"/>
        </w:rPr>
        <w:t xml:space="preserve"> </w:t>
      </w:r>
      <w:r>
        <w:rPr>
          <w:color w:val="231F20"/>
        </w:rPr>
        <w:t>feasibility</w:t>
      </w:r>
      <w:r>
        <w:rPr>
          <w:color w:val="231F20"/>
          <w:spacing w:val="-10"/>
        </w:rPr>
        <w:t xml:space="preserve"> </w:t>
      </w:r>
      <w:r>
        <w:rPr>
          <w:color w:val="231F20"/>
        </w:rPr>
        <w:t>of</w:t>
      </w:r>
      <w:r>
        <w:rPr>
          <w:color w:val="231F20"/>
          <w:spacing w:val="-7"/>
        </w:rPr>
        <w:t xml:space="preserve"> </w:t>
      </w:r>
      <w:r>
        <w:rPr>
          <w:color w:val="231F20"/>
        </w:rPr>
        <w:t>the</w:t>
      </w:r>
      <w:r>
        <w:rPr>
          <w:color w:val="231F20"/>
          <w:spacing w:val="-8"/>
        </w:rPr>
        <w:t xml:space="preserve"> </w:t>
      </w:r>
      <w:r>
        <w:rPr>
          <w:color w:val="231F20"/>
        </w:rPr>
        <w:t>Projections. The Applicant’s fiscal year is defined as October 1 through September 30 throughout the entirety</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w:t>
      </w:r>
      <w:r>
        <w:rPr>
          <w:color w:val="231F20"/>
        </w:rPr>
        <w:t>memo.</w:t>
      </w:r>
      <w:r>
        <w:rPr>
          <w:color w:val="231F20"/>
          <w:spacing w:val="-2"/>
        </w:rPr>
        <w:t xml:space="preserve"> </w:t>
      </w:r>
      <w:r>
        <w:rPr>
          <w:color w:val="231F20"/>
        </w:rPr>
        <w:t>Based</w:t>
      </w:r>
      <w:r>
        <w:rPr>
          <w:color w:val="231F20"/>
          <w:spacing w:val="-3"/>
        </w:rPr>
        <w:t xml:space="preserve"> </w:t>
      </w:r>
      <w:r>
        <w:rPr>
          <w:color w:val="231F20"/>
        </w:rPr>
        <w:t>upon</w:t>
      </w:r>
      <w:r>
        <w:rPr>
          <w:color w:val="231F20"/>
          <w:spacing w:val="-3"/>
        </w:rPr>
        <w:t xml:space="preserve"> </w:t>
      </w:r>
      <w:r>
        <w:rPr>
          <w:color w:val="231F20"/>
        </w:rPr>
        <w:t>our</w:t>
      </w:r>
      <w:r>
        <w:rPr>
          <w:color w:val="231F20"/>
          <w:spacing w:val="-1"/>
        </w:rPr>
        <w:t xml:space="preserve"> </w:t>
      </w:r>
      <w:r>
        <w:rPr>
          <w:color w:val="231F20"/>
        </w:rPr>
        <w:t>review</w:t>
      </w:r>
      <w:r>
        <w:rPr>
          <w:color w:val="231F20"/>
          <w:spacing w:val="-1"/>
        </w:rPr>
        <w:t xml:space="preserve"> </w:t>
      </w:r>
      <w:r>
        <w:rPr>
          <w:color w:val="231F20"/>
        </w:rPr>
        <w:t>of</w:t>
      </w:r>
      <w:r>
        <w:rPr>
          <w:color w:val="231F20"/>
          <w:spacing w:val="-3"/>
        </w:rPr>
        <w:t xml:space="preserve"> </w:t>
      </w:r>
      <w:r>
        <w:rPr>
          <w:color w:val="231F20"/>
        </w:rPr>
        <w:t>the</w:t>
      </w:r>
      <w:r>
        <w:rPr>
          <w:color w:val="231F20"/>
          <w:spacing w:val="-1"/>
        </w:rPr>
        <w:t xml:space="preserve"> </w:t>
      </w:r>
      <w:r>
        <w:rPr>
          <w:color w:val="231F20"/>
        </w:rPr>
        <w:t>relevant</w:t>
      </w:r>
      <w:r>
        <w:rPr>
          <w:color w:val="231F20"/>
          <w:spacing w:val="-1"/>
        </w:rPr>
        <w:t xml:space="preserve"> </w:t>
      </w:r>
      <w:r>
        <w:rPr>
          <w:color w:val="231F20"/>
        </w:rPr>
        <w:t>documents</w:t>
      </w:r>
      <w:r>
        <w:rPr>
          <w:color w:val="231F20"/>
          <w:spacing w:val="-6"/>
        </w:rPr>
        <w:t xml:space="preserve"> </w:t>
      </w:r>
      <w:r>
        <w:rPr>
          <w:color w:val="231F20"/>
        </w:rPr>
        <w:t>and</w:t>
      </w:r>
      <w:r>
        <w:rPr>
          <w:color w:val="231F20"/>
          <w:spacing w:val="-3"/>
        </w:rPr>
        <w:t xml:space="preserve"> </w:t>
      </w:r>
      <w:r>
        <w:rPr>
          <w:color w:val="231F20"/>
        </w:rPr>
        <w:t>analysis</w:t>
      </w:r>
      <w:r>
        <w:rPr>
          <w:color w:val="231F20"/>
          <w:spacing w:val="-1"/>
        </w:rPr>
        <w:t xml:space="preserve"> </w:t>
      </w:r>
      <w:r>
        <w:rPr>
          <w:color w:val="231F20"/>
        </w:rPr>
        <w:t>of</w:t>
      </w:r>
      <w:r>
        <w:rPr>
          <w:color w:val="231F20"/>
          <w:spacing w:val="-1"/>
        </w:rPr>
        <w:t xml:space="preserve"> </w:t>
      </w:r>
      <w:r>
        <w:rPr>
          <w:color w:val="231F20"/>
        </w:rPr>
        <w:t>the Projections, we determined that the anticipated operating EBID</w:t>
      </w:r>
      <w:r w:rsidR="00E1536A">
        <w:rPr>
          <w:color w:val="231F20"/>
        </w:rPr>
        <w:t>A</w:t>
      </w:r>
      <w:r w:rsidR="00E1536A">
        <w:rPr>
          <w:rStyle w:val="FootnoteReference"/>
          <w:color w:val="231F20"/>
        </w:rPr>
        <w:footnoteReference w:id="1"/>
      </w:r>
      <w:r>
        <w:rPr>
          <w:color w:val="231F20"/>
        </w:rPr>
        <w:t xml:space="preserve"> surplus is a reasonable expectation and is based upon feasible financial assumptions. Accordingly, we determined that</w:t>
      </w:r>
      <w:r>
        <w:rPr>
          <w:color w:val="231F20"/>
          <w:spacing w:val="-8"/>
        </w:rPr>
        <w:t xml:space="preserve"> </w:t>
      </w:r>
      <w:r>
        <w:rPr>
          <w:color w:val="231F20"/>
        </w:rPr>
        <w:t>the</w:t>
      </w:r>
      <w:r>
        <w:rPr>
          <w:color w:val="231F20"/>
          <w:spacing w:val="-7"/>
        </w:rPr>
        <w:t xml:space="preserve"> </w:t>
      </w:r>
      <w:r>
        <w:rPr>
          <w:color w:val="231F20"/>
        </w:rPr>
        <w:t>Projections</w:t>
      </w:r>
      <w:r>
        <w:rPr>
          <w:color w:val="231F20"/>
          <w:spacing w:val="-9"/>
        </w:rPr>
        <w:t xml:space="preserve"> </w:t>
      </w:r>
      <w:r>
        <w:rPr>
          <w:color w:val="231F20"/>
        </w:rPr>
        <w:t>are</w:t>
      </w:r>
      <w:r>
        <w:rPr>
          <w:color w:val="231F20"/>
          <w:spacing w:val="-10"/>
        </w:rPr>
        <w:t xml:space="preserve"> </w:t>
      </w:r>
      <w:r>
        <w:rPr>
          <w:color w:val="231F20"/>
        </w:rPr>
        <w:t>reasonable</w:t>
      </w:r>
      <w:r>
        <w:rPr>
          <w:color w:val="231F20"/>
          <w:spacing w:val="-6"/>
        </w:rPr>
        <w:t xml:space="preserve"> </w:t>
      </w:r>
      <w:r>
        <w:rPr>
          <w:color w:val="231F20"/>
        </w:rPr>
        <w:t>and</w:t>
      </w:r>
      <w:r>
        <w:rPr>
          <w:color w:val="231F20"/>
          <w:spacing w:val="-8"/>
        </w:rPr>
        <w:t xml:space="preserve"> </w:t>
      </w:r>
      <w:r>
        <w:rPr>
          <w:color w:val="231F20"/>
        </w:rPr>
        <w:t>feasible,</w:t>
      </w:r>
      <w:r>
        <w:rPr>
          <w:color w:val="231F20"/>
          <w:spacing w:val="-5"/>
        </w:rPr>
        <w:t xml:space="preserve"> </w:t>
      </w:r>
      <w:r>
        <w:rPr>
          <w:color w:val="231F20"/>
        </w:rPr>
        <w:t>and</w:t>
      </w:r>
      <w:r>
        <w:rPr>
          <w:color w:val="231F20"/>
          <w:spacing w:val="-7"/>
        </w:rPr>
        <w:t xml:space="preserve"> </w:t>
      </w:r>
      <w:r>
        <w:rPr>
          <w:color w:val="231F20"/>
        </w:rPr>
        <w:t>not</w:t>
      </w:r>
      <w:r>
        <w:rPr>
          <w:color w:val="231F20"/>
          <w:spacing w:val="-5"/>
        </w:rPr>
        <w:t xml:space="preserve"> </w:t>
      </w:r>
      <w:r>
        <w:rPr>
          <w:color w:val="231F20"/>
        </w:rPr>
        <w:t>likely</w:t>
      </w:r>
      <w:r>
        <w:rPr>
          <w:color w:val="231F20"/>
          <w:spacing w:val="-8"/>
        </w:rPr>
        <w:t xml:space="preserve"> </w:t>
      </w:r>
      <w:r>
        <w:rPr>
          <w:color w:val="231F20"/>
        </w:rPr>
        <w:t>to</w:t>
      </w:r>
      <w:r>
        <w:rPr>
          <w:color w:val="231F20"/>
          <w:spacing w:val="-9"/>
        </w:rPr>
        <w:t xml:space="preserve"> </w:t>
      </w:r>
      <w:r>
        <w:rPr>
          <w:color w:val="231F20"/>
        </w:rPr>
        <w:t>have</w:t>
      </w:r>
      <w:r>
        <w:rPr>
          <w:color w:val="231F20"/>
          <w:spacing w:val="-7"/>
        </w:rPr>
        <w:t xml:space="preserve"> </w:t>
      </w:r>
      <w:r>
        <w:rPr>
          <w:color w:val="231F20"/>
        </w:rPr>
        <w:t>a</w:t>
      </w:r>
      <w:r>
        <w:rPr>
          <w:color w:val="231F20"/>
          <w:spacing w:val="-12"/>
        </w:rPr>
        <w:t xml:space="preserve"> </w:t>
      </w:r>
      <w:r>
        <w:rPr>
          <w:color w:val="231F20"/>
        </w:rPr>
        <w:t>negative</w:t>
      </w:r>
      <w:r>
        <w:rPr>
          <w:color w:val="231F20"/>
          <w:spacing w:val="-7"/>
        </w:rPr>
        <w:t xml:space="preserve"> </w:t>
      </w:r>
      <w:r>
        <w:rPr>
          <w:color w:val="231F20"/>
        </w:rPr>
        <w:t>impact</w:t>
      </w:r>
      <w:r>
        <w:rPr>
          <w:color w:val="231F20"/>
          <w:spacing w:val="-8"/>
        </w:rPr>
        <w:t xml:space="preserve"> </w:t>
      </w:r>
      <w:r>
        <w:rPr>
          <w:color w:val="231F20"/>
        </w:rPr>
        <w:t>on the</w:t>
      </w:r>
      <w:r>
        <w:rPr>
          <w:color w:val="231F20"/>
          <w:spacing w:val="-17"/>
        </w:rPr>
        <w:t xml:space="preserve"> </w:t>
      </w:r>
      <w:r>
        <w:rPr>
          <w:color w:val="231F20"/>
        </w:rPr>
        <w:t>Applicant’s</w:t>
      </w:r>
      <w:r>
        <w:rPr>
          <w:color w:val="231F20"/>
          <w:spacing w:val="-17"/>
        </w:rPr>
        <w:t xml:space="preserve"> </w:t>
      </w:r>
      <w:r>
        <w:rPr>
          <w:color w:val="231F20"/>
        </w:rPr>
        <w:t>patient</w:t>
      </w:r>
      <w:r>
        <w:rPr>
          <w:color w:val="231F20"/>
          <w:spacing w:val="-16"/>
        </w:rPr>
        <w:t xml:space="preserve"> </w:t>
      </w:r>
      <w:r>
        <w:rPr>
          <w:color w:val="231F20"/>
        </w:rPr>
        <w:t>panel</w:t>
      </w:r>
      <w:r>
        <w:rPr>
          <w:color w:val="231F20"/>
          <w:spacing w:val="-17"/>
        </w:rPr>
        <w:t xml:space="preserve"> </w:t>
      </w:r>
      <w:r>
        <w:rPr>
          <w:color w:val="231F20"/>
        </w:rPr>
        <w:t>or</w:t>
      </w:r>
      <w:r>
        <w:rPr>
          <w:color w:val="231F20"/>
          <w:spacing w:val="-16"/>
        </w:rPr>
        <w:t xml:space="preserve"> </w:t>
      </w:r>
      <w:r>
        <w:rPr>
          <w:color w:val="231F20"/>
        </w:rPr>
        <w:t>result</w:t>
      </w:r>
      <w:r>
        <w:rPr>
          <w:color w:val="231F20"/>
          <w:spacing w:val="-17"/>
        </w:rPr>
        <w:t xml:space="preserve"> </w:t>
      </w:r>
      <w:r>
        <w:rPr>
          <w:color w:val="231F20"/>
        </w:rPr>
        <w:t>in</w:t>
      </w:r>
      <w:r>
        <w:rPr>
          <w:color w:val="231F20"/>
          <w:spacing w:val="-16"/>
        </w:rPr>
        <w:t xml:space="preserve"> </w:t>
      </w:r>
      <w:r>
        <w:rPr>
          <w:color w:val="231F20"/>
        </w:rPr>
        <w:t>a</w:t>
      </w:r>
      <w:r>
        <w:rPr>
          <w:color w:val="231F20"/>
          <w:spacing w:val="-17"/>
        </w:rPr>
        <w:t xml:space="preserve"> </w:t>
      </w:r>
      <w:r>
        <w:rPr>
          <w:color w:val="231F20"/>
        </w:rPr>
        <w:t>liquidation</w:t>
      </w:r>
      <w:r>
        <w:rPr>
          <w:color w:val="231F20"/>
          <w:spacing w:val="-17"/>
        </w:rPr>
        <w:t xml:space="preserve"> </w:t>
      </w:r>
      <w:r>
        <w:rPr>
          <w:color w:val="231F20"/>
        </w:rPr>
        <w:t>of</w:t>
      </w:r>
      <w:r>
        <w:rPr>
          <w:color w:val="231F20"/>
          <w:spacing w:val="-16"/>
        </w:rPr>
        <w:t xml:space="preserve"> </w:t>
      </w:r>
      <w:r>
        <w:rPr>
          <w:color w:val="231F20"/>
        </w:rPr>
        <w:t>DFCI’s</w:t>
      </w:r>
      <w:r>
        <w:rPr>
          <w:color w:val="231F20"/>
          <w:spacing w:val="-17"/>
        </w:rPr>
        <w:t xml:space="preserve"> </w:t>
      </w:r>
      <w:r>
        <w:rPr>
          <w:color w:val="231F20"/>
        </w:rPr>
        <w:t>assets.</w:t>
      </w:r>
      <w:r>
        <w:rPr>
          <w:color w:val="231F20"/>
          <w:spacing w:val="-16"/>
        </w:rPr>
        <w:t xml:space="preserve"> </w:t>
      </w:r>
      <w:r>
        <w:rPr>
          <w:color w:val="231F20"/>
        </w:rPr>
        <w:t>A</w:t>
      </w:r>
      <w:r>
        <w:rPr>
          <w:color w:val="231F20"/>
          <w:spacing w:val="-17"/>
        </w:rPr>
        <w:t xml:space="preserve"> </w:t>
      </w:r>
      <w:r>
        <w:rPr>
          <w:color w:val="231F20"/>
        </w:rPr>
        <w:t>detailed</w:t>
      </w:r>
      <w:r>
        <w:rPr>
          <w:color w:val="231F20"/>
          <w:spacing w:val="-16"/>
        </w:rPr>
        <w:t xml:space="preserve"> </w:t>
      </w:r>
      <w:r>
        <w:rPr>
          <w:color w:val="231F20"/>
        </w:rPr>
        <w:t>explanation regarding</w:t>
      </w:r>
      <w:r>
        <w:rPr>
          <w:color w:val="231F20"/>
          <w:spacing w:val="-17"/>
        </w:rPr>
        <w:t xml:space="preserve"> </w:t>
      </w:r>
      <w:r>
        <w:rPr>
          <w:color w:val="231F20"/>
        </w:rPr>
        <w:t>the</w:t>
      </w:r>
      <w:r>
        <w:rPr>
          <w:color w:val="231F20"/>
          <w:spacing w:val="-17"/>
        </w:rPr>
        <w:t xml:space="preserve"> </w:t>
      </w:r>
      <w:r>
        <w:rPr>
          <w:color w:val="231F20"/>
        </w:rPr>
        <w:t>basis</w:t>
      </w:r>
      <w:r>
        <w:rPr>
          <w:color w:val="231F20"/>
          <w:spacing w:val="-16"/>
        </w:rPr>
        <w:t xml:space="preserve"> </w:t>
      </w:r>
      <w:r>
        <w:rPr>
          <w:color w:val="231F20"/>
        </w:rPr>
        <w:t>for</w:t>
      </w:r>
      <w:r>
        <w:rPr>
          <w:color w:val="231F20"/>
          <w:spacing w:val="-17"/>
        </w:rPr>
        <w:t xml:space="preserve"> </w:t>
      </w:r>
      <w:r>
        <w:rPr>
          <w:color w:val="231F20"/>
        </w:rPr>
        <w:t>our</w:t>
      </w:r>
      <w:r>
        <w:rPr>
          <w:color w:val="231F20"/>
          <w:spacing w:val="-16"/>
        </w:rPr>
        <w:t xml:space="preserve"> </w:t>
      </w:r>
      <w:r>
        <w:rPr>
          <w:color w:val="231F20"/>
        </w:rPr>
        <w:t>determination</w:t>
      </w:r>
      <w:r>
        <w:rPr>
          <w:color w:val="231F20"/>
          <w:spacing w:val="-17"/>
        </w:rPr>
        <w:t xml:space="preserve"> </w:t>
      </w:r>
      <w:r>
        <w:rPr>
          <w:color w:val="231F20"/>
        </w:rPr>
        <w:t>of</w:t>
      </w:r>
      <w:r>
        <w:rPr>
          <w:color w:val="231F20"/>
          <w:spacing w:val="-16"/>
        </w:rPr>
        <w:t xml:space="preserve"> </w:t>
      </w:r>
      <w:r>
        <w:rPr>
          <w:color w:val="231F20"/>
        </w:rPr>
        <w:t>reasonableness</w:t>
      </w:r>
      <w:r>
        <w:rPr>
          <w:color w:val="231F20"/>
          <w:spacing w:val="-17"/>
        </w:rPr>
        <w:t xml:space="preserve"> </w:t>
      </w:r>
      <w:r>
        <w:rPr>
          <w:color w:val="231F20"/>
        </w:rPr>
        <w:t>and</w:t>
      </w:r>
      <w:r>
        <w:rPr>
          <w:color w:val="231F20"/>
          <w:spacing w:val="-17"/>
        </w:rPr>
        <w:t xml:space="preserve"> </w:t>
      </w:r>
      <w:r>
        <w:rPr>
          <w:color w:val="231F20"/>
        </w:rPr>
        <w:t>feasibility</w:t>
      </w:r>
      <w:r>
        <w:rPr>
          <w:color w:val="231F20"/>
          <w:spacing w:val="-16"/>
        </w:rPr>
        <w:t xml:space="preserve"> </w:t>
      </w:r>
      <w:r>
        <w:rPr>
          <w:color w:val="231F20"/>
        </w:rPr>
        <w:t>is</w:t>
      </w:r>
      <w:r>
        <w:rPr>
          <w:color w:val="231F20"/>
          <w:spacing w:val="-17"/>
        </w:rPr>
        <w:t xml:space="preserve"> </w:t>
      </w:r>
      <w:r>
        <w:rPr>
          <w:color w:val="231F20"/>
        </w:rPr>
        <w:t>contained</w:t>
      </w:r>
      <w:r>
        <w:rPr>
          <w:color w:val="231F20"/>
          <w:spacing w:val="-16"/>
        </w:rPr>
        <w:t xml:space="preserve"> </w:t>
      </w:r>
      <w:r>
        <w:rPr>
          <w:color w:val="231F20"/>
        </w:rPr>
        <w:t>within this report.</w:t>
      </w:r>
    </w:p>
    <w:p w14:paraId="214467BF" w14:textId="77777777" w:rsidR="00327693" w:rsidRDefault="00327693">
      <w:pPr>
        <w:pStyle w:val="BodyText"/>
        <w:rPr>
          <w:sz w:val="26"/>
        </w:rPr>
      </w:pPr>
    </w:p>
    <w:p w14:paraId="214467C0" w14:textId="77777777" w:rsidR="00327693" w:rsidRDefault="00000000">
      <w:pPr>
        <w:pStyle w:val="Heading1"/>
        <w:numPr>
          <w:ilvl w:val="0"/>
          <w:numId w:val="2"/>
        </w:numPr>
        <w:tabs>
          <w:tab w:val="left" w:pos="1835"/>
        </w:tabs>
        <w:rPr>
          <w:u w:val="none"/>
        </w:rPr>
      </w:pPr>
      <w:bookmarkStart w:id="1" w:name="_TOC_250004"/>
      <w:r>
        <w:rPr>
          <w:color w:val="231F20"/>
          <w:u w:val="thick" w:color="231F20"/>
        </w:rPr>
        <w:t>RELEVANT</w:t>
      </w:r>
      <w:r>
        <w:rPr>
          <w:color w:val="231F20"/>
          <w:spacing w:val="-7"/>
          <w:u w:val="thick" w:color="231F20"/>
        </w:rPr>
        <w:t xml:space="preserve"> </w:t>
      </w:r>
      <w:r>
        <w:rPr>
          <w:color w:val="231F20"/>
          <w:u w:val="thick" w:color="231F20"/>
        </w:rPr>
        <w:t>BACKGROUND</w:t>
      </w:r>
      <w:r>
        <w:rPr>
          <w:color w:val="231F20"/>
          <w:spacing w:val="-6"/>
          <w:u w:val="thick" w:color="231F20"/>
        </w:rPr>
        <w:t xml:space="preserve"> </w:t>
      </w:r>
      <w:bookmarkEnd w:id="1"/>
      <w:r>
        <w:rPr>
          <w:color w:val="231F20"/>
          <w:spacing w:val="-2"/>
          <w:u w:val="thick" w:color="231F20"/>
        </w:rPr>
        <w:t>INFORMATION</w:t>
      </w:r>
    </w:p>
    <w:p w14:paraId="214467C1" w14:textId="77777777" w:rsidR="00327693" w:rsidRDefault="00327693">
      <w:pPr>
        <w:pStyle w:val="BodyText"/>
        <w:rPr>
          <w:b/>
          <w:sz w:val="26"/>
        </w:rPr>
      </w:pPr>
    </w:p>
    <w:p w14:paraId="214467C2" w14:textId="77777777" w:rsidR="00327693" w:rsidRDefault="00000000">
      <w:pPr>
        <w:pStyle w:val="BodyText"/>
        <w:spacing w:before="208" w:line="480" w:lineRule="auto"/>
        <w:ind w:left="1115" w:right="1126"/>
        <w:jc w:val="both"/>
      </w:pPr>
      <w:r>
        <w:rPr>
          <w:color w:val="231F20"/>
        </w:rPr>
        <w:t>Dana-Farber Cancer Institute, Inc. is an internationally renowned acute care hospital and research</w:t>
      </w:r>
      <w:r>
        <w:rPr>
          <w:color w:val="231F20"/>
          <w:spacing w:val="-4"/>
        </w:rPr>
        <w:t xml:space="preserve"> </w:t>
      </w:r>
      <w:r>
        <w:rPr>
          <w:color w:val="231F20"/>
        </w:rPr>
        <w:t>institute</w:t>
      </w:r>
      <w:r>
        <w:rPr>
          <w:color w:val="231F20"/>
          <w:spacing w:val="-4"/>
        </w:rPr>
        <w:t xml:space="preserve"> </w:t>
      </w:r>
      <w:r>
        <w:rPr>
          <w:color w:val="231F20"/>
        </w:rPr>
        <w:t>in</w:t>
      </w:r>
      <w:r>
        <w:rPr>
          <w:color w:val="231F20"/>
          <w:spacing w:val="-2"/>
        </w:rPr>
        <w:t xml:space="preserve"> </w:t>
      </w:r>
      <w:r>
        <w:rPr>
          <w:color w:val="231F20"/>
        </w:rPr>
        <w:t>Boston,</w:t>
      </w:r>
      <w:r>
        <w:rPr>
          <w:color w:val="231F20"/>
          <w:spacing w:val="-1"/>
        </w:rPr>
        <w:t xml:space="preserve"> </w:t>
      </w:r>
      <w:r>
        <w:rPr>
          <w:color w:val="231F20"/>
        </w:rPr>
        <w:t>Massachusetts.</w:t>
      </w:r>
      <w:r>
        <w:rPr>
          <w:color w:val="231F20"/>
          <w:spacing w:val="-1"/>
        </w:rPr>
        <w:t xml:space="preserve"> </w:t>
      </w:r>
      <w:r>
        <w:rPr>
          <w:color w:val="231F20"/>
        </w:rPr>
        <w:t>The</w:t>
      </w:r>
      <w:r>
        <w:rPr>
          <w:color w:val="231F20"/>
          <w:spacing w:val="-6"/>
        </w:rPr>
        <w:t xml:space="preserve"> </w:t>
      </w:r>
      <w:r>
        <w:rPr>
          <w:color w:val="231F20"/>
        </w:rPr>
        <w:t>Applicant</w:t>
      </w:r>
      <w:r>
        <w:rPr>
          <w:color w:val="231F20"/>
          <w:spacing w:val="-2"/>
        </w:rPr>
        <w:t xml:space="preserve"> </w:t>
      </w:r>
      <w:r>
        <w:rPr>
          <w:color w:val="231F20"/>
        </w:rPr>
        <w:t>currently</w:t>
      </w:r>
      <w:r>
        <w:rPr>
          <w:color w:val="231F20"/>
          <w:spacing w:val="-3"/>
        </w:rPr>
        <w:t xml:space="preserve"> </w:t>
      </w:r>
      <w:r>
        <w:rPr>
          <w:color w:val="231F20"/>
        </w:rPr>
        <w:t>has</w:t>
      </w:r>
      <w:r>
        <w:rPr>
          <w:color w:val="231F20"/>
          <w:spacing w:val="-2"/>
        </w:rPr>
        <w:t xml:space="preserve"> </w:t>
      </w:r>
      <w:r>
        <w:rPr>
          <w:color w:val="231F20"/>
        </w:rPr>
        <w:t>two</w:t>
      </w:r>
      <w:r>
        <w:rPr>
          <w:color w:val="231F20"/>
          <w:spacing w:val="-1"/>
        </w:rPr>
        <w:t xml:space="preserve"> </w:t>
      </w:r>
      <w:r>
        <w:rPr>
          <w:color w:val="231F20"/>
        </w:rPr>
        <w:t>main</w:t>
      </w:r>
      <w:r>
        <w:rPr>
          <w:color w:val="231F20"/>
          <w:spacing w:val="-4"/>
        </w:rPr>
        <w:t xml:space="preserve"> </w:t>
      </w:r>
      <w:r>
        <w:rPr>
          <w:color w:val="231F20"/>
        </w:rPr>
        <w:t>campuses located in (1) Boston’s Longwood Medical Center, providing care for adult and pediatric cancer patients, and</w:t>
      </w:r>
      <w:r>
        <w:rPr>
          <w:color w:val="231F20"/>
          <w:spacing w:val="-1"/>
        </w:rPr>
        <w:t xml:space="preserve"> </w:t>
      </w:r>
      <w:r>
        <w:rPr>
          <w:color w:val="231F20"/>
        </w:rPr>
        <w:t>(2)</w:t>
      </w:r>
      <w:r>
        <w:rPr>
          <w:color w:val="231F20"/>
          <w:spacing w:val="-1"/>
        </w:rPr>
        <w:t xml:space="preserve"> </w:t>
      </w:r>
      <w:r>
        <w:rPr>
          <w:color w:val="231F20"/>
        </w:rPr>
        <w:t>a</w:t>
      </w:r>
      <w:r>
        <w:rPr>
          <w:color w:val="231F20"/>
          <w:spacing w:val="-1"/>
        </w:rPr>
        <w:t xml:space="preserve"> </w:t>
      </w:r>
      <w:r>
        <w:rPr>
          <w:color w:val="231F20"/>
        </w:rPr>
        <w:t>location</w:t>
      </w:r>
      <w:r>
        <w:rPr>
          <w:color w:val="231F20"/>
          <w:spacing w:val="-1"/>
        </w:rPr>
        <w:t xml:space="preserve"> </w:t>
      </w:r>
      <w:r>
        <w:rPr>
          <w:color w:val="231F20"/>
        </w:rPr>
        <w:t>in</w:t>
      </w:r>
      <w:r>
        <w:rPr>
          <w:color w:val="231F20"/>
          <w:spacing w:val="-2"/>
        </w:rPr>
        <w:t xml:space="preserve"> </w:t>
      </w:r>
      <w:r>
        <w:rPr>
          <w:color w:val="231F20"/>
        </w:rPr>
        <w:t>Chestnut Hill providing</w:t>
      </w:r>
      <w:r>
        <w:rPr>
          <w:color w:val="231F20"/>
          <w:spacing w:val="-1"/>
        </w:rPr>
        <w:t xml:space="preserve"> </w:t>
      </w:r>
      <w:r>
        <w:rPr>
          <w:color w:val="231F20"/>
        </w:rPr>
        <w:t>care for adult cancer patients. Currently, the</w:t>
      </w:r>
      <w:r>
        <w:rPr>
          <w:color w:val="231F20"/>
          <w:spacing w:val="-1"/>
        </w:rPr>
        <w:t xml:space="preserve"> </w:t>
      </w:r>
      <w:r>
        <w:rPr>
          <w:color w:val="231F20"/>
        </w:rPr>
        <w:t>Applicant is permitted 30 medical/surgical beds on its</w:t>
      </w:r>
      <w:r>
        <w:rPr>
          <w:color w:val="231F20"/>
          <w:spacing w:val="-1"/>
        </w:rPr>
        <w:t xml:space="preserve"> </w:t>
      </w:r>
      <w:r>
        <w:rPr>
          <w:color w:val="231F20"/>
        </w:rPr>
        <w:t>hospital license issued by the Massachusetts Department of Public Health ("DPH"). These beds are located within space leased from Brigham and Women's Hospital ("BWH"), alongside beds licensed to BWH. The</w:t>
      </w:r>
      <w:r>
        <w:rPr>
          <w:color w:val="231F20"/>
          <w:spacing w:val="-8"/>
        </w:rPr>
        <w:t xml:space="preserve"> </w:t>
      </w:r>
      <w:r>
        <w:rPr>
          <w:color w:val="231F20"/>
        </w:rPr>
        <w:t>Applicant</w:t>
      </w:r>
      <w:r>
        <w:rPr>
          <w:color w:val="231F20"/>
          <w:spacing w:val="-6"/>
        </w:rPr>
        <w:t xml:space="preserve"> </w:t>
      </w:r>
      <w:r>
        <w:rPr>
          <w:color w:val="231F20"/>
        </w:rPr>
        <w:t>has</w:t>
      </w:r>
      <w:r>
        <w:rPr>
          <w:color w:val="231F20"/>
          <w:spacing w:val="-8"/>
        </w:rPr>
        <w:t xml:space="preserve"> </w:t>
      </w:r>
      <w:r>
        <w:rPr>
          <w:color w:val="231F20"/>
        </w:rPr>
        <w:t>been</w:t>
      </w:r>
      <w:r>
        <w:rPr>
          <w:color w:val="231F20"/>
          <w:spacing w:val="-9"/>
        </w:rPr>
        <w:t xml:space="preserve"> </w:t>
      </w:r>
      <w:r>
        <w:rPr>
          <w:color w:val="231F20"/>
        </w:rPr>
        <w:t>affiliated</w:t>
      </w:r>
      <w:r>
        <w:rPr>
          <w:color w:val="231F20"/>
          <w:spacing w:val="-8"/>
        </w:rPr>
        <w:t xml:space="preserve"> </w:t>
      </w:r>
      <w:r>
        <w:rPr>
          <w:color w:val="231F20"/>
        </w:rPr>
        <w:t>with</w:t>
      </w:r>
      <w:r>
        <w:rPr>
          <w:color w:val="231F20"/>
          <w:spacing w:val="-9"/>
        </w:rPr>
        <w:t xml:space="preserve"> </w:t>
      </w:r>
      <w:r>
        <w:rPr>
          <w:color w:val="231F20"/>
        </w:rPr>
        <w:t>BWH</w:t>
      </w:r>
      <w:r>
        <w:rPr>
          <w:color w:val="231F20"/>
          <w:spacing w:val="-10"/>
        </w:rPr>
        <w:t xml:space="preserve"> </w:t>
      </w:r>
      <w:r>
        <w:rPr>
          <w:color w:val="231F20"/>
        </w:rPr>
        <w:t>for</w:t>
      </w:r>
      <w:r>
        <w:rPr>
          <w:color w:val="231F20"/>
          <w:spacing w:val="-7"/>
        </w:rPr>
        <w:t xml:space="preserve"> </w:t>
      </w:r>
      <w:r>
        <w:rPr>
          <w:color w:val="231F20"/>
        </w:rPr>
        <w:t>over</w:t>
      </w:r>
      <w:r>
        <w:rPr>
          <w:color w:val="231F20"/>
          <w:spacing w:val="-7"/>
        </w:rPr>
        <w:t xml:space="preserve"> </w:t>
      </w:r>
      <w:r>
        <w:rPr>
          <w:color w:val="231F20"/>
        </w:rPr>
        <w:t>25</w:t>
      </w:r>
      <w:r>
        <w:rPr>
          <w:color w:val="231F20"/>
          <w:spacing w:val="-8"/>
        </w:rPr>
        <w:t xml:space="preserve"> </w:t>
      </w:r>
      <w:r>
        <w:rPr>
          <w:color w:val="231F20"/>
        </w:rPr>
        <w:t>years,</w:t>
      </w:r>
      <w:r>
        <w:rPr>
          <w:color w:val="231F20"/>
          <w:spacing w:val="-7"/>
        </w:rPr>
        <w:t xml:space="preserve"> </w:t>
      </w:r>
      <w:r>
        <w:rPr>
          <w:color w:val="231F20"/>
        </w:rPr>
        <w:t>providing</w:t>
      </w:r>
      <w:r>
        <w:rPr>
          <w:color w:val="231F20"/>
          <w:spacing w:val="-9"/>
        </w:rPr>
        <w:t xml:space="preserve"> </w:t>
      </w:r>
      <w:r>
        <w:rPr>
          <w:color w:val="231F20"/>
        </w:rPr>
        <w:t>professional</w:t>
      </w:r>
      <w:r>
        <w:rPr>
          <w:color w:val="231F20"/>
          <w:spacing w:val="-8"/>
        </w:rPr>
        <w:t xml:space="preserve"> </w:t>
      </w:r>
      <w:r>
        <w:rPr>
          <w:color w:val="231F20"/>
        </w:rPr>
        <w:t>medical oncology services.</w:t>
      </w:r>
    </w:p>
    <w:p w14:paraId="214467C3" w14:textId="77777777" w:rsidR="00327693" w:rsidRDefault="00327693">
      <w:pPr>
        <w:pStyle w:val="BodyText"/>
        <w:rPr>
          <w:sz w:val="20"/>
        </w:rPr>
      </w:pPr>
    </w:p>
    <w:p w14:paraId="214467C4" w14:textId="77777777" w:rsidR="00327693" w:rsidRDefault="00327693">
      <w:pPr>
        <w:pStyle w:val="BodyText"/>
        <w:rPr>
          <w:sz w:val="20"/>
        </w:rPr>
      </w:pPr>
    </w:p>
    <w:p w14:paraId="214467C5" w14:textId="77777777" w:rsidR="00327693" w:rsidRDefault="00327693">
      <w:pPr>
        <w:pStyle w:val="BodyText"/>
        <w:rPr>
          <w:sz w:val="20"/>
        </w:rPr>
      </w:pPr>
    </w:p>
    <w:p w14:paraId="214467C6" w14:textId="12A5F05E" w:rsidR="00327693" w:rsidRDefault="00327693">
      <w:pPr>
        <w:pStyle w:val="BodyText"/>
        <w:spacing w:before="6"/>
        <w:rPr>
          <w:sz w:val="24"/>
        </w:rPr>
      </w:pPr>
    </w:p>
    <w:p w14:paraId="214467C7" w14:textId="1D1E0710" w:rsidR="00327693" w:rsidRDefault="00327693">
      <w:pPr>
        <w:spacing w:before="98"/>
        <w:ind w:left="1116"/>
        <w:jc w:val="both"/>
        <w:rPr>
          <w:sz w:val="18"/>
        </w:rPr>
      </w:pPr>
    </w:p>
    <w:p w14:paraId="214467C8" w14:textId="77777777" w:rsidR="00327693" w:rsidRDefault="00327693">
      <w:pPr>
        <w:jc w:val="both"/>
        <w:rPr>
          <w:sz w:val="18"/>
        </w:rPr>
        <w:sectPr w:rsidR="00327693">
          <w:headerReference w:type="default" r:id="rId9"/>
          <w:pgSz w:w="12240" w:h="15840"/>
          <w:pgMar w:top="1520" w:right="320" w:bottom="280" w:left="540" w:header="790" w:footer="0" w:gutter="0"/>
          <w:pgNumType w:start="2"/>
          <w:cols w:space="720"/>
        </w:sectPr>
      </w:pPr>
    </w:p>
    <w:p w14:paraId="214467C9" w14:textId="77777777" w:rsidR="00327693" w:rsidRDefault="00327693">
      <w:pPr>
        <w:pStyle w:val="BodyText"/>
        <w:rPr>
          <w:sz w:val="20"/>
        </w:rPr>
      </w:pPr>
    </w:p>
    <w:p w14:paraId="214467CA" w14:textId="77777777" w:rsidR="00327693" w:rsidRDefault="00327693">
      <w:pPr>
        <w:pStyle w:val="BodyText"/>
        <w:rPr>
          <w:sz w:val="20"/>
        </w:rPr>
      </w:pPr>
    </w:p>
    <w:p w14:paraId="214467CB" w14:textId="77777777" w:rsidR="00327693" w:rsidRDefault="00327693">
      <w:pPr>
        <w:pStyle w:val="BodyText"/>
        <w:rPr>
          <w:sz w:val="20"/>
        </w:rPr>
      </w:pPr>
    </w:p>
    <w:p w14:paraId="214467CC" w14:textId="77777777" w:rsidR="00327693" w:rsidRDefault="00327693">
      <w:pPr>
        <w:pStyle w:val="BodyText"/>
        <w:spacing w:before="8"/>
      </w:pPr>
    </w:p>
    <w:p w14:paraId="214467CD" w14:textId="77777777" w:rsidR="00327693" w:rsidRDefault="00000000">
      <w:pPr>
        <w:pStyle w:val="BodyText"/>
        <w:spacing w:before="101" w:line="480" w:lineRule="auto"/>
        <w:ind w:left="1114" w:right="1124" w:firstLine="1"/>
        <w:jc w:val="both"/>
      </w:pPr>
      <w:r>
        <w:rPr>
          <w:color w:val="231F20"/>
        </w:rPr>
        <w:t>The Applicant proposes a substantial capital expenditure project to acquire a new site through</w:t>
      </w:r>
      <w:r>
        <w:rPr>
          <w:color w:val="231F20"/>
          <w:spacing w:val="-17"/>
        </w:rPr>
        <w:t xml:space="preserve"> </w:t>
      </w:r>
      <w:r>
        <w:rPr>
          <w:color w:val="231F20"/>
        </w:rPr>
        <w:t>lease.</w:t>
      </w:r>
      <w:r>
        <w:rPr>
          <w:color w:val="231F20"/>
          <w:spacing w:val="-17"/>
        </w:rPr>
        <w:t xml:space="preserve"> </w:t>
      </w:r>
      <w:r>
        <w:rPr>
          <w:color w:val="231F20"/>
        </w:rPr>
        <w:t>The</w:t>
      </w:r>
      <w:r>
        <w:rPr>
          <w:color w:val="231F20"/>
          <w:spacing w:val="-16"/>
        </w:rPr>
        <w:t xml:space="preserve"> </w:t>
      </w:r>
      <w:r>
        <w:rPr>
          <w:color w:val="231F20"/>
        </w:rPr>
        <w:t>objective</w:t>
      </w:r>
      <w:r>
        <w:rPr>
          <w:color w:val="231F20"/>
          <w:spacing w:val="-17"/>
        </w:rPr>
        <w:t xml:space="preserve"> </w:t>
      </w:r>
      <w:r>
        <w:rPr>
          <w:color w:val="231F20"/>
        </w:rPr>
        <w:t>is</w:t>
      </w:r>
      <w:r>
        <w:rPr>
          <w:color w:val="231F20"/>
          <w:spacing w:val="-16"/>
        </w:rPr>
        <w:t xml:space="preserve"> </w:t>
      </w:r>
      <w:r>
        <w:rPr>
          <w:color w:val="231F20"/>
        </w:rPr>
        <w:t>to</w:t>
      </w:r>
      <w:r>
        <w:rPr>
          <w:color w:val="231F20"/>
          <w:spacing w:val="-17"/>
        </w:rPr>
        <w:t xml:space="preserve"> </w:t>
      </w:r>
      <w:r>
        <w:rPr>
          <w:color w:val="231F20"/>
        </w:rPr>
        <w:t>construct,</w:t>
      </w:r>
      <w:r>
        <w:rPr>
          <w:color w:val="231F20"/>
          <w:spacing w:val="-16"/>
        </w:rPr>
        <w:t xml:space="preserve"> </w:t>
      </w:r>
      <w:r>
        <w:rPr>
          <w:color w:val="231F20"/>
        </w:rPr>
        <w:t>fit-out,</w:t>
      </w:r>
      <w:r>
        <w:rPr>
          <w:color w:val="231F20"/>
          <w:spacing w:val="-17"/>
        </w:rPr>
        <w:t xml:space="preserve"> </w:t>
      </w:r>
      <w:r>
        <w:rPr>
          <w:color w:val="231F20"/>
        </w:rPr>
        <w:t>and</w:t>
      </w:r>
      <w:r>
        <w:rPr>
          <w:color w:val="231F20"/>
          <w:spacing w:val="-17"/>
        </w:rPr>
        <w:t xml:space="preserve"> </w:t>
      </w:r>
      <w:r>
        <w:rPr>
          <w:color w:val="231F20"/>
        </w:rPr>
        <w:t>equip</w:t>
      </w:r>
      <w:r>
        <w:rPr>
          <w:color w:val="231F20"/>
          <w:spacing w:val="-16"/>
        </w:rPr>
        <w:t xml:space="preserve"> </w:t>
      </w:r>
      <w:r>
        <w:rPr>
          <w:color w:val="231F20"/>
        </w:rPr>
        <w:t>an</w:t>
      </w:r>
      <w:r>
        <w:rPr>
          <w:color w:val="231F20"/>
          <w:spacing w:val="-17"/>
        </w:rPr>
        <w:t xml:space="preserve"> </w:t>
      </w:r>
      <w:r>
        <w:rPr>
          <w:color w:val="231F20"/>
        </w:rPr>
        <w:t>advanced</w:t>
      </w:r>
      <w:r>
        <w:rPr>
          <w:color w:val="231F20"/>
          <w:spacing w:val="-16"/>
        </w:rPr>
        <w:t xml:space="preserve"> </w:t>
      </w:r>
      <w:r>
        <w:rPr>
          <w:color w:val="231F20"/>
        </w:rPr>
        <w:t>inpatient</w:t>
      </w:r>
      <w:r>
        <w:rPr>
          <w:color w:val="231F20"/>
          <w:spacing w:val="-17"/>
        </w:rPr>
        <w:t xml:space="preserve"> </w:t>
      </w:r>
      <w:r>
        <w:rPr>
          <w:color w:val="231F20"/>
        </w:rPr>
        <w:t>hospital facility spanning approximately 688,100 square feet. This facility will be located at 1 Joslin Place,</w:t>
      </w:r>
      <w:r>
        <w:rPr>
          <w:color w:val="231F20"/>
          <w:spacing w:val="-3"/>
        </w:rPr>
        <w:t xml:space="preserve"> </w:t>
      </w:r>
      <w:r>
        <w:rPr>
          <w:color w:val="231F20"/>
        </w:rPr>
        <w:t>Boston,</w:t>
      </w:r>
      <w:r>
        <w:rPr>
          <w:color w:val="231F20"/>
          <w:spacing w:val="-5"/>
        </w:rPr>
        <w:t xml:space="preserve"> </w:t>
      </w:r>
      <w:r>
        <w:rPr>
          <w:color w:val="231F20"/>
        </w:rPr>
        <w:t>Massachusetts</w:t>
      </w:r>
      <w:r>
        <w:rPr>
          <w:color w:val="231F20"/>
          <w:spacing w:val="-4"/>
        </w:rPr>
        <w:t xml:space="preserve"> </w:t>
      </w:r>
      <w:r>
        <w:rPr>
          <w:color w:val="231F20"/>
        </w:rPr>
        <w:t>02215.</w:t>
      </w:r>
      <w:r>
        <w:rPr>
          <w:color w:val="231F20"/>
          <w:spacing w:val="-3"/>
        </w:rPr>
        <w:t xml:space="preserve"> </w:t>
      </w:r>
      <w:r>
        <w:rPr>
          <w:color w:val="231F20"/>
        </w:rPr>
        <w:t>The</w:t>
      </w:r>
      <w:r>
        <w:rPr>
          <w:color w:val="231F20"/>
          <w:spacing w:val="-2"/>
        </w:rPr>
        <w:t xml:space="preserve"> </w:t>
      </w:r>
      <w:r>
        <w:rPr>
          <w:color w:val="231F20"/>
        </w:rPr>
        <w:t>envisioned</w:t>
      </w:r>
      <w:r>
        <w:rPr>
          <w:color w:val="231F20"/>
          <w:spacing w:val="-1"/>
        </w:rPr>
        <w:t xml:space="preserve"> </w:t>
      </w:r>
      <w:r>
        <w:rPr>
          <w:color w:val="231F20"/>
        </w:rPr>
        <w:t>facility</w:t>
      </w:r>
      <w:r>
        <w:rPr>
          <w:color w:val="231F20"/>
          <w:spacing w:val="-5"/>
        </w:rPr>
        <w:t xml:space="preserve"> </w:t>
      </w:r>
      <w:r>
        <w:rPr>
          <w:color w:val="231F20"/>
        </w:rPr>
        <w:t>will</w:t>
      </w:r>
      <w:r>
        <w:rPr>
          <w:color w:val="231F20"/>
          <w:spacing w:val="-5"/>
        </w:rPr>
        <w:t xml:space="preserve"> </w:t>
      </w:r>
      <w:r>
        <w:rPr>
          <w:color w:val="231F20"/>
        </w:rPr>
        <w:t>comprise</w:t>
      </w:r>
      <w:r>
        <w:rPr>
          <w:color w:val="231F20"/>
          <w:spacing w:val="-1"/>
        </w:rPr>
        <w:t xml:space="preserve"> </w:t>
      </w:r>
      <w:r>
        <w:rPr>
          <w:color w:val="231F20"/>
        </w:rPr>
        <w:t>multiple</w:t>
      </w:r>
      <w:r>
        <w:rPr>
          <w:color w:val="231F20"/>
          <w:spacing w:val="-2"/>
        </w:rPr>
        <w:t xml:space="preserve"> </w:t>
      </w:r>
      <w:r>
        <w:rPr>
          <w:color w:val="231F20"/>
        </w:rPr>
        <w:t>inpatient medical/surgical beds, an inpatient imaging department equipped with two magnetic resonance imaging (“MRI”) machines, two computed topography (“CT”) machines, two CT simulator</w:t>
      </w:r>
      <w:r>
        <w:rPr>
          <w:color w:val="231F20"/>
          <w:spacing w:val="-12"/>
        </w:rPr>
        <w:t xml:space="preserve"> </w:t>
      </w:r>
      <w:r>
        <w:rPr>
          <w:color w:val="231F20"/>
        </w:rPr>
        <w:t>machines</w:t>
      </w:r>
      <w:r>
        <w:rPr>
          <w:color w:val="231F20"/>
          <w:spacing w:val="-14"/>
        </w:rPr>
        <w:t xml:space="preserve"> </w:t>
      </w:r>
      <w:r>
        <w:rPr>
          <w:color w:val="231F20"/>
        </w:rPr>
        <w:t>(collectively</w:t>
      </w:r>
      <w:r>
        <w:rPr>
          <w:color w:val="231F20"/>
          <w:spacing w:val="-16"/>
        </w:rPr>
        <w:t xml:space="preserve"> </w:t>
      </w:r>
      <w:r>
        <w:rPr>
          <w:color w:val="231F20"/>
        </w:rPr>
        <w:t>referred</w:t>
      </w:r>
      <w:r>
        <w:rPr>
          <w:color w:val="231F20"/>
          <w:spacing w:val="-15"/>
        </w:rPr>
        <w:t xml:space="preserve"> </w:t>
      </w:r>
      <w:r>
        <w:rPr>
          <w:color w:val="231F20"/>
        </w:rPr>
        <w:t>to</w:t>
      </w:r>
      <w:r>
        <w:rPr>
          <w:color w:val="231F20"/>
          <w:spacing w:val="-15"/>
        </w:rPr>
        <w:t xml:space="preserve"> </w:t>
      </w:r>
      <w:r>
        <w:rPr>
          <w:color w:val="231F20"/>
        </w:rPr>
        <w:t>as</w:t>
      </w:r>
      <w:r>
        <w:rPr>
          <w:color w:val="231F20"/>
          <w:spacing w:val="-17"/>
        </w:rPr>
        <w:t xml:space="preserve"> </w:t>
      </w:r>
      <w:r>
        <w:rPr>
          <w:color w:val="231F20"/>
        </w:rPr>
        <w:t>the</w:t>
      </w:r>
      <w:r>
        <w:rPr>
          <w:color w:val="231F20"/>
          <w:spacing w:val="-14"/>
        </w:rPr>
        <w:t xml:space="preserve"> </w:t>
      </w:r>
      <w:r>
        <w:rPr>
          <w:color w:val="231F20"/>
        </w:rPr>
        <w:t>"Inpatient</w:t>
      </w:r>
      <w:r>
        <w:rPr>
          <w:color w:val="231F20"/>
          <w:spacing w:val="-17"/>
        </w:rPr>
        <w:t xml:space="preserve"> </w:t>
      </w:r>
      <w:r>
        <w:rPr>
          <w:color w:val="231F20"/>
        </w:rPr>
        <w:t>Imaging</w:t>
      </w:r>
      <w:r>
        <w:rPr>
          <w:color w:val="231F20"/>
          <w:spacing w:val="-13"/>
        </w:rPr>
        <w:t xml:space="preserve"> </w:t>
      </w:r>
      <w:r>
        <w:rPr>
          <w:color w:val="231F20"/>
        </w:rPr>
        <w:t>Equipment"),</w:t>
      </w:r>
      <w:r>
        <w:rPr>
          <w:color w:val="231F20"/>
          <w:spacing w:val="-14"/>
        </w:rPr>
        <w:t xml:space="preserve"> </w:t>
      </w:r>
      <w:r>
        <w:rPr>
          <w:color w:val="231F20"/>
        </w:rPr>
        <w:t>and</w:t>
      </w:r>
      <w:r>
        <w:rPr>
          <w:color w:val="231F20"/>
          <w:spacing w:val="-15"/>
        </w:rPr>
        <w:t xml:space="preserve"> </w:t>
      </w:r>
      <w:r>
        <w:rPr>
          <w:color w:val="231F20"/>
        </w:rPr>
        <w:t xml:space="preserve">three </w:t>
      </w:r>
      <w:r>
        <w:rPr>
          <w:color w:val="231F20"/>
          <w:spacing w:val="-2"/>
        </w:rPr>
        <w:t>linear</w:t>
      </w:r>
      <w:r>
        <w:rPr>
          <w:color w:val="231F20"/>
          <w:spacing w:val="-7"/>
        </w:rPr>
        <w:t xml:space="preserve"> </w:t>
      </w:r>
      <w:r>
        <w:rPr>
          <w:color w:val="231F20"/>
          <w:spacing w:val="-2"/>
        </w:rPr>
        <w:t>accelerators</w:t>
      </w:r>
      <w:r>
        <w:rPr>
          <w:color w:val="231F20"/>
          <w:spacing w:val="-7"/>
        </w:rPr>
        <w:t xml:space="preserve"> </w:t>
      </w:r>
      <w:r>
        <w:rPr>
          <w:color w:val="231F20"/>
          <w:spacing w:val="-2"/>
        </w:rPr>
        <w:t>(“LINACs”)</w:t>
      </w:r>
      <w:r>
        <w:rPr>
          <w:color w:val="231F20"/>
          <w:spacing w:val="-7"/>
        </w:rPr>
        <w:t xml:space="preserve"> </w:t>
      </w:r>
      <w:r>
        <w:rPr>
          <w:color w:val="231F20"/>
          <w:spacing w:val="-2"/>
        </w:rPr>
        <w:t>(known</w:t>
      </w:r>
      <w:r>
        <w:rPr>
          <w:color w:val="231F20"/>
          <w:spacing w:val="-7"/>
        </w:rPr>
        <w:t xml:space="preserve"> </w:t>
      </w:r>
      <w:r>
        <w:rPr>
          <w:color w:val="231F20"/>
          <w:spacing w:val="-2"/>
        </w:rPr>
        <w:t>as</w:t>
      </w:r>
      <w:r>
        <w:rPr>
          <w:color w:val="231F20"/>
          <w:spacing w:val="-10"/>
        </w:rPr>
        <w:t xml:space="preserve"> </w:t>
      </w:r>
      <w:r>
        <w:rPr>
          <w:color w:val="231F20"/>
          <w:spacing w:val="-2"/>
        </w:rPr>
        <w:t>the</w:t>
      </w:r>
      <w:r>
        <w:rPr>
          <w:color w:val="231F20"/>
          <w:spacing w:val="-7"/>
        </w:rPr>
        <w:t xml:space="preserve"> </w:t>
      </w:r>
      <w:r>
        <w:rPr>
          <w:color w:val="231F20"/>
          <w:spacing w:val="-2"/>
        </w:rPr>
        <w:t>"New</w:t>
      </w:r>
      <w:r>
        <w:rPr>
          <w:color w:val="231F20"/>
          <w:spacing w:val="-7"/>
        </w:rPr>
        <w:t xml:space="preserve"> </w:t>
      </w:r>
      <w:r>
        <w:rPr>
          <w:color w:val="231F20"/>
          <w:spacing w:val="-2"/>
        </w:rPr>
        <w:t>LINACs"),</w:t>
      </w:r>
      <w:r>
        <w:rPr>
          <w:color w:val="231F20"/>
          <w:spacing w:val="-9"/>
        </w:rPr>
        <w:t xml:space="preserve"> </w:t>
      </w:r>
      <w:r>
        <w:rPr>
          <w:color w:val="231F20"/>
          <w:spacing w:val="-2"/>
        </w:rPr>
        <w:t>as</w:t>
      </w:r>
      <w:r>
        <w:rPr>
          <w:color w:val="231F20"/>
          <w:spacing w:val="-7"/>
        </w:rPr>
        <w:t xml:space="preserve"> </w:t>
      </w:r>
      <w:r>
        <w:rPr>
          <w:color w:val="231F20"/>
          <w:spacing w:val="-2"/>
        </w:rPr>
        <w:t>well</w:t>
      </w:r>
      <w:r>
        <w:rPr>
          <w:color w:val="231F20"/>
          <w:spacing w:val="-7"/>
        </w:rPr>
        <w:t xml:space="preserve"> </w:t>
      </w:r>
      <w:r>
        <w:rPr>
          <w:color w:val="231F20"/>
          <w:spacing w:val="-2"/>
        </w:rPr>
        <w:t>as</w:t>
      </w:r>
      <w:r>
        <w:rPr>
          <w:color w:val="231F20"/>
          <w:spacing w:val="-9"/>
        </w:rPr>
        <w:t xml:space="preserve"> </w:t>
      </w:r>
      <w:r>
        <w:rPr>
          <w:color w:val="231F20"/>
          <w:spacing w:val="-2"/>
        </w:rPr>
        <w:t>three</w:t>
      </w:r>
      <w:r>
        <w:rPr>
          <w:color w:val="231F20"/>
          <w:spacing w:val="-7"/>
        </w:rPr>
        <w:t xml:space="preserve"> </w:t>
      </w:r>
      <w:r>
        <w:rPr>
          <w:color w:val="231F20"/>
          <w:spacing w:val="-2"/>
        </w:rPr>
        <w:t>additional</w:t>
      </w:r>
      <w:r>
        <w:rPr>
          <w:color w:val="231F20"/>
          <w:spacing w:val="-8"/>
        </w:rPr>
        <w:t xml:space="preserve"> </w:t>
      </w:r>
      <w:r>
        <w:rPr>
          <w:color w:val="231F20"/>
          <w:spacing w:val="-2"/>
        </w:rPr>
        <w:t xml:space="preserve">LINACs </w:t>
      </w:r>
      <w:r>
        <w:rPr>
          <w:color w:val="231F20"/>
        </w:rPr>
        <w:t>via lease agreement with corresponding space in the Beth Israel Deaconess Medical Center (“BIDMC”)</w:t>
      </w:r>
      <w:r>
        <w:rPr>
          <w:color w:val="231F20"/>
          <w:spacing w:val="-2"/>
        </w:rPr>
        <w:t xml:space="preserve"> </w:t>
      </w:r>
      <w:r>
        <w:rPr>
          <w:color w:val="231F20"/>
        </w:rPr>
        <w:t>campus,</w:t>
      </w:r>
      <w:r>
        <w:rPr>
          <w:color w:val="231F20"/>
          <w:spacing w:val="-2"/>
        </w:rPr>
        <w:t xml:space="preserve"> </w:t>
      </w:r>
      <w:r>
        <w:rPr>
          <w:color w:val="231F20"/>
        </w:rPr>
        <w:t>with</w:t>
      </w:r>
      <w:r>
        <w:rPr>
          <w:color w:val="231F20"/>
          <w:spacing w:val="-5"/>
        </w:rPr>
        <w:t xml:space="preserve"> </w:t>
      </w:r>
      <w:r>
        <w:rPr>
          <w:color w:val="231F20"/>
        </w:rPr>
        <w:t>whom</w:t>
      </w:r>
      <w:r>
        <w:rPr>
          <w:color w:val="231F20"/>
          <w:spacing w:val="-2"/>
        </w:rPr>
        <w:t xml:space="preserve"> </w:t>
      </w:r>
      <w:r>
        <w:rPr>
          <w:color w:val="231F20"/>
        </w:rPr>
        <w:t>the</w:t>
      </w:r>
      <w:r>
        <w:rPr>
          <w:color w:val="231F20"/>
          <w:spacing w:val="-1"/>
        </w:rPr>
        <w:t xml:space="preserve"> </w:t>
      </w:r>
      <w:r>
        <w:rPr>
          <w:color w:val="231F20"/>
        </w:rPr>
        <w:t>Applicant is</w:t>
      </w:r>
      <w:r>
        <w:rPr>
          <w:color w:val="231F20"/>
          <w:spacing w:val="-2"/>
        </w:rPr>
        <w:t xml:space="preserve"> </w:t>
      </w:r>
      <w:r>
        <w:rPr>
          <w:color w:val="231F20"/>
        </w:rPr>
        <w:t>pursuing</w:t>
      </w:r>
      <w:r>
        <w:rPr>
          <w:color w:val="231F20"/>
          <w:spacing w:val="-2"/>
        </w:rPr>
        <w:t xml:space="preserve"> </w:t>
      </w:r>
      <w:r>
        <w:rPr>
          <w:color w:val="231F20"/>
        </w:rPr>
        <w:t>a new</w:t>
      </w:r>
      <w:r>
        <w:rPr>
          <w:color w:val="231F20"/>
          <w:spacing w:val="-1"/>
        </w:rPr>
        <w:t xml:space="preserve"> </w:t>
      </w:r>
      <w:r>
        <w:rPr>
          <w:color w:val="231F20"/>
        </w:rPr>
        <w:t>clinical</w:t>
      </w:r>
      <w:r>
        <w:rPr>
          <w:color w:val="231F20"/>
          <w:spacing w:val="-2"/>
        </w:rPr>
        <w:t xml:space="preserve"> </w:t>
      </w:r>
      <w:r>
        <w:rPr>
          <w:color w:val="231F20"/>
        </w:rPr>
        <w:t>collaboration. Out</w:t>
      </w:r>
      <w:r>
        <w:rPr>
          <w:color w:val="231F20"/>
          <w:spacing w:val="-2"/>
        </w:rPr>
        <w:t xml:space="preserve"> </w:t>
      </w:r>
      <w:r>
        <w:rPr>
          <w:color w:val="231F20"/>
        </w:rPr>
        <w:t>of the total inpatient medical-surgical beds, 30 beds will be transferred from a current complementary space at 75 Francis Street, Boston, Massachusetts, while an additional 270 beds will be newly dedicated to inpatient cancer care.</w:t>
      </w:r>
    </w:p>
    <w:p w14:paraId="214467CE" w14:textId="77777777" w:rsidR="00327693" w:rsidRDefault="00327693">
      <w:pPr>
        <w:pStyle w:val="BodyText"/>
        <w:rPr>
          <w:sz w:val="26"/>
        </w:rPr>
      </w:pPr>
    </w:p>
    <w:p w14:paraId="214467CF" w14:textId="77777777" w:rsidR="00327693" w:rsidRDefault="00000000">
      <w:pPr>
        <w:pStyle w:val="BodyText"/>
        <w:spacing w:before="209" w:line="480" w:lineRule="auto"/>
        <w:ind w:left="1114" w:right="1128"/>
        <w:jc w:val="both"/>
      </w:pPr>
      <w:r>
        <w:rPr>
          <w:color w:val="231F20"/>
        </w:rPr>
        <w:t>Per the Applicant, the Facility’s construction will address multiple requirements needed to maintain a world-class cancer center. The Proposed Project aligns with the Commonwealth of Massachusetts’ goals for cost containment, timely care, and reduced mortality and morbidity translating to better patient outcomes.</w:t>
      </w:r>
    </w:p>
    <w:p w14:paraId="214467D0" w14:textId="77777777" w:rsidR="00327693" w:rsidRDefault="00327693">
      <w:pPr>
        <w:pStyle w:val="BodyText"/>
        <w:rPr>
          <w:sz w:val="26"/>
        </w:rPr>
      </w:pPr>
    </w:p>
    <w:p w14:paraId="214467D1" w14:textId="77777777" w:rsidR="00327693" w:rsidRDefault="00327693">
      <w:pPr>
        <w:pStyle w:val="BodyText"/>
        <w:rPr>
          <w:sz w:val="26"/>
        </w:rPr>
      </w:pPr>
    </w:p>
    <w:p w14:paraId="214467D2" w14:textId="77777777" w:rsidR="00327693" w:rsidRDefault="00327693">
      <w:pPr>
        <w:pStyle w:val="BodyText"/>
        <w:rPr>
          <w:sz w:val="26"/>
        </w:rPr>
      </w:pPr>
    </w:p>
    <w:p w14:paraId="214467D3" w14:textId="77777777" w:rsidR="00327693" w:rsidRDefault="00327693">
      <w:pPr>
        <w:pStyle w:val="BodyText"/>
        <w:rPr>
          <w:sz w:val="26"/>
        </w:rPr>
      </w:pPr>
    </w:p>
    <w:p w14:paraId="214467D4" w14:textId="77777777" w:rsidR="00327693" w:rsidRDefault="00327693">
      <w:pPr>
        <w:pStyle w:val="BodyText"/>
        <w:rPr>
          <w:sz w:val="26"/>
        </w:rPr>
      </w:pPr>
    </w:p>
    <w:p w14:paraId="214467D5" w14:textId="77777777" w:rsidR="00327693" w:rsidRDefault="00327693">
      <w:pPr>
        <w:pStyle w:val="BodyText"/>
        <w:rPr>
          <w:sz w:val="26"/>
        </w:rPr>
      </w:pPr>
    </w:p>
    <w:p w14:paraId="214467D6" w14:textId="77777777" w:rsidR="00327693" w:rsidRDefault="00000000">
      <w:pPr>
        <w:pStyle w:val="Heading1"/>
        <w:numPr>
          <w:ilvl w:val="0"/>
          <w:numId w:val="2"/>
        </w:numPr>
        <w:tabs>
          <w:tab w:val="left" w:pos="1834"/>
        </w:tabs>
        <w:spacing w:before="233"/>
        <w:ind w:left="1834"/>
        <w:rPr>
          <w:u w:val="none"/>
        </w:rPr>
      </w:pPr>
      <w:bookmarkStart w:id="2" w:name="_TOC_250003"/>
      <w:r>
        <w:rPr>
          <w:color w:val="231F20"/>
          <w:u w:val="thick" w:color="231F20"/>
        </w:rPr>
        <w:t>SCOPE</w:t>
      </w:r>
      <w:r>
        <w:rPr>
          <w:color w:val="231F20"/>
          <w:spacing w:val="-5"/>
          <w:u w:val="thick" w:color="231F20"/>
        </w:rPr>
        <w:t xml:space="preserve"> </w:t>
      </w:r>
      <w:r>
        <w:rPr>
          <w:color w:val="231F20"/>
          <w:u w:val="thick" w:color="231F20"/>
        </w:rPr>
        <w:t>OF</w:t>
      </w:r>
      <w:r>
        <w:rPr>
          <w:color w:val="231F20"/>
          <w:spacing w:val="2"/>
          <w:u w:val="thick" w:color="231F20"/>
        </w:rPr>
        <w:t xml:space="preserve"> </w:t>
      </w:r>
      <w:bookmarkEnd w:id="2"/>
      <w:r>
        <w:rPr>
          <w:color w:val="231F20"/>
          <w:spacing w:val="-2"/>
          <w:u w:val="thick" w:color="231F20"/>
        </w:rPr>
        <w:t>REPORT</w:t>
      </w:r>
    </w:p>
    <w:p w14:paraId="214467D7" w14:textId="77777777" w:rsidR="00327693" w:rsidRDefault="00327693">
      <w:pPr>
        <w:sectPr w:rsidR="00327693">
          <w:pgSz w:w="12240" w:h="15840"/>
          <w:pgMar w:top="1520" w:right="320" w:bottom="280" w:left="540" w:header="790" w:footer="0" w:gutter="0"/>
          <w:cols w:space="720"/>
        </w:sectPr>
      </w:pPr>
    </w:p>
    <w:p w14:paraId="214467D8" w14:textId="77777777" w:rsidR="00327693" w:rsidRDefault="00327693">
      <w:pPr>
        <w:pStyle w:val="BodyText"/>
        <w:rPr>
          <w:b/>
          <w:sz w:val="20"/>
        </w:rPr>
      </w:pPr>
    </w:p>
    <w:p w14:paraId="214467D9" w14:textId="77777777" w:rsidR="00327693" w:rsidRDefault="00327693">
      <w:pPr>
        <w:pStyle w:val="BodyText"/>
        <w:rPr>
          <w:b/>
          <w:sz w:val="20"/>
        </w:rPr>
      </w:pPr>
    </w:p>
    <w:p w14:paraId="214467DA" w14:textId="77777777" w:rsidR="00327693" w:rsidRDefault="00327693">
      <w:pPr>
        <w:pStyle w:val="BodyText"/>
        <w:rPr>
          <w:b/>
          <w:sz w:val="20"/>
        </w:rPr>
      </w:pPr>
    </w:p>
    <w:p w14:paraId="214467DB" w14:textId="77777777" w:rsidR="00327693" w:rsidRDefault="00327693">
      <w:pPr>
        <w:pStyle w:val="BodyText"/>
        <w:rPr>
          <w:b/>
          <w:sz w:val="20"/>
        </w:rPr>
      </w:pPr>
    </w:p>
    <w:p w14:paraId="214467DC" w14:textId="77777777" w:rsidR="00327693" w:rsidRDefault="00327693">
      <w:pPr>
        <w:pStyle w:val="BodyText"/>
        <w:spacing w:before="7"/>
        <w:rPr>
          <w:b/>
          <w:sz w:val="24"/>
        </w:rPr>
      </w:pPr>
    </w:p>
    <w:p w14:paraId="214467DD" w14:textId="77777777" w:rsidR="00327693" w:rsidRDefault="00000000">
      <w:pPr>
        <w:pStyle w:val="BodyText"/>
        <w:spacing w:before="101" w:line="480" w:lineRule="auto"/>
        <w:ind w:left="1115" w:right="1124"/>
        <w:jc w:val="both"/>
      </w:pPr>
      <w:r>
        <w:rPr>
          <w:color w:val="231F20"/>
        </w:rPr>
        <w:t xml:space="preserve">The scope of this report is limited to an analysis of the fourteen-year Projections for the fiscal years ending September 30, </w:t>
      </w:r>
      <w:proofErr w:type="gramStart"/>
      <w:r>
        <w:rPr>
          <w:color w:val="231F20"/>
        </w:rPr>
        <w:t>2023</w:t>
      </w:r>
      <w:proofErr w:type="gramEnd"/>
      <w:r>
        <w:rPr>
          <w:color w:val="231F20"/>
        </w:rPr>
        <w:t xml:space="preserve"> through 2036, prepared by Management (the “Projection Period”), and the supporting documentation to render an opinion as to the reasonableness of assumptions used in the preparation and feasibility of the Projections. Reasonableness</w:t>
      </w:r>
      <w:r>
        <w:rPr>
          <w:color w:val="231F20"/>
          <w:spacing w:val="-3"/>
        </w:rPr>
        <w:t xml:space="preserve"> </w:t>
      </w:r>
      <w:r>
        <w:rPr>
          <w:color w:val="231F20"/>
        </w:rPr>
        <w:t>is</w:t>
      </w:r>
      <w:r>
        <w:rPr>
          <w:color w:val="231F20"/>
          <w:spacing w:val="-3"/>
        </w:rPr>
        <w:t xml:space="preserve"> </w:t>
      </w:r>
      <w:r>
        <w:rPr>
          <w:color w:val="231F20"/>
        </w:rPr>
        <w:t>defined</w:t>
      </w:r>
      <w:r>
        <w:rPr>
          <w:color w:val="231F20"/>
          <w:spacing w:val="-4"/>
        </w:rPr>
        <w:t xml:space="preserve"> </w:t>
      </w:r>
      <w:r>
        <w:rPr>
          <w:color w:val="231F20"/>
        </w:rPr>
        <w:t>within</w:t>
      </w:r>
      <w:r>
        <w:rPr>
          <w:color w:val="231F20"/>
          <w:spacing w:val="-7"/>
        </w:rPr>
        <w:t xml:space="preserve"> </w:t>
      </w:r>
      <w:r>
        <w:rPr>
          <w:color w:val="231F20"/>
        </w:rPr>
        <w:t>the</w:t>
      </w:r>
      <w:r>
        <w:rPr>
          <w:color w:val="231F20"/>
          <w:spacing w:val="-8"/>
        </w:rPr>
        <w:t xml:space="preserve"> </w:t>
      </w:r>
      <w:r>
        <w:rPr>
          <w:color w:val="231F20"/>
        </w:rPr>
        <w:t>context</w:t>
      </w:r>
      <w:r>
        <w:rPr>
          <w:color w:val="231F20"/>
          <w:spacing w:val="-6"/>
        </w:rPr>
        <w:t xml:space="preserve"> </w:t>
      </w:r>
      <w:r>
        <w:rPr>
          <w:color w:val="231F20"/>
        </w:rPr>
        <w:t>of</w:t>
      </w:r>
      <w:r>
        <w:rPr>
          <w:color w:val="231F20"/>
          <w:spacing w:val="-9"/>
        </w:rPr>
        <w:t xml:space="preserve"> </w:t>
      </w:r>
      <w:r>
        <w:rPr>
          <w:color w:val="231F20"/>
        </w:rPr>
        <w:t>this</w:t>
      </w:r>
      <w:r>
        <w:rPr>
          <w:color w:val="231F20"/>
          <w:spacing w:val="-2"/>
        </w:rPr>
        <w:t xml:space="preserve"> </w:t>
      </w:r>
      <w:r>
        <w:rPr>
          <w:color w:val="231F20"/>
        </w:rPr>
        <w:t>report</w:t>
      </w:r>
      <w:r>
        <w:rPr>
          <w:color w:val="231F20"/>
          <w:spacing w:val="-3"/>
        </w:rPr>
        <w:t xml:space="preserve"> </w:t>
      </w:r>
      <w:r>
        <w:rPr>
          <w:color w:val="231F20"/>
        </w:rPr>
        <w:t>as</w:t>
      </w:r>
      <w:r>
        <w:rPr>
          <w:color w:val="231F20"/>
          <w:spacing w:val="-6"/>
        </w:rPr>
        <w:t xml:space="preserve"> </w:t>
      </w:r>
      <w:r>
        <w:rPr>
          <w:color w:val="231F20"/>
        </w:rPr>
        <w:t>supportable</w:t>
      </w:r>
      <w:r>
        <w:rPr>
          <w:color w:val="231F20"/>
          <w:spacing w:val="-1"/>
        </w:rPr>
        <w:t xml:space="preserve"> </w:t>
      </w:r>
      <w:r>
        <w:rPr>
          <w:color w:val="231F20"/>
        </w:rPr>
        <w:t>and</w:t>
      </w:r>
      <w:r>
        <w:rPr>
          <w:color w:val="231F20"/>
          <w:spacing w:val="-4"/>
        </w:rPr>
        <w:t xml:space="preserve"> </w:t>
      </w:r>
      <w:r>
        <w:rPr>
          <w:color w:val="231F20"/>
        </w:rPr>
        <w:t>proper,</w:t>
      </w:r>
      <w:r>
        <w:rPr>
          <w:color w:val="231F20"/>
          <w:spacing w:val="-4"/>
        </w:rPr>
        <w:t xml:space="preserve"> </w:t>
      </w:r>
      <w:r>
        <w:rPr>
          <w:color w:val="231F20"/>
        </w:rPr>
        <w:t>given the underlying information. Feasibility is defined as based on the assumptions used, the Proposed Project is not likely to result in a liquidation of the underlying assets or the need for reorganization.</w:t>
      </w:r>
    </w:p>
    <w:p w14:paraId="214467DE" w14:textId="77777777" w:rsidR="00327693" w:rsidRDefault="00327693">
      <w:pPr>
        <w:pStyle w:val="BodyText"/>
        <w:rPr>
          <w:sz w:val="26"/>
        </w:rPr>
      </w:pPr>
    </w:p>
    <w:p w14:paraId="214467DF" w14:textId="77777777" w:rsidR="00327693" w:rsidRDefault="00000000">
      <w:pPr>
        <w:pStyle w:val="BodyText"/>
        <w:spacing w:before="210" w:line="480" w:lineRule="auto"/>
        <w:ind w:left="1114" w:right="1126"/>
        <w:jc w:val="both"/>
      </w:pPr>
      <w:r>
        <w:rPr>
          <w:color w:val="231F20"/>
        </w:rPr>
        <w:t>This</w:t>
      </w:r>
      <w:r>
        <w:rPr>
          <w:color w:val="231F20"/>
          <w:spacing w:val="-11"/>
        </w:rPr>
        <w:t xml:space="preserve"> </w:t>
      </w:r>
      <w:r>
        <w:rPr>
          <w:color w:val="231F20"/>
        </w:rPr>
        <w:t>report</w:t>
      </w:r>
      <w:r>
        <w:rPr>
          <w:color w:val="231F20"/>
          <w:spacing w:val="-11"/>
        </w:rPr>
        <w:t xml:space="preserve"> </w:t>
      </w:r>
      <w:r>
        <w:rPr>
          <w:color w:val="231F20"/>
        </w:rPr>
        <w:t>is</w:t>
      </w:r>
      <w:r>
        <w:rPr>
          <w:color w:val="231F20"/>
          <w:spacing w:val="-10"/>
        </w:rPr>
        <w:t xml:space="preserve"> </w:t>
      </w:r>
      <w:r>
        <w:rPr>
          <w:color w:val="231F20"/>
        </w:rPr>
        <w:t>based</w:t>
      </w:r>
      <w:r>
        <w:rPr>
          <w:color w:val="231F20"/>
          <w:spacing w:val="-11"/>
        </w:rPr>
        <w:t xml:space="preserve"> </w:t>
      </w:r>
      <w:r>
        <w:rPr>
          <w:color w:val="231F20"/>
        </w:rPr>
        <w:t>on</w:t>
      </w:r>
      <w:r>
        <w:rPr>
          <w:color w:val="231F20"/>
          <w:spacing w:val="-11"/>
        </w:rPr>
        <w:t xml:space="preserve"> </w:t>
      </w:r>
      <w:r>
        <w:rPr>
          <w:color w:val="231F20"/>
        </w:rPr>
        <w:t>prospective</w:t>
      </w:r>
      <w:r>
        <w:rPr>
          <w:color w:val="231F20"/>
          <w:spacing w:val="-13"/>
        </w:rPr>
        <w:t xml:space="preserve"> </w:t>
      </w:r>
      <w:r>
        <w:rPr>
          <w:color w:val="231F20"/>
        </w:rPr>
        <w:t>financial</w:t>
      </w:r>
      <w:r>
        <w:rPr>
          <w:color w:val="231F20"/>
          <w:spacing w:val="-11"/>
        </w:rPr>
        <w:t xml:space="preserve"> </w:t>
      </w:r>
      <w:r>
        <w:rPr>
          <w:color w:val="231F20"/>
        </w:rPr>
        <w:t>information</w:t>
      </w:r>
      <w:r>
        <w:rPr>
          <w:color w:val="231F20"/>
          <w:spacing w:val="-11"/>
        </w:rPr>
        <w:t xml:space="preserve"> </w:t>
      </w:r>
      <w:r>
        <w:rPr>
          <w:color w:val="231F20"/>
        </w:rPr>
        <w:t>provided</w:t>
      </w:r>
      <w:r>
        <w:rPr>
          <w:color w:val="231F20"/>
          <w:spacing w:val="-11"/>
        </w:rPr>
        <w:t xml:space="preserve"> </w:t>
      </w:r>
      <w:r>
        <w:rPr>
          <w:color w:val="231F20"/>
        </w:rPr>
        <w:t>to</w:t>
      </w:r>
      <w:r>
        <w:rPr>
          <w:color w:val="231F20"/>
          <w:spacing w:val="-14"/>
        </w:rPr>
        <w:t xml:space="preserve"> </w:t>
      </w:r>
      <w:r>
        <w:rPr>
          <w:color w:val="231F20"/>
        </w:rPr>
        <w:t>us</w:t>
      </w:r>
      <w:r>
        <w:rPr>
          <w:color w:val="231F20"/>
          <w:spacing w:val="-11"/>
        </w:rPr>
        <w:t xml:space="preserve"> </w:t>
      </w:r>
      <w:r>
        <w:rPr>
          <w:color w:val="231F20"/>
        </w:rPr>
        <w:t>by</w:t>
      </w:r>
      <w:r>
        <w:rPr>
          <w:color w:val="231F20"/>
          <w:spacing w:val="-11"/>
        </w:rPr>
        <w:t xml:space="preserve"> </w:t>
      </w:r>
      <w:r>
        <w:rPr>
          <w:color w:val="231F20"/>
        </w:rPr>
        <w:t>Management.</w:t>
      </w:r>
      <w:r>
        <w:rPr>
          <w:color w:val="231F20"/>
          <w:spacing w:val="-8"/>
        </w:rPr>
        <w:t xml:space="preserve"> </w:t>
      </w:r>
      <w:r>
        <w:rPr>
          <w:color w:val="231F20"/>
        </w:rPr>
        <w:t>BDO understands</w:t>
      </w:r>
      <w:r>
        <w:rPr>
          <w:color w:val="231F20"/>
          <w:spacing w:val="-7"/>
        </w:rPr>
        <w:t xml:space="preserve"> </w:t>
      </w:r>
      <w:r>
        <w:rPr>
          <w:color w:val="231F20"/>
        </w:rPr>
        <w:t>the</w:t>
      </w:r>
      <w:r>
        <w:rPr>
          <w:color w:val="231F20"/>
          <w:spacing w:val="-8"/>
        </w:rPr>
        <w:t xml:space="preserve"> </w:t>
      </w:r>
      <w:r>
        <w:rPr>
          <w:color w:val="231F20"/>
        </w:rPr>
        <w:t>prospective</w:t>
      </w:r>
      <w:r>
        <w:rPr>
          <w:color w:val="231F20"/>
          <w:spacing w:val="-7"/>
        </w:rPr>
        <w:t xml:space="preserve"> </w:t>
      </w:r>
      <w:r>
        <w:rPr>
          <w:color w:val="231F20"/>
        </w:rPr>
        <w:t>financial</w:t>
      </w:r>
      <w:r>
        <w:rPr>
          <w:color w:val="231F20"/>
          <w:spacing w:val="-7"/>
        </w:rPr>
        <w:t xml:space="preserve"> </w:t>
      </w:r>
      <w:r>
        <w:rPr>
          <w:color w:val="231F20"/>
        </w:rPr>
        <w:t>information</w:t>
      </w:r>
      <w:r>
        <w:rPr>
          <w:color w:val="231F20"/>
          <w:spacing w:val="-8"/>
        </w:rPr>
        <w:t xml:space="preserve"> </w:t>
      </w:r>
      <w:r>
        <w:rPr>
          <w:color w:val="231F20"/>
        </w:rPr>
        <w:t>was</w:t>
      </w:r>
      <w:r>
        <w:rPr>
          <w:color w:val="231F20"/>
          <w:spacing w:val="-8"/>
        </w:rPr>
        <w:t xml:space="preserve"> </w:t>
      </w:r>
      <w:r>
        <w:rPr>
          <w:color w:val="231F20"/>
        </w:rPr>
        <w:t>developed</w:t>
      </w:r>
      <w:r>
        <w:rPr>
          <w:color w:val="231F20"/>
          <w:spacing w:val="-7"/>
        </w:rPr>
        <w:t xml:space="preserve"> </w:t>
      </w:r>
      <w:r>
        <w:rPr>
          <w:color w:val="231F20"/>
        </w:rPr>
        <w:t>as</w:t>
      </w:r>
      <w:r>
        <w:rPr>
          <w:color w:val="231F20"/>
          <w:spacing w:val="-5"/>
        </w:rPr>
        <w:t xml:space="preserve"> </w:t>
      </w:r>
      <w:r>
        <w:rPr>
          <w:color w:val="231F20"/>
        </w:rPr>
        <w:t>of</w:t>
      </w:r>
      <w:r>
        <w:rPr>
          <w:color w:val="231F20"/>
          <w:spacing w:val="-6"/>
        </w:rPr>
        <w:t xml:space="preserve"> </w:t>
      </w:r>
      <w:r>
        <w:rPr>
          <w:color w:val="231F20"/>
        </w:rPr>
        <w:t>October</w:t>
      </w:r>
      <w:r>
        <w:rPr>
          <w:color w:val="231F20"/>
          <w:spacing w:val="-6"/>
        </w:rPr>
        <w:t xml:space="preserve"> </w:t>
      </w:r>
      <w:r>
        <w:rPr>
          <w:color w:val="231F20"/>
        </w:rPr>
        <w:t>13,</w:t>
      </w:r>
      <w:r>
        <w:rPr>
          <w:color w:val="231F20"/>
          <w:spacing w:val="-6"/>
        </w:rPr>
        <w:t xml:space="preserve"> </w:t>
      </w:r>
      <w:proofErr w:type="gramStart"/>
      <w:r>
        <w:rPr>
          <w:color w:val="231F20"/>
        </w:rPr>
        <w:t>2023</w:t>
      </w:r>
      <w:proofErr w:type="gramEnd"/>
      <w:r>
        <w:rPr>
          <w:color w:val="231F20"/>
          <w:spacing w:val="-7"/>
        </w:rPr>
        <w:t xml:space="preserve"> </w:t>
      </w:r>
      <w:r>
        <w:rPr>
          <w:color w:val="231F20"/>
        </w:rPr>
        <w:t>and is</w:t>
      </w:r>
      <w:r>
        <w:rPr>
          <w:color w:val="231F20"/>
          <w:spacing w:val="-10"/>
        </w:rPr>
        <w:t xml:space="preserve"> </w:t>
      </w:r>
      <w:r>
        <w:rPr>
          <w:color w:val="231F20"/>
        </w:rPr>
        <w:t>representative</w:t>
      </w:r>
      <w:r>
        <w:rPr>
          <w:color w:val="231F20"/>
          <w:spacing w:val="-11"/>
        </w:rPr>
        <w:t xml:space="preserve"> </w:t>
      </w:r>
      <w:r>
        <w:rPr>
          <w:color w:val="231F20"/>
        </w:rPr>
        <w:t>of</w:t>
      </w:r>
      <w:r>
        <w:rPr>
          <w:color w:val="231F20"/>
          <w:spacing w:val="-8"/>
        </w:rPr>
        <w:t xml:space="preserve"> </w:t>
      </w:r>
      <w:r>
        <w:rPr>
          <w:color w:val="231F20"/>
        </w:rPr>
        <w:t>Management’s</w:t>
      </w:r>
      <w:r>
        <w:rPr>
          <w:color w:val="231F20"/>
          <w:spacing w:val="-11"/>
        </w:rPr>
        <w:t xml:space="preserve"> </w:t>
      </w:r>
      <w:r>
        <w:rPr>
          <w:color w:val="231F20"/>
        </w:rPr>
        <w:t>expectations</w:t>
      </w:r>
      <w:r>
        <w:rPr>
          <w:color w:val="231F20"/>
          <w:spacing w:val="-11"/>
        </w:rPr>
        <w:t xml:space="preserve"> </w:t>
      </w:r>
      <w:r>
        <w:rPr>
          <w:color w:val="231F20"/>
        </w:rPr>
        <w:t>as</w:t>
      </w:r>
      <w:r>
        <w:rPr>
          <w:color w:val="231F20"/>
          <w:spacing w:val="-11"/>
        </w:rPr>
        <w:t xml:space="preserve"> </w:t>
      </w:r>
      <w:r>
        <w:rPr>
          <w:color w:val="231F20"/>
        </w:rPr>
        <w:t>of</w:t>
      </w:r>
      <w:r>
        <w:rPr>
          <w:color w:val="231F20"/>
          <w:spacing w:val="-10"/>
        </w:rPr>
        <w:t xml:space="preserve"> </w:t>
      </w:r>
      <w:r>
        <w:rPr>
          <w:color w:val="231F20"/>
        </w:rPr>
        <w:t>the</w:t>
      </w:r>
      <w:r>
        <w:rPr>
          <w:color w:val="231F20"/>
          <w:spacing w:val="-9"/>
        </w:rPr>
        <w:t xml:space="preserve"> </w:t>
      </w:r>
      <w:r>
        <w:rPr>
          <w:color w:val="231F20"/>
        </w:rPr>
        <w:t>drafting</w:t>
      </w:r>
      <w:r>
        <w:rPr>
          <w:color w:val="231F20"/>
          <w:spacing w:val="-10"/>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rPr>
        <w:t>report.</w:t>
      </w:r>
      <w:r>
        <w:rPr>
          <w:color w:val="231F20"/>
          <w:spacing w:val="-12"/>
        </w:rPr>
        <w:t xml:space="preserve"> </w:t>
      </w:r>
      <w:r>
        <w:rPr>
          <w:color w:val="231F20"/>
        </w:rPr>
        <w:t>BDO</w:t>
      </w:r>
      <w:r>
        <w:rPr>
          <w:color w:val="231F20"/>
          <w:spacing w:val="-9"/>
        </w:rPr>
        <w:t xml:space="preserve"> </w:t>
      </w:r>
      <w:r>
        <w:rPr>
          <w:color w:val="231F20"/>
        </w:rPr>
        <w:t>has</w:t>
      </w:r>
      <w:r>
        <w:rPr>
          <w:color w:val="231F20"/>
          <w:spacing w:val="-10"/>
        </w:rPr>
        <w:t xml:space="preserve"> </w:t>
      </w:r>
      <w:r>
        <w:rPr>
          <w:color w:val="231F20"/>
        </w:rPr>
        <w:t>not audited or performed any other form of attestation services on the projected financial information related to the operations of DFCI.</w:t>
      </w:r>
    </w:p>
    <w:p w14:paraId="214467E0" w14:textId="77777777" w:rsidR="00327693" w:rsidRDefault="00327693">
      <w:pPr>
        <w:pStyle w:val="BodyText"/>
        <w:rPr>
          <w:sz w:val="26"/>
        </w:rPr>
      </w:pPr>
    </w:p>
    <w:p w14:paraId="214467E1" w14:textId="77777777" w:rsidR="00327693" w:rsidRDefault="00000000">
      <w:pPr>
        <w:pStyle w:val="BodyText"/>
        <w:spacing w:before="211" w:line="480" w:lineRule="auto"/>
        <w:ind w:left="1114" w:right="1126"/>
        <w:jc w:val="both"/>
      </w:pPr>
      <w:r>
        <w:rPr>
          <w:color w:val="231F20"/>
        </w:rPr>
        <w:t>If</w:t>
      </w:r>
      <w:r>
        <w:rPr>
          <w:color w:val="231F20"/>
          <w:spacing w:val="-1"/>
        </w:rPr>
        <w:t xml:space="preserve"> </w:t>
      </w:r>
      <w:r>
        <w:rPr>
          <w:color w:val="231F20"/>
        </w:rPr>
        <w:t>BDO</w:t>
      </w:r>
      <w:r>
        <w:rPr>
          <w:color w:val="231F20"/>
          <w:spacing w:val="-6"/>
        </w:rPr>
        <w:t xml:space="preserve"> </w:t>
      </w:r>
      <w:r>
        <w:rPr>
          <w:color w:val="231F20"/>
        </w:rPr>
        <w:t>had</w:t>
      </w:r>
      <w:r>
        <w:rPr>
          <w:color w:val="231F20"/>
          <w:spacing w:val="-3"/>
        </w:rPr>
        <w:t xml:space="preserve"> </w:t>
      </w:r>
      <w:r>
        <w:rPr>
          <w:color w:val="231F20"/>
        </w:rPr>
        <w:t>audited</w:t>
      </w:r>
      <w:r>
        <w:rPr>
          <w:color w:val="231F20"/>
          <w:spacing w:val="-7"/>
        </w:rPr>
        <w:t xml:space="preserve"> </w:t>
      </w:r>
      <w:r>
        <w:rPr>
          <w:color w:val="231F20"/>
        </w:rPr>
        <w:t>the</w:t>
      </w:r>
      <w:r>
        <w:rPr>
          <w:color w:val="231F20"/>
          <w:spacing w:val="-3"/>
        </w:rPr>
        <w:t xml:space="preserve"> </w:t>
      </w:r>
      <w:r>
        <w:rPr>
          <w:color w:val="231F20"/>
        </w:rPr>
        <w:t>underlying</w:t>
      </w:r>
      <w:r>
        <w:rPr>
          <w:color w:val="231F20"/>
          <w:spacing w:val="-3"/>
        </w:rPr>
        <w:t xml:space="preserve"> </w:t>
      </w:r>
      <w:r>
        <w:rPr>
          <w:color w:val="231F20"/>
        </w:rPr>
        <w:t>data,</w:t>
      </w:r>
      <w:r>
        <w:rPr>
          <w:color w:val="231F20"/>
          <w:spacing w:val="-3"/>
        </w:rPr>
        <w:t xml:space="preserve"> </w:t>
      </w:r>
      <w:r>
        <w:rPr>
          <w:color w:val="231F20"/>
        </w:rPr>
        <w:t>matters</w:t>
      </w:r>
      <w:r>
        <w:rPr>
          <w:color w:val="231F20"/>
          <w:spacing w:val="-6"/>
        </w:rPr>
        <w:t xml:space="preserve"> </w:t>
      </w:r>
      <w:r>
        <w:rPr>
          <w:color w:val="231F20"/>
        </w:rPr>
        <w:t>may</w:t>
      </w:r>
      <w:r>
        <w:rPr>
          <w:color w:val="231F20"/>
          <w:spacing w:val="-3"/>
        </w:rPr>
        <w:t xml:space="preserve"> </w:t>
      </w:r>
      <w:r>
        <w:rPr>
          <w:color w:val="231F20"/>
        </w:rPr>
        <w:t>have</w:t>
      </w:r>
      <w:r>
        <w:rPr>
          <w:color w:val="231F20"/>
          <w:spacing w:val="-3"/>
        </w:rPr>
        <w:t xml:space="preserve"> </w:t>
      </w:r>
      <w:r>
        <w:rPr>
          <w:color w:val="231F20"/>
        </w:rPr>
        <w:t>come</w:t>
      </w:r>
      <w:r>
        <w:rPr>
          <w:color w:val="231F20"/>
          <w:spacing w:val="-7"/>
        </w:rPr>
        <w:t xml:space="preserve"> </w:t>
      </w:r>
      <w:r>
        <w:rPr>
          <w:color w:val="231F20"/>
        </w:rPr>
        <w:t>to</w:t>
      </w:r>
      <w:r>
        <w:rPr>
          <w:color w:val="231F20"/>
          <w:spacing w:val="-5"/>
        </w:rPr>
        <w:t xml:space="preserve"> </w:t>
      </w:r>
      <w:r>
        <w:rPr>
          <w:color w:val="231F20"/>
        </w:rPr>
        <w:t>our</w:t>
      </w:r>
      <w:r>
        <w:rPr>
          <w:color w:val="231F20"/>
          <w:spacing w:val="-1"/>
        </w:rPr>
        <w:t xml:space="preserve"> </w:t>
      </w:r>
      <w:r>
        <w:rPr>
          <w:color w:val="231F20"/>
        </w:rPr>
        <w:t>attention</w:t>
      </w:r>
      <w:r>
        <w:rPr>
          <w:color w:val="231F20"/>
          <w:spacing w:val="-6"/>
        </w:rPr>
        <w:t xml:space="preserve"> </w:t>
      </w:r>
      <w:r>
        <w:rPr>
          <w:color w:val="231F20"/>
        </w:rPr>
        <w:t>that</w:t>
      </w:r>
      <w:r>
        <w:rPr>
          <w:color w:val="231F20"/>
          <w:spacing w:val="-3"/>
        </w:rPr>
        <w:t xml:space="preserve"> </w:t>
      </w:r>
      <w:r>
        <w:rPr>
          <w:color w:val="231F20"/>
        </w:rPr>
        <w:t>would have resulted in our using amounts that differ from those provided. Accordingly, we do not express an opinion or any other assurances on the underlying data or projections presented or</w:t>
      </w:r>
      <w:r>
        <w:rPr>
          <w:color w:val="231F20"/>
          <w:spacing w:val="-1"/>
        </w:rPr>
        <w:t xml:space="preserve"> </w:t>
      </w:r>
      <w:r>
        <w:rPr>
          <w:color w:val="231F20"/>
        </w:rPr>
        <w:t>relied</w:t>
      </w:r>
      <w:r>
        <w:rPr>
          <w:color w:val="231F20"/>
          <w:spacing w:val="-3"/>
        </w:rPr>
        <w:t xml:space="preserve"> </w:t>
      </w:r>
      <w:r>
        <w:rPr>
          <w:color w:val="231F20"/>
        </w:rPr>
        <w:t>upon</w:t>
      </w:r>
      <w:r>
        <w:rPr>
          <w:color w:val="231F20"/>
          <w:spacing w:val="-1"/>
        </w:rPr>
        <w:t xml:space="preserve"> </w:t>
      </w:r>
      <w:r>
        <w:rPr>
          <w:color w:val="231F20"/>
        </w:rPr>
        <w:t>in</w:t>
      </w:r>
      <w:r>
        <w:rPr>
          <w:color w:val="231F20"/>
          <w:spacing w:val="-5"/>
        </w:rPr>
        <w:t xml:space="preserve"> </w:t>
      </w:r>
      <w:r>
        <w:rPr>
          <w:color w:val="231F20"/>
        </w:rPr>
        <w:t>this</w:t>
      </w:r>
      <w:r>
        <w:rPr>
          <w:color w:val="231F20"/>
          <w:spacing w:val="-6"/>
        </w:rPr>
        <w:t xml:space="preserve"> </w:t>
      </w:r>
      <w:r>
        <w:rPr>
          <w:color w:val="231F20"/>
        </w:rPr>
        <w:t>report.</w:t>
      </w:r>
      <w:r>
        <w:rPr>
          <w:color w:val="231F20"/>
          <w:spacing w:val="-5"/>
        </w:rPr>
        <w:t xml:space="preserve"> </w:t>
      </w:r>
      <w:r>
        <w:rPr>
          <w:color w:val="231F20"/>
        </w:rPr>
        <w:t>We</w:t>
      </w:r>
      <w:r>
        <w:rPr>
          <w:color w:val="231F20"/>
          <w:spacing w:val="-5"/>
        </w:rPr>
        <w:t xml:space="preserve"> </w:t>
      </w:r>
      <w:r>
        <w:rPr>
          <w:color w:val="231F20"/>
        </w:rPr>
        <w:t>do</w:t>
      </w:r>
      <w:r>
        <w:rPr>
          <w:color w:val="231F20"/>
          <w:spacing w:val="-5"/>
        </w:rPr>
        <w:t xml:space="preserve"> </w:t>
      </w:r>
      <w:r>
        <w:rPr>
          <w:color w:val="231F20"/>
        </w:rPr>
        <w:t>not</w:t>
      </w:r>
      <w:r>
        <w:rPr>
          <w:color w:val="231F20"/>
          <w:spacing w:val="-3"/>
        </w:rPr>
        <w:t xml:space="preserve"> </w:t>
      </w:r>
      <w:r>
        <w:rPr>
          <w:color w:val="231F20"/>
        </w:rPr>
        <w:t>provide</w:t>
      </w:r>
      <w:r>
        <w:rPr>
          <w:color w:val="231F20"/>
          <w:spacing w:val="-5"/>
        </w:rPr>
        <w:t xml:space="preserve"> </w:t>
      </w:r>
      <w:r>
        <w:rPr>
          <w:color w:val="231F20"/>
        </w:rPr>
        <w:t>assurance</w:t>
      </w:r>
      <w:r>
        <w:rPr>
          <w:color w:val="231F20"/>
          <w:spacing w:val="-3"/>
        </w:rPr>
        <w:t xml:space="preserve"> </w:t>
      </w:r>
      <w:r>
        <w:rPr>
          <w:color w:val="231F20"/>
        </w:rPr>
        <w:t>on</w:t>
      </w:r>
      <w:r>
        <w:rPr>
          <w:color w:val="231F20"/>
          <w:spacing w:val="-5"/>
        </w:rPr>
        <w:t xml:space="preserve"> </w:t>
      </w:r>
      <w:r>
        <w:rPr>
          <w:color w:val="231F20"/>
        </w:rPr>
        <w:t>the</w:t>
      </w:r>
      <w:r>
        <w:rPr>
          <w:color w:val="231F20"/>
          <w:spacing w:val="-3"/>
        </w:rPr>
        <w:t xml:space="preserve"> </w:t>
      </w:r>
      <w:r>
        <w:rPr>
          <w:color w:val="231F20"/>
        </w:rPr>
        <w:t>achievability</w:t>
      </w:r>
      <w:r>
        <w:rPr>
          <w:color w:val="231F20"/>
          <w:spacing w:val="-1"/>
        </w:rPr>
        <w:t xml:space="preserve"> </w:t>
      </w:r>
      <w:r>
        <w:rPr>
          <w:color w:val="231F20"/>
        </w:rPr>
        <w:t>of</w:t>
      </w:r>
      <w:r>
        <w:rPr>
          <w:color w:val="231F20"/>
          <w:spacing w:val="-1"/>
        </w:rPr>
        <w:t xml:space="preserve"> </w:t>
      </w:r>
      <w:r>
        <w:rPr>
          <w:color w:val="231F20"/>
        </w:rPr>
        <w:t>the</w:t>
      </w:r>
      <w:r>
        <w:rPr>
          <w:color w:val="231F20"/>
          <w:spacing w:val="-4"/>
        </w:rPr>
        <w:t xml:space="preserve"> </w:t>
      </w:r>
      <w:r>
        <w:rPr>
          <w:color w:val="231F20"/>
        </w:rPr>
        <w:t>results forecasted by the Applicant because events and circumstances frequently do not occur as expected,</w:t>
      </w:r>
      <w:r>
        <w:rPr>
          <w:color w:val="231F20"/>
          <w:spacing w:val="-7"/>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achievement</w:t>
      </w:r>
      <w:r>
        <w:rPr>
          <w:color w:val="231F20"/>
          <w:spacing w:val="-4"/>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forecasted</w:t>
      </w:r>
      <w:r>
        <w:rPr>
          <w:color w:val="231F20"/>
          <w:spacing w:val="-9"/>
        </w:rPr>
        <w:t xml:space="preserve"> </w:t>
      </w:r>
      <w:r>
        <w:rPr>
          <w:color w:val="231F20"/>
        </w:rPr>
        <w:t>results</w:t>
      </w:r>
      <w:r>
        <w:rPr>
          <w:color w:val="231F20"/>
          <w:spacing w:val="-8"/>
        </w:rPr>
        <w:t xml:space="preserve"> </w:t>
      </w:r>
      <w:r>
        <w:rPr>
          <w:color w:val="231F20"/>
        </w:rPr>
        <w:t>is</w:t>
      </w:r>
      <w:r>
        <w:rPr>
          <w:color w:val="231F20"/>
          <w:spacing w:val="-8"/>
        </w:rPr>
        <w:t xml:space="preserve"> </w:t>
      </w:r>
      <w:r>
        <w:rPr>
          <w:color w:val="231F20"/>
        </w:rPr>
        <w:t>dependent</w:t>
      </w:r>
      <w:r>
        <w:rPr>
          <w:color w:val="231F20"/>
          <w:spacing w:val="-4"/>
        </w:rPr>
        <w:t xml:space="preserve"> </w:t>
      </w:r>
      <w:r>
        <w:rPr>
          <w:color w:val="231F20"/>
        </w:rPr>
        <w:t>on</w:t>
      </w:r>
      <w:r>
        <w:rPr>
          <w:color w:val="231F20"/>
          <w:spacing w:val="-7"/>
        </w:rPr>
        <w:t xml:space="preserve"> </w:t>
      </w:r>
      <w:r>
        <w:rPr>
          <w:color w:val="231F20"/>
        </w:rPr>
        <w:t>the</w:t>
      </w:r>
      <w:r>
        <w:rPr>
          <w:color w:val="231F20"/>
          <w:spacing w:val="-8"/>
        </w:rPr>
        <w:t xml:space="preserve"> </w:t>
      </w:r>
      <w:r>
        <w:rPr>
          <w:color w:val="231F20"/>
        </w:rPr>
        <w:t>actions,</w:t>
      </w:r>
      <w:r>
        <w:rPr>
          <w:color w:val="231F20"/>
          <w:spacing w:val="-7"/>
        </w:rPr>
        <w:t xml:space="preserve"> </w:t>
      </w:r>
      <w:r>
        <w:rPr>
          <w:color w:val="231F20"/>
        </w:rPr>
        <w:t xml:space="preserve">plans, and assumptions of Management. We reserve the right to update our analysis </w:t>
      </w:r>
      <w:proofErr w:type="gramStart"/>
      <w:r>
        <w:rPr>
          <w:color w:val="231F20"/>
        </w:rPr>
        <w:t>in the event that</w:t>
      </w:r>
      <w:proofErr w:type="gramEnd"/>
      <w:r>
        <w:rPr>
          <w:color w:val="231F20"/>
        </w:rPr>
        <w:t xml:space="preserve"> we are provided with additional information.</w:t>
      </w:r>
    </w:p>
    <w:p w14:paraId="214467E2" w14:textId="77777777" w:rsidR="00327693" w:rsidRDefault="00327693">
      <w:pPr>
        <w:spacing w:line="480" w:lineRule="auto"/>
        <w:jc w:val="both"/>
        <w:sectPr w:rsidR="00327693">
          <w:pgSz w:w="12240" w:h="15840"/>
          <w:pgMar w:top="1520" w:right="320" w:bottom="280" w:left="540" w:header="790" w:footer="0" w:gutter="0"/>
          <w:cols w:space="720"/>
        </w:sectPr>
      </w:pPr>
    </w:p>
    <w:p w14:paraId="214467E3" w14:textId="77777777" w:rsidR="00327693" w:rsidRDefault="00327693">
      <w:pPr>
        <w:pStyle w:val="BodyText"/>
        <w:rPr>
          <w:sz w:val="20"/>
        </w:rPr>
      </w:pPr>
    </w:p>
    <w:p w14:paraId="214467E4" w14:textId="77777777" w:rsidR="00327693" w:rsidRDefault="00327693">
      <w:pPr>
        <w:pStyle w:val="BodyText"/>
        <w:rPr>
          <w:sz w:val="20"/>
        </w:rPr>
      </w:pPr>
    </w:p>
    <w:p w14:paraId="214467E5" w14:textId="77777777" w:rsidR="00327693" w:rsidRDefault="00327693">
      <w:pPr>
        <w:pStyle w:val="BodyText"/>
        <w:rPr>
          <w:sz w:val="20"/>
        </w:rPr>
      </w:pPr>
    </w:p>
    <w:p w14:paraId="214467E6" w14:textId="77777777" w:rsidR="00327693" w:rsidRDefault="00327693">
      <w:pPr>
        <w:pStyle w:val="BodyText"/>
        <w:rPr>
          <w:sz w:val="20"/>
        </w:rPr>
      </w:pPr>
    </w:p>
    <w:p w14:paraId="214467E7" w14:textId="77777777" w:rsidR="00327693" w:rsidRDefault="00327693">
      <w:pPr>
        <w:pStyle w:val="BodyText"/>
        <w:rPr>
          <w:sz w:val="20"/>
        </w:rPr>
      </w:pPr>
    </w:p>
    <w:p w14:paraId="214467E8" w14:textId="77777777" w:rsidR="00327693" w:rsidRDefault="00327693">
      <w:pPr>
        <w:pStyle w:val="BodyText"/>
        <w:spacing w:before="8"/>
        <w:rPr>
          <w:sz w:val="26"/>
        </w:rPr>
      </w:pPr>
    </w:p>
    <w:p w14:paraId="214467E9" w14:textId="77777777" w:rsidR="00327693" w:rsidRDefault="00000000">
      <w:pPr>
        <w:pStyle w:val="Heading1"/>
        <w:numPr>
          <w:ilvl w:val="0"/>
          <w:numId w:val="2"/>
        </w:numPr>
        <w:tabs>
          <w:tab w:val="left" w:pos="1836"/>
        </w:tabs>
        <w:spacing w:before="101"/>
        <w:ind w:left="1836"/>
        <w:rPr>
          <w:u w:val="none"/>
        </w:rPr>
      </w:pPr>
      <w:bookmarkStart w:id="3" w:name="_TOC_250002"/>
      <w:r>
        <w:rPr>
          <w:color w:val="231F20"/>
          <w:u w:val="thick" w:color="231F20"/>
        </w:rPr>
        <w:t>SOURCES</w:t>
      </w:r>
      <w:r>
        <w:rPr>
          <w:color w:val="231F20"/>
          <w:spacing w:val="-3"/>
          <w:u w:val="thick" w:color="231F20"/>
        </w:rPr>
        <w:t xml:space="preserve"> </w:t>
      </w:r>
      <w:r>
        <w:rPr>
          <w:color w:val="231F20"/>
          <w:u w:val="thick" w:color="231F20"/>
        </w:rPr>
        <w:t>OF</w:t>
      </w:r>
      <w:r>
        <w:rPr>
          <w:color w:val="231F20"/>
          <w:spacing w:val="-6"/>
          <w:u w:val="thick" w:color="231F20"/>
        </w:rPr>
        <w:t xml:space="preserve"> </w:t>
      </w:r>
      <w:r>
        <w:rPr>
          <w:color w:val="231F20"/>
          <w:u w:val="thick" w:color="231F20"/>
        </w:rPr>
        <w:t>INFORMATION</w:t>
      </w:r>
      <w:r>
        <w:rPr>
          <w:color w:val="231F20"/>
          <w:spacing w:val="-4"/>
          <w:u w:val="thick" w:color="231F20"/>
        </w:rPr>
        <w:t xml:space="preserve"> </w:t>
      </w:r>
      <w:bookmarkEnd w:id="3"/>
      <w:r>
        <w:rPr>
          <w:color w:val="231F20"/>
          <w:spacing w:val="-2"/>
          <w:u w:val="thick" w:color="231F20"/>
        </w:rPr>
        <w:t>UTILIZED</w:t>
      </w:r>
    </w:p>
    <w:p w14:paraId="214467EA" w14:textId="77777777" w:rsidR="00327693" w:rsidRDefault="00327693">
      <w:pPr>
        <w:pStyle w:val="BodyText"/>
        <w:rPr>
          <w:b/>
        </w:rPr>
      </w:pPr>
    </w:p>
    <w:p w14:paraId="214467EB" w14:textId="77777777" w:rsidR="00327693" w:rsidRDefault="00000000">
      <w:pPr>
        <w:pStyle w:val="BodyText"/>
        <w:spacing w:line="480" w:lineRule="auto"/>
        <w:ind w:left="1116" w:right="1126" w:hanging="1"/>
        <w:jc w:val="both"/>
      </w:pPr>
      <w:r>
        <w:rPr>
          <w:color w:val="231F20"/>
        </w:rPr>
        <w:t>In</w:t>
      </w:r>
      <w:r>
        <w:rPr>
          <w:color w:val="231F20"/>
          <w:spacing w:val="-9"/>
        </w:rPr>
        <w:t xml:space="preserve"> </w:t>
      </w:r>
      <w:r>
        <w:rPr>
          <w:color w:val="231F20"/>
        </w:rPr>
        <w:t>formulating</w:t>
      </w:r>
      <w:r>
        <w:rPr>
          <w:color w:val="231F20"/>
          <w:spacing w:val="-9"/>
        </w:rPr>
        <w:t xml:space="preserve"> </w:t>
      </w:r>
      <w:r>
        <w:rPr>
          <w:color w:val="231F20"/>
        </w:rPr>
        <w:t>our</w:t>
      </w:r>
      <w:r>
        <w:rPr>
          <w:color w:val="231F20"/>
          <w:spacing w:val="-10"/>
        </w:rPr>
        <w:t xml:space="preserve"> </w:t>
      </w:r>
      <w:r>
        <w:rPr>
          <w:color w:val="231F20"/>
        </w:rPr>
        <w:t>conclusions</w:t>
      </w:r>
      <w:r>
        <w:rPr>
          <w:color w:val="231F20"/>
          <w:spacing w:val="-8"/>
        </w:rPr>
        <w:t xml:space="preserve"> </w:t>
      </w:r>
      <w:r>
        <w:rPr>
          <w:color w:val="231F20"/>
        </w:rPr>
        <w:t>contained</w:t>
      </w:r>
      <w:r>
        <w:rPr>
          <w:color w:val="231F20"/>
          <w:spacing w:val="-9"/>
        </w:rPr>
        <w:t xml:space="preserve"> </w:t>
      </w:r>
      <w:r>
        <w:rPr>
          <w:color w:val="231F20"/>
        </w:rPr>
        <w:t>in</w:t>
      </w:r>
      <w:r>
        <w:rPr>
          <w:color w:val="231F20"/>
          <w:spacing w:val="-9"/>
        </w:rPr>
        <w:t xml:space="preserve"> </w:t>
      </w:r>
      <w:r>
        <w:rPr>
          <w:color w:val="231F20"/>
        </w:rPr>
        <w:t>this</w:t>
      </w:r>
      <w:r>
        <w:rPr>
          <w:color w:val="231F20"/>
          <w:spacing w:val="-8"/>
        </w:rPr>
        <w:t xml:space="preserve"> </w:t>
      </w:r>
      <w:r>
        <w:rPr>
          <w:color w:val="231F20"/>
        </w:rPr>
        <w:t>report,</w:t>
      </w:r>
      <w:r>
        <w:rPr>
          <w:color w:val="231F20"/>
          <w:spacing w:val="-9"/>
        </w:rPr>
        <w:t xml:space="preserve"> </w:t>
      </w:r>
      <w:r>
        <w:rPr>
          <w:color w:val="231F20"/>
        </w:rPr>
        <w:t>we</w:t>
      </w:r>
      <w:r>
        <w:rPr>
          <w:color w:val="231F20"/>
          <w:spacing w:val="-9"/>
        </w:rPr>
        <w:t xml:space="preserve"> </w:t>
      </w:r>
      <w:r>
        <w:rPr>
          <w:color w:val="231F20"/>
        </w:rPr>
        <w:t>reviewed</w:t>
      </w:r>
      <w:r>
        <w:rPr>
          <w:color w:val="231F20"/>
          <w:spacing w:val="-9"/>
        </w:rPr>
        <w:t xml:space="preserve"> </w:t>
      </w:r>
      <w:r>
        <w:rPr>
          <w:color w:val="231F20"/>
        </w:rPr>
        <w:t>documents</w:t>
      </w:r>
      <w:r>
        <w:rPr>
          <w:color w:val="231F20"/>
          <w:spacing w:val="-9"/>
        </w:rPr>
        <w:t xml:space="preserve"> </w:t>
      </w:r>
      <w:r>
        <w:rPr>
          <w:color w:val="231F20"/>
        </w:rPr>
        <w:t>produced</w:t>
      </w:r>
      <w:r>
        <w:rPr>
          <w:color w:val="231F20"/>
          <w:spacing w:val="-7"/>
        </w:rPr>
        <w:t xml:space="preserve"> </w:t>
      </w:r>
      <w:r>
        <w:rPr>
          <w:color w:val="231F20"/>
        </w:rPr>
        <w:t>by Management as well as third party industry data sources. The documents and information upon which we relied are identified below or are otherwise referenced in this report:</w:t>
      </w:r>
    </w:p>
    <w:p w14:paraId="214467EC" w14:textId="77777777" w:rsidR="00327693" w:rsidRDefault="00327693">
      <w:pPr>
        <w:pStyle w:val="BodyText"/>
        <w:rPr>
          <w:sz w:val="26"/>
        </w:rPr>
      </w:pPr>
    </w:p>
    <w:p w14:paraId="214467ED" w14:textId="77777777" w:rsidR="00327693" w:rsidRDefault="00000000">
      <w:pPr>
        <w:pStyle w:val="ListParagraph"/>
        <w:numPr>
          <w:ilvl w:val="1"/>
          <w:numId w:val="2"/>
        </w:numPr>
        <w:tabs>
          <w:tab w:val="left" w:pos="1834"/>
          <w:tab w:val="left" w:pos="1836"/>
        </w:tabs>
        <w:spacing w:before="208" w:line="480" w:lineRule="auto"/>
        <w:ind w:left="1836" w:right="1126" w:hanging="361"/>
        <w:rPr>
          <w:color w:val="231F20"/>
        </w:rPr>
      </w:pPr>
      <w:r>
        <w:rPr>
          <w:color w:val="231F20"/>
        </w:rPr>
        <w:t>Projected</w:t>
      </w:r>
      <w:r>
        <w:rPr>
          <w:color w:val="231F20"/>
          <w:spacing w:val="40"/>
        </w:rPr>
        <w:t xml:space="preserve"> </w:t>
      </w:r>
      <w:r>
        <w:rPr>
          <w:color w:val="231F20"/>
        </w:rPr>
        <w:t>Financial</w:t>
      </w:r>
      <w:r>
        <w:rPr>
          <w:color w:val="231F20"/>
          <w:spacing w:val="40"/>
        </w:rPr>
        <w:t xml:space="preserve"> </w:t>
      </w:r>
      <w:r>
        <w:rPr>
          <w:color w:val="231F20"/>
        </w:rPr>
        <w:t>Model</w:t>
      </w:r>
      <w:r>
        <w:rPr>
          <w:color w:val="231F20"/>
          <w:spacing w:val="40"/>
        </w:rPr>
        <w:t xml:space="preserve"> </w:t>
      </w:r>
      <w:r>
        <w:rPr>
          <w:color w:val="231F20"/>
        </w:rPr>
        <w:t>for</w:t>
      </w:r>
      <w:r>
        <w:rPr>
          <w:color w:val="231F20"/>
          <w:spacing w:val="40"/>
        </w:rPr>
        <w:t xml:space="preserve"> </w:t>
      </w:r>
      <w:r>
        <w:rPr>
          <w:color w:val="231F20"/>
        </w:rPr>
        <w:t>DFCI</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periods</w:t>
      </w:r>
      <w:r>
        <w:rPr>
          <w:color w:val="231F20"/>
          <w:spacing w:val="40"/>
        </w:rPr>
        <w:t xml:space="preserve"> </w:t>
      </w:r>
      <w:r>
        <w:rPr>
          <w:color w:val="231F20"/>
        </w:rPr>
        <w:t>ending</w:t>
      </w:r>
      <w:r>
        <w:rPr>
          <w:color w:val="231F20"/>
          <w:spacing w:val="40"/>
        </w:rPr>
        <w:t xml:space="preserve"> </w:t>
      </w:r>
      <w:r>
        <w:rPr>
          <w:color w:val="231F20"/>
        </w:rPr>
        <w:t>September</w:t>
      </w:r>
      <w:r>
        <w:rPr>
          <w:color w:val="231F20"/>
          <w:spacing w:val="40"/>
        </w:rPr>
        <w:t xml:space="preserve"> </w:t>
      </w:r>
      <w:r>
        <w:rPr>
          <w:color w:val="231F20"/>
        </w:rPr>
        <w:t>30,</w:t>
      </w:r>
      <w:r>
        <w:rPr>
          <w:color w:val="231F20"/>
          <w:spacing w:val="40"/>
        </w:rPr>
        <w:t xml:space="preserve"> </w:t>
      </w:r>
      <w:r>
        <w:rPr>
          <w:color w:val="231F20"/>
        </w:rPr>
        <w:t xml:space="preserve">2023, through September 30, </w:t>
      </w:r>
      <w:proofErr w:type="gramStart"/>
      <w:r>
        <w:rPr>
          <w:color w:val="231F20"/>
        </w:rPr>
        <w:t>2036;</w:t>
      </w:r>
      <w:proofErr w:type="gramEnd"/>
    </w:p>
    <w:p w14:paraId="214467EE" w14:textId="77777777" w:rsidR="00327693" w:rsidRDefault="00000000">
      <w:pPr>
        <w:pStyle w:val="ListParagraph"/>
        <w:numPr>
          <w:ilvl w:val="1"/>
          <w:numId w:val="2"/>
        </w:numPr>
        <w:tabs>
          <w:tab w:val="left" w:pos="1835"/>
          <w:tab w:val="left" w:pos="1837"/>
        </w:tabs>
        <w:spacing w:before="1" w:line="480" w:lineRule="auto"/>
        <w:ind w:left="1837" w:right="1125" w:hanging="361"/>
        <w:rPr>
          <w:color w:val="231F20"/>
        </w:rPr>
      </w:pPr>
      <w:r>
        <w:rPr>
          <w:color w:val="231F20"/>
        </w:rPr>
        <w:t xml:space="preserve">Draft Dana-Farber Cancer Institute, Inc. Application Form for </w:t>
      </w:r>
      <w:proofErr w:type="spellStart"/>
      <w:r>
        <w:rPr>
          <w:color w:val="231F20"/>
        </w:rPr>
        <w:t>DoN</w:t>
      </w:r>
      <w:proofErr w:type="spellEnd"/>
      <w:r>
        <w:rPr>
          <w:color w:val="231F20"/>
        </w:rPr>
        <w:t xml:space="preserve"> Application as of October 13, </w:t>
      </w:r>
      <w:proofErr w:type="gramStart"/>
      <w:r>
        <w:rPr>
          <w:color w:val="231F20"/>
        </w:rPr>
        <w:t>2023;</w:t>
      </w:r>
      <w:proofErr w:type="gramEnd"/>
    </w:p>
    <w:p w14:paraId="214467EF" w14:textId="77777777" w:rsidR="00327693" w:rsidRDefault="00000000">
      <w:pPr>
        <w:pStyle w:val="ListParagraph"/>
        <w:numPr>
          <w:ilvl w:val="1"/>
          <w:numId w:val="2"/>
        </w:numPr>
        <w:tabs>
          <w:tab w:val="left" w:pos="1837"/>
        </w:tabs>
        <w:spacing w:before="1" w:line="480" w:lineRule="auto"/>
        <w:ind w:left="1837" w:right="1126"/>
        <w:rPr>
          <w:color w:val="231F20"/>
        </w:rPr>
      </w:pPr>
      <w:r>
        <w:rPr>
          <w:color w:val="231F20"/>
        </w:rPr>
        <w:t xml:space="preserve">Audited Financial Statements for Dana-Farber Cancer Institute, Inc. and Subsidiaries for Fiscal Years Ended September 30, </w:t>
      </w:r>
      <w:proofErr w:type="gramStart"/>
      <w:r>
        <w:rPr>
          <w:color w:val="231F20"/>
        </w:rPr>
        <w:t>2020</w:t>
      </w:r>
      <w:proofErr w:type="gramEnd"/>
      <w:r>
        <w:rPr>
          <w:color w:val="231F20"/>
        </w:rPr>
        <w:t xml:space="preserve"> through 2022;</w:t>
      </w:r>
    </w:p>
    <w:p w14:paraId="214467F0" w14:textId="77777777" w:rsidR="00327693" w:rsidRDefault="00000000">
      <w:pPr>
        <w:pStyle w:val="ListParagraph"/>
        <w:numPr>
          <w:ilvl w:val="1"/>
          <w:numId w:val="2"/>
        </w:numPr>
        <w:tabs>
          <w:tab w:val="left" w:pos="1835"/>
          <w:tab w:val="left" w:pos="1837"/>
        </w:tabs>
        <w:spacing w:line="480" w:lineRule="auto"/>
        <w:ind w:left="1837" w:right="1127" w:hanging="361"/>
        <w:rPr>
          <w:color w:val="231F20"/>
        </w:rPr>
      </w:pPr>
      <w:r>
        <w:rPr>
          <w:color w:val="231F20"/>
        </w:rPr>
        <w:t>Unaudited</w:t>
      </w:r>
      <w:r>
        <w:rPr>
          <w:color w:val="231F20"/>
          <w:spacing w:val="-6"/>
        </w:rPr>
        <w:t xml:space="preserve"> </w:t>
      </w:r>
      <w:r>
        <w:rPr>
          <w:color w:val="231F20"/>
        </w:rPr>
        <w:t>Comparative</w:t>
      </w:r>
      <w:r>
        <w:rPr>
          <w:color w:val="231F20"/>
          <w:spacing w:val="-10"/>
        </w:rPr>
        <w:t xml:space="preserve"> </w:t>
      </w:r>
      <w:r>
        <w:rPr>
          <w:color w:val="231F20"/>
        </w:rPr>
        <w:t>Statement</w:t>
      </w:r>
      <w:r>
        <w:rPr>
          <w:color w:val="231F20"/>
          <w:spacing w:val="-6"/>
        </w:rPr>
        <w:t xml:space="preserve"> </w:t>
      </w:r>
      <w:r>
        <w:rPr>
          <w:color w:val="231F20"/>
        </w:rPr>
        <w:t>of</w:t>
      </w:r>
      <w:r>
        <w:rPr>
          <w:color w:val="231F20"/>
          <w:spacing w:val="-6"/>
        </w:rPr>
        <w:t xml:space="preserve"> </w:t>
      </w:r>
      <w:r>
        <w:rPr>
          <w:color w:val="231F20"/>
        </w:rPr>
        <w:t>Revenues</w:t>
      </w:r>
      <w:r>
        <w:rPr>
          <w:color w:val="231F20"/>
          <w:spacing w:val="-9"/>
        </w:rPr>
        <w:t xml:space="preserve"> </w:t>
      </w:r>
      <w:r>
        <w:rPr>
          <w:color w:val="231F20"/>
        </w:rPr>
        <w:t>and</w:t>
      </w:r>
      <w:r>
        <w:rPr>
          <w:color w:val="231F20"/>
          <w:spacing w:val="-8"/>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Dana-Farber</w:t>
      </w:r>
      <w:r>
        <w:rPr>
          <w:color w:val="231F20"/>
          <w:spacing w:val="-6"/>
        </w:rPr>
        <w:t xml:space="preserve"> </w:t>
      </w:r>
      <w:r>
        <w:rPr>
          <w:color w:val="231F20"/>
        </w:rPr>
        <w:t xml:space="preserve">Cancer Institute Inc. for the period ended June 30, </w:t>
      </w:r>
      <w:proofErr w:type="gramStart"/>
      <w:r>
        <w:rPr>
          <w:color w:val="231F20"/>
        </w:rPr>
        <w:t>2023;</w:t>
      </w:r>
      <w:proofErr w:type="gramEnd"/>
    </w:p>
    <w:p w14:paraId="214467F1" w14:textId="77777777" w:rsidR="00327693" w:rsidRDefault="00000000">
      <w:pPr>
        <w:pStyle w:val="ListParagraph"/>
        <w:numPr>
          <w:ilvl w:val="1"/>
          <w:numId w:val="2"/>
        </w:numPr>
        <w:tabs>
          <w:tab w:val="left" w:pos="1837"/>
        </w:tabs>
        <w:spacing w:line="480" w:lineRule="auto"/>
        <w:ind w:left="1837" w:right="1132"/>
        <w:rPr>
          <w:color w:val="231F20"/>
        </w:rPr>
      </w:pPr>
      <w:r>
        <w:rPr>
          <w:color w:val="231F20"/>
        </w:rPr>
        <w:t>Manager’s</w:t>
      </w:r>
      <w:r>
        <w:rPr>
          <w:color w:val="231F20"/>
          <w:spacing w:val="-15"/>
        </w:rPr>
        <w:t xml:space="preserve"> </w:t>
      </w:r>
      <w:r>
        <w:rPr>
          <w:color w:val="231F20"/>
        </w:rPr>
        <w:t>Discussion</w:t>
      </w:r>
      <w:r>
        <w:rPr>
          <w:color w:val="231F20"/>
          <w:spacing w:val="-14"/>
        </w:rPr>
        <w:t xml:space="preserve"> </w:t>
      </w:r>
      <w:r>
        <w:rPr>
          <w:color w:val="231F20"/>
        </w:rPr>
        <w:t>and</w:t>
      </w:r>
      <w:r>
        <w:rPr>
          <w:color w:val="231F20"/>
          <w:spacing w:val="-15"/>
        </w:rPr>
        <w:t xml:space="preserve"> </w:t>
      </w:r>
      <w:r>
        <w:rPr>
          <w:color w:val="231F20"/>
        </w:rPr>
        <w:t>Analysis</w:t>
      </w:r>
      <w:r>
        <w:rPr>
          <w:color w:val="231F20"/>
          <w:spacing w:val="-14"/>
        </w:rPr>
        <w:t xml:space="preserve"> </w:t>
      </w:r>
      <w:r>
        <w:rPr>
          <w:color w:val="231F20"/>
        </w:rPr>
        <w:t>of</w:t>
      </w:r>
      <w:r>
        <w:rPr>
          <w:color w:val="231F20"/>
          <w:spacing w:val="-14"/>
        </w:rPr>
        <w:t xml:space="preserve"> </w:t>
      </w:r>
      <w:r>
        <w:rPr>
          <w:color w:val="231F20"/>
        </w:rPr>
        <w:t>Financial</w:t>
      </w:r>
      <w:r>
        <w:rPr>
          <w:color w:val="231F20"/>
          <w:spacing w:val="-14"/>
        </w:rPr>
        <w:t xml:space="preserve"> </w:t>
      </w:r>
      <w:r>
        <w:rPr>
          <w:color w:val="231F20"/>
        </w:rPr>
        <w:t>Condition</w:t>
      </w:r>
      <w:r>
        <w:rPr>
          <w:color w:val="231F20"/>
          <w:spacing w:val="-15"/>
        </w:rPr>
        <w:t xml:space="preserve"> </w:t>
      </w:r>
      <w:r>
        <w:rPr>
          <w:color w:val="231F20"/>
        </w:rPr>
        <w:t>and</w:t>
      </w:r>
      <w:r>
        <w:rPr>
          <w:color w:val="231F20"/>
          <w:spacing w:val="-14"/>
        </w:rPr>
        <w:t xml:space="preserve"> </w:t>
      </w:r>
      <w:r>
        <w:rPr>
          <w:color w:val="231F20"/>
        </w:rPr>
        <w:t>Operating</w:t>
      </w:r>
      <w:r>
        <w:rPr>
          <w:color w:val="231F20"/>
          <w:spacing w:val="-16"/>
        </w:rPr>
        <w:t xml:space="preserve"> </w:t>
      </w:r>
      <w:r>
        <w:rPr>
          <w:color w:val="231F20"/>
        </w:rPr>
        <w:t>Results</w:t>
      </w:r>
      <w:r>
        <w:rPr>
          <w:color w:val="231F20"/>
          <w:spacing w:val="-15"/>
        </w:rPr>
        <w:t xml:space="preserve"> </w:t>
      </w:r>
      <w:r>
        <w:rPr>
          <w:color w:val="231F20"/>
        </w:rPr>
        <w:t>for</w:t>
      </w:r>
      <w:r>
        <w:rPr>
          <w:color w:val="231F20"/>
          <w:spacing w:val="-14"/>
        </w:rPr>
        <w:t xml:space="preserve"> </w:t>
      </w:r>
      <w:r>
        <w:rPr>
          <w:color w:val="231F20"/>
        </w:rPr>
        <w:t xml:space="preserve">the Third Quarter ended June 30, </w:t>
      </w:r>
      <w:proofErr w:type="gramStart"/>
      <w:r>
        <w:rPr>
          <w:color w:val="231F20"/>
        </w:rPr>
        <w:t>2023</w:t>
      </w:r>
      <w:proofErr w:type="gramEnd"/>
      <w:r>
        <w:rPr>
          <w:color w:val="231F20"/>
        </w:rPr>
        <w:t xml:space="preserve"> as of September 8, 2023;</w:t>
      </w:r>
    </w:p>
    <w:p w14:paraId="214467F2" w14:textId="77777777" w:rsidR="00327693" w:rsidRDefault="00000000">
      <w:pPr>
        <w:pStyle w:val="ListParagraph"/>
        <w:numPr>
          <w:ilvl w:val="1"/>
          <w:numId w:val="2"/>
        </w:numPr>
        <w:tabs>
          <w:tab w:val="left" w:pos="1835"/>
        </w:tabs>
        <w:ind w:left="1835" w:hanging="359"/>
        <w:rPr>
          <w:color w:val="231F20"/>
        </w:rPr>
      </w:pPr>
      <w:r>
        <w:rPr>
          <w:color w:val="231F20"/>
        </w:rPr>
        <w:t>Capital</w:t>
      </w:r>
      <w:r>
        <w:rPr>
          <w:color w:val="231F20"/>
          <w:spacing w:val="-6"/>
        </w:rPr>
        <w:t xml:space="preserve"> </w:t>
      </w:r>
      <w:r>
        <w:rPr>
          <w:color w:val="231F20"/>
        </w:rPr>
        <w:t>Cost</w:t>
      </w:r>
      <w:r>
        <w:rPr>
          <w:color w:val="231F20"/>
          <w:spacing w:val="-5"/>
        </w:rPr>
        <w:t xml:space="preserve"> </w:t>
      </w:r>
      <w:r>
        <w:rPr>
          <w:color w:val="231F20"/>
        </w:rPr>
        <w:t>Breakout</w:t>
      </w:r>
      <w:r>
        <w:rPr>
          <w:color w:val="231F20"/>
          <w:spacing w:val="-4"/>
        </w:rPr>
        <w:t xml:space="preserve"> </w:t>
      </w:r>
      <w:r>
        <w:rPr>
          <w:color w:val="231F20"/>
        </w:rPr>
        <w:t>Presentation</w:t>
      </w:r>
      <w:r>
        <w:rPr>
          <w:color w:val="231F20"/>
          <w:spacing w:val="-5"/>
        </w:rPr>
        <w:t xml:space="preserve"> </w:t>
      </w:r>
      <w:r>
        <w:rPr>
          <w:color w:val="231F20"/>
        </w:rPr>
        <w:t>as</w:t>
      </w:r>
      <w:r>
        <w:rPr>
          <w:color w:val="231F20"/>
          <w:spacing w:val="-3"/>
        </w:rPr>
        <w:t xml:space="preserve"> </w:t>
      </w:r>
      <w:r>
        <w:rPr>
          <w:color w:val="231F20"/>
        </w:rPr>
        <w:t>of</w:t>
      </w:r>
      <w:r>
        <w:rPr>
          <w:color w:val="231F20"/>
          <w:spacing w:val="-6"/>
        </w:rPr>
        <w:t xml:space="preserve"> </w:t>
      </w:r>
      <w:r>
        <w:rPr>
          <w:color w:val="231F20"/>
        </w:rPr>
        <w:t>April</w:t>
      </w:r>
      <w:r>
        <w:rPr>
          <w:color w:val="231F20"/>
          <w:spacing w:val="-4"/>
        </w:rPr>
        <w:t xml:space="preserve"> </w:t>
      </w:r>
      <w:r>
        <w:rPr>
          <w:color w:val="231F20"/>
        </w:rPr>
        <w:t>24,</w:t>
      </w:r>
      <w:r>
        <w:rPr>
          <w:color w:val="231F20"/>
          <w:spacing w:val="-4"/>
        </w:rPr>
        <w:t xml:space="preserve"> </w:t>
      </w:r>
      <w:proofErr w:type="gramStart"/>
      <w:r>
        <w:rPr>
          <w:color w:val="231F20"/>
          <w:spacing w:val="-2"/>
        </w:rPr>
        <w:t>2023;</w:t>
      </w:r>
      <w:proofErr w:type="gramEnd"/>
    </w:p>
    <w:p w14:paraId="214467F3" w14:textId="77777777" w:rsidR="00327693" w:rsidRDefault="00327693">
      <w:pPr>
        <w:pStyle w:val="BodyText"/>
      </w:pPr>
    </w:p>
    <w:p w14:paraId="214467F4" w14:textId="77777777" w:rsidR="00327693" w:rsidRDefault="00000000">
      <w:pPr>
        <w:pStyle w:val="ListParagraph"/>
        <w:numPr>
          <w:ilvl w:val="1"/>
          <w:numId w:val="2"/>
        </w:numPr>
        <w:tabs>
          <w:tab w:val="left" w:pos="1837"/>
        </w:tabs>
        <w:spacing w:line="480" w:lineRule="auto"/>
        <w:ind w:left="1837" w:right="1126"/>
        <w:jc w:val="both"/>
        <w:rPr>
          <w:color w:val="231F20"/>
        </w:rPr>
      </w:pPr>
      <w:r>
        <w:rPr>
          <w:color w:val="231F20"/>
        </w:rPr>
        <w:t xml:space="preserve">September 12, </w:t>
      </w:r>
      <w:proofErr w:type="gramStart"/>
      <w:r>
        <w:rPr>
          <w:color w:val="231F20"/>
        </w:rPr>
        <w:t>2023</w:t>
      </w:r>
      <w:proofErr w:type="gramEnd"/>
      <w:r>
        <w:rPr>
          <w:color w:val="231F20"/>
        </w:rPr>
        <w:t xml:space="preserve"> Joint Meeting of the Executive Committee and Finance Committee</w:t>
      </w:r>
      <w:r>
        <w:rPr>
          <w:color w:val="231F20"/>
          <w:spacing w:val="-11"/>
        </w:rPr>
        <w:t xml:space="preserve"> </w:t>
      </w:r>
      <w:r>
        <w:rPr>
          <w:color w:val="231F20"/>
        </w:rPr>
        <w:t>of</w:t>
      </w:r>
      <w:r>
        <w:rPr>
          <w:color w:val="231F20"/>
          <w:spacing w:val="-13"/>
        </w:rPr>
        <w:t xml:space="preserve"> </w:t>
      </w:r>
      <w:r>
        <w:rPr>
          <w:color w:val="231F20"/>
        </w:rPr>
        <w:t>the</w:t>
      </w:r>
      <w:r>
        <w:rPr>
          <w:color w:val="231F20"/>
          <w:spacing w:val="-11"/>
        </w:rPr>
        <w:t xml:space="preserve"> </w:t>
      </w:r>
      <w:r>
        <w:rPr>
          <w:color w:val="231F20"/>
        </w:rPr>
        <w:t>Board</w:t>
      </w:r>
      <w:r>
        <w:rPr>
          <w:color w:val="231F20"/>
          <w:spacing w:val="-14"/>
        </w:rPr>
        <w:t xml:space="preserve"> </w:t>
      </w:r>
      <w:r>
        <w:rPr>
          <w:color w:val="231F20"/>
        </w:rPr>
        <w:t>of</w:t>
      </w:r>
      <w:r>
        <w:rPr>
          <w:color w:val="231F20"/>
          <w:spacing w:val="-11"/>
        </w:rPr>
        <w:t xml:space="preserve"> </w:t>
      </w:r>
      <w:r>
        <w:rPr>
          <w:color w:val="231F20"/>
        </w:rPr>
        <w:t>Trustees</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Dana-Farber</w:t>
      </w:r>
      <w:r>
        <w:rPr>
          <w:color w:val="231F20"/>
          <w:spacing w:val="-11"/>
        </w:rPr>
        <w:t xml:space="preserve"> </w:t>
      </w:r>
      <w:r>
        <w:rPr>
          <w:color w:val="231F20"/>
        </w:rPr>
        <w:t>Cancer</w:t>
      </w:r>
      <w:r>
        <w:rPr>
          <w:color w:val="231F20"/>
          <w:spacing w:val="-13"/>
        </w:rPr>
        <w:t xml:space="preserve"> </w:t>
      </w:r>
      <w:r>
        <w:rPr>
          <w:color w:val="231F20"/>
        </w:rPr>
        <w:t>Institute,</w:t>
      </w:r>
      <w:r>
        <w:rPr>
          <w:color w:val="231F20"/>
          <w:spacing w:val="-11"/>
        </w:rPr>
        <w:t xml:space="preserve"> </w:t>
      </w:r>
      <w:r>
        <w:rPr>
          <w:color w:val="231F20"/>
        </w:rPr>
        <w:t>Inc.</w:t>
      </w:r>
      <w:r>
        <w:rPr>
          <w:color w:val="231F20"/>
          <w:spacing w:val="-9"/>
        </w:rPr>
        <w:t xml:space="preserve"> </w:t>
      </w:r>
      <w:r>
        <w:rPr>
          <w:color w:val="231F20"/>
        </w:rPr>
        <w:t xml:space="preserve">Meeting </w:t>
      </w:r>
      <w:r>
        <w:rPr>
          <w:color w:val="231F20"/>
          <w:spacing w:val="-2"/>
        </w:rPr>
        <w:t>Minutes;</w:t>
      </w:r>
    </w:p>
    <w:p w14:paraId="214467F5" w14:textId="77777777" w:rsidR="00327693" w:rsidRDefault="00000000">
      <w:pPr>
        <w:pStyle w:val="ListParagraph"/>
        <w:numPr>
          <w:ilvl w:val="1"/>
          <w:numId w:val="2"/>
        </w:numPr>
        <w:tabs>
          <w:tab w:val="left" w:pos="1836"/>
        </w:tabs>
        <w:spacing w:line="480" w:lineRule="auto"/>
        <w:ind w:left="1836" w:right="1126"/>
        <w:jc w:val="both"/>
        <w:rPr>
          <w:color w:val="231F20"/>
        </w:rPr>
      </w:pPr>
      <w:r>
        <w:rPr>
          <w:color w:val="231F20"/>
        </w:rPr>
        <w:t xml:space="preserve">September 13, </w:t>
      </w:r>
      <w:proofErr w:type="gramStart"/>
      <w:r>
        <w:rPr>
          <w:color w:val="231F20"/>
        </w:rPr>
        <w:t>2023</w:t>
      </w:r>
      <w:proofErr w:type="gramEnd"/>
      <w:r>
        <w:rPr>
          <w:color w:val="231F20"/>
        </w:rPr>
        <w:t xml:space="preserve"> Joint Meeting of the Executive Committee and Finance Committee</w:t>
      </w:r>
      <w:r>
        <w:rPr>
          <w:color w:val="231F20"/>
          <w:spacing w:val="-11"/>
        </w:rPr>
        <w:t xml:space="preserve"> </w:t>
      </w:r>
      <w:r>
        <w:rPr>
          <w:color w:val="231F20"/>
        </w:rPr>
        <w:t>of</w:t>
      </w:r>
      <w:r>
        <w:rPr>
          <w:color w:val="231F20"/>
          <w:spacing w:val="-13"/>
        </w:rPr>
        <w:t xml:space="preserve"> </w:t>
      </w:r>
      <w:r>
        <w:rPr>
          <w:color w:val="231F20"/>
        </w:rPr>
        <w:t>the</w:t>
      </w:r>
      <w:r>
        <w:rPr>
          <w:color w:val="231F20"/>
          <w:spacing w:val="-11"/>
        </w:rPr>
        <w:t xml:space="preserve"> </w:t>
      </w:r>
      <w:r>
        <w:rPr>
          <w:color w:val="231F20"/>
        </w:rPr>
        <w:t>Board</w:t>
      </w:r>
      <w:r>
        <w:rPr>
          <w:color w:val="231F20"/>
          <w:spacing w:val="-13"/>
        </w:rPr>
        <w:t xml:space="preserve"> </w:t>
      </w:r>
      <w:r>
        <w:rPr>
          <w:color w:val="231F20"/>
        </w:rPr>
        <w:t>of</w:t>
      </w:r>
      <w:r>
        <w:rPr>
          <w:color w:val="231F20"/>
          <w:spacing w:val="-11"/>
        </w:rPr>
        <w:t xml:space="preserve"> </w:t>
      </w:r>
      <w:r>
        <w:rPr>
          <w:color w:val="231F20"/>
        </w:rPr>
        <w:t>Trustees</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Dana-Farber</w:t>
      </w:r>
      <w:r>
        <w:rPr>
          <w:color w:val="231F20"/>
          <w:spacing w:val="-11"/>
        </w:rPr>
        <w:t xml:space="preserve"> </w:t>
      </w:r>
      <w:r>
        <w:rPr>
          <w:color w:val="231F20"/>
        </w:rPr>
        <w:t>Cancer</w:t>
      </w:r>
      <w:r>
        <w:rPr>
          <w:color w:val="231F20"/>
          <w:spacing w:val="-13"/>
        </w:rPr>
        <w:t xml:space="preserve"> </w:t>
      </w:r>
      <w:r>
        <w:rPr>
          <w:color w:val="231F20"/>
        </w:rPr>
        <w:t>Institute,</w:t>
      </w:r>
      <w:r>
        <w:rPr>
          <w:color w:val="231F20"/>
          <w:spacing w:val="-11"/>
        </w:rPr>
        <w:t xml:space="preserve"> </w:t>
      </w:r>
      <w:r>
        <w:rPr>
          <w:color w:val="231F20"/>
        </w:rPr>
        <w:t>Inc.</w:t>
      </w:r>
      <w:r>
        <w:rPr>
          <w:color w:val="231F20"/>
          <w:spacing w:val="-9"/>
        </w:rPr>
        <w:t xml:space="preserve"> </w:t>
      </w:r>
      <w:r>
        <w:rPr>
          <w:color w:val="231F20"/>
        </w:rPr>
        <w:t xml:space="preserve">Meeting </w:t>
      </w:r>
      <w:r>
        <w:rPr>
          <w:color w:val="231F20"/>
          <w:spacing w:val="-2"/>
        </w:rPr>
        <w:t>Minutes;</w:t>
      </w:r>
    </w:p>
    <w:p w14:paraId="214467F6" w14:textId="77777777" w:rsidR="00327693" w:rsidRDefault="00327693">
      <w:pPr>
        <w:spacing w:line="480" w:lineRule="auto"/>
        <w:jc w:val="both"/>
        <w:sectPr w:rsidR="00327693">
          <w:pgSz w:w="12240" w:h="15840"/>
          <w:pgMar w:top="1520" w:right="320" w:bottom="280" w:left="540" w:header="790" w:footer="0" w:gutter="0"/>
          <w:cols w:space="720"/>
        </w:sectPr>
      </w:pPr>
    </w:p>
    <w:p w14:paraId="214467F7" w14:textId="77777777" w:rsidR="00327693" w:rsidRDefault="00327693">
      <w:pPr>
        <w:pStyle w:val="BodyText"/>
        <w:rPr>
          <w:sz w:val="20"/>
        </w:rPr>
      </w:pPr>
    </w:p>
    <w:p w14:paraId="214467F8" w14:textId="77777777" w:rsidR="00327693" w:rsidRDefault="00327693">
      <w:pPr>
        <w:pStyle w:val="BodyText"/>
        <w:rPr>
          <w:sz w:val="20"/>
        </w:rPr>
      </w:pPr>
    </w:p>
    <w:p w14:paraId="214467F9" w14:textId="77777777" w:rsidR="00327693" w:rsidRDefault="00327693">
      <w:pPr>
        <w:pStyle w:val="BodyText"/>
        <w:rPr>
          <w:sz w:val="20"/>
        </w:rPr>
      </w:pPr>
    </w:p>
    <w:p w14:paraId="214467FA" w14:textId="77777777" w:rsidR="00327693" w:rsidRDefault="00327693">
      <w:pPr>
        <w:pStyle w:val="BodyText"/>
        <w:spacing w:before="8"/>
      </w:pPr>
    </w:p>
    <w:p w14:paraId="214467FB" w14:textId="77777777" w:rsidR="00327693" w:rsidRDefault="00000000">
      <w:pPr>
        <w:pStyle w:val="ListParagraph"/>
        <w:numPr>
          <w:ilvl w:val="1"/>
          <w:numId w:val="2"/>
        </w:numPr>
        <w:tabs>
          <w:tab w:val="left" w:pos="1835"/>
        </w:tabs>
        <w:spacing w:before="101"/>
        <w:ind w:left="1835" w:hanging="359"/>
        <w:rPr>
          <w:color w:val="231F20"/>
        </w:rPr>
      </w:pPr>
      <w:r>
        <w:rPr>
          <w:color w:val="231F20"/>
        </w:rPr>
        <w:t>Project</w:t>
      </w:r>
      <w:r>
        <w:rPr>
          <w:color w:val="231F20"/>
          <w:spacing w:val="-6"/>
        </w:rPr>
        <w:t xml:space="preserve"> </w:t>
      </w:r>
      <w:r>
        <w:rPr>
          <w:color w:val="231F20"/>
        </w:rPr>
        <w:t>Silver:</w:t>
      </w:r>
      <w:r>
        <w:rPr>
          <w:color w:val="231F20"/>
          <w:spacing w:val="-4"/>
        </w:rPr>
        <w:t xml:space="preserve"> </w:t>
      </w:r>
      <w:r>
        <w:rPr>
          <w:color w:val="231F20"/>
        </w:rPr>
        <w:t>Programming</w:t>
      </w:r>
      <w:r>
        <w:rPr>
          <w:color w:val="231F20"/>
          <w:spacing w:val="-6"/>
        </w:rPr>
        <w:t xml:space="preserve"> </w:t>
      </w:r>
      <w:r>
        <w:rPr>
          <w:color w:val="231F20"/>
        </w:rPr>
        <w:t>&amp;</w:t>
      </w:r>
      <w:r>
        <w:rPr>
          <w:color w:val="231F20"/>
          <w:spacing w:val="-5"/>
        </w:rPr>
        <w:t xml:space="preserve"> </w:t>
      </w:r>
      <w:r>
        <w:rPr>
          <w:color w:val="231F20"/>
        </w:rPr>
        <w:t>Building</w:t>
      </w:r>
      <w:r>
        <w:rPr>
          <w:color w:val="231F20"/>
          <w:spacing w:val="-6"/>
        </w:rPr>
        <w:t xml:space="preserve"> </w:t>
      </w:r>
      <w:r>
        <w:rPr>
          <w:color w:val="231F20"/>
        </w:rPr>
        <w:t>Cost</w:t>
      </w:r>
      <w:r>
        <w:rPr>
          <w:color w:val="231F20"/>
          <w:spacing w:val="-6"/>
        </w:rPr>
        <w:t xml:space="preserve"> </w:t>
      </w:r>
      <w:r>
        <w:rPr>
          <w:color w:val="231F20"/>
        </w:rPr>
        <w:t>Update</w:t>
      </w:r>
      <w:r>
        <w:rPr>
          <w:color w:val="231F20"/>
          <w:spacing w:val="-6"/>
        </w:rPr>
        <w:t xml:space="preserve"> </w:t>
      </w:r>
      <w:r>
        <w:rPr>
          <w:color w:val="231F20"/>
        </w:rPr>
        <w:t>presented</w:t>
      </w:r>
      <w:r>
        <w:rPr>
          <w:color w:val="231F20"/>
          <w:spacing w:val="-8"/>
        </w:rPr>
        <w:t xml:space="preserve"> </w:t>
      </w:r>
      <w:r>
        <w:rPr>
          <w:color w:val="231F20"/>
        </w:rPr>
        <w:t>April</w:t>
      </w:r>
      <w:r>
        <w:rPr>
          <w:color w:val="231F20"/>
          <w:spacing w:val="-5"/>
        </w:rPr>
        <w:t xml:space="preserve"> </w:t>
      </w:r>
      <w:r>
        <w:rPr>
          <w:color w:val="231F20"/>
        </w:rPr>
        <w:t>25,</w:t>
      </w:r>
      <w:r>
        <w:rPr>
          <w:color w:val="231F20"/>
          <w:spacing w:val="-6"/>
        </w:rPr>
        <w:t xml:space="preserve"> </w:t>
      </w:r>
      <w:proofErr w:type="gramStart"/>
      <w:r>
        <w:rPr>
          <w:color w:val="231F20"/>
          <w:spacing w:val="-2"/>
        </w:rPr>
        <w:t>2023;</w:t>
      </w:r>
      <w:proofErr w:type="gramEnd"/>
    </w:p>
    <w:p w14:paraId="214467FC" w14:textId="77777777" w:rsidR="00327693" w:rsidRDefault="00327693">
      <w:pPr>
        <w:pStyle w:val="BodyText"/>
      </w:pPr>
    </w:p>
    <w:p w14:paraId="214467FD" w14:textId="77777777" w:rsidR="00327693" w:rsidRDefault="00000000">
      <w:pPr>
        <w:pStyle w:val="ListParagraph"/>
        <w:numPr>
          <w:ilvl w:val="1"/>
          <w:numId w:val="2"/>
        </w:numPr>
        <w:tabs>
          <w:tab w:val="left" w:pos="1834"/>
        </w:tabs>
        <w:ind w:left="1834" w:hanging="358"/>
        <w:rPr>
          <w:color w:val="231F20"/>
        </w:rPr>
      </w:pPr>
      <w:r>
        <w:rPr>
          <w:color w:val="231F20"/>
        </w:rPr>
        <w:t>Project</w:t>
      </w:r>
      <w:r>
        <w:rPr>
          <w:color w:val="231F20"/>
          <w:spacing w:val="-5"/>
        </w:rPr>
        <w:t xml:space="preserve"> </w:t>
      </w:r>
      <w:r>
        <w:rPr>
          <w:color w:val="231F20"/>
        </w:rPr>
        <w:t>Silver</w:t>
      </w:r>
      <w:r>
        <w:rPr>
          <w:color w:val="231F20"/>
          <w:spacing w:val="-8"/>
        </w:rPr>
        <w:t xml:space="preserve"> </w:t>
      </w:r>
      <w:r>
        <w:rPr>
          <w:color w:val="231F20"/>
        </w:rPr>
        <w:t>Development</w:t>
      </w:r>
      <w:r>
        <w:rPr>
          <w:color w:val="231F20"/>
          <w:spacing w:val="-6"/>
        </w:rPr>
        <w:t xml:space="preserve"> </w:t>
      </w:r>
      <w:r>
        <w:rPr>
          <w:color w:val="231F20"/>
        </w:rPr>
        <w:t>Schedule</w:t>
      </w:r>
      <w:r>
        <w:rPr>
          <w:color w:val="231F20"/>
          <w:spacing w:val="-8"/>
        </w:rPr>
        <w:t xml:space="preserve"> </w:t>
      </w:r>
      <w:r>
        <w:rPr>
          <w:color w:val="231F20"/>
        </w:rPr>
        <w:t>developed</w:t>
      </w:r>
      <w:r>
        <w:rPr>
          <w:color w:val="231F20"/>
          <w:spacing w:val="-10"/>
        </w:rPr>
        <w:t xml:space="preserve"> </w:t>
      </w:r>
      <w:r>
        <w:rPr>
          <w:color w:val="231F20"/>
        </w:rPr>
        <w:t>April</w:t>
      </w:r>
      <w:r>
        <w:rPr>
          <w:color w:val="231F20"/>
          <w:spacing w:val="-8"/>
        </w:rPr>
        <w:t xml:space="preserve"> </w:t>
      </w:r>
      <w:r>
        <w:rPr>
          <w:color w:val="231F20"/>
        </w:rPr>
        <w:t>14,</w:t>
      </w:r>
      <w:r>
        <w:rPr>
          <w:color w:val="231F20"/>
          <w:spacing w:val="-6"/>
        </w:rPr>
        <w:t xml:space="preserve"> </w:t>
      </w:r>
      <w:proofErr w:type="gramStart"/>
      <w:r>
        <w:rPr>
          <w:color w:val="231F20"/>
          <w:spacing w:val="-2"/>
        </w:rPr>
        <w:t>2023;</w:t>
      </w:r>
      <w:proofErr w:type="gramEnd"/>
    </w:p>
    <w:p w14:paraId="214467FE" w14:textId="77777777" w:rsidR="00327693" w:rsidRDefault="00327693">
      <w:pPr>
        <w:pStyle w:val="BodyText"/>
      </w:pPr>
    </w:p>
    <w:p w14:paraId="214467FF" w14:textId="77777777" w:rsidR="00327693" w:rsidRDefault="00000000">
      <w:pPr>
        <w:pStyle w:val="ListParagraph"/>
        <w:numPr>
          <w:ilvl w:val="1"/>
          <w:numId w:val="2"/>
        </w:numPr>
        <w:tabs>
          <w:tab w:val="left" w:pos="1834"/>
        </w:tabs>
        <w:spacing w:before="1"/>
        <w:ind w:left="1834" w:hanging="358"/>
        <w:rPr>
          <w:color w:val="231F20"/>
        </w:rPr>
      </w:pPr>
      <w:r>
        <w:rPr>
          <w:color w:val="231F20"/>
        </w:rPr>
        <w:t>Annotated</w:t>
      </w:r>
      <w:r>
        <w:rPr>
          <w:color w:val="231F20"/>
          <w:spacing w:val="-9"/>
        </w:rPr>
        <w:t xml:space="preserve"> </w:t>
      </w:r>
      <w:r>
        <w:rPr>
          <w:color w:val="231F20"/>
        </w:rPr>
        <w:t>Project</w:t>
      </w:r>
      <w:r>
        <w:rPr>
          <w:color w:val="231F20"/>
          <w:spacing w:val="-4"/>
        </w:rPr>
        <w:t xml:space="preserve"> </w:t>
      </w:r>
      <w:r>
        <w:rPr>
          <w:color w:val="231F20"/>
        </w:rPr>
        <w:t>Silver</w:t>
      </w:r>
      <w:r>
        <w:rPr>
          <w:color w:val="231F20"/>
          <w:spacing w:val="-7"/>
        </w:rPr>
        <w:t xml:space="preserve"> </w:t>
      </w:r>
      <w:r>
        <w:rPr>
          <w:color w:val="231F20"/>
        </w:rPr>
        <w:t>Total</w:t>
      </w:r>
      <w:r>
        <w:rPr>
          <w:color w:val="231F20"/>
          <w:spacing w:val="-5"/>
        </w:rPr>
        <w:t xml:space="preserve"> </w:t>
      </w:r>
      <w:r>
        <w:rPr>
          <w:color w:val="231F20"/>
        </w:rPr>
        <w:t>Project</w:t>
      </w:r>
      <w:r>
        <w:rPr>
          <w:color w:val="231F20"/>
          <w:spacing w:val="-6"/>
        </w:rPr>
        <w:t xml:space="preserve"> </w:t>
      </w:r>
      <w:r>
        <w:rPr>
          <w:color w:val="231F20"/>
        </w:rPr>
        <w:t>Cost</w:t>
      </w:r>
      <w:r>
        <w:rPr>
          <w:color w:val="231F20"/>
          <w:spacing w:val="-7"/>
        </w:rPr>
        <w:t xml:space="preserve"> </w:t>
      </w:r>
      <w:r>
        <w:rPr>
          <w:color w:val="231F20"/>
        </w:rPr>
        <w:t>estimate</w:t>
      </w:r>
      <w:r>
        <w:rPr>
          <w:color w:val="231F20"/>
          <w:spacing w:val="-5"/>
        </w:rPr>
        <w:t xml:space="preserve"> </w:t>
      </w:r>
      <w:r>
        <w:rPr>
          <w:color w:val="231F20"/>
        </w:rPr>
        <w:t>developed</w:t>
      </w:r>
      <w:r>
        <w:rPr>
          <w:color w:val="231F20"/>
          <w:spacing w:val="-6"/>
        </w:rPr>
        <w:t xml:space="preserve"> </w:t>
      </w:r>
      <w:r>
        <w:rPr>
          <w:color w:val="231F20"/>
        </w:rPr>
        <w:t>October</w:t>
      </w:r>
      <w:r>
        <w:rPr>
          <w:color w:val="231F20"/>
          <w:spacing w:val="-9"/>
        </w:rPr>
        <w:t xml:space="preserve"> </w:t>
      </w:r>
      <w:r>
        <w:rPr>
          <w:color w:val="231F20"/>
        </w:rPr>
        <w:t>12,</w:t>
      </w:r>
      <w:r>
        <w:rPr>
          <w:color w:val="231F20"/>
          <w:spacing w:val="-4"/>
        </w:rPr>
        <w:t xml:space="preserve"> </w:t>
      </w:r>
      <w:proofErr w:type="gramStart"/>
      <w:r>
        <w:rPr>
          <w:color w:val="231F20"/>
          <w:spacing w:val="-2"/>
        </w:rPr>
        <w:t>2023;</w:t>
      </w:r>
      <w:proofErr w:type="gramEnd"/>
    </w:p>
    <w:p w14:paraId="21446800" w14:textId="77777777" w:rsidR="00327693" w:rsidRDefault="00327693">
      <w:pPr>
        <w:pStyle w:val="BodyText"/>
      </w:pPr>
    </w:p>
    <w:p w14:paraId="21446801" w14:textId="77777777" w:rsidR="00327693" w:rsidRDefault="00000000">
      <w:pPr>
        <w:pStyle w:val="ListParagraph"/>
        <w:numPr>
          <w:ilvl w:val="1"/>
          <w:numId w:val="2"/>
        </w:numPr>
        <w:tabs>
          <w:tab w:val="left" w:pos="1833"/>
          <w:tab w:val="left" w:pos="1836"/>
        </w:tabs>
        <w:spacing w:line="477" w:lineRule="auto"/>
        <w:ind w:left="1836" w:right="1127" w:hanging="361"/>
        <w:jc w:val="both"/>
        <w:rPr>
          <w:color w:val="231F20"/>
        </w:rPr>
      </w:pPr>
      <w:r>
        <w:rPr>
          <w:color w:val="231F20"/>
        </w:rPr>
        <w:t xml:space="preserve">Silver Project Monthly Cash Flow: July 2023 – December 2031 provided September 6, </w:t>
      </w:r>
      <w:proofErr w:type="gramStart"/>
      <w:r>
        <w:rPr>
          <w:color w:val="231F20"/>
          <w:spacing w:val="-2"/>
        </w:rPr>
        <w:t>2023;</w:t>
      </w:r>
      <w:proofErr w:type="gramEnd"/>
    </w:p>
    <w:p w14:paraId="21446802" w14:textId="77777777" w:rsidR="00327693" w:rsidRDefault="00000000">
      <w:pPr>
        <w:pStyle w:val="ListParagraph"/>
        <w:numPr>
          <w:ilvl w:val="1"/>
          <w:numId w:val="2"/>
        </w:numPr>
        <w:tabs>
          <w:tab w:val="left" w:pos="1834"/>
          <w:tab w:val="left" w:pos="1836"/>
        </w:tabs>
        <w:spacing w:before="3" w:line="480" w:lineRule="auto"/>
        <w:ind w:left="1836" w:right="1128"/>
        <w:jc w:val="both"/>
        <w:rPr>
          <w:color w:val="231F20"/>
        </w:rPr>
      </w:pPr>
      <w:r>
        <w:rPr>
          <w:color w:val="231F20"/>
        </w:rPr>
        <w:t xml:space="preserve">Dana-Farber Cancer Institute, Inc. Research Policy and Procedure Manual Section 5: Protection of Intellectual Property effective June </w:t>
      </w:r>
      <w:proofErr w:type="gramStart"/>
      <w:r>
        <w:rPr>
          <w:color w:val="231F20"/>
        </w:rPr>
        <w:t>2017;</w:t>
      </w:r>
      <w:proofErr w:type="gramEnd"/>
    </w:p>
    <w:p w14:paraId="21446803" w14:textId="77777777" w:rsidR="00327693" w:rsidRDefault="00000000">
      <w:pPr>
        <w:pStyle w:val="ListParagraph"/>
        <w:numPr>
          <w:ilvl w:val="1"/>
          <w:numId w:val="2"/>
        </w:numPr>
        <w:tabs>
          <w:tab w:val="left" w:pos="1833"/>
          <w:tab w:val="left" w:pos="1836"/>
        </w:tabs>
        <w:spacing w:before="1" w:line="480" w:lineRule="auto"/>
        <w:ind w:left="1836" w:right="1124" w:hanging="361"/>
        <w:jc w:val="both"/>
        <w:rPr>
          <w:color w:val="231F20"/>
        </w:rPr>
      </w:pPr>
      <w:r>
        <w:rPr>
          <w:color w:val="231F20"/>
        </w:rPr>
        <w:t xml:space="preserve">Agreement to Lease for Air Rights of One Joslin Place, Boston MA between Joslin Diabetes Center, Inc. as Landlord and Dana-Farber Cancer Institute, Inc. as Tenant executed September </w:t>
      </w:r>
      <w:proofErr w:type="gramStart"/>
      <w:r>
        <w:rPr>
          <w:color w:val="231F20"/>
        </w:rPr>
        <w:t>2023;</w:t>
      </w:r>
      <w:proofErr w:type="gramEnd"/>
    </w:p>
    <w:p w14:paraId="21446804" w14:textId="77777777" w:rsidR="00327693" w:rsidRDefault="00000000">
      <w:pPr>
        <w:pStyle w:val="ListParagraph"/>
        <w:numPr>
          <w:ilvl w:val="1"/>
          <w:numId w:val="2"/>
        </w:numPr>
        <w:tabs>
          <w:tab w:val="left" w:pos="1834"/>
        </w:tabs>
        <w:spacing w:before="1"/>
        <w:ind w:left="1834" w:hanging="358"/>
        <w:jc w:val="both"/>
        <w:rPr>
          <w:color w:val="231F20"/>
        </w:rPr>
      </w:pPr>
      <w:r>
        <w:rPr>
          <w:color w:val="231F20"/>
        </w:rPr>
        <w:t>EPIC</w:t>
      </w:r>
      <w:r>
        <w:rPr>
          <w:color w:val="231F20"/>
          <w:spacing w:val="-5"/>
        </w:rPr>
        <w:t xml:space="preserve"> </w:t>
      </w:r>
      <w:r>
        <w:rPr>
          <w:color w:val="231F20"/>
        </w:rPr>
        <w:t>Asset</w:t>
      </w:r>
      <w:r>
        <w:rPr>
          <w:color w:val="231F20"/>
          <w:spacing w:val="-6"/>
        </w:rPr>
        <w:t xml:space="preserve"> </w:t>
      </w:r>
      <w:r>
        <w:rPr>
          <w:color w:val="231F20"/>
        </w:rPr>
        <w:t>Depreciation</w:t>
      </w:r>
      <w:r>
        <w:rPr>
          <w:color w:val="231F20"/>
          <w:spacing w:val="-6"/>
        </w:rPr>
        <w:t xml:space="preserve"> </w:t>
      </w:r>
      <w:r>
        <w:rPr>
          <w:color w:val="231F20"/>
        </w:rPr>
        <w:t>estimate</w:t>
      </w:r>
      <w:r>
        <w:rPr>
          <w:color w:val="231F20"/>
          <w:spacing w:val="-7"/>
        </w:rPr>
        <w:t xml:space="preserve"> </w:t>
      </w:r>
      <w:r>
        <w:rPr>
          <w:color w:val="231F20"/>
        </w:rPr>
        <w:t>provided</w:t>
      </w:r>
      <w:r>
        <w:rPr>
          <w:color w:val="231F20"/>
          <w:spacing w:val="-5"/>
        </w:rPr>
        <w:t xml:space="preserve"> </w:t>
      </w:r>
      <w:r>
        <w:rPr>
          <w:color w:val="231F20"/>
        </w:rPr>
        <w:t>on</w:t>
      </w:r>
      <w:r>
        <w:rPr>
          <w:color w:val="231F20"/>
          <w:spacing w:val="-8"/>
        </w:rPr>
        <w:t xml:space="preserve"> </w:t>
      </w:r>
      <w:r>
        <w:rPr>
          <w:color w:val="231F20"/>
        </w:rPr>
        <w:t>September</w:t>
      </w:r>
      <w:r>
        <w:rPr>
          <w:color w:val="231F20"/>
          <w:spacing w:val="-4"/>
        </w:rPr>
        <w:t xml:space="preserve"> </w:t>
      </w:r>
      <w:r>
        <w:rPr>
          <w:color w:val="231F20"/>
        </w:rPr>
        <w:t>27,</w:t>
      </w:r>
      <w:r>
        <w:rPr>
          <w:color w:val="231F20"/>
          <w:spacing w:val="-6"/>
        </w:rPr>
        <w:t xml:space="preserve"> </w:t>
      </w:r>
      <w:proofErr w:type="gramStart"/>
      <w:r>
        <w:rPr>
          <w:color w:val="231F20"/>
          <w:spacing w:val="-2"/>
        </w:rPr>
        <w:t>2023;</w:t>
      </w:r>
      <w:proofErr w:type="gramEnd"/>
    </w:p>
    <w:p w14:paraId="21446805" w14:textId="77777777" w:rsidR="00327693" w:rsidRDefault="00327693">
      <w:pPr>
        <w:pStyle w:val="BodyText"/>
        <w:spacing w:before="1"/>
      </w:pPr>
    </w:p>
    <w:p w14:paraId="21446806" w14:textId="77777777" w:rsidR="00327693" w:rsidRDefault="00000000">
      <w:pPr>
        <w:pStyle w:val="ListParagraph"/>
        <w:numPr>
          <w:ilvl w:val="1"/>
          <w:numId w:val="2"/>
        </w:numPr>
        <w:tabs>
          <w:tab w:val="left" w:pos="1834"/>
        </w:tabs>
        <w:ind w:left="1834" w:hanging="358"/>
        <w:jc w:val="both"/>
        <w:rPr>
          <w:color w:val="231F20"/>
        </w:rPr>
      </w:pPr>
      <w:r>
        <w:rPr>
          <w:color w:val="231F20"/>
        </w:rPr>
        <w:t>DFCI</w:t>
      </w:r>
      <w:r>
        <w:rPr>
          <w:color w:val="231F20"/>
          <w:spacing w:val="-7"/>
        </w:rPr>
        <w:t xml:space="preserve"> </w:t>
      </w:r>
      <w:r>
        <w:rPr>
          <w:color w:val="231F20"/>
        </w:rPr>
        <w:t>Goldman</w:t>
      </w:r>
      <w:r>
        <w:rPr>
          <w:color w:val="231F20"/>
          <w:spacing w:val="-5"/>
        </w:rPr>
        <w:t xml:space="preserve"> </w:t>
      </w:r>
      <w:r>
        <w:rPr>
          <w:color w:val="231F20"/>
        </w:rPr>
        <w:t>Sachs</w:t>
      </w:r>
      <w:r>
        <w:rPr>
          <w:color w:val="231F20"/>
          <w:spacing w:val="-5"/>
        </w:rPr>
        <w:t xml:space="preserve"> </w:t>
      </w:r>
      <w:r>
        <w:rPr>
          <w:color w:val="231F20"/>
        </w:rPr>
        <w:t>Engagement</w:t>
      </w:r>
      <w:r>
        <w:rPr>
          <w:color w:val="231F20"/>
          <w:spacing w:val="-4"/>
        </w:rPr>
        <w:t xml:space="preserve"> </w:t>
      </w:r>
      <w:r>
        <w:rPr>
          <w:color w:val="231F20"/>
        </w:rPr>
        <w:t>Letter</w:t>
      </w:r>
      <w:r>
        <w:rPr>
          <w:color w:val="231F20"/>
          <w:spacing w:val="-4"/>
        </w:rPr>
        <w:t xml:space="preserve"> </w:t>
      </w:r>
      <w:r>
        <w:rPr>
          <w:color w:val="231F20"/>
        </w:rPr>
        <w:t>signed</w:t>
      </w:r>
      <w:r>
        <w:rPr>
          <w:color w:val="231F20"/>
          <w:spacing w:val="-6"/>
        </w:rPr>
        <w:t xml:space="preserve"> </w:t>
      </w:r>
      <w:r>
        <w:rPr>
          <w:color w:val="231F20"/>
        </w:rPr>
        <w:t>October</w:t>
      </w:r>
      <w:r>
        <w:rPr>
          <w:color w:val="231F20"/>
          <w:spacing w:val="-5"/>
        </w:rPr>
        <w:t xml:space="preserve"> </w:t>
      </w:r>
      <w:r>
        <w:rPr>
          <w:color w:val="231F20"/>
        </w:rPr>
        <w:t>13,</w:t>
      </w:r>
      <w:r>
        <w:rPr>
          <w:color w:val="231F20"/>
          <w:spacing w:val="-4"/>
        </w:rPr>
        <w:t xml:space="preserve"> </w:t>
      </w:r>
      <w:proofErr w:type="gramStart"/>
      <w:r>
        <w:rPr>
          <w:color w:val="231F20"/>
          <w:spacing w:val="-2"/>
        </w:rPr>
        <w:t>2023;</w:t>
      </w:r>
      <w:proofErr w:type="gramEnd"/>
    </w:p>
    <w:p w14:paraId="21446807" w14:textId="77777777" w:rsidR="00327693" w:rsidRDefault="00327693">
      <w:pPr>
        <w:pStyle w:val="BodyText"/>
        <w:spacing w:before="9"/>
        <w:rPr>
          <w:sz w:val="21"/>
        </w:rPr>
      </w:pPr>
    </w:p>
    <w:p w14:paraId="21446808" w14:textId="77777777" w:rsidR="00327693" w:rsidRDefault="00000000">
      <w:pPr>
        <w:pStyle w:val="ListParagraph"/>
        <w:numPr>
          <w:ilvl w:val="1"/>
          <w:numId w:val="2"/>
        </w:numPr>
        <w:tabs>
          <w:tab w:val="left" w:pos="1834"/>
        </w:tabs>
        <w:ind w:left="1834" w:hanging="358"/>
        <w:rPr>
          <w:color w:val="231F20"/>
        </w:rPr>
      </w:pPr>
      <w:r>
        <w:rPr>
          <w:color w:val="231F20"/>
        </w:rPr>
        <w:t>Max</w:t>
      </w:r>
      <w:r>
        <w:rPr>
          <w:color w:val="231F20"/>
          <w:spacing w:val="-7"/>
        </w:rPr>
        <w:t xml:space="preserve"> </w:t>
      </w:r>
      <w:r>
        <w:rPr>
          <w:color w:val="231F20"/>
        </w:rPr>
        <w:t>Capital</w:t>
      </w:r>
      <w:r>
        <w:rPr>
          <w:color w:val="231F20"/>
          <w:spacing w:val="-7"/>
        </w:rPr>
        <w:t xml:space="preserve"> </w:t>
      </w:r>
      <w:r>
        <w:rPr>
          <w:color w:val="231F20"/>
        </w:rPr>
        <w:t>Expenditure</w:t>
      </w:r>
      <w:r>
        <w:rPr>
          <w:color w:val="231F20"/>
          <w:spacing w:val="-10"/>
        </w:rPr>
        <w:t xml:space="preserve"> </w:t>
      </w:r>
      <w:r>
        <w:rPr>
          <w:color w:val="231F20"/>
        </w:rPr>
        <w:t>Reconciliation</w:t>
      </w:r>
      <w:r>
        <w:rPr>
          <w:color w:val="231F20"/>
          <w:spacing w:val="-5"/>
        </w:rPr>
        <w:t xml:space="preserve"> </w:t>
      </w:r>
      <w:r>
        <w:rPr>
          <w:color w:val="231F20"/>
        </w:rPr>
        <w:t>Model</w:t>
      </w:r>
      <w:r>
        <w:rPr>
          <w:color w:val="231F20"/>
          <w:spacing w:val="-5"/>
        </w:rPr>
        <w:t xml:space="preserve"> </w:t>
      </w:r>
      <w:r>
        <w:rPr>
          <w:color w:val="231F20"/>
        </w:rPr>
        <w:t>dated</w:t>
      </w:r>
      <w:r>
        <w:rPr>
          <w:color w:val="231F20"/>
          <w:spacing w:val="-7"/>
        </w:rPr>
        <w:t xml:space="preserve"> </w:t>
      </w:r>
      <w:r>
        <w:rPr>
          <w:color w:val="231F20"/>
        </w:rPr>
        <w:t>October</w:t>
      </w:r>
      <w:r>
        <w:rPr>
          <w:color w:val="231F20"/>
          <w:spacing w:val="-5"/>
        </w:rPr>
        <w:t xml:space="preserve"> </w:t>
      </w:r>
      <w:r>
        <w:rPr>
          <w:color w:val="231F20"/>
        </w:rPr>
        <w:t>10,</w:t>
      </w:r>
      <w:r>
        <w:rPr>
          <w:color w:val="231F20"/>
          <w:spacing w:val="-8"/>
        </w:rPr>
        <w:t xml:space="preserve"> </w:t>
      </w:r>
      <w:proofErr w:type="gramStart"/>
      <w:r>
        <w:rPr>
          <w:color w:val="231F20"/>
          <w:spacing w:val="-2"/>
        </w:rPr>
        <w:t>2023;</w:t>
      </w:r>
      <w:proofErr w:type="gramEnd"/>
    </w:p>
    <w:p w14:paraId="21446809" w14:textId="77777777" w:rsidR="00327693" w:rsidRDefault="00327693">
      <w:pPr>
        <w:pStyle w:val="BodyText"/>
        <w:spacing w:before="1"/>
      </w:pPr>
    </w:p>
    <w:p w14:paraId="2144680A" w14:textId="77777777" w:rsidR="00327693" w:rsidRDefault="00000000">
      <w:pPr>
        <w:pStyle w:val="ListParagraph"/>
        <w:numPr>
          <w:ilvl w:val="1"/>
          <w:numId w:val="2"/>
        </w:numPr>
        <w:tabs>
          <w:tab w:val="left" w:pos="1835"/>
        </w:tabs>
        <w:ind w:left="1835" w:hanging="358"/>
        <w:rPr>
          <w:color w:val="231F20"/>
        </w:rPr>
      </w:pPr>
      <w:r>
        <w:rPr>
          <w:color w:val="231F20"/>
        </w:rPr>
        <w:t>Excerpt</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Final</w:t>
      </w:r>
      <w:r>
        <w:rPr>
          <w:color w:val="231F20"/>
          <w:spacing w:val="-5"/>
        </w:rPr>
        <w:t xml:space="preserve"> </w:t>
      </w:r>
      <w:r>
        <w:rPr>
          <w:color w:val="231F20"/>
        </w:rPr>
        <w:t>DFCI-BMS-Ono</w:t>
      </w:r>
      <w:r>
        <w:rPr>
          <w:color w:val="231F20"/>
          <w:spacing w:val="-6"/>
        </w:rPr>
        <w:t xml:space="preserve"> </w:t>
      </w:r>
      <w:r>
        <w:rPr>
          <w:color w:val="231F20"/>
        </w:rPr>
        <w:t>Settlement</w:t>
      </w:r>
      <w:r>
        <w:rPr>
          <w:color w:val="231F20"/>
          <w:spacing w:val="-7"/>
        </w:rPr>
        <w:t xml:space="preserve"> </w:t>
      </w:r>
      <w:r>
        <w:rPr>
          <w:color w:val="231F20"/>
        </w:rPr>
        <w:t>Agreement</w:t>
      </w:r>
      <w:r>
        <w:rPr>
          <w:color w:val="231F20"/>
          <w:spacing w:val="-4"/>
        </w:rPr>
        <w:t xml:space="preserve"> </w:t>
      </w:r>
      <w:r>
        <w:rPr>
          <w:color w:val="231F20"/>
        </w:rPr>
        <w:t>dated</w:t>
      </w:r>
      <w:r>
        <w:rPr>
          <w:color w:val="231F20"/>
          <w:spacing w:val="-7"/>
        </w:rPr>
        <w:t xml:space="preserve"> </w:t>
      </w:r>
      <w:r>
        <w:rPr>
          <w:color w:val="231F20"/>
        </w:rPr>
        <w:t>April</w:t>
      </w:r>
      <w:r>
        <w:rPr>
          <w:color w:val="231F20"/>
          <w:spacing w:val="-4"/>
        </w:rPr>
        <w:t xml:space="preserve"> </w:t>
      </w:r>
      <w:r>
        <w:rPr>
          <w:color w:val="231F20"/>
        </w:rPr>
        <w:t>4,</w:t>
      </w:r>
      <w:r>
        <w:rPr>
          <w:color w:val="231F20"/>
          <w:spacing w:val="-9"/>
        </w:rPr>
        <w:t xml:space="preserve"> </w:t>
      </w:r>
      <w:proofErr w:type="gramStart"/>
      <w:r>
        <w:rPr>
          <w:color w:val="231F20"/>
          <w:spacing w:val="-2"/>
        </w:rPr>
        <w:t>2023;</w:t>
      </w:r>
      <w:proofErr w:type="gramEnd"/>
    </w:p>
    <w:p w14:paraId="2144680B" w14:textId="77777777" w:rsidR="00327693" w:rsidRDefault="00327693">
      <w:pPr>
        <w:pStyle w:val="BodyText"/>
      </w:pPr>
    </w:p>
    <w:p w14:paraId="2144680C" w14:textId="77777777" w:rsidR="00327693" w:rsidRDefault="00000000">
      <w:pPr>
        <w:pStyle w:val="ListParagraph"/>
        <w:numPr>
          <w:ilvl w:val="1"/>
          <w:numId w:val="2"/>
        </w:numPr>
        <w:tabs>
          <w:tab w:val="left" w:pos="1835"/>
        </w:tabs>
        <w:ind w:left="1835" w:hanging="358"/>
        <w:rPr>
          <w:color w:val="231F20"/>
        </w:rPr>
      </w:pPr>
      <w:r>
        <w:rPr>
          <w:color w:val="231F20"/>
        </w:rPr>
        <w:t>Project</w:t>
      </w:r>
      <w:r>
        <w:rPr>
          <w:color w:val="231F20"/>
          <w:spacing w:val="-8"/>
        </w:rPr>
        <w:t xml:space="preserve"> </w:t>
      </w:r>
      <w:r>
        <w:rPr>
          <w:color w:val="231F20"/>
        </w:rPr>
        <w:t>Silver</w:t>
      </w:r>
      <w:r>
        <w:rPr>
          <w:color w:val="231F20"/>
          <w:spacing w:val="-10"/>
        </w:rPr>
        <w:t xml:space="preserve"> </w:t>
      </w:r>
      <w:r>
        <w:rPr>
          <w:color w:val="231F20"/>
        </w:rPr>
        <w:t>Ground</w:t>
      </w:r>
      <w:r>
        <w:rPr>
          <w:color w:val="231F20"/>
          <w:spacing w:val="-13"/>
        </w:rPr>
        <w:t xml:space="preserve"> </w:t>
      </w:r>
      <w:r>
        <w:rPr>
          <w:color w:val="231F20"/>
        </w:rPr>
        <w:t>Lease</w:t>
      </w:r>
      <w:r>
        <w:rPr>
          <w:color w:val="231F20"/>
          <w:spacing w:val="-10"/>
        </w:rPr>
        <w:t xml:space="preserve"> </w:t>
      </w:r>
      <w:r>
        <w:rPr>
          <w:color w:val="231F20"/>
        </w:rPr>
        <w:t>Present</w:t>
      </w:r>
      <w:r>
        <w:rPr>
          <w:color w:val="231F20"/>
          <w:spacing w:val="-9"/>
        </w:rPr>
        <w:t xml:space="preserve"> </w:t>
      </w:r>
      <w:r>
        <w:rPr>
          <w:color w:val="231F20"/>
        </w:rPr>
        <w:t>Value</w:t>
      </w:r>
      <w:r>
        <w:rPr>
          <w:color w:val="231F20"/>
          <w:spacing w:val="-13"/>
        </w:rPr>
        <w:t xml:space="preserve"> </w:t>
      </w:r>
      <w:r>
        <w:rPr>
          <w:color w:val="231F20"/>
        </w:rPr>
        <w:t>calculations</w:t>
      </w:r>
      <w:r>
        <w:rPr>
          <w:color w:val="231F20"/>
          <w:spacing w:val="-10"/>
        </w:rPr>
        <w:t xml:space="preserve"> </w:t>
      </w:r>
      <w:r>
        <w:rPr>
          <w:color w:val="231F20"/>
        </w:rPr>
        <w:t>provided</w:t>
      </w:r>
      <w:r>
        <w:rPr>
          <w:color w:val="231F20"/>
          <w:spacing w:val="-10"/>
        </w:rPr>
        <w:t xml:space="preserve"> </w:t>
      </w:r>
      <w:r>
        <w:rPr>
          <w:color w:val="231F20"/>
        </w:rPr>
        <w:t>on</w:t>
      </w:r>
      <w:r>
        <w:rPr>
          <w:color w:val="231F20"/>
          <w:spacing w:val="-12"/>
        </w:rPr>
        <w:t xml:space="preserve"> </w:t>
      </w:r>
      <w:r>
        <w:rPr>
          <w:color w:val="231F20"/>
        </w:rPr>
        <w:t>October</w:t>
      </w:r>
      <w:r>
        <w:rPr>
          <w:color w:val="231F20"/>
          <w:spacing w:val="-8"/>
        </w:rPr>
        <w:t xml:space="preserve"> </w:t>
      </w:r>
      <w:r>
        <w:rPr>
          <w:color w:val="231F20"/>
        </w:rPr>
        <w:t>13,</w:t>
      </w:r>
      <w:r>
        <w:rPr>
          <w:color w:val="231F20"/>
          <w:spacing w:val="-9"/>
        </w:rPr>
        <w:t xml:space="preserve"> </w:t>
      </w:r>
      <w:proofErr w:type="gramStart"/>
      <w:r>
        <w:rPr>
          <w:color w:val="231F20"/>
          <w:spacing w:val="-2"/>
        </w:rPr>
        <w:t>2023;</w:t>
      </w:r>
      <w:proofErr w:type="gramEnd"/>
    </w:p>
    <w:p w14:paraId="2144680D" w14:textId="77777777" w:rsidR="00327693" w:rsidRDefault="00327693">
      <w:pPr>
        <w:pStyle w:val="BodyText"/>
      </w:pPr>
    </w:p>
    <w:p w14:paraId="2144680E" w14:textId="77777777" w:rsidR="00327693" w:rsidRDefault="00000000">
      <w:pPr>
        <w:pStyle w:val="ListParagraph"/>
        <w:numPr>
          <w:ilvl w:val="1"/>
          <w:numId w:val="2"/>
        </w:numPr>
        <w:tabs>
          <w:tab w:val="left" w:pos="1834"/>
        </w:tabs>
        <w:spacing w:before="1"/>
        <w:ind w:left="1834" w:hanging="358"/>
        <w:jc w:val="both"/>
        <w:rPr>
          <w:color w:val="231F20"/>
        </w:rPr>
      </w:pPr>
      <w:r>
        <w:rPr>
          <w:color w:val="231F20"/>
        </w:rPr>
        <w:t>Definitive</w:t>
      </w:r>
      <w:r>
        <w:rPr>
          <w:color w:val="231F20"/>
          <w:spacing w:val="-6"/>
        </w:rPr>
        <w:t xml:space="preserve"> </w:t>
      </w:r>
      <w:r>
        <w:rPr>
          <w:color w:val="231F20"/>
        </w:rPr>
        <w:t>Healthcare</w:t>
      </w:r>
      <w:r>
        <w:rPr>
          <w:color w:val="231F20"/>
          <w:spacing w:val="-4"/>
        </w:rPr>
        <w:t xml:space="preserve"> </w:t>
      </w:r>
      <w:proofErr w:type="gramStart"/>
      <w:r>
        <w:rPr>
          <w:color w:val="231F20"/>
          <w:spacing w:val="-4"/>
        </w:rPr>
        <w:t>data;</w:t>
      </w:r>
      <w:proofErr w:type="gramEnd"/>
    </w:p>
    <w:p w14:paraId="2144680F" w14:textId="77777777" w:rsidR="00327693" w:rsidRDefault="00327693">
      <w:pPr>
        <w:pStyle w:val="BodyText"/>
      </w:pPr>
    </w:p>
    <w:p w14:paraId="21446810" w14:textId="77777777" w:rsidR="00327693" w:rsidRDefault="00000000">
      <w:pPr>
        <w:pStyle w:val="ListParagraph"/>
        <w:numPr>
          <w:ilvl w:val="1"/>
          <w:numId w:val="2"/>
        </w:numPr>
        <w:tabs>
          <w:tab w:val="left" w:pos="1833"/>
          <w:tab w:val="left" w:pos="1836"/>
        </w:tabs>
        <w:spacing w:line="480" w:lineRule="auto"/>
        <w:ind w:left="1836" w:right="1123" w:hanging="361"/>
        <w:jc w:val="both"/>
        <w:rPr>
          <w:color w:val="231F20"/>
        </w:rPr>
      </w:pPr>
      <w:r>
        <w:rPr>
          <w:color w:val="231F20"/>
        </w:rPr>
        <w:t xml:space="preserve">Data obtained from Integra Information, A Division of </w:t>
      </w:r>
      <w:proofErr w:type="spellStart"/>
      <w:r>
        <w:rPr>
          <w:color w:val="231F20"/>
        </w:rPr>
        <w:t>Microbilt</w:t>
      </w:r>
      <w:proofErr w:type="spellEnd"/>
      <w:r>
        <w:rPr>
          <w:color w:val="231F20"/>
        </w:rPr>
        <w:t xml:space="preserve"> Corporation as of August 4, 2023; and,</w:t>
      </w:r>
    </w:p>
    <w:p w14:paraId="21446811" w14:textId="77777777" w:rsidR="00327693" w:rsidRDefault="00000000">
      <w:pPr>
        <w:pStyle w:val="ListParagraph"/>
        <w:numPr>
          <w:ilvl w:val="1"/>
          <w:numId w:val="2"/>
        </w:numPr>
        <w:tabs>
          <w:tab w:val="left" w:pos="1834"/>
        </w:tabs>
        <w:spacing w:before="1"/>
        <w:ind w:left="1834" w:hanging="358"/>
        <w:rPr>
          <w:color w:val="231F20"/>
        </w:rPr>
      </w:pPr>
      <w:r>
        <w:rPr>
          <w:color w:val="231F20"/>
        </w:rPr>
        <w:t>IBISWorld</w:t>
      </w:r>
      <w:r>
        <w:rPr>
          <w:color w:val="231F20"/>
          <w:spacing w:val="-8"/>
        </w:rPr>
        <w:t xml:space="preserve"> </w:t>
      </w:r>
      <w:r>
        <w:rPr>
          <w:color w:val="231F20"/>
        </w:rPr>
        <w:t>Industry</w:t>
      </w:r>
      <w:r>
        <w:rPr>
          <w:color w:val="231F20"/>
          <w:spacing w:val="-8"/>
        </w:rPr>
        <w:t xml:space="preserve"> </w:t>
      </w:r>
      <w:r>
        <w:rPr>
          <w:color w:val="231F20"/>
        </w:rPr>
        <w:t>Report</w:t>
      </w:r>
      <w:r>
        <w:rPr>
          <w:color w:val="231F20"/>
          <w:spacing w:val="-2"/>
        </w:rPr>
        <w:t xml:space="preserve"> </w:t>
      </w:r>
      <w:r>
        <w:rPr>
          <w:color w:val="231F20"/>
        </w:rPr>
        <w:t>62211:</w:t>
      </w:r>
      <w:r>
        <w:rPr>
          <w:color w:val="231F20"/>
          <w:spacing w:val="-2"/>
        </w:rPr>
        <w:t xml:space="preserve"> </w:t>
      </w:r>
      <w:r>
        <w:rPr>
          <w:color w:val="231F20"/>
        </w:rPr>
        <w:t>Hospitals</w:t>
      </w:r>
      <w:r>
        <w:rPr>
          <w:color w:val="231F20"/>
          <w:spacing w:val="-4"/>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US,</w:t>
      </w:r>
      <w:r>
        <w:rPr>
          <w:color w:val="231F20"/>
          <w:spacing w:val="-4"/>
        </w:rPr>
        <w:t xml:space="preserve"> </w:t>
      </w:r>
      <w:r>
        <w:rPr>
          <w:color w:val="231F20"/>
        </w:rPr>
        <w:t>dated</w:t>
      </w:r>
      <w:r>
        <w:rPr>
          <w:color w:val="231F20"/>
          <w:spacing w:val="-8"/>
        </w:rPr>
        <w:t xml:space="preserve"> </w:t>
      </w:r>
      <w:r>
        <w:rPr>
          <w:color w:val="231F20"/>
        </w:rPr>
        <w:t>January</w:t>
      </w:r>
      <w:r>
        <w:rPr>
          <w:color w:val="231F20"/>
          <w:spacing w:val="-4"/>
        </w:rPr>
        <w:t xml:space="preserve"> </w:t>
      </w:r>
      <w:r>
        <w:rPr>
          <w:color w:val="231F20"/>
          <w:spacing w:val="-2"/>
        </w:rPr>
        <w:t>2023.</w:t>
      </w:r>
    </w:p>
    <w:p w14:paraId="21446812" w14:textId="77777777" w:rsidR="00327693" w:rsidRDefault="00327693">
      <w:pPr>
        <w:pStyle w:val="BodyText"/>
        <w:rPr>
          <w:sz w:val="26"/>
        </w:rPr>
      </w:pPr>
    </w:p>
    <w:p w14:paraId="21446813" w14:textId="77777777" w:rsidR="00327693" w:rsidRDefault="00327693">
      <w:pPr>
        <w:pStyle w:val="BodyText"/>
        <w:rPr>
          <w:sz w:val="26"/>
        </w:rPr>
      </w:pPr>
    </w:p>
    <w:p w14:paraId="21446814" w14:textId="77777777" w:rsidR="00327693" w:rsidRDefault="00000000">
      <w:pPr>
        <w:pStyle w:val="Heading1"/>
        <w:numPr>
          <w:ilvl w:val="0"/>
          <w:numId w:val="2"/>
        </w:numPr>
        <w:tabs>
          <w:tab w:val="left" w:pos="1837"/>
        </w:tabs>
        <w:spacing w:before="160"/>
        <w:ind w:left="1837"/>
        <w:rPr>
          <w:u w:val="none"/>
        </w:rPr>
      </w:pPr>
      <w:bookmarkStart w:id="4" w:name="_TOC_250001"/>
      <w:r>
        <w:rPr>
          <w:color w:val="231F20"/>
          <w:u w:val="thick" w:color="231F20"/>
        </w:rPr>
        <w:t>REVIEW</w:t>
      </w:r>
      <w:r>
        <w:rPr>
          <w:color w:val="231F20"/>
          <w:spacing w:val="-1"/>
          <w:u w:val="thick" w:color="231F20"/>
        </w:rPr>
        <w:t xml:space="preserve"> </w:t>
      </w:r>
      <w:r>
        <w:rPr>
          <w:color w:val="231F20"/>
          <w:u w:val="thick" w:color="231F20"/>
        </w:rPr>
        <w:t>OF</w:t>
      </w:r>
      <w:r>
        <w:rPr>
          <w:color w:val="231F20"/>
          <w:spacing w:val="-1"/>
          <w:u w:val="thick" w:color="231F20"/>
        </w:rPr>
        <w:t xml:space="preserve"> </w:t>
      </w:r>
      <w:r>
        <w:rPr>
          <w:color w:val="231F20"/>
          <w:u w:val="thick" w:color="231F20"/>
        </w:rPr>
        <w:t>THE</w:t>
      </w:r>
      <w:r>
        <w:rPr>
          <w:color w:val="231F20"/>
          <w:spacing w:val="-3"/>
          <w:u w:val="thick" w:color="231F20"/>
        </w:rPr>
        <w:t xml:space="preserve"> </w:t>
      </w:r>
      <w:bookmarkEnd w:id="4"/>
      <w:r>
        <w:rPr>
          <w:color w:val="231F20"/>
          <w:spacing w:val="-2"/>
          <w:u w:val="thick" w:color="231F20"/>
        </w:rPr>
        <w:t>PROJECTIONS</w:t>
      </w:r>
    </w:p>
    <w:p w14:paraId="21446815" w14:textId="77777777" w:rsidR="00327693" w:rsidRDefault="00327693">
      <w:pPr>
        <w:pStyle w:val="BodyText"/>
        <w:spacing w:before="1"/>
        <w:rPr>
          <w:b/>
        </w:rPr>
      </w:pPr>
    </w:p>
    <w:p w14:paraId="21446816" w14:textId="77777777" w:rsidR="00327693" w:rsidRDefault="00000000">
      <w:pPr>
        <w:pStyle w:val="BodyText"/>
        <w:spacing w:line="480" w:lineRule="auto"/>
        <w:ind w:left="1116" w:right="1005"/>
      </w:pPr>
      <w:r>
        <w:rPr>
          <w:color w:val="231F20"/>
        </w:rPr>
        <w:t>This section of our report summarizes our review of the reasonableness of the assumptions used and feasibility of the Projections.</w:t>
      </w:r>
    </w:p>
    <w:p w14:paraId="21446817" w14:textId="77777777" w:rsidR="00327693" w:rsidRDefault="00327693">
      <w:pPr>
        <w:spacing w:line="480" w:lineRule="auto"/>
        <w:sectPr w:rsidR="00327693">
          <w:pgSz w:w="12240" w:h="15840"/>
          <w:pgMar w:top="1520" w:right="320" w:bottom="280" w:left="540" w:header="790" w:footer="0" w:gutter="0"/>
          <w:cols w:space="720"/>
        </w:sectPr>
      </w:pPr>
    </w:p>
    <w:p w14:paraId="21446818" w14:textId="77777777" w:rsidR="00327693" w:rsidRDefault="00327693">
      <w:pPr>
        <w:pStyle w:val="BodyText"/>
        <w:rPr>
          <w:sz w:val="20"/>
        </w:rPr>
      </w:pPr>
    </w:p>
    <w:p w14:paraId="21446819" w14:textId="77777777" w:rsidR="00327693" w:rsidRDefault="00327693">
      <w:pPr>
        <w:pStyle w:val="BodyText"/>
        <w:rPr>
          <w:sz w:val="20"/>
        </w:rPr>
      </w:pPr>
    </w:p>
    <w:p w14:paraId="2144681A" w14:textId="77777777" w:rsidR="00327693" w:rsidRDefault="00327693">
      <w:pPr>
        <w:pStyle w:val="BodyText"/>
        <w:rPr>
          <w:sz w:val="20"/>
        </w:rPr>
      </w:pPr>
    </w:p>
    <w:p w14:paraId="2144681B" w14:textId="77777777" w:rsidR="00327693" w:rsidRDefault="00327693">
      <w:pPr>
        <w:pStyle w:val="BodyText"/>
        <w:spacing w:before="8"/>
      </w:pPr>
    </w:p>
    <w:p w14:paraId="2144681C" w14:textId="77777777" w:rsidR="00327693" w:rsidRDefault="00000000">
      <w:pPr>
        <w:pStyle w:val="BodyText"/>
        <w:spacing w:before="101" w:line="480" w:lineRule="auto"/>
        <w:ind w:left="1116" w:right="1125" w:hanging="1"/>
        <w:jc w:val="both"/>
      </w:pPr>
      <w:r>
        <w:rPr>
          <w:color w:val="231F20"/>
        </w:rPr>
        <w:t>The</w:t>
      </w:r>
      <w:r>
        <w:rPr>
          <w:color w:val="231F20"/>
          <w:spacing w:val="-12"/>
        </w:rPr>
        <w:t xml:space="preserve"> </w:t>
      </w:r>
      <w:r>
        <w:rPr>
          <w:color w:val="231F20"/>
        </w:rPr>
        <w:t>following</w:t>
      </w:r>
      <w:r>
        <w:rPr>
          <w:color w:val="231F20"/>
          <w:spacing w:val="-15"/>
        </w:rPr>
        <w:t xml:space="preserve"> </w:t>
      </w:r>
      <w:r>
        <w:rPr>
          <w:color w:val="231F20"/>
        </w:rPr>
        <w:t>tables</w:t>
      </w:r>
      <w:r>
        <w:rPr>
          <w:color w:val="231F20"/>
          <w:spacing w:val="-12"/>
        </w:rPr>
        <w:t xml:space="preserve"> </w:t>
      </w:r>
      <w:r>
        <w:rPr>
          <w:color w:val="231F20"/>
        </w:rPr>
        <w:t>present</w:t>
      </w:r>
      <w:r>
        <w:rPr>
          <w:color w:val="231F20"/>
          <w:spacing w:val="-13"/>
        </w:rPr>
        <w:t xml:space="preserve"> </w:t>
      </w:r>
      <w:r>
        <w:rPr>
          <w:color w:val="231F20"/>
        </w:rPr>
        <w:t>the</w:t>
      </w:r>
      <w:r>
        <w:rPr>
          <w:color w:val="231F20"/>
          <w:spacing w:val="-12"/>
        </w:rPr>
        <w:t xml:space="preserve"> </w:t>
      </w:r>
      <w:r>
        <w:rPr>
          <w:color w:val="231F20"/>
        </w:rPr>
        <w:t>Key</w:t>
      </w:r>
      <w:r>
        <w:rPr>
          <w:color w:val="231F20"/>
          <w:spacing w:val="-16"/>
        </w:rPr>
        <w:t xml:space="preserve"> </w:t>
      </w:r>
      <w:r>
        <w:rPr>
          <w:color w:val="231F20"/>
        </w:rPr>
        <w:t>Metrics,</w:t>
      </w:r>
      <w:r>
        <w:rPr>
          <w:color w:val="231F20"/>
          <w:spacing w:val="-15"/>
        </w:rPr>
        <w:t xml:space="preserve"> </w:t>
      </w:r>
      <w:r>
        <w:rPr>
          <w:color w:val="231F20"/>
        </w:rPr>
        <w:t>as</w:t>
      </w:r>
      <w:r>
        <w:rPr>
          <w:color w:val="231F20"/>
          <w:spacing w:val="-14"/>
        </w:rPr>
        <w:t xml:space="preserve"> </w:t>
      </w:r>
      <w:r>
        <w:rPr>
          <w:color w:val="231F20"/>
        </w:rPr>
        <w:t>defined</w:t>
      </w:r>
      <w:r>
        <w:rPr>
          <w:color w:val="231F20"/>
          <w:spacing w:val="-13"/>
        </w:rPr>
        <w:t xml:space="preserve"> </w:t>
      </w:r>
      <w:r>
        <w:rPr>
          <w:color w:val="231F20"/>
        </w:rPr>
        <w:t>below,</w:t>
      </w:r>
      <w:r>
        <w:rPr>
          <w:color w:val="231F20"/>
          <w:spacing w:val="-15"/>
        </w:rPr>
        <w:t xml:space="preserve"> </w:t>
      </w:r>
      <w:r>
        <w:rPr>
          <w:color w:val="231F20"/>
        </w:rPr>
        <w:t>which</w:t>
      </w:r>
      <w:r>
        <w:rPr>
          <w:color w:val="231F20"/>
          <w:spacing w:val="-16"/>
        </w:rPr>
        <w:t xml:space="preserve"> </w:t>
      </w:r>
      <w:r>
        <w:rPr>
          <w:color w:val="231F20"/>
        </w:rPr>
        <w:t>compare</w:t>
      </w:r>
      <w:r>
        <w:rPr>
          <w:color w:val="231F20"/>
          <w:spacing w:val="-13"/>
        </w:rPr>
        <w:t xml:space="preserve"> </w:t>
      </w:r>
      <w:r>
        <w:rPr>
          <w:color w:val="231F20"/>
        </w:rPr>
        <w:t>the</w:t>
      </w:r>
      <w:r>
        <w:rPr>
          <w:color w:val="231F20"/>
          <w:spacing w:val="-15"/>
        </w:rPr>
        <w:t xml:space="preserve"> </w:t>
      </w:r>
      <w:r>
        <w:rPr>
          <w:color w:val="231F20"/>
        </w:rPr>
        <w:t>operating results</w:t>
      </w:r>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Projections</w:t>
      </w:r>
      <w:r>
        <w:rPr>
          <w:color w:val="231F20"/>
          <w:spacing w:val="-10"/>
        </w:rPr>
        <w:t xml:space="preserve"> </w:t>
      </w:r>
      <w:r>
        <w:rPr>
          <w:color w:val="231F20"/>
        </w:rPr>
        <w:t>to</w:t>
      </w:r>
      <w:r>
        <w:rPr>
          <w:color w:val="231F20"/>
          <w:spacing w:val="-7"/>
        </w:rPr>
        <w:t xml:space="preserve"> </w:t>
      </w:r>
      <w:r>
        <w:rPr>
          <w:color w:val="231F20"/>
        </w:rPr>
        <w:t>market</w:t>
      </w:r>
      <w:r>
        <w:rPr>
          <w:color w:val="231F20"/>
          <w:spacing w:val="-6"/>
        </w:rPr>
        <w:t xml:space="preserve"> </w:t>
      </w:r>
      <w:r>
        <w:rPr>
          <w:color w:val="231F20"/>
        </w:rPr>
        <w:t>information</w:t>
      </w:r>
      <w:r>
        <w:rPr>
          <w:color w:val="231F20"/>
          <w:spacing w:val="-9"/>
        </w:rPr>
        <w:t xml:space="preserve"> </w:t>
      </w:r>
      <w:r>
        <w:rPr>
          <w:color w:val="231F20"/>
        </w:rPr>
        <w:t>from</w:t>
      </w:r>
      <w:r>
        <w:rPr>
          <w:color w:val="231F20"/>
          <w:spacing w:val="-9"/>
        </w:rPr>
        <w:t xml:space="preserve"> </w:t>
      </w:r>
      <w:r>
        <w:rPr>
          <w:color w:val="231F20"/>
        </w:rPr>
        <w:t>Integra</w:t>
      </w:r>
      <w:r>
        <w:rPr>
          <w:color w:val="231F20"/>
          <w:spacing w:val="-9"/>
        </w:rPr>
        <w:t xml:space="preserve"> </w:t>
      </w:r>
      <w:r>
        <w:rPr>
          <w:color w:val="231F20"/>
        </w:rPr>
        <w:t>Reports</w:t>
      </w:r>
      <w:r>
        <w:rPr>
          <w:color w:val="231F20"/>
          <w:spacing w:val="-10"/>
        </w:rPr>
        <w:t xml:space="preserve"> </w:t>
      </w:r>
      <w:r>
        <w:rPr>
          <w:color w:val="231F20"/>
        </w:rPr>
        <w:t>(“Integra”),</w:t>
      </w:r>
      <w:r>
        <w:rPr>
          <w:color w:val="231F20"/>
          <w:spacing w:val="-9"/>
        </w:rPr>
        <w:t xml:space="preserve"> </w:t>
      </w:r>
      <w:r>
        <w:rPr>
          <w:color w:val="231F20"/>
        </w:rPr>
        <w:t>IBISWorld, and Definitive Healthcare as well as the Applicant’s historical performance, to assess the reasonableness of the projections.</w:t>
      </w:r>
    </w:p>
    <w:p w14:paraId="2144681D" w14:textId="77777777" w:rsidR="00327693" w:rsidRDefault="00000000">
      <w:pPr>
        <w:pStyle w:val="Heading2"/>
        <w:spacing w:line="255" w:lineRule="exact"/>
        <w:jc w:val="both"/>
      </w:pPr>
      <w:r>
        <w:rPr>
          <w:color w:val="231F20"/>
        </w:rPr>
        <w:t>Projected</w:t>
      </w:r>
      <w:r>
        <w:rPr>
          <w:color w:val="231F20"/>
          <w:spacing w:val="-4"/>
        </w:rPr>
        <w:t xml:space="preserve"> </w:t>
      </w:r>
      <w:r>
        <w:rPr>
          <w:color w:val="231F20"/>
        </w:rPr>
        <w:t>Key</w:t>
      </w:r>
      <w:r>
        <w:rPr>
          <w:color w:val="231F20"/>
          <w:spacing w:val="-4"/>
        </w:rPr>
        <w:t xml:space="preserve"> </w:t>
      </w:r>
      <w:r>
        <w:rPr>
          <w:color w:val="231F20"/>
        </w:rPr>
        <w:t>Financial</w:t>
      </w:r>
      <w:r>
        <w:rPr>
          <w:color w:val="231F20"/>
          <w:spacing w:val="-3"/>
        </w:rPr>
        <w:t xml:space="preserve"> </w:t>
      </w:r>
      <w:r>
        <w:rPr>
          <w:color w:val="231F20"/>
        </w:rPr>
        <w:t>Metrics</w:t>
      </w:r>
      <w:r>
        <w:rPr>
          <w:color w:val="231F20"/>
          <w:spacing w:val="-3"/>
        </w:rPr>
        <w:t xml:space="preserve"> </w:t>
      </w:r>
      <w:r>
        <w:rPr>
          <w:color w:val="231F20"/>
        </w:rPr>
        <w:t>and</w:t>
      </w:r>
      <w:r>
        <w:rPr>
          <w:color w:val="231F20"/>
          <w:spacing w:val="-3"/>
        </w:rPr>
        <w:t xml:space="preserve"> </w:t>
      </w:r>
      <w:r>
        <w:rPr>
          <w:color w:val="231F20"/>
          <w:spacing w:val="-2"/>
        </w:rPr>
        <w:t>Ratios</w:t>
      </w:r>
    </w:p>
    <w:p w14:paraId="2144681E" w14:textId="77777777" w:rsidR="00327693" w:rsidRDefault="00327693">
      <w:pPr>
        <w:pStyle w:val="BodyText"/>
        <w:spacing w:before="6" w:after="1"/>
        <w:rPr>
          <w:b/>
          <w:sz w:val="21"/>
        </w:rPr>
      </w:pPr>
    </w:p>
    <w:tbl>
      <w:tblPr>
        <w:tblW w:w="0" w:type="auto"/>
        <w:tblInd w:w="11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795"/>
        <w:gridCol w:w="662"/>
        <w:gridCol w:w="662"/>
        <w:gridCol w:w="662"/>
        <w:gridCol w:w="660"/>
        <w:gridCol w:w="662"/>
        <w:gridCol w:w="650"/>
        <w:gridCol w:w="674"/>
        <w:gridCol w:w="662"/>
        <w:gridCol w:w="643"/>
        <w:gridCol w:w="681"/>
        <w:gridCol w:w="662"/>
        <w:gridCol w:w="636"/>
        <w:gridCol w:w="688"/>
        <w:gridCol w:w="753"/>
      </w:tblGrid>
      <w:tr w:rsidR="00327693" w14:paraId="2144682E" w14:textId="77777777" w:rsidTr="006F2005">
        <w:trPr>
          <w:cantSplit/>
          <w:trHeight w:val="414"/>
          <w:tblHeader/>
        </w:trPr>
        <w:tc>
          <w:tcPr>
            <w:tcW w:w="1795" w:type="dxa"/>
          </w:tcPr>
          <w:p w14:paraId="2144681F" w14:textId="77777777" w:rsidR="00327693" w:rsidRDefault="00000000">
            <w:pPr>
              <w:pStyle w:val="TableParagraph"/>
              <w:spacing w:before="35"/>
              <w:ind w:left="107" w:right="328"/>
              <w:rPr>
                <w:sz w:val="15"/>
              </w:rPr>
            </w:pPr>
            <w:r>
              <w:rPr>
                <w:color w:val="231F20"/>
                <w:sz w:val="15"/>
              </w:rPr>
              <w:t>Dana-Farber</w:t>
            </w:r>
            <w:r>
              <w:rPr>
                <w:color w:val="231F20"/>
                <w:spacing w:val="-12"/>
                <w:sz w:val="15"/>
              </w:rPr>
              <w:t xml:space="preserve"> </w:t>
            </w:r>
            <w:r>
              <w:rPr>
                <w:color w:val="231F20"/>
                <w:sz w:val="15"/>
              </w:rPr>
              <w:t>Cancer Institute, Inc.</w:t>
            </w:r>
          </w:p>
        </w:tc>
        <w:tc>
          <w:tcPr>
            <w:tcW w:w="662" w:type="dxa"/>
          </w:tcPr>
          <w:p w14:paraId="21446820" w14:textId="77777777" w:rsidR="00327693" w:rsidRDefault="00000000">
            <w:pPr>
              <w:pStyle w:val="TableParagraph"/>
              <w:spacing w:before="121"/>
              <w:ind w:left="172"/>
              <w:rPr>
                <w:sz w:val="15"/>
              </w:rPr>
            </w:pPr>
            <w:r>
              <w:rPr>
                <w:color w:val="231F20"/>
                <w:spacing w:val="-4"/>
                <w:sz w:val="15"/>
              </w:rPr>
              <w:t>2023</w:t>
            </w:r>
          </w:p>
        </w:tc>
        <w:tc>
          <w:tcPr>
            <w:tcW w:w="662" w:type="dxa"/>
          </w:tcPr>
          <w:p w14:paraId="21446821" w14:textId="77777777" w:rsidR="00327693" w:rsidRDefault="00000000">
            <w:pPr>
              <w:pStyle w:val="TableParagraph"/>
              <w:spacing w:before="121"/>
              <w:ind w:right="156"/>
              <w:jc w:val="right"/>
              <w:rPr>
                <w:sz w:val="15"/>
              </w:rPr>
            </w:pPr>
            <w:r>
              <w:rPr>
                <w:color w:val="231F20"/>
                <w:spacing w:val="-4"/>
                <w:sz w:val="15"/>
              </w:rPr>
              <w:t>2024</w:t>
            </w:r>
          </w:p>
        </w:tc>
        <w:tc>
          <w:tcPr>
            <w:tcW w:w="662" w:type="dxa"/>
          </w:tcPr>
          <w:p w14:paraId="21446822" w14:textId="77777777" w:rsidR="00327693" w:rsidRDefault="00000000">
            <w:pPr>
              <w:pStyle w:val="TableParagraph"/>
              <w:spacing w:before="121"/>
              <w:ind w:left="104" w:right="89"/>
              <w:jc w:val="center"/>
              <w:rPr>
                <w:sz w:val="15"/>
              </w:rPr>
            </w:pPr>
            <w:r>
              <w:rPr>
                <w:color w:val="231F20"/>
                <w:spacing w:val="-4"/>
                <w:sz w:val="15"/>
              </w:rPr>
              <w:t>2025</w:t>
            </w:r>
          </w:p>
        </w:tc>
        <w:tc>
          <w:tcPr>
            <w:tcW w:w="660" w:type="dxa"/>
          </w:tcPr>
          <w:p w14:paraId="21446823" w14:textId="77777777" w:rsidR="00327693" w:rsidRDefault="00000000">
            <w:pPr>
              <w:pStyle w:val="TableParagraph"/>
              <w:spacing w:before="121"/>
              <w:ind w:left="103" w:right="92"/>
              <w:jc w:val="center"/>
              <w:rPr>
                <w:sz w:val="15"/>
              </w:rPr>
            </w:pPr>
            <w:r>
              <w:rPr>
                <w:color w:val="231F20"/>
                <w:spacing w:val="-4"/>
                <w:sz w:val="15"/>
              </w:rPr>
              <w:t>2026</w:t>
            </w:r>
          </w:p>
        </w:tc>
        <w:tc>
          <w:tcPr>
            <w:tcW w:w="662" w:type="dxa"/>
          </w:tcPr>
          <w:p w14:paraId="21446824" w14:textId="77777777" w:rsidR="00327693" w:rsidRDefault="00000000">
            <w:pPr>
              <w:pStyle w:val="TableParagraph"/>
              <w:spacing w:before="121"/>
              <w:ind w:left="104" w:right="90"/>
              <w:jc w:val="center"/>
              <w:rPr>
                <w:sz w:val="15"/>
              </w:rPr>
            </w:pPr>
            <w:r>
              <w:rPr>
                <w:color w:val="231F20"/>
                <w:spacing w:val="-4"/>
                <w:sz w:val="15"/>
              </w:rPr>
              <w:t>2027</w:t>
            </w:r>
          </w:p>
        </w:tc>
        <w:tc>
          <w:tcPr>
            <w:tcW w:w="650" w:type="dxa"/>
          </w:tcPr>
          <w:p w14:paraId="21446825" w14:textId="77777777" w:rsidR="00327693" w:rsidRDefault="00000000">
            <w:pPr>
              <w:pStyle w:val="TableParagraph"/>
              <w:spacing w:before="121"/>
              <w:ind w:right="149"/>
              <w:jc w:val="right"/>
              <w:rPr>
                <w:sz w:val="15"/>
              </w:rPr>
            </w:pPr>
            <w:r>
              <w:rPr>
                <w:color w:val="231F20"/>
                <w:spacing w:val="-4"/>
                <w:sz w:val="15"/>
              </w:rPr>
              <w:t>2028</w:t>
            </w:r>
          </w:p>
        </w:tc>
        <w:tc>
          <w:tcPr>
            <w:tcW w:w="674" w:type="dxa"/>
          </w:tcPr>
          <w:p w14:paraId="21446826" w14:textId="77777777" w:rsidR="00327693" w:rsidRDefault="00000000">
            <w:pPr>
              <w:pStyle w:val="TableParagraph"/>
              <w:spacing w:before="121"/>
              <w:ind w:left="110" w:right="93"/>
              <w:jc w:val="center"/>
              <w:rPr>
                <w:sz w:val="15"/>
              </w:rPr>
            </w:pPr>
            <w:r>
              <w:rPr>
                <w:color w:val="231F20"/>
                <w:spacing w:val="-4"/>
                <w:sz w:val="15"/>
              </w:rPr>
              <w:t>2029</w:t>
            </w:r>
          </w:p>
        </w:tc>
        <w:tc>
          <w:tcPr>
            <w:tcW w:w="662" w:type="dxa"/>
          </w:tcPr>
          <w:p w14:paraId="21446827" w14:textId="77777777" w:rsidR="00327693" w:rsidRDefault="00000000">
            <w:pPr>
              <w:pStyle w:val="TableParagraph"/>
              <w:spacing w:before="121"/>
              <w:ind w:left="104" w:right="90"/>
              <w:jc w:val="center"/>
              <w:rPr>
                <w:sz w:val="15"/>
              </w:rPr>
            </w:pPr>
            <w:r>
              <w:rPr>
                <w:color w:val="231F20"/>
                <w:spacing w:val="-4"/>
                <w:sz w:val="15"/>
              </w:rPr>
              <w:t>2030</w:t>
            </w:r>
          </w:p>
        </w:tc>
        <w:tc>
          <w:tcPr>
            <w:tcW w:w="643" w:type="dxa"/>
          </w:tcPr>
          <w:p w14:paraId="21446828" w14:textId="77777777" w:rsidR="00327693" w:rsidRDefault="00000000">
            <w:pPr>
              <w:pStyle w:val="TableParagraph"/>
              <w:spacing w:before="121"/>
              <w:ind w:left="95" w:right="82"/>
              <w:jc w:val="center"/>
              <w:rPr>
                <w:sz w:val="15"/>
              </w:rPr>
            </w:pPr>
            <w:r>
              <w:rPr>
                <w:color w:val="231F20"/>
                <w:spacing w:val="-4"/>
                <w:sz w:val="15"/>
              </w:rPr>
              <w:t>2031</w:t>
            </w:r>
          </w:p>
        </w:tc>
        <w:tc>
          <w:tcPr>
            <w:tcW w:w="681" w:type="dxa"/>
          </w:tcPr>
          <w:p w14:paraId="21446829" w14:textId="77777777" w:rsidR="00327693" w:rsidRDefault="00000000">
            <w:pPr>
              <w:pStyle w:val="TableParagraph"/>
              <w:spacing w:before="121"/>
              <w:ind w:right="166"/>
              <w:jc w:val="right"/>
              <w:rPr>
                <w:sz w:val="15"/>
              </w:rPr>
            </w:pPr>
            <w:r>
              <w:rPr>
                <w:color w:val="231F20"/>
                <w:spacing w:val="-4"/>
                <w:sz w:val="15"/>
              </w:rPr>
              <w:t>2032</w:t>
            </w:r>
          </w:p>
        </w:tc>
        <w:tc>
          <w:tcPr>
            <w:tcW w:w="662" w:type="dxa"/>
          </w:tcPr>
          <w:p w14:paraId="2144682A" w14:textId="77777777" w:rsidR="00327693" w:rsidRDefault="00000000">
            <w:pPr>
              <w:pStyle w:val="TableParagraph"/>
              <w:spacing w:before="121"/>
              <w:ind w:right="156"/>
              <w:jc w:val="right"/>
              <w:rPr>
                <w:sz w:val="15"/>
              </w:rPr>
            </w:pPr>
            <w:r>
              <w:rPr>
                <w:color w:val="231F20"/>
                <w:spacing w:val="-4"/>
                <w:sz w:val="15"/>
              </w:rPr>
              <w:t>2033</w:t>
            </w:r>
          </w:p>
        </w:tc>
        <w:tc>
          <w:tcPr>
            <w:tcW w:w="636" w:type="dxa"/>
          </w:tcPr>
          <w:p w14:paraId="2144682B" w14:textId="77777777" w:rsidR="00327693" w:rsidRDefault="00000000">
            <w:pPr>
              <w:pStyle w:val="TableParagraph"/>
              <w:spacing w:before="121"/>
              <w:ind w:left="161"/>
              <w:rPr>
                <w:sz w:val="15"/>
              </w:rPr>
            </w:pPr>
            <w:r>
              <w:rPr>
                <w:color w:val="231F20"/>
                <w:spacing w:val="-4"/>
                <w:sz w:val="15"/>
              </w:rPr>
              <w:t>2034</w:t>
            </w:r>
          </w:p>
        </w:tc>
        <w:tc>
          <w:tcPr>
            <w:tcW w:w="688" w:type="dxa"/>
          </w:tcPr>
          <w:p w14:paraId="2144682C" w14:textId="77777777" w:rsidR="00327693" w:rsidRDefault="00000000">
            <w:pPr>
              <w:pStyle w:val="TableParagraph"/>
              <w:spacing w:before="121"/>
              <w:ind w:right="170"/>
              <w:jc w:val="right"/>
              <w:rPr>
                <w:sz w:val="15"/>
              </w:rPr>
            </w:pPr>
            <w:r>
              <w:rPr>
                <w:color w:val="231F20"/>
                <w:spacing w:val="-4"/>
                <w:sz w:val="15"/>
              </w:rPr>
              <w:t>2035</w:t>
            </w:r>
          </w:p>
        </w:tc>
        <w:tc>
          <w:tcPr>
            <w:tcW w:w="753" w:type="dxa"/>
          </w:tcPr>
          <w:p w14:paraId="2144682D" w14:textId="77777777" w:rsidR="00327693" w:rsidRDefault="00000000">
            <w:pPr>
              <w:pStyle w:val="TableParagraph"/>
              <w:spacing w:before="121"/>
              <w:ind w:left="111" w:right="101"/>
              <w:jc w:val="center"/>
              <w:rPr>
                <w:sz w:val="15"/>
              </w:rPr>
            </w:pPr>
            <w:r>
              <w:rPr>
                <w:color w:val="231F20"/>
                <w:spacing w:val="-4"/>
                <w:sz w:val="15"/>
              </w:rPr>
              <w:t>2036</w:t>
            </w:r>
          </w:p>
        </w:tc>
      </w:tr>
      <w:tr w:rsidR="00327693" w14:paraId="2144683E" w14:textId="77777777" w:rsidTr="006F2005">
        <w:trPr>
          <w:cantSplit/>
          <w:trHeight w:val="412"/>
        </w:trPr>
        <w:tc>
          <w:tcPr>
            <w:tcW w:w="1795" w:type="dxa"/>
          </w:tcPr>
          <w:p w14:paraId="2144682F" w14:textId="77777777" w:rsidR="00327693" w:rsidRDefault="00000000">
            <w:pPr>
              <w:pStyle w:val="TableParagraph"/>
              <w:spacing w:before="44"/>
              <w:ind w:left="107" w:right="170"/>
              <w:rPr>
                <w:sz w:val="14"/>
              </w:rPr>
            </w:pPr>
            <w:r>
              <w:rPr>
                <w:b/>
                <w:color w:val="231F20"/>
                <w:sz w:val="14"/>
              </w:rPr>
              <w:t>Profitability</w:t>
            </w:r>
            <w:r>
              <w:rPr>
                <w:color w:val="231F20"/>
                <w:sz w:val="14"/>
              </w:rPr>
              <w:t>:</w:t>
            </w:r>
            <w:r>
              <w:rPr>
                <w:color w:val="231F20"/>
                <w:spacing w:val="-11"/>
                <w:sz w:val="14"/>
              </w:rPr>
              <w:t xml:space="preserve"> </w:t>
            </w:r>
            <w:r>
              <w:rPr>
                <w:color w:val="231F20"/>
                <w:sz w:val="14"/>
              </w:rPr>
              <w:t>Operating Margin (%)</w:t>
            </w:r>
          </w:p>
        </w:tc>
        <w:tc>
          <w:tcPr>
            <w:tcW w:w="662" w:type="dxa"/>
          </w:tcPr>
          <w:p w14:paraId="21446830" w14:textId="77777777" w:rsidR="00327693" w:rsidRDefault="00000000">
            <w:pPr>
              <w:pStyle w:val="TableParagraph"/>
              <w:spacing w:before="126"/>
              <w:ind w:left="189"/>
              <w:rPr>
                <w:sz w:val="14"/>
              </w:rPr>
            </w:pPr>
            <w:r>
              <w:rPr>
                <w:color w:val="231F20"/>
                <w:spacing w:val="-4"/>
                <w:sz w:val="14"/>
              </w:rPr>
              <w:t>3.5%</w:t>
            </w:r>
          </w:p>
        </w:tc>
        <w:tc>
          <w:tcPr>
            <w:tcW w:w="662" w:type="dxa"/>
          </w:tcPr>
          <w:p w14:paraId="21446831" w14:textId="77777777" w:rsidR="00327693" w:rsidRDefault="00000000">
            <w:pPr>
              <w:pStyle w:val="TableParagraph"/>
              <w:spacing w:before="126"/>
              <w:ind w:right="175"/>
              <w:jc w:val="right"/>
              <w:rPr>
                <w:sz w:val="14"/>
              </w:rPr>
            </w:pPr>
            <w:r>
              <w:rPr>
                <w:color w:val="231F20"/>
                <w:spacing w:val="-4"/>
                <w:sz w:val="14"/>
              </w:rPr>
              <w:t>1.9%</w:t>
            </w:r>
          </w:p>
        </w:tc>
        <w:tc>
          <w:tcPr>
            <w:tcW w:w="662" w:type="dxa"/>
          </w:tcPr>
          <w:p w14:paraId="21446832" w14:textId="77777777" w:rsidR="00327693" w:rsidRDefault="00000000">
            <w:pPr>
              <w:pStyle w:val="TableParagraph"/>
              <w:spacing w:before="126"/>
              <w:ind w:left="104" w:right="90"/>
              <w:jc w:val="center"/>
              <w:rPr>
                <w:sz w:val="14"/>
              </w:rPr>
            </w:pPr>
            <w:r>
              <w:rPr>
                <w:color w:val="231F20"/>
                <w:spacing w:val="-4"/>
                <w:sz w:val="14"/>
              </w:rPr>
              <w:t>1.8%</w:t>
            </w:r>
          </w:p>
        </w:tc>
        <w:tc>
          <w:tcPr>
            <w:tcW w:w="660" w:type="dxa"/>
          </w:tcPr>
          <w:p w14:paraId="21446833" w14:textId="77777777" w:rsidR="00327693" w:rsidRDefault="00000000">
            <w:pPr>
              <w:pStyle w:val="TableParagraph"/>
              <w:spacing w:before="126"/>
              <w:ind w:left="103" w:right="92"/>
              <w:jc w:val="center"/>
              <w:rPr>
                <w:sz w:val="14"/>
              </w:rPr>
            </w:pPr>
            <w:r>
              <w:rPr>
                <w:color w:val="231F20"/>
                <w:spacing w:val="-4"/>
                <w:sz w:val="14"/>
              </w:rPr>
              <w:t>1.7%</w:t>
            </w:r>
          </w:p>
        </w:tc>
        <w:tc>
          <w:tcPr>
            <w:tcW w:w="662" w:type="dxa"/>
          </w:tcPr>
          <w:p w14:paraId="21446834" w14:textId="77777777" w:rsidR="00327693" w:rsidRDefault="00000000">
            <w:pPr>
              <w:pStyle w:val="TableParagraph"/>
              <w:spacing w:before="126"/>
              <w:ind w:left="104" w:right="91"/>
              <w:jc w:val="center"/>
              <w:rPr>
                <w:sz w:val="14"/>
              </w:rPr>
            </w:pPr>
            <w:r>
              <w:rPr>
                <w:color w:val="231F20"/>
                <w:spacing w:val="-4"/>
                <w:sz w:val="14"/>
              </w:rPr>
              <w:t>1.3%</w:t>
            </w:r>
          </w:p>
        </w:tc>
        <w:tc>
          <w:tcPr>
            <w:tcW w:w="650" w:type="dxa"/>
          </w:tcPr>
          <w:p w14:paraId="21446835" w14:textId="77777777" w:rsidR="00327693" w:rsidRDefault="00000000">
            <w:pPr>
              <w:pStyle w:val="TableParagraph"/>
              <w:spacing w:before="126"/>
              <w:ind w:right="170"/>
              <w:jc w:val="right"/>
              <w:rPr>
                <w:sz w:val="14"/>
              </w:rPr>
            </w:pPr>
            <w:r>
              <w:rPr>
                <w:color w:val="231F20"/>
                <w:spacing w:val="-4"/>
                <w:sz w:val="14"/>
              </w:rPr>
              <w:t>1.1%</w:t>
            </w:r>
          </w:p>
        </w:tc>
        <w:tc>
          <w:tcPr>
            <w:tcW w:w="674" w:type="dxa"/>
          </w:tcPr>
          <w:p w14:paraId="21446836" w14:textId="77777777" w:rsidR="00327693" w:rsidRDefault="00000000">
            <w:pPr>
              <w:pStyle w:val="TableParagraph"/>
              <w:spacing w:before="126"/>
              <w:ind w:left="110" w:right="97"/>
              <w:jc w:val="center"/>
              <w:rPr>
                <w:sz w:val="14"/>
              </w:rPr>
            </w:pPr>
            <w:r>
              <w:rPr>
                <w:color w:val="231F20"/>
                <w:spacing w:val="-4"/>
                <w:sz w:val="14"/>
              </w:rPr>
              <w:t>1.0%</w:t>
            </w:r>
          </w:p>
        </w:tc>
        <w:tc>
          <w:tcPr>
            <w:tcW w:w="662" w:type="dxa"/>
          </w:tcPr>
          <w:p w14:paraId="21446837" w14:textId="77777777" w:rsidR="00327693" w:rsidRDefault="00000000">
            <w:pPr>
              <w:pStyle w:val="TableParagraph"/>
              <w:spacing w:before="126"/>
              <w:ind w:left="104" w:right="87"/>
              <w:jc w:val="center"/>
              <w:rPr>
                <w:sz w:val="14"/>
              </w:rPr>
            </w:pPr>
            <w:r>
              <w:rPr>
                <w:color w:val="231F20"/>
                <w:spacing w:val="-4"/>
                <w:sz w:val="14"/>
              </w:rPr>
              <w:t>0.6%</w:t>
            </w:r>
          </w:p>
        </w:tc>
        <w:tc>
          <w:tcPr>
            <w:tcW w:w="643" w:type="dxa"/>
          </w:tcPr>
          <w:p w14:paraId="21446838" w14:textId="77777777" w:rsidR="00327693" w:rsidRDefault="00000000">
            <w:pPr>
              <w:pStyle w:val="TableParagraph"/>
              <w:spacing w:before="126"/>
              <w:ind w:left="95" w:right="79"/>
              <w:jc w:val="center"/>
              <w:rPr>
                <w:sz w:val="14"/>
              </w:rPr>
            </w:pPr>
            <w:r>
              <w:rPr>
                <w:color w:val="231F20"/>
                <w:spacing w:val="-4"/>
                <w:sz w:val="14"/>
              </w:rPr>
              <w:t>1.2%</w:t>
            </w:r>
          </w:p>
        </w:tc>
        <w:tc>
          <w:tcPr>
            <w:tcW w:w="681" w:type="dxa"/>
          </w:tcPr>
          <w:p w14:paraId="21446839" w14:textId="77777777" w:rsidR="00327693" w:rsidRDefault="00000000">
            <w:pPr>
              <w:pStyle w:val="TableParagraph"/>
              <w:spacing w:before="126"/>
              <w:ind w:right="182"/>
              <w:jc w:val="right"/>
              <w:rPr>
                <w:sz w:val="14"/>
              </w:rPr>
            </w:pPr>
            <w:r>
              <w:rPr>
                <w:color w:val="231F20"/>
                <w:spacing w:val="-4"/>
                <w:sz w:val="14"/>
              </w:rPr>
              <w:t>1.4%</w:t>
            </w:r>
          </w:p>
        </w:tc>
        <w:tc>
          <w:tcPr>
            <w:tcW w:w="662" w:type="dxa"/>
          </w:tcPr>
          <w:p w14:paraId="2144683A" w14:textId="77777777" w:rsidR="00327693" w:rsidRDefault="00000000">
            <w:pPr>
              <w:pStyle w:val="TableParagraph"/>
              <w:spacing w:before="126"/>
              <w:ind w:right="171"/>
              <w:jc w:val="right"/>
              <w:rPr>
                <w:sz w:val="14"/>
              </w:rPr>
            </w:pPr>
            <w:r>
              <w:rPr>
                <w:color w:val="231F20"/>
                <w:spacing w:val="-4"/>
                <w:sz w:val="14"/>
              </w:rPr>
              <w:t>1.5%</w:t>
            </w:r>
          </w:p>
        </w:tc>
        <w:tc>
          <w:tcPr>
            <w:tcW w:w="636" w:type="dxa"/>
          </w:tcPr>
          <w:p w14:paraId="2144683B" w14:textId="77777777" w:rsidR="00327693" w:rsidRDefault="00000000">
            <w:pPr>
              <w:pStyle w:val="TableParagraph"/>
              <w:spacing w:before="126"/>
              <w:ind w:left="178"/>
              <w:rPr>
                <w:sz w:val="14"/>
              </w:rPr>
            </w:pPr>
            <w:r>
              <w:rPr>
                <w:color w:val="231F20"/>
                <w:spacing w:val="-4"/>
                <w:sz w:val="14"/>
              </w:rPr>
              <w:t>1.6%</w:t>
            </w:r>
          </w:p>
        </w:tc>
        <w:tc>
          <w:tcPr>
            <w:tcW w:w="688" w:type="dxa"/>
          </w:tcPr>
          <w:p w14:paraId="2144683C" w14:textId="77777777" w:rsidR="00327693" w:rsidRDefault="00000000">
            <w:pPr>
              <w:pStyle w:val="TableParagraph"/>
              <w:spacing w:before="126"/>
              <w:ind w:right="185"/>
              <w:jc w:val="right"/>
              <w:rPr>
                <w:sz w:val="14"/>
              </w:rPr>
            </w:pPr>
            <w:r>
              <w:rPr>
                <w:color w:val="231F20"/>
                <w:spacing w:val="-4"/>
                <w:sz w:val="14"/>
              </w:rPr>
              <w:t>1.7%</w:t>
            </w:r>
          </w:p>
        </w:tc>
        <w:tc>
          <w:tcPr>
            <w:tcW w:w="753" w:type="dxa"/>
          </w:tcPr>
          <w:p w14:paraId="2144683D" w14:textId="77777777" w:rsidR="00327693" w:rsidRDefault="00000000">
            <w:pPr>
              <w:pStyle w:val="TableParagraph"/>
              <w:spacing w:before="126"/>
              <w:ind w:left="111" w:right="95"/>
              <w:jc w:val="center"/>
              <w:rPr>
                <w:sz w:val="14"/>
              </w:rPr>
            </w:pPr>
            <w:r>
              <w:rPr>
                <w:color w:val="231F20"/>
                <w:spacing w:val="-4"/>
                <w:sz w:val="14"/>
              </w:rPr>
              <w:t>1.8%</w:t>
            </w:r>
          </w:p>
        </w:tc>
      </w:tr>
      <w:tr w:rsidR="00327693" w14:paraId="2144684E" w14:textId="77777777" w:rsidTr="006F2005">
        <w:trPr>
          <w:cantSplit/>
          <w:trHeight w:val="412"/>
        </w:trPr>
        <w:tc>
          <w:tcPr>
            <w:tcW w:w="1795" w:type="dxa"/>
          </w:tcPr>
          <w:p w14:paraId="2144683F" w14:textId="77777777" w:rsidR="00327693" w:rsidRDefault="00000000">
            <w:pPr>
              <w:pStyle w:val="TableParagraph"/>
              <w:spacing w:before="44"/>
              <w:ind w:left="107" w:right="385"/>
              <w:rPr>
                <w:sz w:val="14"/>
              </w:rPr>
            </w:pPr>
            <w:r>
              <w:rPr>
                <w:b/>
                <w:color w:val="231F20"/>
                <w:sz w:val="14"/>
              </w:rPr>
              <w:t>Profitability</w:t>
            </w:r>
            <w:r>
              <w:rPr>
                <w:color w:val="231F20"/>
                <w:sz w:val="14"/>
              </w:rPr>
              <w:t>:</w:t>
            </w:r>
            <w:r>
              <w:rPr>
                <w:color w:val="231F20"/>
                <w:spacing w:val="-11"/>
                <w:sz w:val="14"/>
              </w:rPr>
              <w:t xml:space="preserve"> </w:t>
            </w:r>
            <w:r>
              <w:rPr>
                <w:color w:val="231F20"/>
                <w:sz w:val="14"/>
              </w:rPr>
              <w:t>Excess Margin (%)</w:t>
            </w:r>
          </w:p>
        </w:tc>
        <w:tc>
          <w:tcPr>
            <w:tcW w:w="662" w:type="dxa"/>
          </w:tcPr>
          <w:p w14:paraId="21446840" w14:textId="77777777" w:rsidR="00327693" w:rsidRDefault="00000000">
            <w:pPr>
              <w:pStyle w:val="TableParagraph"/>
              <w:spacing w:before="126"/>
              <w:ind w:left="153"/>
              <w:rPr>
                <w:sz w:val="14"/>
              </w:rPr>
            </w:pPr>
            <w:r>
              <w:rPr>
                <w:color w:val="231F20"/>
                <w:spacing w:val="-2"/>
                <w:sz w:val="14"/>
              </w:rPr>
              <w:t>10.7%</w:t>
            </w:r>
          </w:p>
        </w:tc>
        <w:tc>
          <w:tcPr>
            <w:tcW w:w="662" w:type="dxa"/>
          </w:tcPr>
          <w:p w14:paraId="21446841" w14:textId="77777777" w:rsidR="00327693" w:rsidRDefault="00000000">
            <w:pPr>
              <w:pStyle w:val="TableParagraph"/>
              <w:spacing w:before="126"/>
              <w:ind w:right="175"/>
              <w:jc w:val="right"/>
              <w:rPr>
                <w:sz w:val="14"/>
              </w:rPr>
            </w:pPr>
            <w:r>
              <w:rPr>
                <w:color w:val="231F20"/>
                <w:spacing w:val="-4"/>
                <w:sz w:val="14"/>
              </w:rPr>
              <w:t>3.9%</w:t>
            </w:r>
          </w:p>
        </w:tc>
        <w:tc>
          <w:tcPr>
            <w:tcW w:w="662" w:type="dxa"/>
          </w:tcPr>
          <w:p w14:paraId="21446842" w14:textId="77777777" w:rsidR="00327693" w:rsidRDefault="00000000">
            <w:pPr>
              <w:pStyle w:val="TableParagraph"/>
              <w:spacing w:before="126"/>
              <w:ind w:left="104" w:right="92"/>
              <w:jc w:val="center"/>
              <w:rPr>
                <w:sz w:val="14"/>
              </w:rPr>
            </w:pPr>
            <w:r>
              <w:rPr>
                <w:color w:val="231F20"/>
                <w:spacing w:val="-4"/>
                <w:sz w:val="14"/>
              </w:rPr>
              <w:t>3.6%</w:t>
            </w:r>
          </w:p>
        </w:tc>
        <w:tc>
          <w:tcPr>
            <w:tcW w:w="660" w:type="dxa"/>
          </w:tcPr>
          <w:p w14:paraId="21446843" w14:textId="77777777" w:rsidR="00327693" w:rsidRDefault="00000000">
            <w:pPr>
              <w:pStyle w:val="TableParagraph"/>
              <w:spacing w:before="126"/>
              <w:ind w:left="103" w:right="93"/>
              <w:jc w:val="center"/>
              <w:rPr>
                <w:sz w:val="14"/>
              </w:rPr>
            </w:pPr>
            <w:r>
              <w:rPr>
                <w:color w:val="231F20"/>
                <w:spacing w:val="-4"/>
                <w:sz w:val="14"/>
              </w:rPr>
              <w:t>3.1%</w:t>
            </w:r>
          </w:p>
        </w:tc>
        <w:tc>
          <w:tcPr>
            <w:tcW w:w="662" w:type="dxa"/>
          </w:tcPr>
          <w:p w14:paraId="21446844" w14:textId="77777777" w:rsidR="00327693" w:rsidRDefault="00000000">
            <w:pPr>
              <w:pStyle w:val="TableParagraph"/>
              <w:spacing w:before="126"/>
              <w:ind w:left="104" w:right="90"/>
              <w:jc w:val="center"/>
              <w:rPr>
                <w:sz w:val="14"/>
              </w:rPr>
            </w:pPr>
            <w:r>
              <w:rPr>
                <w:color w:val="231F20"/>
                <w:spacing w:val="-4"/>
                <w:sz w:val="14"/>
              </w:rPr>
              <w:t>0.9%</w:t>
            </w:r>
          </w:p>
        </w:tc>
        <w:tc>
          <w:tcPr>
            <w:tcW w:w="650" w:type="dxa"/>
          </w:tcPr>
          <w:p w14:paraId="21446845" w14:textId="77777777" w:rsidR="00327693" w:rsidRDefault="00000000">
            <w:pPr>
              <w:pStyle w:val="TableParagraph"/>
              <w:spacing w:before="126"/>
              <w:ind w:right="170"/>
              <w:jc w:val="right"/>
              <w:rPr>
                <w:sz w:val="14"/>
              </w:rPr>
            </w:pPr>
            <w:r>
              <w:rPr>
                <w:color w:val="231F20"/>
                <w:spacing w:val="-4"/>
                <w:sz w:val="14"/>
              </w:rPr>
              <w:t>2.9%</w:t>
            </w:r>
          </w:p>
        </w:tc>
        <w:tc>
          <w:tcPr>
            <w:tcW w:w="674" w:type="dxa"/>
          </w:tcPr>
          <w:p w14:paraId="21446846" w14:textId="77777777" w:rsidR="00327693" w:rsidRDefault="00000000">
            <w:pPr>
              <w:pStyle w:val="TableParagraph"/>
              <w:spacing w:before="126"/>
              <w:ind w:left="110" w:right="98"/>
              <w:jc w:val="center"/>
              <w:rPr>
                <w:sz w:val="14"/>
              </w:rPr>
            </w:pPr>
            <w:r>
              <w:rPr>
                <w:color w:val="231F20"/>
                <w:spacing w:val="-4"/>
                <w:sz w:val="14"/>
              </w:rPr>
              <w:t>2.9%</w:t>
            </w:r>
          </w:p>
        </w:tc>
        <w:tc>
          <w:tcPr>
            <w:tcW w:w="662" w:type="dxa"/>
          </w:tcPr>
          <w:p w14:paraId="21446847" w14:textId="77777777" w:rsidR="00327693" w:rsidRDefault="00000000">
            <w:pPr>
              <w:pStyle w:val="TableParagraph"/>
              <w:spacing w:before="126"/>
              <w:ind w:left="104" w:right="89"/>
              <w:jc w:val="center"/>
              <w:rPr>
                <w:sz w:val="14"/>
              </w:rPr>
            </w:pPr>
            <w:r>
              <w:rPr>
                <w:color w:val="231F20"/>
                <w:spacing w:val="-4"/>
                <w:sz w:val="14"/>
              </w:rPr>
              <w:t>2.5%</w:t>
            </w:r>
          </w:p>
        </w:tc>
        <w:tc>
          <w:tcPr>
            <w:tcW w:w="643" w:type="dxa"/>
          </w:tcPr>
          <w:p w14:paraId="21446848" w14:textId="77777777" w:rsidR="00327693" w:rsidRDefault="00000000">
            <w:pPr>
              <w:pStyle w:val="TableParagraph"/>
              <w:spacing w:before="126"/>
              <w:ind w:left="95" w:right="79"/>
              <w:jc w:val="center"/>
              <w:rPr>
                <w:sz w:val="14"/>
              </w:rPr>
            </w:pPr>
            <w:r>
              <w:rPr>
                <w:color w:val="231F20"/>
                <w:spacing w:val="-4"/>
                <w:sz w:val="14"/>
              </w:rPr>
              <w:t>2.9%</w:t>
            </w:r>
          </w:p>
        </w:tc>
        <w:tc>
          <w:tcPr>
            <w:tcW w:w="681" w:type="dxa"/>
          </w:tcPr>
          <w:p w14:paraId="21446849" w14:textId="77777777" w:rsidR="00327693" w:rsidRDefault="00000000">
            <w:pPr>
              <w:pStyle w:val="TableParagraph"/>
              <w:spacing w:before="126"/>
              <w:ind w:right="182"/>
              <w:jc w:val="right"/>
              <w:rPr>
                <w:sz w:val="14"/>
              </w:rPr>
            </w:pPr>
            <w:r>
              <w:rPr>
                <w:color w:val="231F20"/>
                <w:spacing w:val="-4"/>
                <w:sz w:val="14"/>
              </w:rPr>
              <w:t>3.0%</w:t>
            </w:r>
          </w:p>
        </w:tc>
        <w:tc>
          <w:tcPr>
            <w:tcW w:w="662" w:type="dxa"/>
          </w:tcPr>
          <w:p w14:paraId="2144684A" w14:textId="77777777" w:rsidR="00327693" w:rsidRDefault="00000000">
            <w:pPr>
              <w:pStyle w:val="TableParagraph"/>
              <w:spacing w:before="126"/>
              <w:ind w:right="172"/>
              <w:jc w:val="right"/>
              <w:rPr>
                <w:sz w:val="14"/>
              </w:rPr>
            </w:pPr>
            <w:r>
              <w:rPr>
                <w:color w:val="231F20"/>
                <w:spacing w:val="-4"/>
                <w:sz w:val="14"/>
              </w:rPr>
              <w:t>3.1%</w:t>
            </w:r>
          </w:p>
        </w:tc>
        <w:tc>
          <w:tcPr>
            <w:tcW w:w="636" w:type="dxa"/>
          </w:tcPr>
          <w:p w14:paraId="2144684B" w14:textId="77777777" w:rsidR="00327693" w:rsidRDefault="00000000">
            <w:pPr>
              <w:pStyle w:val="TableParagraph"/>
              <w:spacing w:before="126"/>
              <w:ind w:left="178"/>
              <w:rPr>
                <w:sz w:val="14"/>
              </w:rPr>
            </w:pPr>
            <w:r>
              <w:rPr>
                <w:color w:val="231F20"/>
                <w:spacing w:val="-4"/>
                <w:sz w:val="14"/>
              </w:rPr>
              <w:t>3.2%</w:t>
            </w:r>
          </w:p>
        </w:tc>
        <w:tc>
          <w:tcPr>
            <w:tcW w:w="688" w:type="dxa"/>
          </w:tcPr>
          <w:p w14:paraId="2144684C" w14:textId="77777777" w:rsidR="00327693" w:rsidRDefault="00000000">
            <w:pPr>
              <w:pStyle w:val="TableParagraph"/>
              <w:spacing w:before="126"/>
              <w:ind w:right="186"/>
              <w:jc w:val="right"/>
              <w:rPr>
                <w:sz w:val="14"/>
              </w:rPr>
            </w:pPr>
            <w:r>
              <w:rPr>
                <w:color w:val="231F20"/>
                <w:spacing w:val="-4"/>
                <w:sz w:val="14"/>
              </w:rPr>
              <w:t>3.3%</w:t>
            </w:r>
          </w:p>
        </w:tc>
        <w:tc>
          <w:tcPr>
            <w:tcW w:w="753" w:type="dxa"/>
          </w:tcPr>
          <w:p w14:paraId="2144684D" w14:textId="77777777" w:rsidR="00327693" w:rsidRDefault="00000000">
            <w:pPr>
              <w:pStyle w:val="TableParagraph"/>
              <w:spacing w:before="126"/>
              <w:ind w:left="111" w:right="95"/>
              <w:jc w:val="center"/>
              <w:rPr>
                <w:sz w:val="14"/>
              </w:rPr>
            </w:pPr>
            <w:r>
              <w:rPr>
                <w:color w:val="231F20"/>
                <w:spacing w:val="-4"/>
                <w:sz w:val="14"/>
              </w:rPr>
              <w:t>3.4%</w:t>
            </w:r>
          </w:p>
        </w:tc>
      </w:tr>
      <w:tr w:rsidR="00327693" w14:paraId="2144686C" w14:textId="77777777" w:rsidTr="006F2005">
        <w:trPr>
          <w:cantSplit/>
          <w:trHeight w:val="484"/>
        </w:trPr>
        <w:tc>
          <w:tcPr>
            <w:tcW w:w="1795" w:type="dxa"/>
          </w:tcPr>
          <w:p w14:paraId="2144684F" w14:textId="77777777" w:rsidR="00327693" w:rsidRDefault="00000000">
            <w:pPr>
              <w:pStyle w:val="TableParagraph"/>
              <w:spacing w:line="164" w:lineRule="exact"/>
              <w:ind w:left="107" w:right="170"/>
              <w:rPr>
                <w:sz w:val="14"/>
              </w:rPr>
            </w:pPr>
            <w:r>
              <w:rPr>
                <w:b/>
                <w:color w:val="231F20"/>
                <w:sz w:val="14"/>
              </w:rPr>
              <w:t>Profitability</w:t>
            </w:r>
            <w:r>
              <w:rPr>
                <w:color w:val="231F20"/>
                <w:sz w:val="14"/>
              </w:rPr>
              <w:t>:</w:t>
            </w:r>
            <w:r>
              <w:rPr>
                <w:color w:val="231F20"/>
                <w:spacing w:val="-1"/>
                <w:sz w:val="14"/>
              </w:rPr>
              <w:t xml:space="preserve"> </w:t>
            </w:r>
            <w:r>
              <w:rPr>
                <w:color w:val="231F20"/>
                <w:sz w:val="14"/>
              </w:rPr>
              <w:t>Debt Service</w:t>
            </w:r>
            <w:r>
              <w:rPr>
                <w:color w:val="231F20"/>
                <w:spacing w:val="-11"/>
                <w:sz w:val="14"/>
              </w:rPr>
              <w:t xml:space="preserve"> </w:t>
            </w:r>
            <w:r>
              <w:rPr>
                <w:color w:val="231F20"/>
                <w:sz w:val="14"/>
              </w:rPr>
              <w:t>Coverage</w:t>
            </w:r>
            <w:r>
              <w:rPr>
                <w:color w:val="231F20"/>
                <w:spacing w:val="-11"/>
                <w:sz w:val="14"/>
              </w:rPr>
              <w:t xml:space="preserve"> </w:t>
            </w:r>
            <w:r>
              <w:rPr>
                <w:color w:val="231F20"/>
                <w:sz w:val="14"/>
              </w:rPr>
              <w:t xml:space="preserve">Ratio </w:t>
            </w:r>
            <w:r>
              <w:rPr>
                <w:color w:val="231F20"/>
                <w:spacing w:val="-4"/>
                <w:sz w:val="14"/>
              </w:rPr>
              <w:t>(x)</w:t>
            </w:r>
          </w:p>
        </w:tc>
        <w:tc>
          <w:tcPr>
            <w:tcW w:w="662" w:type="dxa"/>
          </w:tcPr>
          <w:p w14:paraId="21446850" w14:textId="77777777" w:rsidR="00327693" w:rsidRDefault="00327693">
            <w:pPr>
              <w:pStyle w:val="TableParagraph"/>
              <w:spacing w:before="11"/>
              <w:rPr>
                <w:b/>
                <w:sz w:val="13"/>
              </w:rPr>
            </w:pPr>
          </w:p>
          <w:p w14:paraId="21446851" w14:textId="77777777" w:rsidR="00327693" w:rsidRDefault="00000000">
            <w:pPr>
              <w:pStyle w:val="TableParagraph"/>
              <w:ind w:left="160"/>
              <w:rPr>
                <w:sz w:val="14"/>
              </w:rPr>
            </w:pPr>
            <w:r>
              <w:rPr>
                <w:color w:val="231F20"/>
                <w:spacing w:val="-2"/>
                <w:sz w:val="14"/>
              </w:rPr>
              <w:t>10.2x</w:t>
            </w:r>
          </w:p>
        </w:tc>
        <w:tc>
          <w:tcPr>
            <w:tcW w:w="662" w:type="dxa"/>
          </w:tcPr>
          <w:p w14:paraId="21446852" w14:textId="77777777" w:rsidR="00327693" w:rsidRDefault="00327693">
            <w:pPr>
              <w:pStyle w:val="TableParagraph"/>
              <w:spacing w:before="11"/>
              <w:rPr>
                <w:b/>
                <w:sz w:val="13"/>
              </w:rPr>
            </w:pPr>
          </w:p>
          <w:p w14:paraId="21446853" w14:textId="77777777" w:rsidR="00327693" w:rsidRDefault="00000000">
            <w:pPr>
              <w:pStyle w:val="TableParagraph"/>
              <w:ind w:right="182"/>
              <w:jc w:val="right"/>
              <w:rPr>
                <w:sz w:val="14"/>
              </w:rPr>
            </w:pPr>
            <w:r>
              <w:rPr>
                <w:color w:val="231F20"/>
                <w:spacing w:val="-4"/>
                <w:sz w:val="14"/>
              </w:rPr>
              <w:t>7.9x</w:t>
            </w:r>
          </w:p>
        </w:tc>
        <w:tc>
          <w:tcPr>
            <w:tcW w:w="662" w:type="dxa"/>
          </w:tcPr>
          <w:p w14:paraId="21446854" w14:textId="77777777" w:rsidR="00327693" w:rsidRDefault="00327693">
            <w:pPr>
              <w:pStyle w:val="TableParagraph"/>
              <w:spacing w:before="11"/>
              <w:rPr>
                <w:b/>
                <w:sz w:val="13"/>
              </w:rPr>
            </w:pPr>
          </w:p>
          <w:p w14:paraId="21446855" w14:textId="77777777" w:rsidR="00327693" w:rsidRDefault="00000000">
            <w:pPr>
              <w:pStyle w:val="TableParagraph"/>
              <w:ind w:left="104" w:right="92"/>
              <w:jc w:val="center"/>
              <w:rPr>
                <w:sz w:val="14"/>
              </w:rPr>
            </w:pPr>
            <w:r>
              <w:rPr>
                <w:color w:val="231F20"/>
                <w:spacing w:val="-4"/>
                <w:sz w:val="14"/>
              </w:rPr>
              <w:t>8.9x</w:t>
            </w:r>
          </w:p>
        </w:tc>
        <w:tc>
          <w:tcPr>
            <w:tcW w:w="660" w:type="dxa"/>
          </w:tcPr>
          <w:p w14:paraId="21446856" w14:textId="77777777" w:rsidR="00327693" w:rsidRDefault="00327693">
            <w:pPr>
              <w:pStyle w:val="TableParagraph"/>
              <w:spacing w:before="11"/>
              <w:rPr>
                <w:b/>
                <w:sz w:val="13"/>
              </w:rPr>
            </w:pPr>
          </w:p>
          <w:p w14:paraId="21446857" w14:textId="77777777" w:rsidR="00327693" w:rsidRDefault="00000000">
            <w:pPr>
              <w:pStyle w:val="TableParagraph"/>
              <w:ind w:left="103" w:right="94"/>
              <w:jc w:val="center"/>
              <w:rPr>
                <w:sz w:val="14"/>
              </w:rPr>
            </w:pPr>
            <w:r>
              <w:rPr>
                <w:color w:val="231F20"/>
                <w:spacing w:val="-4"/>
                <w:sz w:val="14"/>
              </w:rPr>
              <w:t>9.8x</w:t>
            </w:r>
          </w:p>
        </w:tc>
        <w:tc>
          <w:tcPr>
            <w:tcW w:w="662" w:type="dxa"/>
          </w:tcPr>
          <w:p w14:paraId="21446858" w14:textId="77777777" w:rsidR="00327693" w:rsidRDefault="00327693">
            <w:pPr>
              <w:pStyle w:val="TableParagraph"/>
              <w:spacing w:before="11"/>
              <w:rPr>
                <w:b/>
                <w:sz w:val="13"/>
              </w:rPr>
            </w:pPr>
          </w:p>
          <w:p w14:paraId="21446859" w14:textId="77777777" w:rsidR="00327693" w:rsidRDefault="00000000">
            <w:pPr>
              <w:pStyle w:val="TableParagraph"/>
              <w:ind w:left="104" w:right="93"/>
              <w:jc w:val="center"/>
              <w:rPr>
                <w:sz w:val="14"/>
              </w:rPr>
            </w:pPr>
            <w:r>
              <w:rPr>
                <w:color w:val="231F20"/>
                <w:spacing w:val="-2"/>
                <w:sz w:val="14"/>
              </w:rPr>
              <w:t>10.0x</w:t>
            </w:r>
          </w:p>
        </w:tc>
        <w:tc>
          <w:tcPr>
            <w:tcW w:w="650" w:type="dxa"/>
          </w:tcPr>
          <w:p w14:paraId="2144685A" w14:textId="77777777" w:rsidR="00327693" w:rsidRDefault="00327693">
            <w:pPr>
              <w:pStyle w:val="TableParagraph"/>
              <w:spacing w:before="11"/>
              <w:rPr>
                <w:b/>
                <w:sz w:val="13"/>
              </w:rPr>
            </w:pPr>
          </w:p>
          <w:p w14:paraId="2144685B" w14:textId="77777777" w:rsidR="00327693" w:rsidRDefault="00000000">
            <w:pPr>
              <w:pStyle w:val="TableParagraph"/>
              <w:ind w:right="141"/>
              <w:jc w:val="right"/>
              <w:rPr>
                <w:sz w:val="14"/>
              </w:rPr>
            </w:pPr>
            <w:r>
              <w:rPr>
                <w:color w:val="231F20"/>
                <w:spacing w:val="-2"/>
                <w:sz w:val="14"/>
              </w:rPr>
              <w:t>10.5x</w:t>
            </w:r>
          </w:p>
        </w:tc>
        <w:tc>
          <w:tcPr>
            <w:tcW w:w="674" w:type="dxa"/>
          </w:tcPr>
          <w:p w14:paraId="2144685C" w14:textId="77777777" w:rsidR="00327693" w:rsidRDefault="00327693">
            <w:pPr>
              <w:pStyle w:val="TableParagraph"/>
              <w:spacing w:before="11"/>
              <w:rPr>
                <w:b/>
                <w:sz w:val="13"/>
              </w:rPr>
            </w:pPr>
          </w:p>
          <w:p w14:paraId="2144685D" w14:textId="77777777" w:rsidR="00327693" w:rsidRDefault="00000000">
            <w:pPr>
              <w:pStyle w:val="TableParagraph"/>
              <w:ind w:left="110" w:right="101"/>
              <w:jc w:val="center"/>
              <w:rPr>
                <w:sz w:val="14"/>
              </w:rPr>
            </w:pPr>
            <w:r>
              <w:rPr>
                <w:color w:val="231F20"/>
                <w:spacing w:val="-2"/>
                <w:sz w:val="14"/>
              </w:rPr>
              <w:t>11.2x</w:t>
            </w:r>
          </w:p>
        </w:tc>
        <w:tc>
          <w:tcPr>
            <w:tcW w:w="662" w:type="dxa"/>
          </w:tcPr>
          <w:p w14:paraId="2144685E" w14:textId="77777777" w:rsidR="00327693" w:rsidRDefault="00327693">
            <w:pPr>
              <w:pStyle w:val="TableParagraph"/>
              <w:spacing w:before="11"/>
              <w:rPr>
                <w:b/>
                <w:sz w:val="13"/>
              </w:rPr>
            </w:pPr>
          </w:p>
          <w:p w14:paraId="2144685F" w14:textId="77777777" w:rsidR="00327693" w:rsidRDefault="00000000">
            <w:pPr>
              <w:pStyle w:val="TableParagraph"/>
              <w:ind w:left="104" w:right="91"/>
              <w:jc w:val="center"/>
              <w:rPr>
                <w:sz w:val="14"/>
              </w:rPr>
            </w:pPr>
            <w:r>
              <w:rPr>
                <w:color w:val="231F20"/>
                <w:spacing w:val="-2"/>
                <w:sz w:val="14"/>
              </w:rPr>
              <w:t>11.1x</w:t>
            </w:r>
          </w:p>
        </w:tc>
        <w:tc>
          <w:tcPr>
            <w:tcW w:w="643" w:type="dxa"/>
          </w:tcPr>
          <w:p w14:paraId="21446860" w14:textId="77777777" w:rsidR="00327693" w:rsidRDefault="00327693">
            <w:pPr>
              <w:pStyle w:val="TableParagraph"/>
              <w:spacing w:before="11"/>
              <w:rPr>
                <w:b/>
                <w:sz w:val="13"/>
              </w:rPr>
            </w:pPr>
          </w:p>
          <w:p w14:paraId="21446861" w14:textId="77777777" w:rsidR="00327693" w:rsidRDefault="00000000">
            <w:pPr>
              <w:pStyle w:val="TableParagraph"/>
              <w:ind w:left="95" w:right="83"/>
              <w:jc w:val="center"/>
              <w:rPr>
                <w:sz w:val="14"/>
              </w:rPr>
            </w:pPr>
            <w:r>
              <w:rPr>
                <w:color w:val="231F20"/>
                <w:spacing w:val="-4"/>
                <w:sz w:val="14"/>
              </w:rPr>
              <w:t>3.6x</w:t>
            </w:r>
          </w:p>
        </w:tc>
        <w:tc>
          <w:tcPr>
            <w:tcW w:w="681" w:type="dxa"/>
          </w:tcPr>
          <w:p w14:paraId="21446862" w14:textId="77777777" w:rsidR="00327693" w:rsidRDefault="00327693">
            <w:pPr>
              <w:pStyle w:val="TableParagraph"/>
              <w:spacing w:before="11"/>
              <w:rPr>
                <w:b/>
                <w:sz w:val="13"/>
              </w:rPr>
            </w:pPr>
          </w:p>
          <w:p w14:paraId="21446863" w14:textId="77777777" w:rsidR="00327693" w:rsidRDefault="00000000">
            <w:pPr>
              <w:pStyle w:val="TableParagraph"/>
              <w:ind w:right="190"/>
              <w:jc w:val="right"/>
              <w:rPr>
                <w:sz w:val="14"/>
              </w:rPr>
            </w:pPr>
            <w:r>
              <w:rPr>
                <w:color w:val="231F20"/>
                <w:spacing w:val="-4"/>
                <w:sz w:val="14"/>
              </w:rPr>
              <w:t>3.8x</w:t>
            </w:r>
          </w:p>
        </w:tc>
        <w:tc>
          <w:tcPr>
            <w:tcW w:w="662" w:type="dxa"/>
          </w:tcPr>
          <w:p w14:paraId="21446864" w14:textId="77777777" w:rsidR="00327693" w:rsidRDefault="00327693">
            <w:pPr>
              <w:pStyle w:val="TableParagraph"/>
              <w:spacing w:before="11"/>
              <w:rPr>
                <w:b/>
                <w:sz w:val="13"/>
              </w:rPr>
            </w:pPr>
          </w:p>
          <w:p w14:paraId="21446865" w14:textId="77777777" w:rsidR="00327693" w:rsidRDefault="00000000">
            <w:pPr>
              <w:pStyle w:val="TableParagraph"/>
              <w:ind w:right="181"/>
              <w:jc w:val="right"/>
              <w:rPr>
                <w:sz w:val="14"/>
              </w:rPr>
            </w:pPr>
            <w:r>
              <w:rPr>
                <w:color w:val="231F20"/>
                <w:spacing w:val="-4"/>
                <w:sz w:val="14"/>
              </w:rPr>
              <w:t>4.0x</w:t>
            </w:r>
          </w:p>
        </w:tc>
        <w:tc>
          <w:tcPr>
            <w:tcW w:w="636" w:type="dxa"/>
          </w:tcPr>
          <w:p w14:paraId="21446866" w14:textId="77777777" w:rsidR="00327693" w:rsidRDefault="00327693">
            <w:pPr>
              <w:pStyle w:val="TableParagraph"/>
              <w:spacing w:before="11"/>
              <w:rPr>
                <w:b/>
                <w:sz w:val="13"/>
              </w:rPr>
            </w:pPr>
          </w:p>
          <w:p w14:paraId="21446867" w14:textId="77777777" w:rsidR="00327693" w:rsidRDefault="00000000">
            <w:pPr>
              <w:pStyle w:val="TableParagraph"/>
              <w:ind w:left="183"/>
              <w:rPr>
                <w:sz w:val="14"/>
              </w:rPr>
            </w:pPr>
            <w:r>
              <w:rPr>
                <w:color w:val="231F20"/>
                <w:spacing w:val="-4"/>
                <w:sz w:val="14"/>
              </w:rPr>
              <w:t>4.2x</w:t>
            </w:r>
          </w:p>
        </w:tc>
        <w:tc>
          <w:tcPr>
            <w:tcW w:w="688" w:type="dxa"/>
          </w:tcPr>
          <w:p w14:paraId="21446868" w14:textId="77777777" w:rsidR="00327693" w:rsidRDefault="00327693">
            <w:pPr>
              <w:pStyle w:val="TableParagraph"/>
              <w:spacing w:before="11"/>
              <w:rPr>
                <w:b/>
                <w:sz w:val="13"/>
              </w:rPr>
            </w:pPr>
          </w:p>
          <w:p w14:paraId="21446869" w14:textId="77777777" w:rsidR="00327693" w:rsidRDefault="00000000">
            <w:pPr>
              <w:pStyle w:val="TableParagraph"/>
              <w:ind w:left="209"/>
              <w:rPr>
                <w:sz w:val="14"/>
              </w:rPr>
            </w:pPr>
            <w:r>
              <w:rPr>
                <w:color w:val="231F20"/>
                <w:spacing w:val="-4"/>
                <w:sz w:val="14"/>
              </w:rPr>
              <w:t>4.4x</w:t>
            </w:r>
          </w:p>
        </w:tc>
        <w:tc>
          <w:tcPr>
            <w:tcW w:w="753" w:type="dxa"/>
          </w:tcPr>
          <w:p w14:paraId="2144686A" w14:textId="77777777" w:rsidR="00327693" w:rsidRDefault="00327693">
            <w:pPr>
              <w:pStyle w:val="TableParagraph"/>
              <w:spacing w:before="11"/>
              <w:rPr>
                <w:b/>
                <w:sz w:val="13"/>
              </w:rPr>
            </w:pPr>
          </w:p>
          <w:p w14:paraId="2144686B" w14:textId="77777777" w:rsidR="00327693" w:rsidRDefault="00000000">
            <w:pPr>
              <w:pStyle w:val="TableParagraph"/>
              <w:ind w:left="111" w:right="100"/>
              <w:jc w:val="center"/>
              <w:rPr>
                <w:sz w:val="14"/>
              </w:rPr>
            </w:pPr>
            <w:r>
              <w:rPr>
                <w:color w:val="231F20"/>
                <w:spacing w:val="-4"/>
                <w:sz w:val="14"/>
              </w:rPr>
              <w:t>4.6x</w:t>
            </w:r>
          </w:p>
        </w:tc>
      </w:tr>
      <w:tr w:rsidR="00327693" w14:paraId="2144688B" w14:textId="77777777" w:rsidTr="006F2005">
        <w:trPr>
          <w:cantSplit/>
          <w:trHeight w:val="473"/>
        </w:trPr>
        <w:tc>
          <w:tcPr>
            <w:tcW w:w="1795" w:type="dxa"/>
          </w:tcPr>
          <w:p w14:paraId="2144686D" w14:textId="77777777" w:rsidR="00327693" w:rsidRDefault="00000000">
            <w:pPr>
              <w:pStyle w:val="TableParagraph"/>
              <w:spacing w:line="237" w:lineRule="auto"/>
              <w:ind w:left="107"/>
              <w:rPr>
                <w:sz w:val="14"/>
              </w:rPr>
            </w:pPr>
            <w:r>
              <w:rPr>
                <w:b/>
                <w:color w:val="231F20"/>
                <w:sz w:val="14"/>
              </w:rPr>
              <w:t>Liquidity</w:t>
            </w:r>
            <w:r>
              <w:rPr>
                <w:color w:val="231F20"/>
                <w:sz w:val="14"/>
              </w:rPr>
              <w:t>:</w:t>
            </w:r>
            <w:r>
              <w:rPr>
                <w:color w:val="231F20"/>
                <w:spacing w:val="-11"/>
                <w:sz w:val="14"/>
              </w:rPr>
              <w:t xml:space="preserve"> </w:t>
            </w:r>
            <w:r>
              <w:rPr>
                <w:color w:val="231F20"/>
                <w:sz w:val="14"/>
              </w:rPr>
              <w:t>Days</w:t>
            </w:r>
            <w:r>
              <w:rPr>
                <w:color w:val="231F20"/>
                <w:spacing w:val="-11"/>
                <w:sz w:val="14"/>
              </w:rPr>
              <w:t xml:space="preserve"> </w:t>
            </w:r>
            <w:r>
              <w:rPr>
                <w:color w:val="231F20"/>
                <w:sz w:val="14"/>
              </w:rPr>
              <w:t>Available Cash</w:t>
            </w:r>
            <w:r>
              <w:rPr>
                <w:color w:val="231F20"/>
                <w:spacing w:val="-7"/>
                <w:sz w:val="14"/>
              </w:rPr>
              <w:t xml:space="preserve"> </w:t>
            </w:r>
            <w:r>
              <w:rPr>
                <w:color w:val="231F20"/>
                <w:sz w:val="14"/>
              </w:rPr>
              <w:t>and</w:t>
            </w:r>
            <w:r>
              <w:rPr>
                <w:color w:val="231F20"/>
                <w:spacing w:val="-5"/>
                <w:sz w:val="14"/>
              </w:rPr>
              <w:t xml:space="preserve"> </w:t>
            </w:r>
            <w:r>
              <w:rPr>
                <w:color w:val="231F20"/>
                <w:sz w:val="14"/>
              </w:rPr>
              <w:t>Investments</w:t>
            </w:r>
            <w:r>
              <w:rPr>
                <w:color w:val="231F20"/>
                <w:spacing w:val="-2"/>
                <w:sz w:val="14"/>
              </w:rPr>
              <w:t xml:space="preserve"> </w:t>
            </w:r>
            <w:r>
              <w:rPr>
                <w:color w:val="231F20"/>
                <w:spacing w:val="-5"/>
                <w:sz w:val="14"/>
              </w:rPr>
              <w:t>on</w:t>
            </w:r>
          </w:p>
          <w:p w14:paraId="2144686E" w14:textId="77777777" w:rsidR="00327693" w:rsidRDefault="00000000">
            <w:pPr>
              <w:pStyle w:val="TableParagraph"/>
              <w:spacing w:line="139" w:lineRule="exact"/>
              <w:ind w:left="107"/>
              <w:rPr>
                <w:sz w:val="14"/>
              </w:rPr>
            </w:pPr>
            <w:r>
              <w:rPr>
                <w:color w:val="231F20"/>
                <w:sz w:val="14"/>
              </w:rPr>
              <w:t>Hand</w:t>
            </w:r>
            <w:r>
              <w:rPr>
                <w:color w:val="231F20"/>
                <w:spacing w:val="-4"/>
                <w:sz w:val="14"/>
              </w:rPr>
              <w:t xml:space="preserve"> </w:t>
            </w:r>
            <w:r>
              <w:rPr>
                <w:color w:val="231F20"/>
                <w:spacing w:val="-5"/>
                <w:sz w:val="14"/>
              </w:rPr>
              <w:t>(#)</w:t>
            </w:r>
          </w:p>
        </w:tc>
        <w:tc>
          <w:tcPr>
            <w:tcW w:w="662" w:type="dxa"/>
          </w:tcPr>
          <w:p w14:paraId="2144686F" w14:textId="77777777" w:rsidR="00327693" w:rsidRDefault="00327693">
            <w:pPr>
              <w:pStyle w:val="TableParagraph"/>
              <w:spacing w:before="1"/>
              <w:rPr>
                <w:b/>
                <w:sz w:val="13"/>
              </w:rPr>
            </w:pPr>
          </w:p>
          <w:p w14:paraId="21446870" w14:textId="77777777" w:rsidR="00327693" w:rsidRDefault="00000000">
            <w:pPr>
              <w:pStyle w:val="TableParagraph"/>
              <w:ind w:left="219"/>
              <w:rPr>
                <w:sz w:val="14"/>
              </w:rPr>
            </w:pPr>
            <w:r>
              <w:rPr>
                <w:color w:val="231F20"/>
                <w:spacing w:val="-5"/>
                <w:sz w:val="14"/>
              </w:rPr>
              <w:t>233</w:t>
            </w:r>
          </w:p>
        </w:tc>
        <w:tc>
          <w:tcPr>
            <w:tcW w:w="662" w:type="dxa"/>
          </w:tcPr>
          <w:p w14:paraId="21446871" w14:textId="77777777" w:rsidR="00327693" w:rsidRDefault="00327693">
            <w:pPr>
              <w:pStyle w:val="TableParagraph"/>
              <w:spacing w:before="1"/>
              <w:rPr>
                <w:b/>
                <w:sz w:val="13"/>
              </w:rPr>
            </w:pPr>
          </w:p>
          <w:p w14:paraId="21446872" w14:textId="77777777" w:rsidR="00327693" w:rsidRDefault="00000000">
            <w:pPr>
              <w:pStyle w:val="TableParagraph"/>
              <w:ind w:left="219"/>
              <w:rPr>
                <w:sz w:val="14"/>
              </w:rPr>
            </w:pPr>
            <w:r>
              <w:rPr>
                <w:color w:val="231F20"/>
                <w:spacing w:val="-5"/>
                <w:sz w:val="14"/>
              </w:rPr>
              <w:t>229</w:t>
            </w:r>
          </w:p>
        </w:tc>
        <w:tc>
          <w:tcPr>
            <w:tcW w:w="662" w:type="dxa"/>
          </w:tcPr>
          <w:p w14:paraId="21446873" w14:textId="77777777" w:rsidR="00327693" w:rsidRDefault="00327693">
            <w:pPr>
              <w:pStyle w:val="TableParagraph"/>
              <w:spacing w:before="1"/>
              <w:rPr>
                <w:b/>
                <w:sz w:val="13"/>
              </w:rPr>
            </w:pPr>
          </w:p>
          <w:p w14:paraId="21446874" w14:textId="77777777" w:rsidR="00327693" w:rsidRDefault="00000000">
            <w:pPr>
              <w:pStyle w:val="TableParagraph"/>
              <w:ind w:left="104" w:right="93"/>
              <w:jc w:val="center"/>
              <w:rPr>
                <w:sz w:val="14"/>
              </w:rPr>
            </w:pPr>
            <w:r>
              <w:rPr>
                <w:color w:val="231F20"/>
                <w:spacing w:val="-5"/>
                <w:sz w:val="14"/>
              </w:rPr>
              <w:t>226</w:t>
            </w:r>
          </w:p>
        </w:tc>
        <w:tc>
          <w:tcPr>
            <w:tcW w:w="660" w:type="dxa"/>
          </w:tcPr>
          <w:p w14:paraId="21446875" w14:textId="77777777" w:rsidR="00327693" w:rsidRDefault="00327693">
            <w:pPr>
              <w:pStyle w:val="TableParagraph"/>
              <w:spacing w:before="1"/>
              <w:rPr>
                <w:b/>
                <w:sz w:val="13"/>
              </w:rPr>
            </w:pPr>
          </w:p>
          <w:p w14:paraId="21446876" w14:textId="77777777" w:rsidR="00327693" w:rsidRDefault="00000000">
            <w:pPr>
              <w:pStyle w:val="TableParagraph"/>
              <w:ind w:left="102" w:right="94"/>
              <w:jc w:val="center"/>
              <w:rPr>
                <w:sz w:val="14"/>
              </w:rPr>
            </w:pPr>
            <w:r>
              <w:rPr>
                <w:color w:val="231F20"/>
                <w:spacing w:val="-5"/>
                <w:sz w:val="14"/>
              </w:rPr>
              <w:t>224</w:t>
            </w:r>
          </w:p>
        </w:tc>
        <w:tc>
          <w:tcPr>
            <w:tcW w:w="662" w:type="dxa"/>
          </w:tcPr>
          <w:p w14:paraId="21446877" w14:textId="77777777" w:rsidR="00327693" w:rsidRDefault="00327693">
            <w:pPr>
              <w:pStyle w:val="TableParagraph"/>
              <w:spacing w:before="1"/>
              <w:rPr>
                <w:b/>
                <w:sz w:val="13"/>
              </w:rPr>
            </w:pPr>
          </w:p>
          <w:p w14:paraId="21446878" w14:textId="77777777" w:rsidR="00327693" w:rsidRDefault="00000000">
            <w:pPr>
              <w:pStyle w:val="TableParagraph"/>
              <w:ind w:left="104" w:right="92"/>
              <w:jc w:val="center"/>
              <w:rPr>
                <w:sz w:val="14"/>
              </w:rPr>
            </w:pPr>
            <w:r>
              <w:rPr>
                <w:color w:val="231F20"/>
                <w:spacing w:val="-5"/>
                <w:sz w:val="14"/>
              </w:rPr>
              <w:t>214</w:t>
            </w:r>
          </w:p>
        </w:tc>
        <w:tc>
          <w:tcPr>
            <w:tcW w:w="650" w:type="dxa"/>
          </w:tcPr>
          <w:p w14:paraId="21446879" w14:textId="77777777" w:rsidR="00327693" w:rsidRDefault="00327693">
            <w:pPr>
              <w:pStyle w:val="TableParagraph"/>
              <w:spacing w:before="1"/>
              <w:rPr>
                <w:b/>
                <w:sz w:val="13"/>
              </w:rPr>
            </w:pPr>
          </w:p>
          <w:p w14:paraId="2144687A" w14:textId="77777777" w:rsidR="00327693" w:rsidRDefault="00000000">
            <w:pPr>
              <w:pStyle w:val="TableParagraph"/>
              <w:ind w:left="212"/>
              <w:rPr>
                <w:sz w:val="14"/>
              </w:rPr>
            </w:pPr>
            <w:r>
              <w:rPr>
                <w:color w:val="231F20"/>
                <w:spacing w:val="-5"/>
                <w:sz w:val="14"/>
              </w:rPr>
              <w:t>213</w:t>
            </w:r>
          </w:p>
        </w:tc>
        <w:tc>
          <w:tcPr>
            <w:tcW w:w="674" w:type="dxa"/>
          </w:tcPr>
          <w:p w14:paraId="2144687B" w14:textId="77777777" w:rsidR="00327693" w:rsidRDefault="00327693">
            <w:pPr>
              <w:pStyle w:val="TableParagraph"/>
              <w:spacing w:before="1"/>
              <w:rPr>
                <w:b/>
                <w:sz w:val="13"/>
              </w:rPr>
            </w:pPr>
          </w:p>
          <w:p w14:paraId="2144687C" w14:textId="77777777" w:rsidR="00327693" w:rsidRDefault="00000000">
            <w:pPr>
              <w:pStyle w:val="TableParagraph"/>
              <w:ind w:left="110" w:right="101"/>
              <w:jc w:val="center"/>
              <w:rPr>
                <w:sz w:val="14"/>
              </w:rPr>
            </w:pPr>
            <w:r>
              <w:rPr>
                <w:color w:val="231F20"/>
                <w:spacing w:val="-5"/>
                <w:sz w:val="14"/>
              </w:rPr>
              <w:t>213</w:t>
            </w:r>
          </w:p>
        </w:tc>
        <w:tc>
          <w:tcPr>
            <w:tcW w:w="662" w:type="dxa"/>
          </w:tcPr>
          <w:p w14:paraId="2144687D" w14:textId="77777777" w:rsidR="00327693" w:rsidRDefault="00327693">
            <w:pPr>
              <w:pStyle w:val="TableParagraph"/>
              <w:spacing w:before="1"/>
              <w:rPr>
                <w:b/>
                <w:sz w:val="13"/>
              </w:rPr>
            </w:pPr>
          </w:p>
          <w:p w14:paraId="2144687E" w14:textId="77777777" w:rsidR="00327693" w:rsidRDefault="00000000">
            <w:pPr>
              <w:pStyle w:val="TableParagraph"/>
              <w:ind w:left="104" w:right="93"/>
              <w:jc w:val="center"/>
              <w:rPr>
                <w:sz w:val="14"/>
              </w:rPr>
            </w:pPr>
            <w:r>
              <w:rPr>
                <w:color w:val="231F20"/>
                <w:spacing w:val="-5"/>
                <w:sz w:val="14"/>
              </w:rPr>
              <w:t>213</w:t>
            </w:r>
          </w:p>
        </w:tc>
        <w:tc>
          <w:tcPr>
            <w:tcW w:w="643" w:type="dxa"/>
          </w:tcPr>
          <w:p w14:paraId="2144687F" w14:textId="77777777" w:rsidR="00327693" w:rsidRDefault="00327693">
            <w:pPr>
              <w:pStyle w:val="TableParagraph"/>
              <w:spacing w:before="1"/>
              <w:rPr>
                <w:b/>
                <w:sz w:val="13"/>
              </w:rPr>
            </w:pPr>
          </w:p>
          <w:p w14:paraId="21446880" w14:textId="77777777" w:rsidR="00327693" w:rsidRDefault="00000000">
            <w:pPr>
              <w:pStyle w:val="TableParagraph"/>
              <w:ind w:left="95" w:right="83"/>
              <w:jc w:val="center"/>
              <w:rPr>
                <w:sz w:val="14"/>
              </w:rPr>
            </w:pPr>
            <w:r>
              <w:rPr>
                <w:color w:val="231F20"/>
                <w:spacing w:val="-5"/>
                <w:sz w:val="14"/>
              </w:rPr>
              <w:t>191</w:t>
            </w:r>
          </w:p>
        </w:tc>
        <w:tc>
          <w:tcPr>
            <w:tcW w:w="681" w:type="dxa"/>
          </w:tcPr>
          <w:p w14:paraId="21446881" w14:textId="77777777" w:rsidR="00327693" w:rsidRDefault="00327693">
            <w:pPr>
              <w:pStyle w:val="TableParagraph"/>
              <w:spacing w:before="1"/>
              <w:rPr>
                <w:b/>
                <w:sz w:val="13"/>
              </w:rPr>
            </w:pPr>
          </w:p>
          <w:p w14:paraId="21446882" w14:textId="77777777" w:rsidR="00327693" w:rsidRDefault="00000000">
            <w:pPr>
              <w:pStyle w:val="TableParagraph"/>
              <w:ind w:left="229"/>
              <w:rPr>
                <w:sz w:val="14"/>
              </w:rPr>
            </w:pPr>
            <w:r>
              <w:rPr>
                <w:color w:val="231F20"/>
                <w:spacing w:val="-5"/>
                <w:sz w:val="14"/>
              </w:rPr>
              <w:t>190</w:t>
            </w:r>
          </w:p>
        </w:tc>
        <w:tc>
          <w:tcPr>
            <w:tcW w:w="662" w:type="dxa"/>
          </w:tcPr>
          <w:p w14:paraId="21446883" w14:textId="77777777" w:rsidR="00327693" w:rsidRDefault="00327693">
            <w:pPr>
              <w:pStyle w:val="TableParagraph"/>
              <w:spacing w:before="1"/>
              <w:rPr>
                <w:b/>
                <w:sz w:val="13"/>
              </w:rPr>
            </w:pPr>
          </w:p>
          <w:p w14:paraId="21446884" w14:textId="77777777" w:rsidR="00327693" w:rsidRDefault="00000000">
            <w:pPr>
              <w:pStyle w:val="TableParagraph"/>
              <w:ind w:right="205"/>
              <w:jc w:val="right"/>
              <w:rPr>
                <w:sz w:val="14"/>
              </w:rPr>
            </w:pPr>
            <w:r>
              <w:rPr>
                <w:color w:val="231F20"/>
                <w:spacing w:val="-5"/>
                <w:sz w:val="14"/>
              </w:rPr>
              <w:t>189</w:t>
            </w:r>
          </w:p>
        </w:tc>
        <w:tc>
          <w:tcPr>
            <w:tcW w:w="636" w:type="dxa"/>
          </w:tcPr>
          <w:p w14:paraId="21446885" w14:textId="77777777" w:rsidR="00327693" w:rsidRDefault="00327693">
            <w:pPr>
              <w:pStyle w:val="TableParagraph"/>
              <w:spacing w:before="1"/>
              <w:rPr>
                <w:b/>
                <w:sz w:val="13"/>
              </w:rPr>
            </w:pPr>
          </w:p>
          <w:p w14:paraId="21446886" w14:textId="77777777" w:rsidR="00327693" w:rsidRDefault="00000000">
            <w:pPr>
              <w:pStyle w:val="TableParagraph"/>
              <w:ind w:left="205"/>
              <w:rPr>
                <w:sz w:val="14"/>
              </w:rPr>
            </w:pPr>
            <w:r>
              <w:rPr>
                <w:color w:val="231F20"/>
                <w:spacing w:val="-5"/>
                <w:sz w:val="14"/>
              </w:rPr>
              <w:t>190</w:t>
            </w:r>
          </w:p>
        </w:tc>
        <w:tc>
          <w:tcPr>
            <w:tcW w:w="688" w:type="dxa"/>
          </w:tcPr>
          <w:p w14:paraId="21446887" w14:textId="77777777" w:rsidR="00327693" w:rsidRDefault="00327693">
            <w:pPr>
              <w:pStyle w:val="TableParagraph"/>
              <w:spacing w:before="1"/>
              <w:rPr>
                <w:b/>
                <w:sz w:val="13"/>
              </w:rPr>
            </w:pPr>
          </w:p>
          <w:p w14:paraId="21446888" w14:textId="77777777" w:rsidR="00327693" w:rsidRDefault="00000000">
            <w:pPr>
              <w:pStyle w:val="TableParagraph"/>
              <w:ind w:left="232"/>
              <w:rPr>
                <w:sz w:val="14"/>
              </w:rPr>
            </w:pPr>
            <w:r>
              <w:rPr>
                <w:color w:val="231F20"/>
                <w:spacing w:val="-5"/>
                <w:sz w:val="14"/>
              </w:rPr>
              <w:t>190</w:t>
            </w:r>
          </w:p>
        </w:tc>
        <w:tc>
          <w:tcPr>
            <w:tcW w:w="753" w:type="dxa"/>
          </w:tcPr>
          <w:p w14:paraId="21446889" w14:textId="77777777" w:rsidR="00327693" w:rsidRDefault="00327693">
            <w:pPr>
              <w:pStyle w:val="TableParagraph"/>
              <w:spacing w:before="1"/>
              <w:rPr>
                <w:b/>
                <w:sz w:val="13"/>
              </w:rPr>
            </w:pPr>
          </w:p>
          <w:p w14:paraId="2144688A" w14:textId="77777777" w:rsidR="00327693" w:rsidRDefault="00000000">
            <w:pPr>
              <w:pStyle w:val="TableParagraph"/>
              <w:ind w:left="111" w:right="104"/>
              <w:jc w:val="center"/>
              <w:rPr>
                <w:sz w:val="14"/>
              </w:rPr>
            </w:pPr>
            <w:r>
              <w:rPr>
                <w:color w:val="231F20"/>
                <w:spacing w:val="-5"/>
                <w:sz w:val="14"/>
              </w:rPr>
              <w:t>190</w:t>
            </w:r>
          </w:p>
        </w:tc>
      </w:tr>
      <w:tr w:rsidR="00327693" w14:paraId="2144689B" w14:textId="77777777" w:rsidTr="006F2005">
        <w:trPr>
          <w:cantSplit/>
          <w:trHeight w:val="412"/>
        </w:trPr>
        <w:tc>
          <w:tcPr>
            <w:tcW w:w="1795" w:type="dxa"/>
          </w:tcPr>
          <w:p w14:paraId="2144688C" w14:textId="77777777" w:rsidR="00327693" w:rsidRDefault="00000000">
            <w:pPr>
              <w:pStyle w:val="TableParagraph"/>
              <w:spacing w:before="44"/>
              <w:ind w:left="107" w:right="372"/>
              <w:rPr>
                <w:sz w:val="14"/>
              </w:rPr>
            </w:pPr>
            <w:r>
              <w:rPr>
                <w:b/>
                <w:color w:val="231F20"/>
                <w:sz w:val="14"/>
              </w:rPr>
              <w:t>Liquidity</w:t>
            </w:r>
            <w:r>
              <w:rPr>
                <w:color w:val="231F20"/>
                <w:sz w:val="14"/>
              </w:rPr>
              <w:t>:</w:t>
            </w:r>
            <w:r>
              <w:rPr>
                <w:color w:val="231F20"/>
                <w:spacing w:val="-11"/>
                <w:sz w:val="14"/>
              </w:rPr>
              <w:t xml:space="preserve"> </w:t>
            </w:r>
            <w:r>
              <w:rPr>
                <w:color w:val="231F20"/>
                <w:sz w:val="14"/>
              </w:rPr>
              <w:t>Operating Cash Flow (%)</w:t>
            </w:r>
          </w:p>
        </w:tc>
        <w:tc>
          <w:tcPr>
            <w:tcW w:w="662" w:type="dxa"/>
          </w:tcPr>
          <w:p w14:paraId="2144688D" w14:textId="77777777" w:rsidR="00327693" w:rsidRDefault="00000000">
            <w:pPr>
              <w:pStyle w:val="TableParagraph"/>
              <w:spacing w:before="126"/>
              <w:ind w:left="189"/>
              <w:rPr>
                <w:sz w:val="14"/>
              </w:rPr>
            </w:pPr>
            <w:r>
              <w:rPr>
                <w:color w:val="231F20"/>
                <w:spacing w:val="-4"/>
                <w:sz w:val="14"/>
              </w:rPr>
              <w:t>6.9%</w:t>
            </w:r>
          </w:p>
        </w:tc>
        <w:tc>
          <w:tcPr>
            <w:tcW w:w="662" w:type="dxa"/>
          </w:tcPr>
          <w:p w14:paraId="2144688E" w14:textId="77777777" w:rsidR="00327693" w:rsidRDefault="00000000">
            <w:pPr>
              <w:pStyle w:val="TableParagraph"/>
              <w:spacing w:before="126"/>
              <w:ind w:right="176"/>
              <w:jc w:val="right"/>
              <w:rPr>
                <w:sz w:val="14"/>
              </w:rPr>
            </w:pPr>
            <w:r>
              <w:rPr>
                <w:color w:val="231F20"/>
                <w:spacing w:val="-4"/>
                <w:sz w:val="14"/>
              </w:rPr>
              <w:t>5.3%</w:t>
            </w:r>
          </w:p>
        </w:tc>
        <w:tc>
          <w:tcPr>
            <w:tcW w:w="662" w:type="dxa"/>
          </w:tcPr>
          <w:p w14:paraId="2144688F" w14:textId="77777777" w:rsidR="00327693" w:rsidRDefault="00000000">
            <w:pPr>
              <w:pStyle w:val="TableParagraph"/>
              <w:spacing w:before="126"/>
              <w:ind w:left="104" w:right="91"/>
              <w:jc w:val="center"/>
              <w:rPr>
                <w:sz w:val="14"/>
              </w:rPr>
            </w:pPr>
            <w:r>
              <w:rPr>
                <w:color w:val="231F20"/>
                <w:spacing w:val="-4"/>
                <w:sz w:val="14"/>
              </w:rPr>
              <w:t>5.3%</w:t>
            </w:r>
          </w:p>
        </w:tc>
        <w:tc>
          <w:tcPr>
            <w:tcW w:w="660" w:type="dxa"/>
          </w:tcPr>
          <w:p w14:paraId="21446890" w14:textId="77777777" w:rsidR="00327693" w:rsidRDefault="00000000">
            <w:pPr>
              <w:pStyle w:val="TableParagraph"/>
              <w:spacing w:before="126"/>
              <w:ind w:left="103" w:right="92"/>
              <w:jc w:val="center"/>
              <w:rPr>
                <w:sz w:val="14"/>
              </w:rPr>
            </w:pPr>
            <w:r>
              <w:rPr>
                <w:color w:val="231F20"/>
                <w:spacing w:val="-4"/>
                <w:sz w:val="14"/>
              </w:rPr>
              <w:t>5.1%</w:t>
            </w:r>
          </w:p>
        </w:tc>
        <w:tc>
          <w:tcPr>
            <w:tcW w:w="662" w:type="dxa"/>
          </w:tcPr>
          <w:p w14:paraId="21446891" w14:textId="77777777" w:rsidR="00327693" w:rsidRDefault="00000000">
            <w:pPr>
              <w:pStyle w:val="TableParagraph"/>
              <w:spacing w:before="126"/>
              <w:ind w:left="104" w:right="92"/>
              <w:jc w:val="center"/>
              <w:rPr>
                <w:sz w:val="14"/>
              </w:rPr>
            </w:pPr>
            <w:r>
              <w:rPr>
                <w:color w:val="231F20"/>
                <w:spacing w:val="-4"/>
                <w:sz w:val="14"/>
              </w:rPr>
              <w:t>4.9%</w:t>
            </w:r>
          </w:p>
        </w:tc>
        <w:tc>
          <w:tcPr>
            <w:tcW w:w="650" w:type="dxa"/>
          </w:tcPr>
          <w:p w14:paraId="21446892" w14:textId="77777777" w:rsidR="00327693" w:rsidRDefault="00000000">
            <w:pPr>
              <w:pStyle w:val="TableParagraph"/>
              <w:spacing w:before="126"/>
              <w:ind w:right="169"/>
              <w:jc w:val="right"/>
              <w:rPr>
                <w:sz w:val="14"/>
              </w:rPr>
            </w:pPr>
            <w:r>
              <w:rPr>
                <w:color w:val="231F20"/>
                <w:spacing w:val="-4"/>
                <w:sz w:val="14"/>
              </w:rPr>
              <w:t>4.8%</w:t>
            </w:r>
          </w:p>
        </w:tc>
        <w:tc>
          <w:tcPr>
            <w:tcW w:w="674" w:type="dxa"/>
          </w:tcPr>
          <w:p w14:paraId="21446893" w14:textId="77777777" w:rsidR="00327693" w:rsidRDefault="00000000">
            <w:pPr>
              <w:pStyle w:val="TableParagraph"/>
              <w:spacing w:before="126"/>
              <w:ind w:left="110" w:right="98"/>
              <w:jc w:val="center"/>
              <w:rPr>
                <w:sz w:val="14"/>
              </w:rPr>
            </w:pPr>
            <w:r>
              <w:rPr>
                <w:color w:val="231F20"/>
                <w:spacing w:val="-4"/>
                <w:sz w:val="14"/>
              </w:rPr>
              <w:t>4.8%</w:t>
            </w:r>
          </w:p>
        </w:tc>
        <w:tc>
          <w:tcPr>
            <w:tcW w:w="662" w:type="dxa"/>
          </w:tcPr>
          <w:p w14:paraId="21446894" w14:textId="77777777" w:rsidR="00327693" w:rsidRDefault="00000000">
            <w:pPr>
              <w:pStyle w:val="TableParagraph"/>
              <w:spacing w:before="126"/>
              <w:ind w:left="104" w:right="88"/>
              <w:jc w:val="center"/>
              <w:rPr>
                <w:sz w:val="14"/>
              </w:rPr>
            </w:pPr>
            <w:r>
              <w:rPr>
                <w:color w:val="231F20"/>
                <w:spacing w:val="-4"/>
                <w:sz w:val="14"/>
              </w:rPr>
              <w:t>4.4%</w:t>
            </w:r>
          </w:p>
        </w:tc>
        <w:tc>
          <w:tcPr>
            <w:tcW w:w="643" w:type="dxa"/>
          </w:tcPr>
          <w:p w14:paraId="21446895" w14:textId="77777777" w:rsidR="00327693" w:rsidRDefault="00000000">
            <w:pPr>
              <w:pStyle w:val="TableParagraph"/>
              <w:spacing w:before="126"/>
              <w:ind w:left="95" w:right="80"/>
              <w:jc w:val="center"/>
              <w:rPr>
                <w:sz w:val="14"/>
              </w:rPr>
            </w:pPr>
            <w:r>
              <w:rPr>
                <w:color w:val="231F20"/>
                <w:spacing w:val="-4"/>
                <w:sz w:val="14"/>
              </w:rPr>
              <w:t>5.6%</w:t>
            </w:r>
          </w:p>
        </w:tc>
        <w:tc>
          <w:tcPr>
            <w:tcW w:w="681" w:type="dxa"/>
          </w:tcPr>
          <w:p w14:paraId="21446896" w14:textId="77777777" w:rsidR="00327693" w:rsidRDefault="00000000">
            <w:pPr>
              <w:pStyle w:val="TableParagraph"/>
              <w:spacing w:before="126"/>
              <w:ind w:right="182"/>
              <w:jc w:val="right"/>
              <w:rPr>
                <w:sz w:val="14"/>
              </w:rPr>
            </w:pPr>
            <w:r>
              <w:rPr>
                <w:color w:val="231F20"/>
                <w:spacing w:val="-4"/>
                <w:sz w:val="14"/>
              </w:rPr>
              <w:t>5.6%</w:t>
            </w:r>
          </w:p>
        </w:tc>
        <w:tc>
          <w:tcPr>
            <w:tcW w:w="662" w:type="dxa"/>
          </w:tcPr>
          <w:p w14:paraId="21446897" w14:textId="77777777" w:rsidR="00327693" w:rsidRDefault="00000000">
            <w:pPr>
              <w:pStyle w:val="TableParagraph"/>
              <w:spacing w:before="126"/>
              <w:ind w:right="172"/>
              <w:jc w:val="right"/>
              <w:rPr>
                <w:sz w:val="14"/>
              </w:rPr>
            </w:pPr>
            <w:r>
              <w:rPr>
                <w:color w:val="231F20"/>
                <w:spacing w:val="-4"/>
                <w:sz w:val="14"/>
              </w:rPr>
              <w:t>5.4%</w:t>
            </w:r>
          </w:p>
        </w:tc>
        <w:tc>
          <w:tcPr>
            <w:tcW w:w="636" w:type="dxa"/>
          </w:tcPr>
          <w:p w14:paraId="21446898" w14:textId="77777777" w:rsidR="00327693" w:rsidRDefault="00000000">
            <w:pPr>
              <w:pStyle w:val="TableParagraph"/>
              <w:spacing w:before="126"/>
              <w:ind w:left="178"/>
              <w:rPr>
                <w:sz w:val="14"/>
              </w:rPr>
            </w:pPr>
            <w:r>
              <w:rPr>
                <w:color w:val="231F20"/>
                <w:spacing w:val="-4"/>
                <w:sz w:val="14"/>
              </w:rPr>
              <w:t>5.3%</w:t>
            </w:r>
          </w:p>
        </w:tc>
        <w:tc>
          <w:tcPr>
            <w:tcW w:w="688" w:type="dxa"/>
          </w:tcPr>
          <w:p w14:paraId="21446899" w14:textId="77777777" w:rsidR="00327693" w:rsidRDefault="00000000">
            <w:pPr>
              <w:pStyle w:val="TableParagraph"/>
              <w:spacing w:before="126"/>
              <w:ind w:right="186"/>
              <w:jc w:val="right"/>
              <w:rPr>
                <w:sz w:val="14"/>
              </w:rPr>
            </w:pPr>
            <w:r>
              <w:rPr>
                <w:color w:val="231F20"/>
                <w:spacing w:val="-4"/>
                <w:sz w:val="14"/>
              </w:rPr>
              <w:t>5.1%</w:t>
            </w:r>
          </w:p>
        </w:tc>
        <w:tc>
          <w:tcPr>
            <w:tcW w:w="753" w:type="dxa"/>
          </w:tcPr>
          <w:p w14:paraId="2144689A" w14:textId="77777777" w:rsidR="00327693" w:rsidRDefault="00000000">
            <w:pPr>
              <w:pStyle w:val="TableParagraph"/>
              <w:spacing w:before="126"/>
              <w:ind w:left="111" w:right="96"/>
              <w:jc w:val="center"/>
              <w:rPr>
                <w:sz w:val="14"/>
              </w:rPr>
            </w:pPr>
            <w:r>
              <w:rPr>
                <w:color w:val="231F20"/>
                <w:spacing w:val="-4"/>
                <w:sz w:val="14"/>
              </w:rPr>
              <w:t>5.0%</w:t>
            </w:r>
          </w:p>
        </w:tc>
      </w:tr>
      <w:tr w:rsidR="00327693" w14:paraId="214468AB" w14:textId="77777777" w:rsidTr="006F2005">
        <w:trPr>
          <w:cantSplit/>
          <w:trHeight w:val="414"/>
        </w:trPr>
        <w:tc>
          <w:tcPr>
            <w:tcW w:w="1795" w:type="dxa"/>
          </w:tcPr>
          <w:p w14:paraId="2144689C" w14:textId="77777777" w:rsidR="00327693" w:rsidRDefault="00000000">
            <w:pPr>
              <w:pStyle w:val="TableParagraph"/>
              <w:spacing w:before="47"/>
              <w:ind w:left="107" w:right="50"/>
              <w:rPr>
                <w:sz w:val="14"/>
              </w:rPr>
            </w:pPr>
            <w:r>
              <w:rPr>
                <w:b/>
                <w:color w:val="231F20"/>
                <w:sz w:val="14"/>
              </w:rPr>
              <w:t>Solvency:</w:t>
            </w:r>
            <w:r>
              <w:rPr>
                <w:b/>
                <w:color w:val="231F20"/>
                <w:spacing w:val="-11"/>
                <w:sz w:val="14"/>
              </w:rPr>
              <w:t xml:space="preserve"> </w:t>
            </w:r>
            <w:r>
              <w:rPr>
                <w:color w:val="231F20"/>
                <w:sz w:val="14"/>
              </w:rPr>
              <w:t>Current</w:t>
            </w:r>
            <w:r>
              <w:rPr>
                <w:color w:val="231F20"/>
                <w:spacing w:val="-11"/>
                <w:sz w:val="14"/>
              </w:rPr>
              <w:t xml:space="preserve"> </w:t>
            </w:r>
            <w:r>
              <w:rPr>
                <w:color w:val="231F20"/>
                <w:sz w:val="14"/>
              </w:rPr>
              <w:t xml:space="preserve">Ratio </w:t>
            </w:r>
            <w:r>
              <w:rPr>
                <w:color w:val="231F20"/>
                <w:spacing w:val="-4"/>
                <w:sz w:val="14"/>
              </w:rPr>
              <w:t>(x)</w:t>
            </w:r>
          </w:p>
        </w:tc>
        <w:tc>
          <w:tcPr>
            <w:tcW w:w="662" w:type="dxa"/>
          </w:tcPr>
          <w:p w14:paraId="2144689D" w14:textId="77777777" w:rsidR="00327693" w:rsidRDefault="00000000">
            <w:pPr>
              <w:pStyle w:val="TableParagraph"/>
              <w:spacing w:before="128"/>
              <w:ind w:left="196"/>
              <w:rPr>
                <w:sz w:val="14"/>
              </w:rPr>
            </w:pPr>
            <w:r>
              <w:rPr>
                <w:color w:val="231F20"/>
                <w:spacing w:val="-4"/>
                <w:sz w:val="14"/>
              </w:rPr>
              <w:t>1.2x</w:t>
            </w:r>
          </w:p>
        </w:tc>
        <w:tc>
          <w:tcPr>
            <w:tcW w:w="662" w:type="dxa"/>
          </w:tcPr>
          <w:p w14:paraId="2144689E" w14:textId="77777777" w:rsidR="00327693" w:rsidRDefault="00000000">
            <w:pPr>
              <w:pStyle w:val="TableParagraph"/>
              <w:spacing w:before="128"/>
              <w:ind w:right="182"/>
              <w:jc w:val="right"/>
              <w:rPr>
                <w:sz w:val="14"/>
              </w:rPr>
            </w:pPr>
            <w:r>
              <w:rPr>
                <w:color w:val="231F20"/>
                <w:spacing w:val="-4"/>
                <w:sz w:val="14"/>
              </w:rPr>
              <w:t>1.2x</w:t>
            </w:r>
          </w:p>
        </w:tc>
        <w:tc>
          <w:tcPr>
            <w:tcW w:w="662" w:type="dxa"/>
          </w:tcPr>
          <w:p w14:paraId="2144689F" w14:textId="77777777" w:rsidR="00327693" w:rsidRDefault="00000000">
            <w:pPr>
              <w:pStyle w:val="TableParagraph"/>
              <w:spacing w:before="128"/>
              <w:ind w:left="197"/>
              <w:rPr>
                <w:sz w:val="14"/>
              </w:rPr>
            </w:pPr>
            <w:r>
              <w:rPr>
                <w:color w:val="231F20"/>
                <w:spacing w:val="-4"/>
                <w:sz w:val="14"/>
              </w:rPr>
              <w:t>1.1x</w:t>
            </w:r>
          </w:p>
        </w:tc>
        <w:tc>
          <w:tcPr>
            <w:tcW w:w="660" w:type="dxa"/>
          </w:tcPr>
          <w:p w14:paraId="214468A0" w14:textId="77777777" w:rsidR="00327693" w:rsidRDefault="00000000">
            <w:pPr>
              <w:pStyle w:val="TableParagraph"/>
              <w:spacing w:before="128"/>
              <w:ind w:left="195"/>
              <w:rPr>
                <w:sz w:val="14"/>
              </w:rPr>
            </w:pPr>
            <w:r>
              <w:rPr>
                <w:color w:val="231F20"/>
                <w:spacing w:val="-4"/>
                <w:sz w:val="14"/>
              </w:rPr>
              <w:t>1.1x</w:t>
            </w:r>
          </w:p>
        </w:tc>
        <w:tc>
          <w:tcPr>
            <w:tcW w:w="662" w:type="dxa"/>
          </w:tcPr>
          <w:p w14:paraId="214468A1" w14:textId="77777777" w:rsidR="00327693" w:rsidRDefault="00000000">
            <w:pPr>
              <w:pStyle w:val="TableParagraph"/>
              <w:spacing w:before="128"/>
              <w:ind w:left="104" w:right="91"/>
              <w:jc w:val="center"/>
              <w:rPr>
                <w:sz w:val="14"/>
              </w:rPr>
            </w:pPr>
            <w:r>
              <w:rPr>
                <w:color w:val="231F20"/>
                <w:spacing w:val="-4"/>
                <w:sz w:val="14"/>
              </w:rPr>
              <w:t>1.1x</w:t>
            </w:r>
          </w:p>
        </w:tc>
        <w:tc>
          <w:tcPr>
            <w:tcW w:w="650" w:type="dxa"/>
          </w:tcPr>
          <w:p w14:paraId="214468A2" w14:textId="77777777" w:rsidR="00327693" w:rsidRDefault="00000000">
            <w:pPr>
              <w:pStyle w:val="TableParagraph"/>
              <w:spacing w:before="128"/>
              <w:ind w:right="175"/>
              <w:jc w:val="right"/>
              <w:rPr>
                <w:sz w:val="14"/>
              </w:rPr>
            </w:pPr>
            <w:r>
              <w:rPr>
                <w:color w:val="231F20"/>
                <w:spacing w:val="-4"/>
                <w:sz w:val="14"/>
              </w:rPr>
              <w:t>1.1x</w:t>
            </w:r>
          </w:p>
        </w:tc>
        <w:tc>
          <w:tcPr>
            <w:tcW w:w="674" w:type="dxa"/>
          </w:tcPr>
          <w:p w14:paraId="214468A3" w14:textId="77777777" w:rsidR="00327693" w:rsidRDefault="00000000">
            <w:pPr>
              <w:pStyle w:val="TableParagraph"/>
              <w:spacing w:before="128"/>
              <w:ind w:left="203"/>
              <w:rPr>
                <w:sz w:val="14"/>
              </w:rPr>
            </w:pPr>
            <w:r>
              <w:rPr>
                <w:color w:val="231F20"/>
                <w:spacing w:val="-4"/>
                <w:sz w:val="14"/>
              </w:rPr>
              <w:t>1.1x</w:t>
            </w:r>
          </w:p>
        </w:tc>
        <w:tc>
          <w:tcPr>
            <w:tcW w:w="662" w:type="dxa"/>
          </w:tcPr>
          <w:p w14:paraId="214468A4" w14:textId="77777777" w:rsidR="00327693" w:rsidRDefault="00000000">
            <w:pPr>
              <w:pStyle w:val="TableParagraph"/>
              <w:spacing w:before="128"/>
              <w:ind w:left="199"/>
              <w:rPr>
                <w:sz w:val="14"/>
              </w:rPr>
            </w:pPr>
            <w:r>
              <w:rPr>
                <w:color w:val="231F20"/>
                <w:spacing w:val="-4"/>
                <w:sz w:val="14"/>
              </w:rPr>
              <w:t>1.1x</w:t>
            </w:r>
          </w:p>
        </w:tc>
        <w:tc>
          <w:tcPr>
            <w:tcW w:w="643" w:type="dxa"/>
          </w:tcPr>
          <w:p w14:paraId="214468A5" w14:textId="77777777" w:rsidR="00327693" w:rsidRDefault="00000000">
            <w:pPr>
              <w:pStyle w:val="TableParagraph"/>
              <w:spacing w:before="128"/>
              <w:ind w:left="95" w:right="80"/>
              <w:jc w:val="center"/>
              <w:rPr>
                <w:sz w:val="14"/>
              </w:rPr>
            </w:pPr>
            <w:r>
              <w:rPr>
                <w:color w:val="231F20"/>
                <w:spacing w:val="-4"/>
                <w:sz w:val="14"/>
              </w:rPr>
              <w:t>1.2x</w:t>
            </w:r>
          </w:p>
        </w:tc>
        <w:tc>
          <w:tcPr>
            <w:tcW w:w="681" w:type="dxa"/>
          </w:tcPr>
          <w:p w14:paraId="214468A6" w14:textId="77777777" w:rsidR="00327693" w:rsidRDefault="00000000">
            <w:pPr>
              <w:pStyle w:val="TableParagraph"/>
              <w:spacing w:before="128"/>
              <w:ind w:right="189"/>
              <w:jc w:val="right"/>
              <w:rPr>
                <w:sz w:val="14"/>
              </w:rPr>
            </w:pPr>
            <w:r>
              <w:rPr>
                <w:color w:val="231F20"/>
                <w:spacing w:val="-4"/>
                <w:sz w:val="14"/>
              </w:rPr>
              <w:t>1.2x</w:t>
            </w:r>
          </w:p>
        </w:tc>
        <w:tc>
          <w:tcPr>
            <w:tcW w:w="662" w:type="dxa"/>
          </w:tcPr>
          <w:p w14:paraId="214468A7" w14:textId="77777777" w:rsidR="00327693" w:rsidRDefault="00000000">
            <w:pPr>
              <w:pStyle w:val="TableParagraph"/>
              <w:spacing w:before="128"/>
              <w:ind w:right="178"/>
              <w:jc w:val="right"/>
              <w:rPr>
                <w:sz w:val="14"/>
              </w:rPr>
            </w:pPr>
            <w:r>
              <w:rPr>
                <w:color w:val="231F20"/>
                <w:spacing w:val="-4"/>
                <w:sz w:val="14"/>
              </w:rPr>
              <w:t>1.2x</w:t>
            </w:r>
          </w:p>
        </w:tc>
        <w:tc>
          <w:tcPr>
            <w:tcW w:w="636" w:type="dxa"/>
          </w:tcPr>
          <w:p w14:paraId="214468A8" w14:textId="77777777" w:rsidR="00327693" w:rsidRDefault="00000000">
            <w:pPr>
              <w:pStyle w:val="TableParagraph"/>
              <w:spacing w:before="128"/>
              <w:ind w:left="185"/>
              <w:rPr>
                <w:sz w:val="14"/>
              </w:rPr>
            </w:pPr>
            <w:r>
              <w:rPr>
                <w:color w:val="231F20"/>
                <w:spacing w:val="-4"/>
                <w:sz w:val="14"/>
              </w:rPr>
              <w:t>1.2x</w:t>
            </w:r>
          </w:p>
        </w:tc>
        <w:tc>
          <w:tcPr>
            <w:tcW w:w="688" w:type="dxa"/>
          </w:tcPr>
          <w:p w14:paraId="214468A9" w14:textId="77777777" w:rsidR="00327693" w:rsidRDefault="00000000">
            <w:pPr>
              <w:pStyle w:val="TableParagraph"/>
              <w:spacing w:before="128"/>
              <w:ind w:right="192"/>
              <w:jc w:val="right"/>
              <w:rPr>
                <w:sz w:val="14"/>
              </w:rPr>
            </w:pPr>
            <w:r>
              <w:rPr>
                <w:color w:val="231F20"/>
                <w:spacing w:val="-4"/>
                <w:sz w:val="14"/>
              </w:rPr>
              <w:t>1.3x</w:t>
            </w:r>
          </w:p>
        </w:tc>
        <w:tc>
          <w:tcPr>
            <w:tcW w:w="753" w:type="dxa"/>
          </w:tcPr>
          <w:p w14:paraId="214468AA" w14:textId="77777777" w:rsidR="00327693" w:rsidRDefault="00000000">
            <w:pPr>
              <w:pStyle w:val="TableParagraph"/>
              <w:spacing w:before="128"/>
              <w:ind w:left="111" w:right="96"/>
              <w:jc w:val="center"/>
              <w:rPr>
                <w:sz w:val="14"/>
              </w:rPr>
            </w:pPr>
            <w:r>
              <w:rPr>
                <w:color w:val="231F20"/>
                <w:spacing w:val="-4"/>
                <w:sz w:val="14"/>
              </w:rPr>
              <w:t>1.3x</w:t>
            </w:r>
          </w:p>
        </w:tc>
      </w:tr>
      <w:tr w:rsidR="00327693" w14:paraId="214468CA" w14:textId="77777777" w:rsidTr="006F2005">
        <w:trPr>
          <w:cantSplit/>
          <w:trHeight w:val="481"/>
        </w:trPr>
        <w:tc>
          <w:tcPr>
            <w:tcW w:w="1795" w:type="dxa"/>
          </w:tcPr>
          <w:p w14:paraId="214468AC" w14:textId="77777777" w:rsidR="00327693" w:rsidRDefault="00000000">
            <w:pPr>
              <w:pStyle w:val="TableParagraph"/>
              <w:ind w:left="107" w:hanging="1"/>
              <w:rPr>
                <w:sz w:val="14"/>
              </w:rPr>
            </w:pPr>
            <w:r>
              <w:rPr>
                <w:b/>
                <w:color w:val="231F20"/>
                <w:sz w:val="14"/>
              </w:rPr>
              <w:t>Solvency:</w:t>
            </w:r>
            <w:r>
              <w:rPr>
                <w:b/>
                <w:color w:val="231F20"/>
                <w:spacing w:val="-11"/>
                <w:sz w:val="14"/>
              </w:rPr>
              <w:t xml:space="preserve"> </w:t>
            </w:r>
            <w:r>
              <w:rPr>
                <w:color w:val="231F20"/>
                <w:sz w:val="14"/>
              </w:rPr>
              <w:t>Ratio</w:t>
            </w:r>
            <w:r>
              <w:rPr>
                <w:color w:val="231F20"/>
                <w:spacing w:val="-11"/>
                <w:sz w:val="14"/>
              </w:rPr>
              <w:t xml:space="preserve"> </w:t>
            </w:r>
            <w:r>
              <w:rPr>
                <w:color w:val="231F20"/>
                <w:sz w:val="14"/>
              </w:rPr>
              <w:t>of</w:t>
            </w:r>
            <w:r>
              <w:rPr>
                <w:color w:val="231F20"/>
                <w:spacing w:val="-10"/>
                <w:sz w:val="14"/>
              </w:rPr>
              <w:t xml:space="preserve"> </w:t>
            </w:r>
            <w:r>
              <w:rPr>
                <w:color w:val="231F20"/>
                <w:sz w:val="14"/>
              </w:rPr>
              <w:t>Long- Term Debt to Total</w:t>
            </w:r>
          </w:p>
          <w:p w14:paraId="214468AD" w14:textId="77777777" w:rsidR="00327693" w:rsidRDefault="00000000">
            <w:pPr>
              <w:pStyle w:val="TableParagraph"/>
              <w:spacing w:line="138" w:lineRule="exact"/>
              <w:ind w:left="107"/>
              <w:rPr>
                <w:sz w:val="14"/>
              </w:rPr>
            </w:pPr>
            <w:r>
              <w:rPr>
                <w:color w:val="231F20"/>
                <w:sz w:val="14"/>
              </w:rPr>
              <w:t>Capitalization</w:t>
            </w:r>
            <w:r>
              <w:rPr>
                <w:color w:val="231F20"/>
                <w:spacing w:val="-10"/>
                <w:sz w:val="14"/>
              </w:rPr>
              <w:t xml:space="preserve"> </w:t>
            </w:r>
            <w:r>
              <w:rPr>
                <w:color w:val="231F20"/>
                <w:spacing w:val="-5"/>
                <w:sz w:val="14"/>
              </w:rPr>
              <w:t>(%)</w:t>
            </w:r>
          </w:p>
        </w:tc>
        <w:tc>
          <w:tcPr>
            <w:tcW w:w="662" w:type="dxa"/>
          </w:tcPr>
          <w:p w14:paraId="214468AE" w14:textId="77777777" w:rsidR="00327693" w:rsidRDefault="00327693">
            <w:pPr>
              <w:pStyle w:val="TableParagraph"/>
              <w:spacing w:before="8"/>
              <w:rPr>
                <w:b/>
                <w:sz w:val="13"/>
              </w:rPr>
            </w:pPr>
          </w:p>
          <w:p w14:paraId="214468AF" w14:textId="77777777" w:rsidR="00327693" w:rsidRDefault="00000000">
            <w:pPr>
              <w:pStyle w:val="TableParagraph"/>
              <w:spacing w:before="1"/>
              <w:ind w:left="151"/>
              <w:rPr>
                <w:sz w:val="14"/>
              </w:rPr>
            </w:pPr>
            <w:r>
              <w:rPr>
                <w:color w:val="231F20"/>
                <w:spacing w:val="-2"/>
                <w:sz w:val="14"/>
              </w:rPr>
              <w:t>14.3%</w:t>
            </w:r>
          </w:p>
        </w:tc>
        <w:tc>
          <w:tcPr>
            <w:tcW w:w="662" w:type="dxa"/>
          </w:tcPr>
          <w:p w14:paraId="214468B0" w14:textId="77777777" w:rsidR="00327693" w:rsidRDefault="00327693">
            <w:pPr>
              <w:pStyle w:val="TableParagraph"/>
              <w:spacing w:before="8"/>
              <w:rPr>
                <w:b/>
                <w:sz w:val="13"/>
              </w:rPr>
            </w:pPr>
          </w:p>
          <w:p w14:paraId="214468B1" w14:textId="77777777" w:rsidR="00327693" w:rsidRDefault="00000000">
            <w:pPr>
              <w:pStyle w:val="TableParagraph"/>
              <w:spacing w:before="1"/>
              <w:ind w:right="141"/>
              <w:jc w:val="right"/>
              <w:rPr>
                <w:sz w:val="14"/>
              </w:rPr>
            </w:pPr>
            <w:r>
              <w:rPr>
                <w:color w:val="231F20"/>
                <w:spacing w:val="-2"/>
                <w:sz w:val="14"/>
              </w:rPr>
              <w:t>12.9%</w:t>
            </w:r>
          </w:p>
        </w:tc>
        <w:tc>
          <w:tcPr>
            <w:tcW w:w="662" w:type="dxa"/>
          </w:tcPr>
          <w:p w14:paraId="214468B2" w14:textId="77777777" w:rsidR="00327693" w:rsidRDefault="00327693">
            <w:pPr>
              <w:pStyle w:val="TableParagraph"/>
              <w:spacing w:before="8"/>
              <w:rPr>
                <w:b/>
                <w:sz w:val="13"/>
              </w:rPr>
            </w:pPr>
          </w:p>
          <w:p w14:paraId="214468B3" w14:textId="77777777" w:rsidR="00327693" w:rsidRDefault="00000000">
            <w:pPr>
              <w:pStyle w:val="TableParagraph"/>
              <w:spacing w:before="1"/>
              <w:ind w:left="102" w:right="94"/>
              <w:jc w:val="center"/>
              <w:rPr>
                <w:sz w:val="14"/>
              </w:rPr>
            </w:pPr>
            <w:r>
              <w:rPr>
                <w:color w:val="231F20"/>
                <w:spacing w:val="-2"/>
                <w:sz w:val="14"/>
              </w:rPr>
              <w:t>11.7%</w:t>
            </w:r>
          </w:p>
        </w:tc>
        <w:tc>
          <w:tcPr>
            <w:tcW w:w="660" w:type="dxa"/>
          </w:tcPr>
          <w:p w14:paraId="214468B4" w14:textId="77777777" w:rsidR="00327693" w:rsidRDefault="00327693">
            <w:pPr>
              <w:pStyle w:val="TableParagraph"/>
              <w:spacing w:before="8"/>
              <w:rPr>
                <w:b/>
                <w:sz w:val="13"/>
              </w:rPr>
            </w:pPr>
          </w:p>
          <w:p w14:paraId="214468B5" w14:textId="77777777" w:rsidR="00327693" w:rsidRDefault="00000000">
            <w:pPr>
              <w:pStyle w:val="TableParagraph"/>
              <w:spacing w:before="1"/>
              <w:ind w:left="101" w:right="94"/>
              <w:jc w:val="center"/>
              <w:rPr>
                <w:sz w:val="14"/>
              </w:rPr>
            </w:pPr>
            <w:r>
              <w:rPr>
                <w:color w:val="231F20"/>
                <w:spacing w:val="-2"/>
                <w:sz w:val="14"/>
              </w:rPr>
              <w:t>35.3%</w:t>
            </w:r>
          </w:p>
        </w:tc>
        <w:tc>
          <w:tcPr>
            <w:tcW w:w="662" w:type="dxa"/>
          </w:tcPr>
          <w:p w14:paraId="214468B6" w14:textId="77777777" w:rsidR="00327693" w:rsidRDefault="00327693">
            <w:pPr>
              <w:pStyle w:val="TableParagraph"/>
              <w:spacing w:before="8"/>
              <w:rPr>
                <w:b/>
                <w:sz w:val="13"/>
              </w:rPr>
            </w:pPr>
          </w:p>
          <w:p w14:paraId="214468B7" w14:textId="77777777" w:rsidR="00327693" w:rsidRDefault="00000000">
            <w:pPr>
              <w:pStyle w:val="TableParagraph"/>
              <w:spacing w:before="1"/>
              <w:ind w:left="103" w:right="94"/>
              <w:jc w:val="center"/>
              <w:rPr>
                <w:sz w:val="14"/>
              </w:rPr>
            </w:pPr>
            <w:r>
              <w:rPr>
                <w:color w:val="231F20"/>
                <w:spacing w:val="-2"/>
                <w:sz w:val="14"/>
              </w:rPr>
              <w:t>33.7%</w:t>
            </w:r>
          </w:p>
        </w:tc>
        <w:tc>
          <w:tcPr>
            <w:tcW w:w="650" w:type="dxa"/>
          </w:tcPr>
          <w:p w14:paraId="214468B8" w14:textId="77777777" w:rsidR="00327693" w:rsidRDefault="00327693">
            <w:pPr>
              <w:pStyle w:val="TableParagraph"/>
              <w:spacing w:before="8"/>
              <w:rPr>
                <w:b/>
                <w:sz w:val="13"/>
              </w:rPr>
            </w:pPr>
          </w:p>
          <w:p w14:paraId="214468B9" w14:textId="77777777" w:rsidR="00327693" w:rsidRDefault="00000000">
            <w:pPr>
              <w:pStyle w:val="TableParagraph"/>
              <w:spacing w:before="1"/>
              <w:ind w:right="135"/>
              <w:jc w:val="right"/>
              <w:rPr>
                <w:sz w:val="14"/>
              </w:rPr>
            </w:pPr>
            <w:r>
              <w:rPr>
                <w:color w:val="231F20"/>
                <w:spacing w:val="-2"/>
                <w:sz w:val="14"/>
              </w:rPr>
              <w:t>31.6%</w:t>
            </w:r>
          </w:p>
        </w:tc>
        <w:tc>
          <w:tcPr>
            <w:tcW w:w="674" w:type="dxa"/>
          </w:tcPr>
          <w:p w14:paraId="214468BA" w14:textId="77777777" w:rsidR="00327693" w:rsidRDefault="00327693">
            <w:pPr>
              <w:pStyle w:val="TableParagraph"/>
              <w:spacing w:before="8"/>
              <w:rPr>
                <w:b/>
                <w:sz w:val="13"/>
              </w:rPr>
            </w:pPr>
          </w:p>
          <w:p w14:paraId="214468BB" w14:textId="77777777" w:rsidR="00327693" w:rsidRDefault="00000000">
            <w:pPr>
              <w:pStyle w:val="TableParagraph"/>
              <w:spacing w:before="1"/>
              <w:ind w:left="109" w:right="102"/>
              <w:jc w:val="center"/>
              <w:rPr>
                <w:sz w:val="14"/>
              </w:rPr>
            </w:pPr>
            <w:r>
              <w:rPr>
                <w:color w:val="231F20"/>
                <w:spacing w:val="-2"/>
                <w:sz w:val="14"/>
              </w:rPr>
              <w:t>29.4%</w:t>
            </w:r>
          </w:p>
        </w:tc>
        <w:tc>
          <w:tcPr>
            <w:tcW w:w="662" w:type="dxa"/>
          </w:tcPr>
          <w:p w14:paraId="214468BC" w14:textId="77777777" w:rsidR="00327693" w:rsidRDefault="00327693">
            <w:pPr>
              <w:pStyle w:val="TableParagraph"/>
              <w:spacing w:before="8"/>
              <w:rPr>
                <w:b/>
                <w:sz w:val="13"/>
              </w:rPr>
            </w:pPr>
          </w:p>
          <w:p w14:paraId="214468BD" w14:textId="77777777" w:rsidR="00327693" w:rsidRDefault="00000000">
            <w:pPr>
              <w:pStyle w:val="TableParagraph"/>
              <w:spacing w:before="1"/>
              <w:ind w:left="104" w:right="93"/>
              <w:jc w:val="center"/>
              <w:rPr>
                <w:sz w:val="14"/>
              </w:rPr>
            </w:pPr>
            <w:r>
              <w:rPr>
                <w:color w:val="231F20"/>
                <w:spacing w:val="-2"/>
                <w:sz w:val="14"/>
              </w:rPr>
              <w:t>27.1%</w:t>
            </w:r>
          </w:p>
        </w:tc>
        <w:tc>
          <w:tcPr>
            <w:tcW w:w="643" w:type="dxa"/>
          </w:tcPr>
          <w:p w14:paraId="214468BE" w14:textId="77777777" w:rsidR="00327693" w:rsidRDefault="00327693">
            <w:pPr>
              <w:pStyle w:val="TableParagraph"/>
              <w:spacing w:before="8"/>
              <w:rPr>
                <w:b/>
                <w:sz w:val="13"/>
              </w:rPr>
            </w:pPr>
          </w:p>
          <w:p w14:paraId="214468BF" w14:textId="77777777" w:rsidR="00327693" w:rsidRDefault="00000000">
            <w:pPr>
              <w:pStyle w:val="TableParagraph"/>
              <w:spacing w:before="1"/>
              <w:ind w:left="95" w:right="84"/>
              <w:jc w:val="center"/>
              <w:rPr>
                <w:sz w:val="14"/>
              </w:rPr>
            </w:pPr>
            <w:r>
              <w:rPr>
                <w:color w:val="231F20"/>
                <w:spacing w:val="-2"/>
                <w:sz w:val="14"/>
              </w:rPr>
              <w:t>24.8%</w:t>
            </w:r>
          </w:p>
        </w:tc>
        <w:tc>
          <w:tcPr>
            <w:tcW w:w="681" w:type="dxa"/>
          </w:tcPr>
          <w:p w14:paraId="214468C0" w14:textId="77777777" w:rsidR="00327693" w:rsidRDefault="00327693">
            <w:pPr>
              <w:pStyle w:val="TableParagraph"/>
              <w:spacing w:before="8"/>
              <w:rPr>
                <w:b/>
                <w:sz w:val="13"/>
              </w:rPr>
            </w:pPr>
          </w:p>
          <w:p w14:paraId="214468C1" w14:textId="77777777" w:rsidR="00327693" w:rsidRDefault="00000000">
            <w:pPr>
              <w:pStyle w:val="TableParagraph"/>
              <w:spacing w:before="1"/>
              <w:ind w:right="147"/>
              <w:jc w:val="right"/>
              <w:rPr>
                <w:sz w:val="14"/>
              </w:rPr>
            </w:pPr>
            <w:r>
              <w:rPr>
                <w:color w:val="231F20"/>
                <w:spacing w:val="-2"/>
                <w:sz w:val="14"/>
              </w:rPr>
              <w:t>22.6%</w:t>
            </w:r>
          </w:p>
        </w:tc>
        <w:tc>
          <w:tcPr>
            <w:tcW w:w="662" w:type="dxa"/>
          </w:tcPr>
          <w:p w14:paraId="214468C2" w14:textId="77777777" w:rsidR="00327693" w:rsidRDefault="00327693">
            <w:pPr>
              <w:pStyle w:val="TableParagraph"/>
              <w:spacing w:before="8"/>
              <w:rPr>
                <w:b/>
                <w:sz w:val="13"/>
              </w:rPr>
            </w:pPr>
          </w:p>
          <w:p w14:paraId="214468C3" w14:textId="77777777" w:rsidR="00327693" w:rsidRDefault="00000000">
            <w:pPr>
              <w:pStyle w:val="TableParagraph"/>
              <w:spacing w:before="1"/>
              <w:ind w:right="139"/>
              <w:jc w:val="right"/>
              <w:rPr>
                <w:sz w:val="14"/>
              </w:rPr>
            </w:pPr>
            <w:r>
              <w:rPr>
                <w:color w:val="231F20"/>
                <w:spacing w:val="-2"/>
                <w:sz w:val="14"/>
              </w:rPr>
              <w:t>20.6%</w:t>
            </w:r>
          </w:p>
        </w:tc>
        <w:tc>
          <w:tcPr>
            <w:tcW w:w="636" w:type="dxa"/>
          </w:tcPr>
          <w:p w14:paraId="214468C4" w14:textId="77777777" w:rsidR="00327693" w:rsidRDefault="00327693">
            <w:pPr>
              <w:pStyle w:val="TableParagraph"/>
              <w:spacing w:before="8"/>
              <w:rPr>
                <w:b/>
                <w:sz w:val="13"/>
              </w:rPr>
            </w:pPr>
          </w:p>
          <w:p w14:paraId="214468C5" w14:textId="77777777" w:rsidR="00327693" w:rsidRDefault="00000000">
            <w:pPr>
              <w:pStyle w:val="TableParagraph"/>
              <w:spacing w:before="1"/>
              <w:ind w:left="139"/>
              <w:rPr>
                <w:sz w:val="14"/>
              </w:rPr>
            </w:pPr>
            <w:r>
              <w:rPr>
                <w:color w:val="231F20"/>
                <w:spacing w:val="-2"/>
                <w:sz w:val="14"/>
              </w:rPr>
              <w:t>18.6%</w:t>
            </w:r>
          </w:p>
        </w:tc>
        <w:tc>
          <w:tcPr>
            <w:tcW w:w="688" w:type="dxa"/>
          </w:tcPr>
          <w:p w14:paraId="214468C6" w14:textId="77777777" w:rsidR="00327693" w:rsidRDefault="00327693">
            <w:pPr>
              <w:pStyle w:val="TableParagraph"/>
              <w:spacing w:before="8"/>
              <w:rPr>
                <w:b/>
                <w:sz w:val="13"/>
              </w:rPr>
            </w:pPr>
          </w:p>
          <w:p w14:paraId="214468C7" w14:textId="77777777" w:rsidR="00327693" w:rsidRDefault="00000000">
            <w:pPr>
              <w:pStyle w:val="TableParagraph"/>
              <w:spacing w:before="1"/>
              <w:ind w:right="153"/>
              <w:jc w:val="right"/>
              <w:rPr>
                <w:sz w:val="14"/>
              </w:rPr>
            </w:pPr>
            <w:r>
              <w:rPr>
                <w:color w:val="231F20"/>
                <w:spacing w:val="-2"/>
                <w:sz w:val="14"/>
              </w:rPr>
              <w:t>16.8%</w:t>
            </w:r>
          </w:p>
        </w:tc>
        <w:tc>
          <w:tcPr>
            <w:tcW w:w="753" w:type="dxa"/>
          </w:tcPr>
          <w:p w14:paraId="214468C8" w14:textId="77777777" w:rsidR="00327693" w:rsidRDefault="00327693">
            <w:pPr>
              <w:pStyle w:val="TableParagraph"/>
              <w:spacing w:before="8"/>
              <w:rPr>
                <w:b/>
                <w:sz w:val="13"/>
              </w:rPr>
            </w:pPr>
          </w:p>
          <w:p w14:paraId="214468C9" w14:textId="77777777" w:rsidR="00327693" w:rsidRDefault="00000000">
            <w:pPr>
              <w:pStyle w:val="TableParagraph"/>
              <w:spacing w:before="1"/>
              <w:ind w:left="111" w:right="102"/>
              <w:jc w:val="center"/>
              <w:rPr>
                <w:sz w:val="14"/>
              </w:rPr>
            </w:pPr>
            <w:r>
              <w:rPr>
                <w:color w:val="231F20"/>
                <w:spacing w:val="-2"/>
                <w:sz w:val="14"/>
              </w:rPr>
              <w:t>15.0%</w:t>
            </w:r>
          </w:p>
        </w:tc>
      </w:tr>
      <w:tr w:rsidR="00327693" w14:paraId="214468E9" w14:textId="77777777" w:rsidTr="006F2005">
        <w:trPr>
          <w:cantSplit/>
          <w:trHeight w:val="481"/>
        </w:trPr>
        <w:tc>
          <w:tcPr>
            <w:tcW w:w="1795" w:type="dxa"/>
          </w:tcPr>
          <w:p w14:paraId="214468CB" w14:textId="77777777" w:rsidR="00327693" w:rsidRDefault="00000000">
            <w:pPr>
              <w:pStyle w:val="TableParagraph"/>
              <w:spacing w:line="162" w:lineRule="exact"/>
              <w:ind w:left="107"/>
              <w:rPr>
                <w:sz w:val="14"/>
              </w:rPr>
            </w:pPr>
            <w:r>
              <w:rPr>
                <w:b/>
                <w:color w:val="231F20"/>
                <w:sz w:val="14"/>
              </w:rPr>
              <w:t>Solvency:</w:t>
            </w:r>
            <w:r>
              <w:rPr>
                <w:b/>
                <w:color w:val="231F20"/>
                <w:spacing w:val="-5"/>
                <w:sz w:val="14"/>
              </w:rPr>
              <w:t xml:space="preserve"> </w:t>
            </w:r>
            <w:r>
              <w:rPr>
                <w:color w:val="231F20"/>
                <w:sz w:val="14"/>
              </w:rPr>
              <w:t>Ratio</w:t>
            </w:r>
            <w:r>
              <w:rPr>
                <w:color w:val="231F20"/>
                <w:spacing w:val="-3"/>
                <w:sz w:val="14"/>
              </w:rPr>
              <w:t xml:space="preserve"> </w:t>
            </w:r>
            <w:r>
              <w:rPr>
                <w:color w:val="231F20"/>
                <w:sz w:val="14"/>
              </w:rPr>
              <w:t>of</w:t>
            </w:r>
            <w:r>
              <w:rPr>
                <w:color w:val="231F20"/>
                <w:spacing w:val="-4"/>
                <w:sz w:val="14"/>
              </w:rPr>
              <w:t xml:space="preserve"> Cash</w:t>
            </w:r>
          </w:p>
          <w:p w14:paraId="214468CC" w14:textId="77777777" w:rsidR="00327693" w:rsidRDefault="00000000">
            <w:pPr>
              <w:pStyle w:val="TableParagraph"/>
              <w:spacing w:line="160" w:lineRule="exact"/>
              <w:ind w:left="107" w:right="50"/>
              <w:rPr>
                <w:sz w:val="14"/>
              </w:rPr>
            </w:pPr>
            <w:r>
              <w:rPr>
                <w:color w:val="231F20"/>
                <w:sz w:val="14"/>
              </w:rPr>
              <w:t>Flow</w:t>
            </w:r>
            <w:r>
              <w:rPr>
                <w:color w:val="231F20"/>
                <w:spacing w:val="-11"/>
                <w:sz w:val="14"/>
              </w:rPr>
              <w:t xml:space="preserve"> </w:t>
            </w:r>
            <w:r>
              <w:rPr>
                <w:color w:val="231F20"/>
                <w:sz w:val="14"/>
              </w:rPr>
              <w:t>to</w:t>
            </w:r>
            <w:r>
              <w:rPr>
                <w:color w:val="231F20"/>
                <w:spacing w:val="-11"/>
                <w:sz w:val="14"/>
              </w:rPr>
              <w:t xml:space="preserve"> </w:t>
            </w:r>
            <w:r>
              <w:rPr>
                <w:color w:val="231F20"/>
                <w:sz w:val="14"/>
              </w:rPr>
              <w:t>Long</w:t>
            </w:r>
            <w:r>
              <w:rPr>
                <w:color w:val="231F20"/>
                <w:spacing w:val="-10"/>
                <w:sz w:val="14"/>
              </w:rPr>
              <w:t xml:space="preserve"> </w:t>
            </w:r>
            <w:r>
              <w:rPr>
                <w:color w:val="231F20"/>
                <w:sz w:val="14"/>
              </w:rPr>
              <w:t>Term</w:t>
            </w:r>
            <w:r>
              <w:rPr>
                <w:color w:val="231F20"/>
                <w:spacing w:val="-11"/>
                <w:sz w:val="14"/>
              </w:rPr>
              <w:t xml:space="preserve"> </w:t>
            </w:r>
            <w:r>
              <w:rPr>
                <w:color w:val="231F20"/>
                <w:sz w:val="14"/>
              </w:rPr>
              <w:t xml:space="preserve">Debt </w:t>
            </w:r>
            <w:r>
              <w:rPr>
                <w:color w:val="231F20"/>
                <w:spacing w:val="-4"/>
                <w:sz w:val="14"/>
              </w:rPr>
              <w:t>(%)</w:t>
            </w:r>
          </w:p>
        </w:tc>
        <w:tc>
          <w:tcPr>
            <w:tcW w:w="662" w:type="dxa"/>
          </w:tcPr>
          <w:p w14:paraId="214468CD" w14:textId="77777777" w:rsidR="00327693" w:rsidRDefault="00327693">
            <w:pPr>
              <w:pStyle w:val="TableParagraph"/>
              <w:spacing w:before="11"/>
              <w:rPr>
                <w:b/>
                <w:sz w:val="13"/>
              </w:rPr>
            </w:pPr>
          </w:p>
          <w:p w14:paraId="214468CE" w14:textId="77777777" w:rsidR="00327693" w:rsidRDefault="00000000">
            <w:pPr>
              <w:pStyle w:val="TableParagraph"/>
              <w:ind w:left="150"/>
              <w:rPr>
                <w:sz w:val="14"/>
              </w:rPr>
            </w:pPr>
            <w:r>
              <w:rPr>
                <w:color w:val="231F20"/>
                <w:spacing w:val="-2"/>
                <w:sz w:val="14"/>
              </w:rPr>
              <w:t>37.0%</w:t>
            </w:r>
          </w:p>
        </w:tc>
        <w:tc>
          <w:tcPr>
            <w:tcW w:w="662" w:type="dxa"/>
          </w:tcPr>
          <w:p w14:paraId="214468CF" w14:textId="77777777" w:rsidR="00327693" w:rsidRDefault="00327693">
            <w:pPr>
              <w:pStyle w:val="TableParagraph"/>
              <w:spacing w:before="11"/>
              <w:rPr>
                <w:b/>
                <w:sz w:val="13"/>
              </w:rPr>
            </w:pPr>
          </w:p>
          <w:p w14:paraId="214468D0" w14:textId="77777777" w:rsidR="00327693" w:rsidRDefault="00000000">
            <w:pPr>
              <w:pStyle w:val="TableParagraph"/>
              <w:ind w:right="142"/>
              <w:jc w:val="right"/>
              <w:rPr>
                <w:sz w:val="14"/>
              </w:rPr>
            </w:pPr>
            <w:r>
              <w:rPr>
                <w:color w:val="231F20"/>
                <w:spacing w:val="-2"/>
                <w:sz w:val="14"/>
              </w:rPr>
              <w:t>30.9%</w:t>
            </w:r>
          </w:p>
        </w:tc>
        <w:tc>
          <w:tcPr>
            <w:tcW w:w="662" w:type="dxa"/>
          </w:tcPr>
          <w:p w14:paraId="214468D1" w14:textId="77777777" w:rsidR="00327693" w:rsidRDefault="00327693">
            <w:pPr>
              <w:pStyle w:val="TableParagraph"/>
              <w:spacing w:before="11"/>
              <w:rPr>
                <w:b/>
                <w:sz w:val="13"/>
              </w:rPr>
            </w:pPr>
          </w:p>
          <w:p w14:paraId="214468D2" w14:textId="77777777" w:rsidR="00327693" w:rsidRDefault="00000000">
            <w:pPr>
              <w:pStyle w:val="TableParagraph"/>
              <w:ind w:left="100" w:right="94"/>
              <w:jc w:val="center"/>
              <w:rPr>
                <w:sz w:val="14"/>
              </w:rPr>
            </w:pPr>
            <w:r>
              <w:rPr>
                <w:color w:val="231F20"/>
                <w:spacing w:val="-2"/>
                <w:sz w:val="14"/>
              </w:rPr>
              <w:t>33.7%</w:t>
            </w:r>
          </w:p>
        </w:tc>
        <w:tc>
          <w:tcPr>
            <w:tcW w:w="660" w:type="dxa"/>
          </w:tcPr>
          <w:p w14:paraId="214468D3" w14:textId="77777777" w:rsidR="00327693" w:rsidRDefault="00327693">
            <w:pPr>
              <w:pStyle w:val="TableParagraph"/>
              <w:spacing w:before="11"/>
              <w:rPr>
                <w:b/>
                <w:sz w:val="13"/>
              </w:rPr>
            </w:pPr>
          </w:p>
          <w:p w14:paraId="214468D4" w14:textId="77777777" w:rsidR="00327693" w:rsidRDefault="00000000">
            <w:pPr>
              <w:pStyle w:val="TableParagraph"/>
              <w:ind w:left="98" w:right="94"/>
              <w:jc w:val="center"/>
              <w:rPr>
                <w:sz w:val="14"/>
              </w:rPr>
            </w:pPr>
            <w:r>
              <w:rPr>
                <w:color w:val="231F20"/>
                <w:spacing w:val="-4"/>
                <w:sz w:val="14"/>
              </w:rPr>
              <w:t>7.8%</w:t>
            </w:r>
          </w:p>
        </w:tc>
        <w:tc>
          <w:tcPr>
            <w:tcW w:w="662" w:type="dxa"/>
          </w:tcPr>
          <w:p w14:paraId="214468D5" w14:textId="77777777" w:rsidR="00327693" w:rsidRDefault="00327693">
            <w:pPr>
              <w:pStyle w:val="TableParagraph"/>
              <w:spacing w:before="11"/>
              <w:rPr>
                <w:b/>
                <w:sz w:val="13"/>
              </w:rPr>
            </w:pPr>
          </w:p>
          <w:p w14:paraId="214468D6" w14:textId="77777777" w:rsidR="00327693" w:rsidRDefault="00000000">
            <w:pPr>
              <w:pStyle w:val="TableParagraph"/>
              <w:ind w:left="102" w:right="94"/>
              <w:jc w:val="center"/>
              <w:rPr>
                <w:sz w:val="14"/>
              </w:rPr>
            </w:pPr>
            <w:r>
              <w:rPr>
                <w:color w:val="231F20"/>
                <w:spacing w:val="-4"/>
                <w:sz w:val="14"/>
              </w:rPr>
              <w:t>7.9%</w:t>
            </w:r>
          </w:p>
        </w:tc>
        <w:tc>
          <w:tcPr>
            <w:tcW w:w="650" w:type="dxa"/>
          </w:tcPr>
          <w:p w14:paraId="214468D7" w14:textId="77777777" w:rsidR="00327693" w:rsidRDefault="00327693">
            <w:pPr>
              <w:pStyle w:val="TableParagraph"/>
              <w:spacing w:before="11"/>
              <w:rPr>
                <w:b/>
                <w:sz w:val="13"/>
              </w:rPr>
            </w:pPr>
          </w:p>
          <w:p w14:paraId="214468D8" w14:textId="77777777" w:rsidR="00327693" w:rsidRDefault="00000000">
            <w:pPr>
              <w:pStyle w:val="TableParagraph"/>
              <w:ind w:right="172"/>
              <w:jc w:val="right"/>
              <w:rPr>
                <w:sz w:val="14"/>
              </w:rPr>
            </w:pPr>
            <w:r>
              <w:rPr>
                <w:color w:val="231F20"/>
                <w:spacing w:val="-4"/>
                <w:sz w:val="14"/>
              </w:rPr>
              <w:t>8.3%</w:t>
            </w:r>
          </w:p>
        </w:tc>
        <w:tc>
          <w:tcPr>
            <w:tcW w:w="674" w:type="dxa"/>
          </w:tcPr>
          <w:p w14:paraId="214468D9" w14:textId="77777777" w:rsidR="00327693" w:rsidRDefault="00327693">
            <w:pPr>
              <w:pStyle w:val="TableParagraph"/>
              <w:spacing w:before="11"/>
              <w:rPr>
                <w:b/>
                <w:sz w:val="13"/>
              </w:rPr>
            </w:pPr>
          </w:p>
          <w:p w14:paraId="214468DA" w14:textId="77777777" w:rsidR="00327693" w:rsidRDefault="00000000">
            <w:pPr>
              <w:pStyle w:val="TableParagraph"/>
              <w:ind w:left="108" w:right="102"/>
              <w:jc w:val="center"/>
              <w:rPr>
                <w:sz w:val="14"/>
              </w:rPr>
            </w:pPr>
            <w:r>
              <w:rPr>
                <w:color w:val="231F20"/>
                <w:spacing w:val="-4"/>
                <w:sz w:val="14"/>
              </w:rPr>
              <w:t>8.9%</w:t>
            </w:r>
          </w:p>
        </w:tc>
        <w:tc>
          <w:tcPr>
            <w:tcW w:w="662" w:type="dxa"/>
          </w:tcPr>
          <w:p w14:paraId="214468DB" w14:textId="77777777" w:rsidR="00327693" w:rsidRDefault="00327693">
            <w:pPr>
              <w:pStyle w:val="TableParagraph"/>
              <w:spacing w:before="11"/>
              <w:rPr>
                <w:b/>
                <w:sz w:val="13"/>
              </w:rPr>
            </w:pPr>
          </w:p>
          <w:p w14:paraId="214468DC" w14:textId="77777777" w:rsidR="00327693" w:rsidRDefault="00000000">
            <w:pPr>
              <w:pStyle w:val="TableParagraph"/>
              <w:ind w:left="104" w:right="94"/>
              <w:jc w:val="center"/>
              <w:rPr>
                <w:sz w:val="14"/>
              </w:rPr>
            </w:pPr>
            <w:r>
              <w:rPr>
                <w:color w:val="231F20"/>
                <w:spacing w:val="-4"/>
                <w:sz w:val="14"/>
              </w:rPr>
              <w:t>8.9%</w:t>
            </w:r>
          </w:p>
        </w:tc>
        <w:tc>
          <w:tcPr>
            <w:tcW w:w="643" w:type="dxa"/>
          </w:tcPr>
          <w:p w14:paraId="214468DD" w14:textId="77777777" w:rsidR="00327693" w:rsidRDefault="00327693">
            <w:pPr>
              <w:pStyle w:val="TableParagraph"/>
              <w:spacing w:before="11"/>
              <w:rPr>
                <w:b/>
                <w:sz w:val="13"/>
              </w:rPr>
            </w:pPr>
          </w:p>
          <w:p w14:paraId="214468DE" w14:textId="77777777" w:rsidR="00327693" w:rsidRDefault="00000000">
            <w:pPr>
              <w:pStyle w:val="TableParagraph"/>
              <w:ind w:left="95" w:right="84"/>
              <w:jc w:val="center"/>
              <w:rPr>
                <w:sz w:val="14"/>
              </w:rPr>
            </w:pPr>
            <w:r>
              <w:rPr>
                <w:color w:val="231F20"/>
                <w:spacing w:val="-2"/>
                <w:sz w:val="14"/>
              </w:rPr>
              <w:t>14.0%</w:t>
            </w:r>
          </w:p>
        </w:tc>
        <w:tc>
          <w:tcPr>
            <w:tcW w:w="681" w:type="dxa"/>
          </w:tcPr>
          <w:p w14:paraId="214468DF" w14:textId="77777777" w:rsidR="00327693" w:rsidRDefault="00327693">
            <w:pPr>
              <w:pStyle w:val="TableParagraph"/>
              <w:spacing w:before="11"/>
              <w:rPr>
                <w:b/>
                <w:sz w:val="13"/>
              </w:rPr>
            </w:pPr>
          </w:p>
          <w:p w14:paraId="214468E0" w14:textId="77777777" w:rsidR="00327693" w:rsidRDefault="00000000">
            <w:pPr>
              <w:pStyle w:val="TableParagraph"/>
              <w:ind w:right="150"/>
              <w:jc w:val="right"/>
              <w:rPr>
                <w:sz w:val="14"/>
              </w:rPr>
            </w:pPr>
            <w:r>
              <w:rPr>
                <w:color w:val="231F20"/>
                <w:spacing w:val="-2"/>
                <w:sz w:val="14"/>
              </w:rPr>
              <w:t>15.5%</w:t>
            </w:r>
          </w:p>
        </w:tc>
        <w:tc>
          <w:tcPr>
            <w:tcW w:w="662" w:type="dxa"/>
          </w:tcPr>
          <w:p w14:paraId="214468E1" w14:textId="77777777" w:rsidR="00327693" w:rsidRDefault="00327693">
            <w:pPr>
              <w:pStyle w:val="TableParagraph"/>
              <w:spacing w:before="11"/>
              <w:rPr>
                <w:b/>
                <w:sz w:val="13"/>
              </w:rPr>
            </w:pPr>
          </w:p>
          <w:p w14:paraId="214468E2" w14:textId="77777777" w:rsidR="00327693" w:rsidRDefault="00000000">
            <w:pPr>
              <w:pStyle w:val="TableParagraph"/>
              <w:ind w:right="139"/>
              <w:jc w:val="right"/>
              <w:rPr>
                <w:sz w:val="14"/>
              </w:rPr>
            </w:pPr>
            <w:r>
              <w:rPr>
                <w:color w:val="231F20"/>
                <w:spacing w:val="-2"/>
                <w:sz w:val="14"/>
              </w:rPr>
              <w:t>16.3%</w:t>
            </w:r>
          </w:p>
        </w:tc>
        <w:tc>
          <w:tcPr>
            <w:tcW w:w="636" w:type="dxa"/>
          </w:tcPr>
          <w:p w14:paraId="214468E3" w14:textId="77777777" w:rsidR="00327693" w:rsidRDefault="00327693">
            <w:pPr>
              <w:pStyle w:val="TableParagraph"/>
              <w:spacing w:before="11"/>
              <w:rPr>
                <w:b/>
                <w:sz w:val="13"/>
              </w:rPr>
            </w:pPr>
          </w:p>
          <w:p w14:paraId="214468E4" w14:textId="77777777" w:rsidR="00327693" w:rsidRDefault="00000000">
            <w:pPr>
              <w:pStyle w:val="TableParagraph"/>
              <w:ind w:left="140"/>
              <w:rPr>
                <w:sz w:val="14"/>
              </w:rPr>
            </w:pPr>
            <w:r>
              <w:rPr>
                <w:color w:val="231F20"/>
                <w:spacing w:val="-2"/>
                <w:sz w:val="14"/>
              </w:rPr>
              <w:t>17.7%</w:t>
            </w:r>
          </w:p>
        </w:tc>
        <w:tc>
          <w:tcPr>
            <w:tcW w:w="688" w:type="dxa"/>
          </w:tcPr>
          <w:p w14:paraId="214468E5" w14:textId="77777777" w:rsidR="00327693" w:rsidRDefault="00327693">
            <w:pPr>
              <w:pStyle w:val="TableParagraph"/>
              <w:spacing w:before="11"/>
              <w:rPr>
                <w:b/>
                <w:sz w:val="13"/>
              </w:rPr>
            </w:pPr>
          </w:p>
          <w:p w14:paraId="214468E6" w14:textId="77777777" w:rsidR="00327693" w:rsidRDefault="00000000">
            <w:pPr>
              <w:pStyle w:val="TableParagraph"/>
              <w:ind w:right="152"/>
              <w:jc w:val="right"/>
              <w:rPr>
                <w:sz w:val="14"/>
              </w:rPr>
            </w:pPr>
            <w:r>
              <w:rPr>
                <w:color w:val="231F20"/>
                <w:spacing w:val="-2"/>
                <w:sz w:val="14"/>
              </w:rPr>
              <w:t>19.1%</w:t>
            </w:r>
          </w:p>
        </w:tc>
        <w:tc>
          <w:tcPr>
            <w:tcW w:w="753" w:type="dxa"/>
          </w:tcPr>
          <w:p w14:paraId="214468E7" w14:textId="77777777" w:rsidR="00327693" w:rsidRDefault="00327693">
            <w:pPr>
              <w:pStyle w:val="TableParagraph"/>
              <w:spacing w:before="11"/>
              <w:rPr>
                <w:b/>
                <w:sz w:val="13"/>
              </w:rPr>
            </w:pPr>
          </w:p>
          <w:p w14:paraId="214468E8" w14:textId="77777777" w:rsidR="00327693" w:rsidRDefault="00000000">
            <w:pPr>
              <w:pStyle w:val="TableParagraph"/>
              <w:ind w:left="111" w:right="101"/>
              <w:jc w:val="center"/>
              <w:rPr>
                <w:sz w:val="14"/>
              </w:rPr>
            </w:pPr>
            <w:r>
              <w:rPr>
                <w:color w:val="231F20"/>
                <w:spacing w:val="-2"/>
                <w:sz w:val="14"/>
              </w:rPr>
              <w:t>20.8%</w:t>
            </w:r>
          </w:p>
        </w:tc>
      </w:tr>
      <w:tr w:rsidR="00327693" w14:paraId="214468F9" w14:textId="77777777" w:rsidTr="006F2005">
        <w:trPr>
          <w:cantSplit/>
          <w:trHeight w:val="414"/>
        </w:trPr>
        <w:tc>
          <w:tcPr>
            <w:tcW w:w="1795" w:type="dxa"/>
          </w:tcPr>
          <w:p w14:paraId="214468EA" w14:textId="77777777" w:rsidR="00327693" w:rsidRDefault="00000000">
            <w:pPr>
              <w:pStyle w:val="TableParagraph"/>
              <w:spacing w:before="47"/>
              <w:ind w:left="107" w:right="170"/>
              <w:rPr>
                <w:sz w:val="14"/>
              </w:rPr>
            </w:pPr>
            <w:r>
              <w:rPr>
                <w:b/>
                <w:color w:val="231F20"/>
                <w:sz w:val="14"/>
              </w:rPr>
              <w:t xml:space="preserve">Solvency: </w:t>
            </w:r>
            <w:r>
              <w:rPr>
                <w:color w:val="231F20"/>
                <w:sz w:val="14"/>
              </w:rPr>
              <w:t>Unrestricted Net</w:t>
            </w:r>
            <w:r>
              <w:rPr>
                <w:color w:val="231F20"/>
                <w:spacing w:val="-9"/>
                <w:sz w:val="14"/>
              </w:rPr>
              <w:t xml:space="preserve"> </w:t>
            </w:r>
            <w:r>
              <w:rPr>
                <w:color w:val="231F20"/>
                <w:sz w:val="14"/>
              </w:rPr>
              <w:t>Assets</w:t>
            </w:r>
            <w:r>
              <w:rPr>
                <w:color w:val="231F20"/>
                <w:spacing w:val="-8"/>
                <w:sz w:val="14"/>
              </w:rPr>
              <w:t xml:space="preserve"> </w:t>
            </w:r>
            <w:r>
              <w:rPr>
                <w:color w:val="231F20"/>
                <w:sz w:val="14"/>
              </w:rPr>
              <w:t>($</w:t>
            </w:r>
            <w:r>
              <w:rPr>
                <w:color w:val="231F20"/>
                <w:spacing w:val="-11"/>
                <w:sz w:val="14"/>
              </w:rPr>
              <w:t xml:space="preserve"> </w:t>
            </w:r>
            <w:r>
              <w:rPr>
                <w:color w:val="231F20"/>
                <w:sz w:val="14"/>
              </w:rPr>
              <w:t>in</w:t>
            </w:r>
            <w:r>
              <w:rPr>
                <w:color w:val="231F20"/>
                <w:spacing w:val="-11"/>
                <w:sz w:val="14"/>
              </w:rPr>
              <w:t xml:space="preserve"> </w:t>
            </w:r>
            <w:r>
              <w:rPr>
                <w:color w:val="231F20"/>
                <w:sz w:val="14"/>
              </w:rPr>
              <w:t>million)</w:t>
            </w:r>
          </w:p>
        </w:tc>
        <w:tc>
          <w:tcPr>
            <w:tcW w:w="662" w:type="dxa"/>
          </w:tcPr>
          <w:p w14:paraId="214468EB" w14:textId="77777777" w:rsidR="00327693" w:rsidRDefault="00000000">
            <w:pPr>
              <w:pStyle w:val="TableParagraph"/>
              <w:spacing w:before="128"/>
              <w:ind w:left="122"/>
              <w:rPr>
                <w:sz w:val="14"/>
              </w:rPr>
            </w:pPr>
            <w:r>
              <w:rPr>
                <w:color w:val="231F20"/>
                <w:spacing w:val="-2"/>
                <w:sz w:val="14"/>
              </w:rPr>
              <w:t>$1,675</w:t>
            </w:r>
          </w:p>
        </w:tc>
        <w:tc>
          <w:tcPr>
            <w:tcW w:w="662" w:type="dxa"/>
          </w:tcPr>
          <w:p w14:paraId="214468EC" w14:textId="77777777" w:rsidR="00327693" w:rsidRDefault="00000000">
            <w:pPr>
              <w:pStyle w:val="TableParagraph"/>
              <w:spacing w:before="128"/>
              <w:ind w:right="107"/>
              <w:jc w:val="right"/>
              <w:rPr>
                <w:sz w:val="14"/>
              </w:rPr>
            </w:pPr>
            <w:r>
              <w:rPr>
                <w:color w:val="231F20"/>
                <w:spacing w:val="-2"/>
                <w:sz w:val="14"/>
              </w:rPr>
              <w:t>$1,811</w:t>
            </w:r>
          </w:p>
        </w:tc>
        <w:tc>
          <w:tcPr>
            <w:tcW w:w="662" w:type="dxa"/>
          </w:tcPr>
          <w:p w14:paraId="214468ED" w14:textId="77777777" w:rsidR="00327693" w:rsidRDefault="00000000">
            <w:pPr>
              <w:pStyle w:val="TableParagraph"/>
              <w:spacing w:before="128"/>
              <w:ind w:left="104" w:right="92"/>
              <w:jc w:val="center"/>
              <w:rPr>
                <w:sz w:val="14"/>
              </w:rPr>
            </w:pPr>
            <w:r>
              <w:rPr>
                <w:color w:val="231F20"/>
                <w:spacing w:val="-2"/>
                <w:sz w:val="14"/>
              </w:rPr>
              <w:t>$1,940</w:t>
            </w:r>
          </w:p>
        </w:tc>
        <w:tc>
          <w:tcPr>
            <w:tcW w:w="660" w:type="dxa"/>
          </w:tcPr>
          <w:p w14:paraId="214468EE" w14:textId="77777777" w:rsidR="00327693" w:rsidRDefault="00000000">
            <w:pPr>
              <w:pStyle w:val="TableParagraph"/>
              <w:spacing w:before="128"/>
              <w:ind w:left="103" w:right="94"/>
              <w:jc w:val="center"/>
              <w:rPr>
                <w:sz w:val="14"/>
              </w:rPr>
            </w:pPr>
            <w:r>
              <w:rPr>
                <w:color w:val="231F20"/>
                <w:spacing w:val="-2"/>
                <w:sz w:val="14"/>
              </w:rPr>
              <w:t>$2,056</w:t>
            </w:r>
          </w:p>
        </w:tc>
        <w:tc>
          <w:tcPr>
            <w:tcW w:w="662" w:type="dxa"/>
          </w:tcPr>
          <w:p w14:paraId="214468EF" w14:textId="77777777" w:rsidR="00327693" w:rsidRDefault="00000000">
            <w:pPr>
              <w:pStyle w:val="TableParagraph"/>
              <w:spacing w:before="128"/>
              <w:ind w:left="104" w:right="93"/>
              <w:jc w:val="center"/>
              <w:rPr>
                <w:sz w:val="14"/>
              </w:rPr>
            </w:pPr>
            <w:r>
              <w:rPr>
                <w:color w:val="231F20"/>
                <w:spacing w:val="-2"/>
                <w:sz w:val="14"/>
              </w:rPr>
              <w:t>$2,094</w:t>
            </w:r>
          </w:p>
        </w:tc>
        <w:tc>
          <w:tcPr>
            <w:tcW w:w="650" w:type="dxa"/>
          </w:tcPr>
          <w:p w14:paraId="214468F0" w14:textId="77777777" w:rsidR="00327693" w:rsidRDefault="00000000">
            <w:pPr>
              <w:pStyle w:val="TableParagraph"/>
              <w:spacing w:before="128"/>
              <w:ind w:right="102"/>
              <w:jc w:val="right"/>
              <w:rPr>
                <w:sz w:val="14"/>
              </w:rPr>
            </w:pPr>
            <w:r>
              <w:rPr>
                <w:color w:val="231F20"/>
                <w:spacing w:val="-2"/>
                <w:sz w:val="14"/>
              </w:rPr>
              <w:t>$2,218</w:t>
            </w:r>
          </w:p>
        </w:tc>
        <w:tc>
          <w:tcPr>
            <w:tcW w:w="674" w:type="dxa"/>
          </w:tcPr>
          <w:p w14:paraId="214468F1" w14:textId="77777777" w:rsidR="00327693" w:rsidRDefault="00000000">
            <w:pPr>
              <w:pStyle w:val="TableParagraph"/>
              <w:spacing w:before="128"/>
              <w:ind w:left="110" w:right="102"/>
              <w:jc w:val="center"/>
              <w:rPr>
                <w:sz w:val="14"/>
              </w:rPr>
            </w:pPr>
            <w:r>
              <w:rPr>
                <w:color w:val="231F20"/>
                <w:spacing w:val="-2"/>
                <w:sz w:val="14"/>
              </w:rPr>
              <w:t>$2,352</w:t>
            </w:r>
          </w:p>
        </w:tc>
        <w:tc>
          <w:tcPr>
            <w:tcW w:w="662" w:type="dxa"/>
          </w:tcPr>
          <w:p w14:paraId="214468F2" w14:textId="77777777" w:rsidR="00327693" w:rsidRDefault="00000000">
            <w:pPr>
              <w:pStyle w:val="TableParagraph"/>
              <w:spacing w:before="128"/>
              <w:ind w:left="103" w:right="94"/>
              <w:jc w:val="center"/>
              <w:rPr>
                <w:sz w:val="14"/>
              </w:rPr>
            </w:pPr>
            <w:r>
              <w:rPr>
                <w:color w:val="231F20"/>
                <w:spacing w:val="-2"/>
                <w:sz w:val="14"/>
              </w:rPr>
              <w:t>$2,473</w:t>
            </w:r>
          </w:p>
        </w:tc>
        <w:tc>
          <w:tcPr>
            <w:tcW w:w="643" w:type="dxa"/>
          </w:tcPr>
          <w:p w14:paraId="214468F3" w14:textId="77777777" w:rsidR="00327693" w:rsidRDefault="00000000">
            <w:pPr>
              <w:pStyle w:val="TableParagraph"/>
              <w:spacing w:before="128"/>
              <w:ind w:left="95" w:right="85"/>
              <w:jc w:val="center"/>
              <w:rPr>
                <w:sz w:val="14"/>
              </w:rPr>
            </w:pPr>
            <w:r>
              <w:rPr>
                <w:color w:val="231F20"/>
                <w:spacing w:val="-2"/>
                <w:sz w:val="14"/>
              </w:rPr>
              <w:t>$2,639</w:t>
            </w:r>
          </w:p>
        </w:tc>
        <w:tc>
          <w:tcPr>
            <w:tcW w:w="681" w:type="dxa"/>
          </w:tcPr>
          <w:p w14:paraId="214468F4" w14:textId="77777777" w:rsidR="00327693" w:rsidRDefault="00000000">
            <w:pPr>
              <w:pStyle w:val="TableParagraph"/>
              <w:spacing w:before="128"/>
              <w:ind w:right="118"/>
              <w:jc w:val="right"/>
              <w:rPr>
                <w:sz w:val="14"/>
              </w:rPr>
            </w:pPr>
            <w:r>
              <w:rPr>
                <w:color w:val="231F20"/>
                <w:spacing w:val="-2"/>
                <w:sz w:val="14"/>
              </w:rPr>
              <w:t>$2,826</w:t>
            </w:r>
          </w:p>
        </w:tc>
        <w:tc>
          <w:tcPr>
            <w:tcW w:w="662" w:type="dxa"/>
          </w:tcPr>
          <w:p w14:paraId="214468F5" w14:textId="77777777" w:rsidR="00327693" w:rsidRDefault="00000000">
            <w:pPr>
              <w:pStyle w:val="TableParagraph"/>
              <w:spacing w:before="128"/>
              <w:ind w:right="110"/>
              <w:jc w:val="right"/>
              <w:rPr>
                <w:sz w:val="14"/>
              </w:rPr>
            </w:pPr>
            <w:r>
              <w:rPr>
                <w:color w:val="231F20"/>
                <w:spacing w:val="-2"/>
                <w:sz w:val="14"/>
              </w:rPr>
              <w:t>$3,034</w:t>
            </w:r>
          </w:p>
        </w:tc>
        <w:tc>
          <w:tcPr>
            <w:tcW w:w="636" w:type="dxa"/>
          </w:tcPr>
          <w:p w14:paraId="214468F6" w14:textId="77777777" w:rsidR="00327693" w:rsidRDefault="00000000">
            <w:pPr>
              <w:pStyle w:val="TableParagraph"/>
              <w:spacing w:before="128"/>
              <w:ind w:left="105"/>
              <w:rPr>
                <w:sz w:val="14"/>
              </w:rPr>
            </w:pPr>
            <w:r>
              <w:rPr>
                <w:color w:val="231F20"/>
                <w:spacing w:val="-2"/>
                <w:sz w:val="14"/>
              </w:rPr>
              <w:t>$3,264</w:t>
            </w:r>
          </w:p>
        </w:tc>
        <w:tc>
          <w:tcPr>
            <w:tcW w:w="688" w:type="dxa"/>
          </w:tcPr>
          <w:p w14:paraId="214468F7" w14:textId="77777777" w:rsidR="00327693" w:rsidRDefault="00000000">
            <w:pPr>
              <w:pStyle w:val="TableParagraph"/>
              <w:spacing w:before="128"/>
              <w:ind w:right="125"/>
              <w:jc w:val="right"/>
              <w:rPr>
                <w:sz w:val="14"/>
              </w:rPr>
            </w:pPr>
            <w:r>
              <w:rPr>
                <w:color w:val="231F20"/>
                <w:spacing w:val="-2"/>
                <w:sz w:val="14"/>
              </w:rPr>
              <w:t>$3,515</w:t>
            </w:r>
          </w:p>
        </w:tc>
        <w:tc>
          <w:tcPr>
            <w:tcW w:w="753" w:type="dxa"/>
          </w:tcPr>
          <w:p w14:paraId="214468F8" w14:textId="77777777" w:rsidR="00327693" w:rsidRDefault="00000000">
            <w:pPr>
              <w:pStyle w:val="TableParagraph"/>
              <w:spacing w:before="128"/>
              <w:ind w:left="110" w:right="109"/>
              <w:jc w:val="center"/>
              <w:rPr>
                <w:sz w:val="14"/>
              </w:rPr>
            </w:pPr>
            <w:r>
              <w:rPr>
                <w:color w:val="231F20"/>
                <w:spacing w:val="-2"/>
                <w:sz w:val="14"/>
              </w:rPr>
              <w:t>$3,795</w:t>
            </w:r>
          </w:p>
        </w:tc>
      </w:tr>
      <w:tr w:rsidR="00327693" w14:paraId="21446909" w14:textId="77777777" w:rsidTr="006F2005">
        <w:trPr>
          <w:cantSplit/>
          <w:trHeight w:val="412"/>
        </w:trPr>
        <w:tc>
          <w:tcPr>
            <w:tcW w:w="1795" w:type="dxa"/>
          </w:tcPr>
          <w:p w14:paraId="214468FA" w14:textId="77777777" w:rsidR="00327693" w:rsidRDefault="00000000">
            <w:pPr>
              <w:pStyle w:val="TableParagraph"/>
              <w:spacing w:before="44"/>
              <w:ind w:left="107" w:right="328"/>
              <w:rPr>
                <w:sz w:val="14"/>
              </w:rPr>
            </w:pPr>
            <w:r>
              <w:rPr>
                <w:b/>
                <w:color w:val="231F20"/>
                <w:sz w:val="14"/>
              </w:rPr>
              <w:t>Solvency:</w:t>
            </w:r>
            <w:r>
              <w:rPr>
                <w:b/>
                <w:color w:val="231F20"/>
                <w:spacing w:val="-11"/>
                <w:sz w:val="14"/>
              </w:rPr>
              <w:t xml:space="preserve"> </w:t>
            </w:r>
            <w:r>
              <w:rPr>
                <w:color w:val="231F20"/>
                <w:sz w:val="14"/>
              </w:rPr>
              <w:t>Total</w:t>
            </w:r>
            <w:r>
              <w:rPr>
                <w:color w:val="231F20"/>
                <w:spacing w:val="-11"/>
                <w:sz w:val="14"/>
              </w:rPr>
              <w:t xml:space="preserve"> </w:t>
            </w:r>
            <w:r>
              <w:rPr>
                <w:color w:val="231F20"/>
                <w:sz w:val="14"/>
              </w:rPr>
              <w:t>Net Assets</w:t>
            </w:r>
            <w:r>
              <w:rPr>
                <w:color w:val="231F20"/>
                <w:spacing w:val="1"/>
                <w:sz w:val="14"/>
              </w:rPr>
              <w:t xml:space="preserve"> </w:t>
            </w:r>
            <w:r>
              <w:rPr>
                <w:color w:val="231F20"/>
                <w:sz w:val="14"/>
              </w:rPr>
              <w:t>($</w:t>
            </w:r>
            <w:r>
              <w:rPr>
                <w:color w:val="231F20"/>
                <w:spacing w:val="-1"/>
                <w:sz w:val="14"/>
              </w:rPr>
              <w:t xml:space="preserve"> </w:t>
            </w:r>
            <w:r>
              <w:rPr>
                <w:color w:val="231F20"/>
                <w:sz w:val="14"/>
              </w:rPr>
              <w:t>in</w:t>
            </w:r>
            <w:r>
              <w:rPr>
                <w:color w:val="231F20"/>
                <w:spacing w:val="-4"/>
                <w:sz w:val="14"/>
              </w:rPr>
              <w:t xml:space="preserve"> </w:t>
            </w:r>
            <w:r>
              <w:rPr>
                <w:color w:val="231F20"/>
                <w:spacing w:val="-2"/>
                <w:sz w:val="14"/>
              </w:rPr>
              <w:t>million)</w:t>
            </w:r>
          </w:p>
        </w:tc>
        <w:tc>
          <w:tcPr>
            <w:tcW w:w="662" w:type="dxa"/>
          </w:tcPr>
          <w:p w14:paraId="214468FB" w14:textId="77777777" w:rsidR="00327693" w:rsidRDefault="00000000">
            <w:pPr>
              <w:pStyle w:val="TableParagraph"/>
              <w:spacing w:before="126"/>
              <w:ind w:left="122"/>
              <w:rPr>
                <w:sz w:val="14"/>
              </w:rPr>
            </w:pPr>
            <w:r>
              <w:rPr>
                <w:color w:val="231F20"/>
                <w:spacing w:val="-2"/>
                <w:sz w:val="14"/>
              </w:rPr>
              <w:t>$3,289</w:t>
            </w:r>
          </w:p>
        </w:tc>
        <w:tc>
          <w:tcPr>
            <w:tcW w:w="662" w:type="dxa"/>
          </w:tcPr>
          <w:p w14:paraId="214468FC" w14:textId="77777777" w:rsidR="00327693" w:rsidRDefault="00000000">
            <w:pPr>
              <w:pStyle w:val="TableParagraph"/>
              <w:spacing w:before="126"/>
              <w:ind w:right="107"/>
              <w:jc w:val="right"/>
              <w:rPr>
                <w:sz w:val="14"/>
              </w:rPr>
            </w:pPr>
            <w:r>
              <w:rPr>
                <w:color w:val="231F20"/>
                <w:spacing w:val="-2"/>
                <w:sz w:val="14"/>
              </w:rPr>
              <w:t>$3,630</w:t>
            </w:r>
          </w:p>
        </w:tc>
        <w:tc>
          <w:tcPr>
            <w:tcW w:w="662" w:type="dxa"/>
          </w:tcPr>
          <w:p w14:paraId="214468FD" w14:textId="77777777" w:rsidR="00327693" w:rsidRDefault="00000000">
            <w:pPr>
              <w:pStyle w:val="TableParagraph"/>
              <w:spacing w:before="126"/>
              <w:ind w:left="104" w:right="92"/>
              <w:jc w:val="center"/>
              <w:rPr>
                <w:sz w:val="14"/>
              </w:rPr>
            </w:pPr>
            <w:r>
              <w:rPr>
                <w:color w:val="231F20"/>
                <w:spacing w:val="-2"/>
                <w:sz w:val="14"/>
              </w:rPr>
              <w:t>$3,985</w:t>
            </w:r>
          </w:p>
        </w:tc>
        <w:tc>
          <w:tcPr>
            <w:tcW w:w="660" w:type="dxa"/>
          </w:tcPr>
          <w:p w14:paraId="214468FE" w14:textId="77777777" w:rsidR="00327693" w:rsidRDefault="00000000">
            <w:pPr>
              <w:pStyle w:val="TableParagraph"/>
              <w:spacing w:before="126"/>
              <w:ind w:left="103" w:right="94"/>
              <w:jc w:val="center"/>
              <w:rPr>
                <w:sz w:val="14"/>
              </w:rPr>
            </w:pPr>
            <w:r>
              <w:rPr>
                <w:color w:val="231F20"/>
                <w:spacing w:val="-2"/>
                <w:sz w:val="14"/>
              </w:rPr>
              <w:t>$4,346</w:t>
            </w:r>
          </w:p>
        </w:tc>
        <w:tc>
          <w:tcPr>
            <w:tcW w:w="662" w:type="dxa"/>
          </w:tcPr>
          <w:p w14:paraId="214468FF" w14:textId="77777777" w:rsidR="00327693" w:rsidRDefault="00000000">
            <w:pPr>
              <w:pStyle w:val="TableParagraph"/>
              <w:spacing w:before="126"/>
              <w:ind w:left="104" w:right="92"/>
              <w:jc w:val="center"/>
              <w:rPr>
                <w:sz w:val="14"/>
              </w:rPr>
            </w:pPr>
            <w:r>
              <w:rPr>
                <w:color w:val="231F20"/>
                <w:spacing w:val="-2"/>
                <w:sz w:val="14"/>
              </w:rPr>
              <w:t>$4,649</w:t>
            </w:r>
          </w:p>
        </w:tc>
        <w:tc>
          <w:tcPr>
            <w:tcW w:w="650" w:type="dxa"/>
          </w:tcPr>
          <w:p w14:paraId="21446900" w14:textId="77777777" w:rsidR="00327693" w:rsidRDefault="00000000">
            <w:pPr>
              <w:pStyle w:val="TableParagraph"/>
              <w:spacing w:before="126"/>
              <w:ind w:right="102"/>
              <w:jc w:val="right"/>
              <w:rPr>
                <w:sz w:val="14"/>
              </w:rPr>
            </w:pPr>
            <w:r>
              <w:rPr>
                <w:color w:val="231F20"/>
                <w:spacing w:val="-2"/>
                <w:sz w:val="14"/>
              </w:rPr>
              <w:t>$5,102</w:t>
            </w:r>
          </w:p>
        </w:tc>
        <w:tc>
          <w:tcPr>
            <w:tcW w:w="674" w:type="dxa"/>
          </w:tcPr>
          <w:p w14:paraId="21446901" w14:textId="77777777" w:rsidR="00327693" w:rsidRDefault="00000000">
            <w:pPr>
              <w:pStyle w:val="TableParagraph"/>
              <w:spacing w:before="126"/>
              <w:ind w:left="110" w:right="102"/>
              <w:jc w:val="center"/>
              <w:rPr>
                <w:sz w:val="14"/>
              </w:rPr>
            </w:pPr>
            <w:r>
              <w:rPr>
                <w:color w:val="231F20"/>
                <w:spacing w:val="-2"/>
                <w:sz w:val="14"/>
              </w:rPr>
              <w:t>$5,598</w:t>
            </w:r>
          </w:p>
        </w:tc>
        <w:tc>
          <w:tcPr>
            <w:tcW w:w="662" w:type="dxa"/>
          </w:tcPr>
          <w:p w14:paraId="21446902" w14:textId="77777777" w:rsidR="00327693" w:rsidRDefault="00000000">
            <w:pPr>
              <w:pStyle w:val="TableParagraph"/>
              <w:spacing w:before="126"/>
              <w:ind w:left="104" w:right="94"/>
              <w:jc w:val="center"/>
              <w:rPr>
                <w:sz w:val="14"/>
              </w:rPr>
            </w:pPr>
            <w:r>
              <w:rPr>
                <w:color w:val="231F20"/>
                <w:spacing w:val="-2"/>
                <w:sz w:val="14"/>
              </w:rPr>
              <w:t>$6,119</w:t>
            </w:r>
          </w:p>
        </w:tc>
        <w:tc>
          <w:tcPr>
            <w:tcW w:w="643" w:type="dxa"/>
          </w:tcPr>
          <w:p w14:paraId="21446903" w14:textId="77777777" w:rsidR="00327693" w:rsidRDefault="00000000">
            <w:pPr>
              <w:pStyle w:val="TableParagraph"/>
              <w:spacing w:before="126"/>
              <w:ind w:left="95" w:right="84"/>
              <w:jc w:val="center"/>
              <w:rPr>
                <w:sz w:val="14"/>
              </w:rPr>
            </w:pPr>
            <w:r>
              <w:rPr>
                <w:color w:val="231F20"/>
                <w:spacing w:val="-2"/>
                <w:sz w:val="14"/>
              </w:rPr>
              <w:t>$6,726</w:t>
            </w:r>
          </w:p>
        </w:tc>
        <w:tc>
          <w:tcPr>
            <w:tcW w:w="681" w:type="dxa"/>
          </w:tcPr>
          <w:p w14:paraId="21446904" w14:textId="77777777" w:rsidR="00327693" w:rsidRDefault="00000000">
            <w:pPr>
              <w:pStyle w:val="TableParagraph"/>
              <w:spacing w:before="126"/>
              <w:ind w:right="117"/>
              <w:jc w:val="right"/>
              <w:rPr>
                <w:sz w:val="14"/>
              </w:rPr>
            </w:pPr>
            <w:r>
              <w:rPr>
                <w:color w:val="231F20"/>
                <w:spacing w:val="-2"/>
                <w:sz w:val="14"/>
              </w:rPr>
              <w:t>$7,397</w:t>
            </w:r>
          </w:p>
        </w:tc>
        <w:tc>
          <w:tcPr>
            <w:tcW w:w="662" w:type="dxa"/>
          </w:tcPr>
          <w:p w14:paraId="21446905" w14:textId="77777777" w:rsidR="00327693" w:rsidRDefault="00000000">
            <w:pPr>
              <w:pStyle w:val="TableParagraph"/>
              <w:spacing w:before="126"/>
              <w:ind w:right="109"/>
              <w:jc w:val="right"/>
              <w:rPr>
                <w:sz w:val="14"/>
              </w:rPr>
            </w:pPr>
            <w:r>
              <w:rPr>
                <w:color w:val="231F20"/>
                <w:spacing w:val="-2"/>
                <w:sz w:val="14"/>
              </w:rPr>
              <w:t>$8,137</w:t>
            </w:r>
          </w:p>
        </w:tc>
        <w:tc>
          <w:tcPr>
            <w:tcW w:w="636" w:type="dxa"/>
          </w:tcPr>
          <w:p w14:paraId="21446906" w14:textId="77777777" w:rsidR="00327693" w:rsidRDefault="00000000">
            <w:pPr>
              <w:pStyle w:val="TableParagraph"/>
              <w:spacing w:before="126"/>
              <w:ind w:left="106"/>
              <w:rPr>
                <w:sz w:val="14"/>
              </w:rPr>
            </w:pPr>
            <w:r>
              <w:rPr>
                <w:color w:val="231F20"/>
                <w:spacing w:val="-2"/>
                <w:sz w:val="14"/>
              </w:rPr>
              <w:t>$8,952</w:t>
            </w:r>
          </w:p>
        </w:tc>
        <w:tc>
          <w:tcPr>
            <w:tcW w:w="688" w:type="dxa"/>
          </w:tcPr>
          <w:p w14:paraId="21446907" w14:textId="77777777" w:rsidR="00327693" w:rsidRDefault="00000000">
            <w:pPr>
              <w:pStyle w:val="TableParagraph"/>
              <w:spacing w:before="126"/>
              <w:ind w:right="124"/>
              <w:jc w:val="right"/>
              <w:rPr>
                <w:sz w:val="14"/>
              </w:rPr>
            </w:pPr>
            <w:r>
              <w:rPr>
                <w:color w:val="231F20"/>
                <w:spacing w:val="-2"/>
                <w:sz w:val="14"/>
              </w:rPr>
              <w:t>$9,848</w:t>
            </w:r>
          </w:p>
        </w:tc>
        <w:tc>
          <w:tcPr>
            <w:tcW w:w="753" w:type="dxa"/>
          </w:tcPr>
          <w:p w14:paraId="21446908" w14:textId="77777777" w:rsidR="00327693" w:rsidRDefault="00000000">
            <w:pPr>
              <w:pStyle w:val="TableParagraph"/>
              <w:spacing w:before="126"/>
              <w:ind w:left="111" w:right="109"/>
              <w:jc w:val="center"/>
              <w:rPr>
                <w:sz w:val="14"/>
              </w:rPr>
            </w:pPr>
            <w:r>
              <w:rPr>
                <w:color w:val="231F20"/>
                <w:spacing w:val="-2"/>
                <w:sz w:val="14"/>
              </w:rPr>
              <w:t>$10,835</w:t>
            </w:r>
          </w:p>
        </w:tc>
      </w:tr>
    </w:tbl>
    <w:p w14:paraId="2144690A" w14:textId="77777777" w:rsidR="00327693" w:rsidRDefault="00327693">
      <w:pPr>
        <w:pStyle w:val="BodyText"/>
        <w:spacing w:before="3"/>
        <w:rPr>
          <w:b/>
        </w:rPr>
      </w:pPr>
    </w:p>
    <w:p w14:paraId="2144690B" w14:textId="77777777" w:rsidR="00327693" w:rsidRDefault="00000000">
      <w:pPr>
        <w:pStyle w:val="Heading2"/>
        <w:jc w:val="both"/>
      </w:pPr>
      <w:r>
        <w:rPr>
          <w:color w:val="231F20"/>
        </w:rPr>
        <w:t>Historical</w:t>
      </w:r>
      <w:r>
        <w:rPr>
          <w:color w:val="231F20"/>
          <w:spacing w:val="-6"/>
        </w:rPr>
        <w:t xml:space="preserve"> </w:t>
      </w:r>
      <w:r>
        <w:rPr>
          <w:color w:val="231F20"/>
        </w:rPr>
        <w:t>Data</w:t>
      </w:r>
      <w:r>
        <w:rPr>
          <w:color w:val="231F20"/>
          <w:spacing w:val="-4"/>
        </w:rPr>
        <w:t xml:space="preserve"> </w:t>
      </w:r>
      <w:r>
        <w:rPr>
          <w:color w:val="231F20"/>
        </w:rPr>
        <w:t>and</w:t>
      </w:r>
      <w:r>
        <w:rPr>
          <w:color w:val="231F20"/>
          <w:spacing w:val="-5"/>
        </w:rPr>
        <w:t xml:space="preserve"> </w:t>
      </w:r>
      <w:r>
        <w:rPr>
          <w:color w:val="231F20"/>
        </w:rPr>
        <w:t>Industry</w:t>
      </w:r>
      <w:r>
        <w:rPr>
          <w:color w:val="231F20"/>
          <w:spacing w:val="-5"/>
        </w:rPr>
        <w:t xml:space="preserve"> </w:t>
      </w:r>
      <w:r>
        <w:rPr>
          <w:color w:val="231F20"/>
        </w:rPr>
        <w:t>Data</w:t>
      </w:r>
      <w:r>
        <w:rPr>
          <w:color w:val="231F20"/>
          <w:spacing w:val="-5"/>
        </w:rPr>
        <w:t xml:space="preserve"> </w:t>
      </w:r>
      <w:r>
        <w:rPr>
          <w:color w:val="231F20"/>
        </w:rPr>
        <w:t>Key</w:t>
      </w:r>
      <w:r>
        <w:rPr>
          <w:color w:val="231F20"/>
          <w:spacing w:val="-4"/>
        </w:rPr>
        <w:t xml:space="preserve"> </w:t>
      </w:r>
      <w:r>
        <w:rPr>
          <w:color w:val="231F20"/>
        </w:rPr>
        <w:t>Financial</w:t>
      </w:r>
      <w:r>
        <w:rPr>
          <w:color w:val="231F20"/>
          <w:spacing w:val="-4"/>
        </w:rPr>
        <w:t xml:space="preserve"> </w:t>
      </w:r>
      <w:r>
        <w:rPr>
          <w:color w:val="231F20"/>
        </w:rPr>
        <w:t>Metrics</w:t>
      </w:r>
      <w:r>
        <w:rPr>
          <w:color w:val="231F20"/>
          <w:spacing w:val="-7"/>
        </w:rPr>
        <w:t xml:space="preserve"> </w:t>
      </w:r>
      <w:r>
        <w:rPr>
          <w:color w:val="231F20"/>
        </w:rPr>
        <w:t>and</w:t>
      </w:r>
      <w:r>
        <w:rPr>
          <w:color w:val="231F20"/>
          <w:spacing w:val="-5"/>
        </w:rPr>
        <w:t xml:space="preserve"> </w:t>
      </w:r>
      <w:r>
        <w:rPr>
          <w:color w:val="231F20"/>
          <w:spacing w:val="-2"/>
        </w:rPr>
        <w:t>Ratios</w:t>
      </w:r>
    </w:p>
    <w:tbl>
      <w:tblPr>
        <w:tblW w:w="0" w:type="auto"/>
        <w:tblInd w:w="1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796"/>
        <w:gridCol w:w="644"/>
        <w:gridCol w:w="645"/>
        <w:gridCol w:w="647"/>
        <w:gridCol w:w="646"/>
        <w:gridCol w:w="1464"/>
        <w:gridCol w:w="1439"/>
        <w:gridCol w:w="1439"/>
      </w:tblGrid>
      <w:tr w:rsidR="00327693" w14:paraId="21446919" w14:textId="77777777" w:rsidTr="00DB692E">
        <w:trPr>
          <w:cantSplit/>
          <w:trHeight w:val="517"/>
          <w:tblHeader/>
        </w:trPr>
        <w:tc>
          <w:tcPr>
            <w:tcW w:w="1796" w:type="dxa"/>
          </w:tcPr>
          <w:p w14:paraId="2144690C" w14:textId="77777777" w:rsidR="00327693" w:rsidRDefault="00000000">
            <w:pPr>
              <w:pStyle w:val="TableParagraph"/>
              <w:spacing w:before="82"/>
              <w:ind w:left="107" w:right="329"/>
              <w:rPr>
                <w:sz w:val="15"/>
              </w:rPr>
            </w:pPr>
            <w:r>
              <w:rPr>
                <w:color w:val="231F20"/>
                <w:sz w:val="15"/>
              </w:rPr>
              <w:t>Dana-Farber</w:t>
            </w:r>
            <w:r>
              <w:rPr>
                <w:color w:val="231F20"/>
                <w:spacing w:val="-12"/>
                <w:sz w:val="15"/>
              </w:rPr>
              <w:t xml:space="preserve"> </w:t>
            </w:r>
            <w:r>
              <w:rPr>
                <w:color w:val="231F20"/>
                <w:sz w:val="15"/>
              </w:rPr>
              <w:t>Cancer Institute, Inc.</w:t>
            </w:r>
          </w:p>
        </w:tc>
        <w:tc>
          <w:tcPr>
            <w:tcW w:w="644" w:type="dxa"/>
          </w:tcPr>
          <w:p w14:paraId="2144690D" w14:textId="77777777" w:rsidR="00327693" w:rsidRDefault="00327693">
            <w:pPr>
              <w:pStyle w:val="TableParagraph"/>
              <w:spacing w:before="9"/>
              <w:rPr>
                <w:b/>
                <w:sz w:val="14"/>
              </w:rPr>
            </w:pPr>
          </w:p>
          <w:p w14:paraId="2144690E" w14:textId="77777777" w:rsidR="00327693" w:rsidRDefault="00000000">
            <w:pPr>
              <w:pStyle w:val="TableParagraph"/>
              <w:ind w:left="152" w:right="137"/>
              <w:jc w:val="center"/>
              <w:rPr>
                <w:sz w:val="15"/>
              </w:rPr>
            </w:pPr>
            <w:r>
              <w:rPr>
                <w:color w:val="231F20"/>
                <w:spacing w:val="-4"/>
                <w:sz w:val="15"/>
              </w:rPr>
              <w:t>2019</w:t>
            </w:r>
          </w:p>
        </w:tc>
        <w:tc>
          <w:tcPr>
            <w:tcW w:w="645" w:type="dxa"/>
          </w:tcPr>
          <w:p w14:paraId="2144690F" w14:textId="77777777" w:rsidR="00327693" w:rsidRDefault="00327693">
            <w:pPr>
              <w:pStyle w:val="TableParagraph"/>
              <w:spacing w:before="9"/>
              <w:rPr>
                <w:b/>
                <w:sz w:val="14"/>
              </w:rPr>
            </w:pPr>
          </w:p>
          <w:p w14:paraId="21446910" w14:textId="77777777" w:rsidR="00327693" w:rsidRDefault="00000000">
            <w:pPr>
              <w:pStyle w:val="TableParagraph"/>
              <w:ind w:left="143" w:right="126"/>
              <w:jc w:val="center"/>
              <w:rPr>
                <w:sz w:val="15"/>
              </w:rPr>
            </w:pPr>
            <w:r>
              <w:rPr>
                <w:color w:val="231F20"/>
                <w:spacing w:val="-4"/>
                <w:sz w:val="15"/>
              </w:rPr>
              <w:t>2020</w:t>
            </w:r>
          </w:p>
        </w:tc>
        <w:tc>
          <w:tcPr>
            <w:tcW w:w="647" w:type="dxa"/>
          </w:tcPr>
          <w:p w14:paraId="21446911" w14:textId="77777777" w:rsidR="00327693" w:rsidRDefault="00327693">
            <w:pPr>
              <w:pStyle w:val="TableParagraph"/>
              <w:spacing w:before="9"/>
              <w:rPr>
                <w:b/>
                <w:sz w:val="14"/>
              </w:rPr>
            </w:pPr>
          </w:p>
          <w:p w14:paraId="21446912" w14:textId="77777777" w:rsidR="00327693" w:rsidRDefault="00000000">
            <w:pPr>
              <w:pStyle w:val="TableParagraph"/>
              <w:ind w:left="99" w:right="84"/>
              <w:jc w:val="center"/>
              <w:rPr>
                <w:sz w:val="15"/>
              </w:rPr>
            </w:pPr>
            <w:r>
              <w:rPr>
                <w:color w:val="231F20"/>
                <w:spacing w:val="-4"/>
                <w:sz w:val="15"/>
              </w:rPr>
              <w:t>2021</w:t>
            </w:r>
          </w:p>
        </w:tc>
        <w:tc>
          <w:tcPr>
            <w:tcW w:w="646" w:type="dxa"/>
          </w:tcPr>
          <w:p w14:paraId="21446913" w14:textId="77777777" w:rsidR="00327693" w:rsidRDefault="00327693">
            <w:pPr>
              <w:pStyle w:val="TableParagraph"/>
              <w:spacing w:before="9"/>
              <w:rPr>
                <w:b/>
                <w:sz w:val="14"/>
              </w:rPr>
            </w:pPr>
          </w:p>
          <w:p w14:paraId="21446914" w14:textId="77777777" w:rsidR="00327693" w:rsidRDefault="00000000">
            <w:pPr>
              <w:pStyle w:val="TableParagraph"/>
              <w:ind w:right="146"/>
              <w:jc w:val="right"/>
              <w:rPr>
                <w:sz w:val="15"/>
              </w:rPr>
            </w:pPr>
            <w:r>
              <w:rPr>
                <w:color w:val="231F20"/>
                <w:spacing w:val="-4"/>
                <w:sz w:val="15"/>
              </w:rPr>
              <w:t>2022</w:t>
            </w:r>
          </w:p>
        </w:tc>
        <w:tc>
          <w:tcPr>
            <w:tcW w:w="1464" w:type="dxa"/>
          </w:tcPr>
          <w:p w14:paraId="21446915" w14:textId="77777777" w:rsidR="00327693" w:rsidRDefault="00000000">
            <w:pPr>
              <w:pStyle w:val="TableParagraph"/>
              <w:spacing w:line="171" w:lineRule="exact"/>
              <w:ind w:left="147" w:right="134"/>
              <w:jc w:val="center"/>
              <w:rPr>
                <w:sz w:val="15"/>
              </w:rPr>
            </w:pPr>
            <w:r>
              <w:rPr>
                <w:color w:val="231F20"/>
                <w:sz w:val="15"/>
              </w:rPr>
              <w:t>Integra</w:t>
            </w:r>
            <w:r>
              <w:rPr>
                <w:color w:val="231F20"/>
                <w:spacing w:val="-5"/>
                <w:sz w:val="15"/>
              </w:rPr>
              <w:t xml:space="preserve"> </w:t>
            </w:r>
            <w:r>
              <w:rPr>
                <w:color w:val="231F20"/>
                <w:sz w:val="15"/>
              </w:rPr>
              <w:t>-</w:t>
            </w:r>
            <w:r>
              <w:rPr>
                <w:color w:val="231F20"/>
                <w:spacing w:val="-5"/>
                <w:sz w:val="15"/>
              </w:rPr>
              <w:t xml:space="preserve"> </w:t>
            </w:r>
            <w:r>
              <w:rPr>
                <w:color w:val="231F20"/>
                <w:spacing w:val="-2"/>
                <w:sz w:val="15"/>
              </w:rPr>
              <w:t>General</w:t>
            </w:r>
          </w:p>
          <w:p w14:paraId="21446916" w14:textId="77777777" w:rsidR="00327693" w:rsidRDefault="00000000">
            <w:pPr>
              <w:pStyle w:val="TableParagraph"/>
              <w:spacing w:line="172" w:lineRule="exact"/>
              <w:ind w:left="140" w:right="123" w:hanging="1"/>
              <w:jc w:val="center"/>
              <w:rPr>
                <w:sz w:val="15"/>
              </w:rPr>
            </w:pPr>
            <w:r>
              <w:rPr>
                <w:color w:val="231F20"/>
                <w:sz w:val="15"/>
              </w:rPr>
              <w:t>Medical and Surgical</w:t>
            </w:r>
            <w:r>
              <w:rPr>
                <w:color w:val="231F20"/>
                <w:spacing w:val="-12"/>
                <w:sz w:val="15"/>
              </w:rPr>
              <w:t xml:space="preserve"> </w:t>
            </w:r>
            <w:r>
              <w:rPr>
                <w:color w:val="231F20"/>
                <w:sz w:val="15"/>
              </w:rPr>
              <w:t>Hospitals</w:t>
            </w:r>
          </w:p>
        </w:tc>
        <w:tc>
          <w:tcPr>
            <w:tcW w:w="1439" w:type="dxa"/>
          </w:tcPr>
          <w:p w14:paraId="21446917" w14:textId="77777777" w:rsidR="00327693" w:rsidRDefault="00000000">
            <w:pPr>
              <w:pStyle w:val="TableParagraph"/>
              <w:spacing w:before="82"/>
              <w:ind w:left="416" w:right="126" w:hanging="195"/>
              <w:rPr>
                <w:sz w:val="15"/>
              </w:rPr>
            </w:pPr>
            <w:r>
              <w:rPr>
                <w:color w:val="231F20"/>
                <w:sz w:val="15"/>
              </w:rPr>
              <w:t>IBIS</w:t>
            </w:r>
            <w:r>
              <w:rPr>
                <w:color w:val="231F20"/>
                <w:spacing w:val="-12"/>
                <w:sz w:val="15"/>
              </w:rPr>
              <w:t xml:space="preserve"> </w:t>
            </w:r>
            <w:r>
              <w:rPr>
                <w:color w:val="231F20"/>
                <w:sz w:val="15"/>
              </w:rPr>
              <w:t>-</w:t>
            </w:r>
            <w:r>
              <w:rPr>
                <w:color w:val="231F20"/>
                <w:spacing w:val="-11"/>
                <w:sz w:val="15"/>
              </w:rPr>
              <w:t xml:space="preserve"> </w:t>
            </w:r>
            <w:r>
              <w:rPr>
                <w:color w:val="231F20"/>
                <w:sz w:val="15"/>
              </w:rPr>
              <w:t>Hospitals in the US</w:t>
            </w:r>
          </w:p>
        </w:tc>
        <w:tc>
          <w:tcPr>
            <w:tcW w:w="1439" w:type="dxa"/>
          </w:tcPr>
          <w:p w14:paraId="21446918" w14:textId="77777777" w:rsidR="00327693" w:rsidRDefault="00000000">
            <w:pPr>
              <w:pStyle w:val="TableParagraph"/>
              <w:spacing w:before="82"/>
              <w:ind w:left="353" w:right="126" w:firstLine="40"/>
              <w:rPr>
                <w:sz w:val="15"/>
              </w:rPr>
            </w:pPr>
            <w:r>
              <w:rPr>
                <w:color w:val="231F20"/>
                <w:spacing w:val="-2"/>
                <w:sz w:val="15"/>
              </w:rPr>
              <w:t>Definitive Healthcare</w:t>
            </w:r>
          </w:p>
        </w:tc>
      </w:tr>
      <w:tr w:rsidR="00327693" w14:paraId="21446922" w14:textId="77777777" w:rsidTr="00DB692E">
        <w:trPr>
          <w:cantSplit/>
          <w:trHeight w:val="412"/>
        </w:trPr>
        <w:tc>
          <w:tcPr>
            <w:tcW w:w="1796" w:type="dxa"/>
          </w:tcPr>
          <w:p w14:paraId="2144691A" w14:textId="77777777" w:rsidR="00327693" w:rsidRDefault="00000000">
            <w:pPr>
              <w:pStyle w:val="TableParagraph"/>
              <w:spacing w:before="41"/>
              <w:ind w:left="107" w:right="171"/>
              <w:rPr>
                <w:sz w:val="14"/>
              </w:rPr>
            </w:pPr>
            <w:r>
              <w:rPr>
                <w:b/>
                <w:color w:val="231F20"/>
                <w:sz w:val="14"/>
              </w:rPr>
              <w:t>Profitability</w:t>
            </w:r>
            <w:r>
              <w:rPr>
                <w:color w:val="231F20"/>
                <w:sz w:val="14"/>
              </w:rPr>
              <w:t>:</w:t>
            </w:r>
            <w:r>
              <w:rPr>
                <w:color w:val="231F20"/>
                <w:spacing w:val="-11"/>
                <w:sz w:val="14"/>
              </w:rPr>
              <w:t xml:space="preserve"> </w:t>
            </w:r>
            <w:r>
              <w:rPr>
                <w:color w:val="231F20"/>
                <w:sz w:val="14"/>
              </w:rPr>
              <w:t>Operating Margin (%)</w:t>
            </w:r>
          </w:p>
        </w:tc>
        <w:tc>
          <w:tcPr>
            <w:tcW w:w="644" w:type="dxa"/>
          </w:tcPr>
          <w:p w14:paraId="2144691B" w14:textId="77777777" w:rsidR="00327693" w:rsidRDefault="00000000">
            <w:pPr>
              <w:pStyle w:val="TableParagraph"/>
              <w:spacing w:before="123"/>
              <w:ind w:left="145" w:right="137"/>
              <w:jc w:val="center"/>
              <w:rPr>
                <w:sz w:val="14"/>
              </w:rPr>
            </w:pPr>
            <w:r>
              <w:rPr>
                <w:color w:val="231F20"/>
                <w:spacing w:val="-4"/>
                <w:sz w:val="14"/>
              </w:rPr>
              <w:t>1.6%</w:t>
            </w:r>
          </w:p>
        </w:tc>
        <w:tc>
          <w:tcPr>
            <w:tcW w:w="645" w:type="dxa"/>
          </w:tcPr>
          <w:p w14:paraId="2144691C" w14:textId="77777777" w:rsidR="00327693" w:rsidRDefault="00000000">
            <w:pPr>
              <w:pStyle w:val="TableParagraph"/>
              <w:spacing w:before="123"/>
              <w:ind w:left="143" w:right="130"/>
              <w:jc w:val="center"/>
              <w:rPr>
                <w:sz w:val="14"/>
              </w:rPr>
            </w:pPr>
            <w:r>
              <w:rPr>
                <w:color w:val="231F20"/>
                <w:spacing w:val="-2"/>
                <w:sz w:val="14"/>
              </w:rPr>
              <w:t>-</w:t>
            </w:r>
            <w:r>
              <w:rPr>
                <w:color w:val="231F20"/>
                <w:spacing w:val="-4"/>
                <w:sz w:val="14"/>
              </w:rPr>
              <w:t>0.9%</w:t>
            </w:r>
          </w:p>
        </w:tc>
        <w:tc>
          <w:tcPr>
            <w:tcW w:w="647" w:type="dxa"/>
          </w:tcPr>
          <w:p w14:paraId="2144691D" w14:textId="77777777" w:rsidR="00327693" w:rsidRDefault="00000000">
            <w:pPr>
              <w:pStyle w:val="TableParagraph"/>
              <w:spacing w:before="123"/>
              <w:ind w:left="98" w:right="85"/>
              <w:jc w:val="center"/>
              <w:rPr>
                <w:sz w:val="14"/>
              </w:rPr>
            </w:pPr>
            <w:r>
              <w:rPr>
                <w:color w:val="231F20"/>
                <w:spacing w:val="-4"/>
                <w:sz w:val="14"/>
              </w:rPr>
              <w:t>2.0%</w:t>
            </w:r>
          </w:p>
        </w:tc>
        <w:tc>
          <w:tcPr>
            <w:tcW w:w="646" w:type="dxa"/>
          </w:tcPr>
          <w:p w14:paraId="2144691E" w14:textId="77777777" w:rsidR="00327693" w:rsidRDefault="00000000">
            <w:pPr>
              <w:pStyle w:val="TableParagraph"/>
              <w:spacing w:before="123"/>
              <w:ind w:right="166"/>
              <w:jc w:val="right"/>
              <w:rPr>
                <w:sz w:val="14"/>
              </w:rPr>
            </w:pPr>
            <w:r>
              <w:rPr>
                <w:color w:val="231F20"/>
                <w:spacing w:val="-4"/>
                <w:sz w:val="14"/>
              </w:rPr>
              <w:t>2.5%</w:t>
            </w:r>
          </w:p>
        </w:tc>
        <w:tc>
          <w:tcPr>
            <w:tcW w:w="1464" w:type="dxa"/>
          </w:tcPr>
          <w:p w14:paraId="2144691F" w14:textId="77777777" w:rsidR="00327693" w:rsidRDefault="00000000">
            <w:pPr>
              <w:pStyle w:val="TableParagraph"/>
              <w:spacing w:before="123"/>
              <w:ind w:right="575"/>
              <w:jc w:val="right"/>
              <w:rPr>
                <w:sz w:val="14"/>
              </w:rPr>
            </w:pPr>
            <w:r>
              <w:rPr>
                <w:color w:val="231F20"/>
                <w:spacing w:val="-4"/>
                <w:sz w:val="14"/>
              </w:rPr>
              <w:t>1.6%</w:t>
            </w:r>
          </w:p>
        </w:tc>
        <w:tc>
          <w:tcPr>
            <w:tcW w:w="1439" w:type="dxa"/>
          </w:tcPr>
          <w:p w14:paraId="21446920" w14:textId="77777777" w:rsidR="00327693" w:rsidRDefault="00000000">
            <w:pPr>
              <w:pStyle w:val="TableParagraph"/>
              <w:spacing w:before="123"/>
              <w:ind w:left="579"/>
              <w:rPr>
                <w:sz w:val="14"/>
              </w:rPr>
            </w:pPr>
            <w:r>
              <w:rPr>
                <w:color w:val="231F20"/>
                <w:spacing w:val="-4"/>
                <w:sz w:val="14"/>
              </w:rPr>
              <w:t>0.8%</w:t>
            </w:r>
          </w:p>
        </w:tc>
        <w:tc>
          <w:tcPr>
            <w:tcW w:w="1439" w:type="dxa"/>
          </w:tcPr>
          <w:p w14:paraId="21446921" w14:textId="77777777" w:rsidR="00327693" w:rsidRDefault="00000000">
            <w:pPr>
              <w:pStyle w:val="TableParagraph"/>
              <w:spacing w:before="123"/>
              <w:ind w:right="499"/>
              <w:jc w:val="right"/>
              <w:rPr>
                <w:sz w:val="14"/>
              </w:rPr>
            </w:pPr>
            <w:r>
              <w:rPr>
                <w:color w:val="231F20"/>
                <w:spacing w:val="-4"/>
                <w:sz w:val="14"/>
              </w:rPr>
              <w:t>-</w:t>
            </w:r>
            <w:r>
              <w:rPr>
                <w:color w:val="231F20"/>
                <w:spacing w:val="-2"/>
                <w:sz w:val="14"/>
              </w:rPr>
              <w:t>20.5%</w:t>
            </w:r>
          </w:p>
        </w:tc>
      </w:tr>
      <w:tr w:rsidR="00327693" w14:paraId="2144692B" w14:textId="77777777" w:rsidTr="00DB692E">
        <w:trPr>
          <w:cantSplit/>
          <w:trHeight w:val="414"/>
        </w:trPr>
        <w:tc>
          <w:tcPr>
            <w:tcW w:w="1796" w:type="dxa"/>
          </w:tcPr>
          <w:p w14:paraId="21446923" w14:textId="77777777" w:rsidR="00327693" w:rsidRDefault="00000000">
            <w:pPr>
              <w:pStyle w:val="TableParagraph"/>
              <w:spacing w:before="44"/>
              <w:ind w:left="107" w:right="386"/>
              <w:rPr>
                <w:sz w:val="14"/>
              </w:rPr>
            </w:pPr>
            <w:r>
              <w:rPr>
                <w:b/>
                <w:color w:val="231F20"/>
                <w:sz w:val="14"/>
              </w:rPr>
              <w:t>Profitability</w:t>
            </w:r>
            <w:r>
              <w:rPr>
                <w:color w:val="231F20"/>
                <w:sz w:val="14"/>
              </w:rPr>
              <w:t>:</w:t>
            </w:r>
            <w:r>
              <w:rPr>
                <w:color w:val="231F20"/>
                <w:spacing w:val="-11"/>
                <w:sz w:val="14"/>
              </w:rPr>
              <w:t xml:space="preserve"> </w:t>
            </w:r>
            <w:r>
              <w:rPr>
                <w:color w:val="231F20"/>
                <w:sz w:val="14"/>
              </w:rPr>
              <w:t>Excess Margin (%)</w:t>
            </w:r>
          </w:p>
        </w:tc>
        <w:tc>
          <w:tcPr>
            <w:tcW w:w="644" w:type="dxa"/>
          </w:tcPr>
          <w:p w14:paraId="21446924" w14:textId="77777777" w:rsidR="00327693" w:rsidRDefault="00000000">
            <w:pPr>
              <w:pStyle w:val="TableParagraph"/>
              <w:spacing w:before="125"/>
              <w:ind w:left="146" w:right="137"/>
              <w:jc w:val="center"/>
              <w:rPr>
                <w:sz w:val="14"/>
              </w:rPr>
            </w:pPr>
            <w:r>
              <w:rPr>
                <w:color w:val="231F20"/>
                <w:spacing w:val="-5"/>
                <w:sz w:val="14"/>
              </w:rPr>
              <w:t>NA</w:t>
            </w:r>
          </w:p>
        </w:tc>
        <w:tc>
          <w:tcPr>
            <w:tcW w:w="645" w:type="dxa"/>
          </w:tcPr>
          <w:p w14:paraId="21446925" w14:textId="77777777" w:rsidR="00327693" w:rsidRDefault="00000000">
            <w:pPr>
              <w:pStyle w:val="TableParagraph"/>
              <w:spacing w:before="125"/>
              <w:ind w:left="142" w:right="130"/>
              <w:jc w:val="center"/>
              <w:rPr>
                <w:sz w:val="14"/>
              </w:rPr>
            </w:pPr>
            <w:r>
              <w:rPr>
                <w:color w:val="231F20"/>
                <w:spacing w:val="-5"/>
                <w:sz w:val="14"/>
              </w:rPr>
              <w:t>NA</w:t>
            </w:r>
          </w:p>
        </w:tc>
        <w:tc>
          <w:tcPr>
            <w:tcW w:w="647" w:type="dxa"/>
          </w:tcPr>
          <w:p w14:paraId="21446926" w14:textId="77777777" w:rsidR="00327693" w:rsidRDefault="00000000">
            <w:pPr>
              <w:pStyle w:val="TableParagraph"/>
              <w:spacing w:before="125"/>
              <w:ind w:left="99" w:right="85"/>
              <w:jc w:val="center"/>
              <w:rPr>
                <w:sz w:val="14"/>
              </w:rPr>
            </w:pPr>
            <w:r>
              <w:rPr>
                <w:color w:val="231F20"/>
                <w:spacing w:val="-2"/>
                <w:sz w:val="14"/>
              </w:rPr>
              <w:t>12.7%</w:t>
            </w:r>
          </w:p>
        </w:tc>
        <w:tc>
          <w:tcPr>
            <w:tcW w:w="646" w:type="dxa"/>
          </w:tcPr>
          <w:p w14:paraId="21446927" w14:textId="77777777" w:rsidR="00327693" w:rsidRDefault="00000000">
            <w:pPr>
              <w:pStyle w:val="TableParagraph"/>
              <w:spacing w:before="125"/>
              <w:ind w:right="140"/>
              <w:jc w:val="right"/>
              <w:rPr>
                <w:sz w:val="14"/>
              </w:rPr>
            </w:pPr>
            <w:r>
              <w:rPr>
                <w:color w:val="231F20"/>
                <w:spacing w:val="-2"/>
                <w:sz w:val="14"/>
              </w:rPr>
              <w:t>-</w:t>
            </w:r>
            <w:r>
              <w:rPr>
                <w:color w:val="231F20"/>
                <w:spacing w:val="-4"/>
                <w:sz w:val="14"/>
              </w:rPr>
              <w:t>0.3%</w:t>
            </w:r>
          </w:p>
        </w:tc>
        <w:tc>
          <w:tcPr>
            <w:tcW w:w="1464" w:type="dxa"/>
          </w:tcPr>
          <w:p w14:paraId="21446928" w14:textId="77777777" w:rsidR="00327693" w:rsidRDefault="00000000">
            <w:pPr>
              <w:pStyle w:val="TableParagraph"/>
              <w:spacing w:before="125"/>
              <w:ind w:right="575"/>
              <w:jc w:val="right"/>
              <w:rPr>
                <w:sz w:val="14"/>
              </w:rPr>
            </w:pPr>
            <w:r>
              <w:rPr>
                <w:color w:val="231F20"/>
                <w:spacing w:val="-4"/>
                <w:sz w:val="14"/>
              </w:rPr>
              <w:t>0.2%</w:t>
            </w:r>
          </w:p>
        </w:tc>
        <w:tc>
          <w:tcPr>
            <w:tcW w:w="1439" w:type="dxa"/>
          </w:tcPr>
          <w:p w14:paraId="21446929" w14:textId="77777777" w:rsidR="00327693" w:rsidRDefault="00000000">
            <w:pPr>
              <w:pStyle w:val="TableParagraph"/>
              <w:spacing w:before="125"/>
              <w:ind w:left="634"/>
              <w:rPr>
                <w:sz w:val="14"/>
              </w:rPr>
            </w:pPr>
            <w:r>
              <w:rPr>
                <w:color w:val="231F20"/>
                <w:spacing w:val="-5"/>
                <w:sz w:val="14"/>
              </w:rPr>
              <w:t>NA</w:t>
            </w:r>
          </w:p>
        </w:tc>
        <w:tc>
          <w:tcPr>
            <w:tcW w:w="1439" w:type="dxa"/>
          </w:tcPr>
          <w:p w14:paraId="2144692A" w14:textId="77777777" w:rsidR="00327693" w:rsidRDefault="00000000">
            <w:pPr>
              <w:pStyle w:val="TableParagraph"/>
              <w:spacing w:before="125"/>
              <w:ind w:right="536"/>
              <w:jc w:val="right"/>
              <w:rPr>
                <w:sz w:val="14"/>
              </w:rPr>
            </w:pPr>
            <w:r>
              <w:rPr>
                <w:color w:val="231F20"/>
                <w:spacing w:val="-2"/>
                <w:sz w:val="14"/>
              </w:rPr>
              <w:t>-</w:t>
            </w:r>
            <w:r>
              <w:rPr>
                <w:color w:val="231F20"/>
                <w:spacing w:val="-4"/>
                <w:sz w:val="14"/>
              </w:rPr>
              <w:t>1.0%</w:t>
            </w:r>
          </w:p>
        </w:tc>
      </w:tr>
      <w:tr w:rsidR="00327693" w14:paraId="2144693C" w14:textId="77777777" w:rsidTr="00DB692E">
        <w:trPr>
          <w:cantSplit/>
          <w:trHeight w:val="481"/>
        </w:trPr>
        <w:tc>
          <w:tcPr>
            <w:tcW w:w="1796" w:type="dxa"/>
          </w:tcPr>
          <w:p w14:paraId="2144692C" w14:textId="77777777" w:rsidR="00327693" w:rsidRDefault="00000000">
            <w:pPr>
              <w:pStyle w:val="TableParagraph"/>
              <w:spacing w:line="237" w:lineRule="auto"/>
              <w:ind w:left="107" w:right="171" w:hanging="1"/>
              <w:rPr>
                <w:sz w:val="14"/>
              </w:rPr>
            </w:pPr>
            <w:r>
              <w:rPr>
                <w:b/>
                <w:color w:val="231F20"/>
                <w:sz w:val="14"/>
              </w:rPr>
              <w:t>Profitability</w:t>
            </w:r>
            <w:r>
              <w:rPr>
                <w:color w:val="231F20"/>
                <w:sz w:val="14"/>
              </w:rPr>
              <w:t>:</w:t>
            </w:r>
            <w:r>
              <w:rPr>
                <w:color w:val="231F20"/>
                <w:spacing w:val="-1"/>
                <w:sz w:val="14"/>
              </w:rPr>
              <w:t xml:space="preserve"> </w:t>
            </w:r>
            <w:r>
              <w:rPr>
                <w:color w:val="231F20"/>
                <w:sz w:val="14"/>
              </w:rPr>
              <w:t>Debt Service</w:t>
            </w:r>
            <w:r>
              <w:rPr>
                <w:color w:val="231F20"/>
                <w:spacing w:val="-11"/>
                <w:sz w:val="14"/>
              </w:rPr>
              <w:t xml:space="preserve"> </w:t>
            </w:r>
            <w:r>
              <w:rPr>
                <w:color w:val="231F20"/>
                <w:sz w:val="14"/>
              </w:rPr>
              <w:t>Coverage</w:t>
            </w:r>
            <w:r>
              <w:rPr>
                <w:color w:val="231F20"/>
                <w:spacing w:val="-11"/>
                <w:sz w:val="14"/>
              </w:rPr>
              <w:t xml:space="preserve"> </w:t>
            </w:r>
            <w:r>
              <w:rPr>
                <w:color w:val="231F20"/>
                <w:sz w:val="14"/>
              </w:rPr>
              <w:t>Ratio</w:t>
            </w:r>
          </w:p>
          <w:p w14:paraId="2144692D" w14:textId="77777777" w:rsidR="00327693" w:rsidRDefault="00000000">
            <w:pPr>
              <w:pStyle w:val="TableParagraph"/>
              <w:spacing w:line="142" w:lineRule="exact"/>
              <w:ind w:left="107"/>
              <w:rPr>
                <w:sz w:val="14"/>
              </w:rPr>
            </w:pPr>
            <w:r>
              <w:rPr>
                <w:color w:val="231F20"/>
                <w:spacing w:val="-5"/>
                <w:sz w:val="14"/>
              </w:rPr>
              <w:t>(x)</w:t>
            </w:r>
          </w:p>
        </w:tc>
        <w:tc>
          <w:tcPr>
            <w:tcW w:w="644" w:type="dxa"/>
          </w:tcPr>
          <w:p w14:paraId="2144692E" w14:textId="77777777" w:rsidR="00327693" w:rsidRDefault="00327693">
            <w:pPr>
              <w:pStyle w:val="TableParagraph"/>
              <w:spacing w:before="6"/>
              <w:rPr>
                <w:b/>
                <w:sz w:val="13"/>
              </w:rPr>
            </w:pPr>
          </w:p>
          <w:p w14:paraId="2144692F" w14:textId="77777777" w:rsidR="00327693" w:rsidRDefault="00000000">
            <w:pPr>
              <w:pStyle w:val="TableParagraph"/>
              <w:ind w:left="142" w:right="137"/>
              <w:jc w:val="center"/>
              <w:rPr>
                <w:sz w:val="14"/>
              </w:rPr>
            </w:pPr>
            <w:r>
              <w:rPr>
                <w:color w:val="231F20"/>
                <w:spacing w:val="-4"/>
                <w:sz w:val="14"/>
              </w:rPr>
              <w:t>6.7x</w:t>
            </w:r>
          </w:p>
        </w:tc>
        <w:tc>
          <w:tcPr>
            <w:tcW w:w="645" w:type="dxa"/>
          </w:tcPr>
          <w:p w14:paraId="21446930" w14:textId="77777777" w:rsidR="00327693" w:rsidRDefault="00327693">
            <w:pPr>
              <w:pStyle w:val="TableParagraph"/>
              <w:spacing w:before="6"/>
              <w:rPr>
                <w:b/>
                <w:sz w:val="13"/>
              </w:rPr>
            </w:pPr>
          </w:p>
          <w:p w14:paraId="21446931" w14:textId="77777777" w:rsidR="00327693" w:rsidRDefault="00000000">
            <w:pPr>
              <w:pStyle w:val="TableParagraph"/>
              <w:ind w:left="137" w:right="130"/>
              <w:jc w:val="center"/>
              <w:rPr>
                <w:sz w:val="14"/>
              </w:rPr>
            </w:pPr>
            <w:r>
              <w:rPr>
                <w:color w:val="231F20"/>
                <w:spacing w:val="-4"/>
                <w:sz w:val="14"/>
              </w:rPr>
              <w:t>5.6x</w:t>
            </w:r>
          </w:p>
        </w:tc>
        <w:tc>
          <w:tcPr>
            <w:tcW w:w="647" w:type="dxa"/>
          </w:tcPr>
          <w:p w14:paraId="21446932" w14:textId="77777777" w:rsidR="00327693" w:rsidRDefault="00327693">
            <w:pPr>
              <w:pStyle w:val="TableParagraph"/>
              <w:spacing w:before="6"/>
              <w:rPr>
                <w:b/>
                <w:sz w:val="13"/>
              </w:rPr>
            </w:pPr>
          </w:p>
          <w:p w14:paraId="21446933" w14:textId="77777777" w:rsidR="00327693" w:rsidRDefault="00000000">
            <w:pPr>
              <w:pStyle w:val="TableParagraph"/>
              <w:ind w:left="97" w:right="85"/>
              <w:jc w:val="center"/>
              <w:rPr>
                <w:sz w:val="14"/>
              </w:rPr>
            </w:pPr>
            <w:r>
              <w:rPr>
                <w:color w:val="231F20"/>
                <w:spacing w:val="-2"/>
                <w:sz w:val="14"/>
              </w:rPr>
              <w:t>10.1x</w:t>
            </w:r>
          </w:p>
        </w:tc>
        <w:tc>
          <w:tcPr>
            <w:tcW w:w="646" w:type="dxa"/>
          </w:tcPr>
          <w:p w14:paraId="21446934" w14:textId="77777777" w:rsidR="00327693" w:rsidRDefault="00327693">
            <w:pPr>
              <w:pStyle w:val="TableParagraph"/>
              <w:spacing w:before="6"/>
              <w:rPr>
                <w:b/>
                <w:sz w:val="13"/>
              </w:rPr>
            </w:pPr>
          </w:p>
          <w:p w14:paraId="21446935" w14:textId="77777777" w:rsidR="00327693" w:rsidRDefault="00000000">
            <w:pPr>
              <w:pStyle w:val="TableParagraph"/>
              <w:ind w:right="139"/>
              <w:jc w:val="right"/>
              <w:rPr>
                <w:sz w:val="14"/>
              </w:rPr>
            </w:pPr>
            <w:r>
              <w:rPr>
                <w:color w:val="231F20"/>
                <w:spacing w:val="-2"/>
                <w:sz w:val="14"/>
              </w:rPr>
              <w:t>10.8x</w:t>
            </w:r>
          </w:p>
        </w:tc>
        <w:tc>
          <w:tcPr>
            <w:tcW w:w="1464" w:type="dxa"/>
          </w:tcPr>
          <w:p w14:paraId="21446936" w14:textId="77777777" w:rsidR="00327693" w:rsidRDefault="00327693">
            <w:pPr>
              <w:pStyle w:val="TableParagraph"/>
              <w:spacing w:before="6"/>
              <w:rPr>
                <w:b/>
                <w:sz w:val="13"/>
              </w:rPr>
            </w:pPr>
          </w:p>
          <w:p w14:paraId="21446937" w14:textId="77777777" w:rsidR="00327693" w:rsidRDefault="00000000">
            <w:pPr>
              <w:pStyle w:val="TableParagraph"/>
              <w:ind w:right="583"/>
              <w:jc w:val="right"/>
              <w:rPr>
                <w:sz w:val="14"/>
              </w:rPr>
            </w:pPr>
            <w:r>
              <w:rPr>
                <w:color w:val="231F20"/>
                <w:spacing w:val="-4"/>
                <w:sz w:val="14"/>
              </w:rPr>
              <w:t>1.4x</w:t>
            </w:r>
          </w:p>
        </w:tc>
        <w:tc>
          <w:tcPr>
            <w:tcW w:w="1439" w:type="dxa"/>
          </w:tcPr>
          <w:p w14:paraId="21446938" w14:textId="77777777" w:rsidR="00327693" w:rsidRDefault="00327693">
            <w:pPr>
              <w:pStyle w:val="TableParagraph"/>
              <w:spacing w:before="6"/>
              <w:rPr>
                <w:b/>
                <w:sz w:val="13"/>
              </w:rPr>
            </w:pPr>
          </w:p>
          <w:p w14:paraId="21446939" w14:textId="77777777" w:rsidR="00327693" w:rsidRDefault="00000000">
            <w:pPr>
              <w:pStyle w:val="TableParagraph"/>
              <w:ind w:left="586"/>
              <w:rPr>
                <w:sz w:val="14"/>
              </w:rPr>
            </w:pPr>
            <w:r>
              <w:rPr>
                <w:color w:val="231F20"/>
                <w:spacing w:val="-4"/>
                <w:sz w:val="14"/>
              </w:rPr>
              <w:t>2.5x</w:t>
            </w:r>
          </w:p>
        </w:tc>
        <w:tc>
          <w:tcPr>
            <w:tcW w:w="1439" w:type="dxa"/>
          </w:tcPr>
          <w:p w14:paraId="2144693A" w14:textId="77777777" w:rsidR="00327693" w:rsidRDefault="00327693">
            <w:pPr>
              <w:pStyle w:val="TableParagraph"/>
              <w:spacing w:before="6"/>
              <w:rPr>
                <w:b/>
                <w:sz w:val="13"/>
              </w:rPr>
            </w:pPr>
          </w:p>
          <w:p w14:paraId="2144693B" w14:textId="77777777" w:rsidR="00327693" w:rsidRDefault="00000000">
            <w:pPr>
              <w:pStyle w:val="TableParagraph"/>
              <w:ind w:left="527" w:right="511"/>
              <w:jc w:val="center"/>
              <w:rPr>
                <w:sz w:val="14"/>
              </w:rPr>
            </w:pPr>
            <w:r>
              <w:rPr>
                <w:color w:val="231F20"/>
                <w:spacing w:val="-5"/>
                <w:sz w:val="14"/>
              </w:rPr>
              <w:t>NA</w:t>
            </w:r>
          </w:p>
        </w:tc>
      </w:tr>
      <w:tr w:rsidR="00327693" w14:paraId="2144694D" w14:textId="77777777" w:rsidTr="00DB692E">
        <w:trPr>
          <w:cantSplit/>
          <w:trHeight w:val="481"/>
        </w:trPr>
        <w:tc>
          <w:tcPr>
            <w:tcW w:w="1796" w:type="dxa"/>
          </w:tcPr>
          <w:p w14:paraId="2144693D" w14:textId="77777777" w:rsidR="00327693" w:rsidRDefault="00000000">
            <w:pPr>
              <w:pStyle w:val="TableParagraph"/>
              <w:spacing w:line="159" w:lineRule="exact"/>
              <w:ind w:left="107"/>
              <w:rPr>
                <w:sz w:val="14"/>
              </w:rPr>
            </w:pPr>
            <w:r>
              <w:rPr>
                <w:b/>
                <w:color w:val="231F20"/>
                <w:sz w:val="14"/>
              </w:rPr>
              <w:t>Liquidity</w:t>
            </w:r>
            <w:r>
              <w:rPr>
                <w:color w:val="231F20"/>
                <w:sz w:val="14"/>
              </w:rPr>
              <w:t>:</w:t>
            </w:r>
            <w:r>
              <w:rPr>
                <w:color w:val="231F20"/>
                <w:spacing w:val="-5"/>
                <w:sz w:val="14"/>
              </w:rPr>
              <w:t xml:space="preserve"> </w:t>
            </w:r>
            <w:r>
              <w:rPr>
                <w:color w:val="231F20"/>
                <w:sz w:val="14"/>
              </w:rPr>
              <w:t>Days</w:t>
            </w:r>
            <w:r>
              <w:rPr>
                <w:color w:val="231F20"/>
                <w:spacing w:val="-3"/>
                <w:sz w:val="14"/>
              </w:rPr>
              <w:t xml:space="preserve"> </w:t>
            </w:r>
            <w:r>
              <w:rPr>
                <w:color w:val="231F20"/>
                <w:spacing w:val="-2"/>
                <w:sz w:val="14"/>
              </w:rPr>
              <w:t>Available</w:t>
            </w:r>
          </w:p>
          <w:p w14:paraId="2144693E" w14:textId="77777777" w:rsidR="00327693" w:rsidRDefault="00000000">
            <w:pPr>
              <w:pStyle w:val="TableParagraph"/>
              <w:spacing w:line="160" w:lineRule="exact"/>
              <w:ind w:left="107"/>
              <w:rPr>
                <w:sz w:val="14"/>
              </w:rPr>
            </w:pPr>
            <w:r>
              <w:rPr>
                <w:color w:val="231F20"/>
                <w:sz w:val="14"/>
              </w:rPr>
              <w:t>Cash</w:t>
            </w:r>
            <w:r>
              <w:rPr>
                <w:color w:val="231F20"/>
                <w:spacing w:val="-11"/>
                <w:sz w:val="14"/>
              </w:rPr>
              <w:t xml:space="preserve"> </w:t>
            </w:r>
            <w:r>
              <w:rPr>
                <w:color w:val="231F20"/>
                <w:sz w:val="14"/>
              </w:rPr>
              <w:t>and</w:t>
            </w:r>
            <w:r>
              <w:rPr>
                <w:color w:val="231F20"/>
                <w:spacing w:val="-11"/>
                <w:sz w:val="14"/>
              </w:rPr>
              <w:t xml:space="preserve"> </w:t>
            </w:r>
            <w:r>
              <w:rPr>
                <w:color w:val="231F20"/>
                <w:sz w:val="14"/>
              </w:rPr>
              <w:t>Investments</w:t>
            </w:r>
            <w:r>
              <w:rPr>
                <w:color w:val="231F20"/>
                <w:spacing w:val="-10"/>
                <w:sz w:val="14"/>
              </w:rPr>
              <w:t xml:space="preserve"> </w:t>
            </w:r>
            <w:r>
              <w:rPr>
                <w:color w:val="231F20"/>
                <w:sz w:val="14"/>
              </w:rPr>
              <w:t>on Hand (#)</w:t>
            </w:r>
          </w:p>
        </w:tc>
        <w:tc>
          <w:tcPr>
            <w:tcW w:w="644" w:type="dxa"/>
          </w:tcPr>
          <w:p w14:paraId="2144693F" w14:textId="77777777" w:rsidR="00327693" w:rsidRDefault="00327693">
            <w:pPr>
              <w:pStyle w:val="TableParagraph"/>
              <w:spacing w:before="8"/>
              <w:rPr>
                <w:b/>
                <w:sz w:val="13"/>
              </w:rPr>
            </w:pPr>
          </w:p>
          <w:p w14:paraId="21446940" w14:textId="77777777" w:rsidR="00327693" w:rsidRDefault="00000000">
            <w:pPr>
              <w:pStyle w:val="TableParagraph"/>
              <w:ind w:left="146" w:right="137"/>
              <w:jc w:val="center"/>
              <w:rPr>
                <w:sz w:val="14"/>
              </w:rPr>
            </w:pPr>
            <w:r>
              <w:rPr>
                <w:color w:val="231F20"/>
                <w:spacing w:val="-5"/>
                <w:sz w:val="14"/>
              </w:rPr>
              <w:t>NA</w:t>
            </w:r>
          </w:p>
        </w:tc>
        <w:tc>
          <w:tcPr>
            <w:tcW w:w="645" w:type="dxa"/>
          </w:tcPr>
          <w:p w14:paraId="21446941" w14:textId="77777777" w:rsidR="00327693" w:rsidRDefault="00327693">
            <w:pPr>
              <w:pStyle w:val="TableParagraph"/>
              <w:spacing w:before="8"/>
              <w:rPr>
                <w:b/>
                <w:sz w:val="13"/>
              </w:rPr>
            </w:pPr>
          </w:p>
          <w:p w14:paraId="21446942" w14:textId="77777777" w:rsidR="00327693" w:rsidRDefault="00000000">
            <w:pPr>
              <w:pStyle w:val="TableParagraph"/>
              <w:ind w:left="141" w:right="130"/>
              <w:jc w:val="center"/>
              <w:rPr>
                <w:sz w:val="14"/>
              </w:rPr>
            </w:pPr>
            <w:r>
              <w:rPr>
                <w:color w:val="231F20"/>
                <w:spacing w:val="-5"/>
                <w:sz w:val="14"/>
              </w:rPr>
              <w:t>NA</w:t>
            </w:r>
          </w:p>
        </w:tc>
        <w:tc>
          <w:tcPr>
            <w:tcW w:w="647" w:type="dxa"/>
          </w:tcPr>
          <w:p w14:paraId="21446943" w14:textId="77777777" w:rsidR="00327693" w:rsidRDefault="00327693">
            <w:pPr>
              <w:pStyle w:val="TableParagraph"/>
              <w:spacing w:before="8"/>
              <w:rPr>
                <w:b/>
                <w:sz w:val="13"/>
              </w:rPr>
            </w:pPr>
          </w:p>
          <w:p w14:paraId="21446944" w14:textId="77777777" w:rsidR="00327693" w:rsidRDefault="00000000">
            <w:pPr>
              <w:pStyle w:val="TableParagraph"/>
              <w:ind w:left="99" w:right="85"/>
              <w:jc w:val="center"/>
              <w:rPr>
                <w:sz w:val="14"/>
              </w:rPr>
            </w:pPr>
            <w:r>
              <w:rPr>
                <w:color w:val="231F20"/>
                <w:spacing w:val="-5"/>
                <w:sz w:val="14"/>
              </w:rPr>
              <w:t>251</w:t>
            </w:r>
          </w:p>
        </w:tc>
        <w:tc>
          <w:tcPr>
            <w:tcW w:w="646" w:type="dxa"/>
          </w:tcPr>
          <w:p w14:paraId="21446945" w14:textId="77777777" w:rsidR="00327693" w:rsidRDefault="00327693">
            <w:pPr>
              <w:pStyle w:val="TableParagraph"/>
              <w:spacing w:before="8"/>
              <w:rPr>
                <w:b/>
                <w:sz w:val="13"/>
              </w:rPr>
            </w:pPr>
          </w:p>
          <w:p w14:paraId="21446946" w14:textId="77777777" w:rsidR="00327693" w:rsidRDefault="00000000">
            <w:pPr>
              <w:pStyle w:val="TableParagraph"/>
              <w:ind w:right="198"/>
              <w:jc w:val="right"/>
              <w:rPr>
                <w:sz w:val="14"/>
              </w:rPr>
            </w:pPr>
            <w:r>
              <w:rPr>
                <w:color w:val="231F20"/>
                <w:spacing w:val="-5"/>
                <w:sz w:val="14"/>
              </w:rPr>
              <w:t>207</w:t>
            </w:r>
          </w:p>
        </w:tc>
        <w:tc>
          <w:tcPr>
            <w:tcW w:w="1464" w:type="dxa"/>
          </w:tcPr>
          <w:p w14:paraId="21446947" w14:textId="77777777" w:rsidR="00327693" w:rsidRDefault="00327693">
            <w:pPr>
              <w:pStyle w:val="TableParagraph"/>
              <w:spacing w:before="8"/>
              <w:rPr>
                <w:b/>
                <w:sz w:val="13"/>
              </w:rPr>
            </w:pPr>
          </w:p>
          <w:p w14:paraId="21446948" w14:textId="77777777" w:rsidR="00327693" w:rsidRDefault="00000000">
            <w:pPr>
              <w:pStyle w:val="TableParagraph"/>
              <w:ind w:right="629"/>
              <w:jc w:val="right"/>
              <w:rPr>
                <w:sz w:val="14"/>
              </w:rPr>
            </w:pPr>
            <w:r>
              <w:rPr>
                <w:color w:val="231F20"/>
                <w:spacing w:val="-5"/>
                <w:sz w:val="14"/>
              </w:rPr>
              <w:t>NA</w:t>
            </w:r>
          </w:p>
        </w:tc>
        <w:tc>
          <w:tcPr>
            <w:tcW w:w="1439" w:type="dxa"/>
          </w:tcPr>
          <w:p w14:paraId="21446949" w14:textId="77777777" w:rsidR="00327693" w:rsidRDefault="00327693">
            <w:pPr>
              <w:pStyle w:val="TableParagraph"/>
              <w:spacing w:before="8"/>
              <w:rPr>
                <w:b/>
                <w:sz w:val="13"/>
              </w:rPr>
            </w:pPr>
          </w:p>
          <w:p w14:paraId="2144694A" w14:textId="77777777" w:rsidR="00327693" w:rsidRDefault="00000000">
            <w:pPr>
              <w:pStyle w:val="TableParagraph"/>
              <w:ind w:left="634"/>
              <w:rPr>
                <w:sz w:val="14"/>
              </w:rPr>
            </w:pPr>
            <w:r>
              <w:rPr>
                <w:color w:val="231F20"/>
                <w:spacing w:val="-5"/>
                <w:sz w:val="14"/>
              </w:rPr>
              <w:t>NA</w:t>
            </w:r>
          </w:p>
        </w:tc>
        <w:tc>
          <w:tcPr>
            <w:tcW w:w="1439" w:type="dxa"/>
          </w:tcPr>
          <w:p w14:paraId="2144694B" w14:textId="77777777" w:rsidR="00327693" w:rsidRDefault="00327693">
            <w:pPr>
              <w:pStyle w:val="TableParagraph"/>
              <w:spacing w:before="8"/>
              <w:rPr>
                <w:b/>
                <w:sz w:val="13"/>
              </w:rPr>
            </w:pPr>
          </w:p>
          <w:p w14:paraId="2144694C" w14:textId="77777777" w:rsidR="00327693" w:rsidRDefault="00000000">
            <w:pPr>
              <w:pStyle w:val="TableParagraph"/>
              <w:ind w:left="526" w:right="511"/>
              <w:jc w:val="center"/>
              <w:rPr>
                <w:sz w:val="14"/>
              </w:rPr>
            </w:pPr>
            <w:r>
              <w:rPr>
                <w:color w:val="231F20"/>
                <w:spacing w:val="-5"/>
                <w:sz w:val="14"/>
              </w:rPr>
              <w:t>NA</w:t>
            </w:r>
          </w:p>
        </w:tc>
      </w:tr>
      <w:tr w:rsidR="00327693" w14:paraId="21446956" w14:textId="77777777" w:rsidTr="00DB692E">
        <w:trPr>
          <w:cantSplit/>
          <w:trHeight w:val="414"/>
        </w:trPr>
        <w:tc>
          <w:tcPr>
            <w:tcW w:w="1796" w:type="dxa"/>
          </w:tcPr>
          <w:p w14:paraId="2144694E" w14:textId="77777777" w:rsidR="00327693" w:rsidRDefault="00000000">
            <w:pPr>
              <w:pStyle w:val="TableParagraph"/>
              <w:spacing w:before="44"/>
              <w:ind w:left="107" w:right="373"/>
              <w:rPr>
                <w:sz w:val="14"/>
              </w:rPr>
            </w:pPr>
            <w:r>
              <w:rPr>
                <w:b/>
                <w:color w:val="231F20"/>
                <w:sz w:val="14"/>
              </w:rPr>
              <w:t>Liquidity</w:t>
            </w:r>
            <w:r>
              <w:rPr>
                <w:color w:val="231F20"/>
                <w:sz w:val="14"/>
              </w:rPr>
              <w:t>:</w:t>
            </w:r>
            <w:r>
              <w:rPr>
                <w:color w:val="231F20"/>
                <w:spacing w:val="-11"/>
                <w:sz w:val="14"/>
              </w:rPr>
              <w:t xml:space="preserve"> </w:t>
            </w:r>
            <w:r>
              <w:rPr>
                <w:color w:val="231F20"/>
                <w:sz w:val="14"/>
              </w:rPr>
              <w:t>Operating Cash Flow (%)</w:t>
            </w:r>
          </w:p>
        </w:tc>
        <w:tc>
          <w:tcPr>
            <w:tcW w:w="644" w:type="dxa"/>
          </w:tcPr>
          <w:p w14:paraId="2144694F" w14:textId="77777777" w:rsidR="00327693" w:rsidRDefault="00000000">
            <w:pPr>
              <w:pStyle w:val="TableParagraph"/>
              <w:spacing w:before="125"/>
              <w:ind w:left="145" w:right="137"/>
              <w:jc w:val="center"/>
              <w:rPr>
                <w:sz w:val="14"/>
              </w:rPr>
            </w:pPr>
            <w:r>
              <w:rPr>
                <w:color w:val="231F20"/>
                <w:spacing w:val="-5"/>
                <w:sz w:val="14"/>
              </w:rPr>
              <w:t>NA</w:t>
            </w:r>
          </w:p>
        </w:tc>
        <w:tc>
          <w:tcPr>
            <w:tcW w:w="645" w:type="dxa"/>
          </w:tcPr>
          <w:p w14:paraId="21446950" w14:textId="77777777" w:rsidR="00327693" w:rsidRDefault="00000000">
            <w:pPr>
              <w:pStyle w:val="TableParagraph"/>
              <w:spacing w:before="125"/>
              <w:ind w:left="140" w:right="130"/>
              <w:jc w:val="center"/>
              <w:rPr>
                <w:sz w:val="14"/>
              </w:rPr>
            </w:pPr>
            <w:r>
              <w:rPr>
                <w:color w:val="231F20"/>
                <w:spacing w:val="-5"/>
                <w:sz w:val="14"/>
              </w:rPr>
              <w:t>NA</w:t>
            </w:r>
          </w:p>
        </w:tc>
        <w:tc>
          <w:tcPr>
            <w:tcW w:w="647" w:type="dxa"/>
          </w:tcPr>
          <w:p w14:paraId="21446951" w14:textId="77777777" w:rsidR="00327693" w:rsidRDefault="00000000">
            <w:pPr>
              <w:pStyle w:val="TableParagraph"/>
              <w:spacing w:before="125"/>
              <w:ind w:left="96" w:right="85"/>
              <w:jc w:val="center"/>
              <w:rPr>
                <w:sz w:val="14"/>
              </w:rPr>
            </w:pPr>
            <w:r>
              <w:rPr>
                <w:color w:val="231F20"/>
                <w:spacing w:val="-4"/>
                <w:sz w:val="14"/>
              </w:rPr>
              <w:t>6.3%</w:t>
            </w:r>
          </w:p>
        </w:tc>
        <w:tc>
          <w:tcPr>
            <w:tcW w:w="646" w:type="dxa"/>
          </w:tcPr>
          <w:p w14:paraId="21446952" w14:textId="77777777" w:rsidR="00327693" w:rsidRDefault="00000000">
            <w:pPr>
              <w:pStyle w:val="TableParagraph"/>
              <w:spacing w:before="125"/>
              <w:ind w:right="167"/>
              <w:jc w:val="right"/>
              <w:rPr>
                <w:sz w:val="14"/>
              </w:rPr>
            </w:pPr>
            <w:r>
              <w:rPr>
                <w:color w:val="231F20"/>
                <w:spacing w:val="-4"/>
                <w:sz w:val="14"/>
              </w:rPr>
              <w:t>6.4%</w:t>
            </w:r>
          </w:p>
        </w:tc>
        <w:tc>
          <w:tcPr>
            <w:tcW w:w="1464" w:type="dxa"/>
          </w:tcPr>
          <w:p w14:paraId="21446953" w14:textId="77777777" w:rsidR="00327693" w:rsidRDefault="00000000">
            <w:pPr>
              <w:pStyle w:val="TableParagraph"/>
              <w:spacing w:before="125"/>
              <w:ind w:right="575"/>
              <w:jc w:val="right"/>
              <w:rPr>
                <w:sz w:val="14"/>
              </w:rPr>
            </w:pPr>
            <w:r>
              <w:rPr>
                <w:color w:val="231F20"/>
                <w:spacing w:val="-4"/>
                <w:sz w:val="14"/>
              </w:rPr>
              <w:t>3.6%</w:t>
            </w:r>
          </w:p>
        </w:tc>
        <w:tc>
          <w:tcPr>
            <w:tcW w:w="1439" w:type="dxa"/>
          </w:tcPr>
          <w:p w14:paraId="21446954" w14:textId="77777777" w:rsidR="00327693" w:rsidRDefault="00000000">
            <w:pPr>
              <w:pStyle w:val="TableParagraph"/>
              <w:spacing w:before="125"/>
              <w:ind w:left="542"/>
              <w:rPr>
                <w:sz w:val="14"/>
              </w:rPr>
            </w:pPr>
            <w:r>
              <w:rPr>
                <w:color w:val="231F20"/>
                <w:spacing w:val="-2"/>
                <w:sz w:val="14"/>
              </w:rPr>
              <w:t>38.4%</w:t>
            </w:r>
          </w:p>
        </w:tc>
        <w:tc>
          <w:tcPr>
            <w:tcW w:w="1439" w:type="dxa"/>
          </w:tcPr>
          <w:p w14:paraId="21446955" w14:textId="77777777" w:rsidR="00327693" w:rsidRDefault="00000000">
            <w:pPr>
              <w:pStyle w:val="TableParagraph"/>
              <w:spacing w:before="125"/>
              <w:ind w:left="527" w:right="510"/>
              <w:jc w:val="center"/>
              <w:rPr>
                <w:sz w:val="14"/>
              </w:rPr>
            </w:pPr>
            <w:r>
              <w:rPr>
                <w:color w:val="231F20"/>
                <w:spacing w:val="-5"/>
                <w:sz w:val="14"/>
              </w:rPr>
              <w:t>NA</w:t>
            </w:r>
          </w:p>
        </w:tc>
      </w:tr>
      <w:tr w:rsidR="00327693" w14:paraId="2144695F" w14:textId="77777777" w:rsidTr="00DB692E">
        <w:trPr>
          <w:cantSplit/>
          <w:trHeight w:val="412"/>
        </w:trPr>
        <w:tc>
          <w:tcPr>
            <w:tcW w:w="1796" w:type="dxa"/>
          </w:tcPr>
          <w:p w14:paraId="21446957" w14:textId="77777777" w:rsidR="00327693" w:rsidRDefault="00000000">
            <w:pPr>
              <w:pStyle w:val="TableParagraph"/>
              <w:spacing w:before="41"/>
              <w:ind w:left="107" w:right="40"/>
              <w:rPr>
                <w:sz w:val="14"/>
              </w:rPr>
            </w:pPr>
            <w:r>
              <w:rPr>
                <w:b/>
                <w:color w:val="231F20"/>
                <w:sz w:val="14"/>
              </w:rPr>
              <w:t>Solvency:</w:t>
            </w:r>
            <w:r>
              <w:rPr>
                <w:b/>
                <w:color w:val="231F20"/>
                <w:spacing w:val="-11"/>
                <w:sz w:val="14"/>
              </w:rPr>
              <w:t xml:space="preserve"> </w:t>
            </w:r>
            <w:r>
              <w:rPr>
                <w:color w:val="231F20"/>
                <w:sz w:val="14"/>
              </w:rPr>
              <w:t>Current</w:t>
            </w:r>
            <w:r>
              <w:rPr>
                <w:color w:val="231F20"/>
                <w:spacing w:val="-11"/>
                <w:sz w:val="14"/>
              </w:rPr>
              <w:t xml:space="preserve"> </w:t>
            </w:r>
            <w:r>
              <w:rPr>
                <w:color w:val="231F20"/>
                <w:sz w:val="14"/>
              </w:rPr>
              <w:t xml:space="preserve">Ratio </w:t>
            </w:r>
            <w:r>
              <w:rPr>
                <w:color w:val="231F20"/>
                <w:spacing w:val="-4"/>
                <w:sz w:val="14"/>
              </w:rPr>
              <w:t>(x)</w:t>
            </w:r>
          </w:p>
        </w:tc>
        <w:tc>
          <w:tcPr>
            <w:tcW w:w="644" w:type="dxa"/>
          </w:tcPr>
          <w:p w14:paraId="21446958" w14:textId="77777777" w:rsidR="00327693" w:rsidRDefault="00000000">
            <w:pPr>
              <w:pStyle w:val="TableParagraph"/>
              <w:spacing w:before="123"/>
              <w:ind w:left="145" w:right="137"/>
              <w:jc w:val="center"/>
              <w:rPr>
                <w:sz w:val="14"/>
              </w:rPr>
            </w:pPr>
            <w:r>
              <w:rPr>
                <w:color w:val="231F20"/>
                <w:spacing w:val="-5"/>
                <w:sz w:val="14"/>
              </w:rPr>
              <w:t>NA</w:t>
            </w:r>
          </w:p>
        </w:tc>
        <w:tc>
          <w:tcPr>
            <w:tcW w:w="645" w:type="dxa"/>
          </w:tcPr>
          <w:p w14:paraId="21446959" w14:textId="77777777" w:rsidR="00327693" w:rsidRDefault="00000000">
            <w:pPr>
              <w:pStyle w:val="TableParagraph"/>
              <w:spacing w:before="123"/>
              <w:ind w:left="140" w:right="130"/>
              <w:jc w:val="center"/>
              <w:rPr>
                <w:sz w:val="14"/>
              </w:rPr>
            </w:pPr>
            <w:r>
              <w:rPr>
                <w:color w:val="231F20"/>
                <w:spacing w:val="-5"/>
                <w:sz w:val="14"/>
              </w:rPr>
              <w:t>NA</w:t>
            </w:r>
          </w:p>
        </w:tc>
        <w:tc>
          <w:tcPr>
            <w:tcW w:w="647" w:type="dxa"/>
          </w:tcPr>
          <w:p w14:paraId="2144695A" w14:textId="77777777" w:rsidR="00327693" w:rsidRDefault="00000000">
            <w:pPr>
              <w:pStyle w:val="TableParagraph"/>
              <w:spacing w:before="123"/>
              <w:ind w:left="98" w:right="85"/>
              <w:jc w:val="center"/>
              <w:rPr>
                <w:sz w:val="14"/>
              </w:rPr>
            </w:pPr>
            <w:r>
              <w:rPr>
                <w:color w:val="231F20"/>
                <w:spacing w:val="-4"/>
                <w:sz w:val="14"/>
              </w:rPr>
              <w:t>1.1x</w:t>
            </w:r>
          </w:p>
        </w:tc>
        <w:tc>
          <w:tcPr>
            <w:tcW w:w="646" w:type="dxa"/>
          </w:tcPr>
          <w:p w14:paraId="2144695B" w14:textId="77777777" w:rsidR="00327693" w:rsidRDefault="00000000">
            <w:pPr>
              <w:pStyle w:val="TableParagraph"/>
              <w:spacing w:before="123"/>
              <w:ind w:right="174"/>
              <w:jc w:val="right"/>
              <w:rPr>
                <w:sz w:val="14"/>
              </w:rPr>
            </w:pPr>
            <w:r>
              <w:rPr>
                <w:color w:val="231F20"/>
                <w:spacing w:val="-4"/>
                <w:sz w:val="14"/>
              </w:rPr>
              <w:t>1.1x</w:t>
            </w:r>
          </w:p>
        </w:tc>
        <w:tc>
          <w:tcPr>
            <w:tcW w:w="1464" w:type="dxa"/>
          </w:tcPr>
          <w:p w14:paraId="2144695C" w14:textId="77777777" w:rsidR="00327693" w:rsidRDefault="00000000">
            <w:pPr>
              <w:pStyle w:val="TableParagraph"/>
              <w:spacing w:before="123"/>
              <w:ind w:right="582"/>
              <w:jc w:val="right"/>
              <w:rPr>
                <w:sz w:val="14"/>
              </w:rPr>
            </w:pPr>
            <w:r>
              <w:rPr>
                <w:color w:val="231F20"/>
                <w:spacing w:val="-4"/>
                <w:sz w:val="14"/>
              </w:rPr>
              <w:t>2.5x</w:t>
            </w:r>
          </w:p>
        </w:tc>
        <w:tc>
          <w:tcPr>
            <w:tcW w:w="1439" w:type="dxa"/>
          </w:tcPr>
          <w:p w14:paraId="2144695D" w14:textId="77777777" w:rsidR="00327693" w:rsidRDefault="00000000">
            <w:pPr>
              <w:pStyle w:val="TableParagraph"/>
              <w:spacing w:before="123"/>
              <w:ind w:left="585"/>
              <w:rPr>
                <w:sz w:val="14"/>
              </w:rPr>
            </w:pPr>
            <w:r>
              <w:rPr>
                <w:color w:val="231F20"/>
                <w:spacing w:val="-4"/>
                <w:sz w:val="14"/>
              </w:rPr>
              <w:t>0.9x</w:t>
            </w:r>
          </w:p>
        </w:tc>
        <w:tc>
          <w:tcPr>
            <w:tcW w:w="1439" w:type="dxa"/>
          </w:tcPr>
          <w:p w14:paraId="2144695E" w14:textId="77777777" w:rsidR="00327693" w:rsidRDefault="00000000">
            <w:pPr>
              <w:pStyle w:val="TableParagraph"/>
              <w:spacing w:before="123"/>
              <w:ind w:left="527" w:right="509"/>
              <w:jc w:val="center"/>
              <w:rPr>
                <w:sz w:val="14"/>
              </w:rPr>
            </w:pPr>
            <w:r>
              <w:rPr>
                <w:color w:val="231F20"/>
                <w:spacing w:val="-4"/>
                <w:sz w:val="14"/>
              </w:rPr>
              <w:t>1.4x</w:t>
            </w:r>
          </w:p>
        </w:tc>
      </w:tr>
    </w:tbl>
    <w:p w14:paraId="21446960" w14:textId="77777777" w:rsidR="00327693" w:rsidRDefault="00327693">
      <w:pPr>
        <w:jc w:val="center"/>
        <w:rPr>
          <w:sz w:val="14"/>
        </w:rPr>
        <w:sectPr w:rsidR="00327693">
          <w:pgSz w:w="12240" w:h="15840"/>
          <w:pgMar w:top="1520" w:right="320" w:bottom="280" w:left="540" w:header="790" w:footer="0" w:gutter="0"/>
          <w:cols w:space="720"/>
        </w:sectPr>
      </w:pPr>
    </w:p>
    <w:p w14:paraId="21446961" w14:textId="77777777" w:rsidR="00327693" w:rsidRDefault="00327693">
      <w:pPr>
        <w:pStyle w:val="BodyText"/>
        <w:rPr>
          <w:b/>
          <w:sz w:val="20"/>
        </w:rPr>
      </w:pPr>
    </w:p>
    <w:p w14:paraId="21446962" w14:textId="77777777" w:rsidR="00327693" w:rsidRDefault="00327693">
      <w:pPr>
        <w:pStyle w:val="BodyText"/>
        <w:rPr>
          <w:b/>
          <w:sz w:val="20"/>
        </w:rPr>
      </w:pPr>
    </w:p>
    <w:p w14:paraId="21446963" w14:textId="77777777" w:rsidR="00327693" w:rsidRDefault="00327693">
      <w:pPr>
        <w:pStyle w:val="BodyText"/>
        <w:rPr>
          <w:b/>
          <w:sz w:val="20"/>
        </w:rPr>
      </w:pPr>
    </w:p>
    <w:p w14:paraId="21446964" w14:textId="77777777" w:rsidR="00327693" w:rsidRDefault="00327693">
      <w:pPr>
        <w:pStyle w:val="BodyText"/>
        <w:rPr>
          <w:b/>
          <w:sz w:val="20"/>
        </w:rPr>
      </w:pPr>
    </w:p>
    <w:p w14:paraId="21446965" w14:textId="77777777" w:rsidR="00327693" w:rsidRDefault="00327693">
      <w:pPr>
        <w:pStyle w:val="BodyText"/>
        <w:spacing w:before="1"/>
        <w:rPr>
          <w:b/>
          <w:sz w:val="11"/>
        </w:rPr>
      </w:pPr>
    </w:p>
    <w:tbl>
      <w:tblPr>
        <w:tblW w:w="0" w:type="auto"/>
        <w:tblInd w:w="1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96"/>
        <w:gridCol w:w="644"/>
        <w:gridCol w:w="645"/>
        <w:gridCol w:w="647"/>
        <w:gridCol w:w="646"/>
        <w:gridCol w:w="1464"/>
        <w:gridCol w:w="1439"/>
        <w:gridCol w:w="1439"/>
      </w:tblGrid>
      <w:tr w:rsidR="00327693" w14:paraId="21446973" w14:textId="77777777" w:rsidTr="00460E29">
        <w:trPr>
          <w:cantSplit/>
          <w:trHeight w:val="519"/>
          <w:tblHeader/>
        </w:trPr>
        <w:tc>
          <w:tcPr>
            <w:tcW w:w="1796" w:type="dxa"/>
            <w:tcBorders>
              <w:left w:val="single" w:sz="6" w:space="0" w:color="231F20"/>
              <w:bottom w:val="single" w:sz="6" w:space="0" w:color="231F20"/>
              <w:right w:val="single" w:sz="6" w:space="0" w:color="231F20"/>
            </w:tcBorders>
          </w:tcPr>
          <w:p w14:paraId="21446966" w14:textId="77777777" w:rsidR="00327693" w:rsidRDefault="00000000">
            <w:pPr>
              <w:pStyle w:val="TableParagraph"/>
              <w:spacing w:before="87"/>
              <w:ind w:left="107" w:right="329"/>
              <w:rPr>
                <w:sz w:val="15"/>
              </w:rPr>
            </w:pPr>
            <w:r>
              <w:rPr>
                <w:color w:val="231F20"/>
                <w:sz w:val="15"/>
              </w:rPr>
              <w:t>Dana-Farber</w:t>
            </w:r>
            <w:r>
              <w:rPr>
                <w:color w:val="231F20"/>
                <w:spacing w:val="-12"/>
                <w:sz w:val="15"/>
              </w:rPr>
              <w:t xml:space="preserve"> </w:t>
            </w:r>
            <w:r>
              <w:rPr>
                <w:color w:val="231F20"/>
                <w:sz w:val="15"/>
              </w:rPr>
              <w:t>Cancer Institute, Inc.</w:t>
            </w:r>
          </w:p>
        </w:tc>
        <w:tc>
          <w:tcPr>
            <w:tcW w:w="644" w:type="dxa"/>
            <w:tcBorders>
              <w:left w:val="single" w:sz="6" w:space="0" w:color="231F20"/>
              <w:bottom w:val="single" w:sz="6" w:space="0" w:color="231F20"/>
              <w:right w:val="single" w:sz="6" w:space="0" w:color="231F20"/>
            </w:tcBorders>
          </w:tcPr>
          <w:p w14:paraId="21446967" w14:textId="77777777" w:rsidR="00327693" w:rsidRDefault="00327693">
            <w:pPr>
              <w:pStyle w:val="TableParagraph"/>
              <w:spacing w:before="10"/>
              <w:rPr>
                <w:b/>
                <w:sz w:val="14"/>
              </w:rPr>
            </w:pPr>
          </w:p>
          <w:p w14:paraId="21446968" w14:textId="77777777" w:rsidR="00327693" w:rsidRDefault="00000000">
            <w:pPr>
              <w:pStyle w:val="TableParagraph"/>
              <w:spacing w:before="1"/>
              <w:ind w:left="152" w:right="137"/>
              <w:jc w:val="center"/>
              <w:rPr>
                <w:sz w:val="15"/>
              </w:rPr>
            </w:pPr>
            <w:r>
              <w:rPr>
                <w:color w:val="231F20"/>
                <w:spacing w:val="-4"/>
                <w:sz w:val="15"/>
              </w:rPr>
              <w:t>2019</w:t>
            </w:r>
          </w:p>
        </w:tc>
        <w:tc>
          <w:tcPr>
            <w:tcW w:w="645" w:type="dxa"/>
            <w:tcBorders>
              <w:left w:val="single" w:sz="6" w:space="0" w:color="231F20"/>
              <w:bottom w:val="single" w:sz="6" w:space="0" w:color="231F20"/>
              <w:right w:val="single" w:sz="6" w:space="0" w:color="231F20"/>
            </w:tcBorders>
          </w:tcPr>
          <w:p w14:paraId="21446969" w14:textId="77777777" w:rsidR="00327693" w:rsidRDefault="00327693">
            <w:pPr>
              <w:pStyle w:val="TableParagraph"/>
              <w:spacing w:before="10"/>
              <w:rPr>
                <w:b/>
                <w:sz w:val="14"/>
              </w:rPr>
            </w:pPr>
          </w:p>
          <w:p w14:paraId="2144696A" w14:textId="77777777" w:rsidR="00327693" w:rsidRDefault="00000000">
            <w:pPr>
              <w:pStyle w:val="TableParagraph"/>
              <w:spacing w:before="1"/>
              <w:ind w:left="143" w:right="125"/>
              <w:jc w:val="center"/>
              <w:rPr>
                <w:sz w:val="15"/>
              </w:rPr>
            </w:pPr>
            <w:r>
              <w:rPr>
                <w:color w:val="231F20"/>
                <w:spacing w:val="-4"/>
                <w:sz w:val="15"/>
              </w:rPr>
              <w:t>2020</w:t>
            </w:r>
          </w:p>
        </w:tc>
        <w:tc>
          <w:tcPr>
            <w:tcW w:w="647" w:type="dxa"/>
            <w:tcBorders>
              <w:left w:val="single" w:sz="6" w:space="0" w:color="231F20"/>
              <w:bottom w:val="single" w:sz="6" w:space="0" w:color="231F20"/>
              <w:right w:val="single" w:sz="6" w:space="0" w:color="231F20"/>
            </w:tcBorders>
          </w:tcPr>
          <w:p w14:paraId="2144696B" w14:textId="77777777" w:rsidR="00327693" w:rsidRDefault="00327693">
            <w:pPr>
              <w:pStyle w:val="TableParagraph"/>
              <w:spacing w:before="10"/>
              <w:rPr>
                <w:b/>
                <w:sz w:val="14"/>
              </w:rPr>
            </w:pPr>
          </w:p>
          <w:p w14:paraId="2144696C" w14:textId="77777777" w:rsidR="00327693" w:rsidRDefault="00000000">
            <w:pPr>
              <w:pStyle w:val="TableParagraph"/>
              <w:spacing w:before="1"/>
              <w:ind w:left="99" w:right="84"/>
              <w:jc w:val="center"/>
              <w:rPr>
                <w:sz w:val="15"/>
              </w:rPr>
            </w:pPr>
            <w:r>
              <w:rPr>
                <w:color w:val="231F20"/>
                <w:spacing w:val="-4"/>
                <w:sz w:val="15"/>
              </w:rPr>
              <w:t>2021</w:t>
            </w:r>
          </w:p>
        </w:tc>
        <w:tc>
          <w:tcPr>
            <w:tcW w:w="646" w:type="dxa"/>
            <w:tcBorders>
              <w:left w:val="single" w:sz="6" w:space="0" w:color="231F20"/>
              <w:bottom w:val="single" w:sz="6" w:space="0" w:color="231F20"/>
              <w:right w:val="single" w:sz="6" w:space="0" w:color="231F20"/>
            </w:tcBorders>
          </w:tcPr>
          <w:p w14:paraId="2144696D" w14:textId="77777777" w:rsidR="00327693" w:rsidRDefault="00327693">
            <w:pPr>
              <w:pStyle w:val="TableParagraph"/>
              <w:spacing w:before="10"/>
              <w:rPr>
                <w:b/>
                <w:sz w:val="14"/>
              </w:rPr>
            </w:pPr>
          </w:p>
          <w:p w14:paraId="2144696E" w14:textId="77777777" w:rsidR="00327693" w:rsidRDefault="00000000">
            <w:pPr>
              <w:pStyle w:val="TableParagraph"/>
              <w:spacing w:before="1"/>
              <w:ind w:left="98" w:right="81"/>
              <w:jc w:val="center"/>
              <w:rPr>
                <w:sz w:val="15"/>
              </w:rPr>
            </w:pPr>
            <w:r>
              <w:rPr>
                <w:color w:val="231F20"/>
                <w:spacing w:val="-4"/>
                <w:sz w:val="15"/>
              </w:rPr>
              <w:t>2022</w:t>
            </w:r>
          </w:p>
        </w:tc>
        <w:tc>
          <w:tcPr>
            <w:tcW w:w="1464" w:type="dxa"/>
            <w:tcBorders>
              <w:left w:val="single" w:sz="6" w:space="0" w:color="231F20"/>
              <w:bottom w:val="single" w:sz="6" w:space="0" w:color="231F20"/>
              <w:right w:val="single" w:sz="6" w:space="0" w:color="231F20"/>
            </w:tcBorders>
          </w:tcPr>
          <w:p w14:paraId="2144696F" w14:textId="77777777" w:rsidR="00327693" w:rsidRDefault="00000000">
            <w:pPr>
              <w:pStyle w:val="TableParagraph"/>
              <w:ind w:left="330" w:hanging="176"/>
              <w:rPr>
                <w:sz w:val="15"/>
              </w:rPr>
            </w:pPr>
            <w:r>
              <w:rPr>
                <w:color w:val="231F20"/>
                <w:sz w:val="15"/>
              </w:rPr>
              <w:t>Integra</w:t>
            </w:r>
            <w:r>
              <w:rPr>
                <w:color w:val="231F20"/>
                <w:spacing w:val="-12"/>
                <w:sz w:val="15"/>
              </w:rPr>
              <w:t xml:space="preserve"> </w:t>
            </w:r>
            <w:r>
              <w:rPr>
                <w:color w:val="231F20"/>
                <w:sz w:val="15"/>
              </w:rPr>
              <w:t>-</w:t>
            </w:r>
            <w:r>
              <w:rPr>
                <w:color w:val="231F20"/>
                <w:spacing w:val="-11"/>
                <w:sz w:val="15"/>
              </w:rPr>
              <w:t xml:space="preserve"> </w:t>
            </w:r>
            <w:r>
              <w:rPr>
                <w:color w:val="231F20"/>
                <w:sz w:val="15"/>
              </w:rPr>
              <w:t>General Medical and</w:t>
            </w:r>
          </w:p>
          <w:p w14:paraId="21446970" w14:textId="77777777" w:rsidR="00327693" w:rsidRDefault="00000000">
            <w:pPr>
              <w:pStyle w:val="TableParagraph"/>
              <w:spacing w:line="150" w:lineRule="exact"/>
              <w:ind w:left="140"/>
              <w:rPr>
                <w:sz w:val="15"/>
              </w:rPr>
            </w:pPr>
            <w:r>
              <w:rPr>
                <w:color w:val="231F20"/>
                <w:sz w:val="15"/>
              </w:rPr>
              <w:t>Surgical</w:t>
            </w:r>
            <w:r>
              <w:rPr>
                <w:color w:val="231F20"/>
                <w:spacing w:val="-7"/>
                <w:sz w:val="15"/>
              </w:rPr>
              <w:t xml:space="preserve"> </w:t>
            </w:r>
            <w:r>
              <w:rPr>
                <w:color w:val="231F20"/>
                <w:spacing w:val="-2"/>
                <w:sz w:val="15"/>
              </w:rPr>
              <w:t>Hospitals</w:t>
            </w:r>
          </w:p>
        </w:tc>
        <w:tc>
          <w:tcPr>
            <w:tcW w:w="1439" w:type="dxa"/>
            <w:tcBorders>
              <w:left w:val="single" w:sz="6" w:space="0" w:color="231F20"/>
              <w:bottom w:val="single" w:sz="6" w:space="0" w:color="231F20"/>
              <w:right w:val="single" w:sz="6" w:space="0" w:color="231F20"/>
            </w:tcBorders>
          </w:tcPr>
          <w:p w14:paraId="21446971" w14:textId="77777777" w:rsidR="00327693" w:rsidRDefault="00000000">
            <w:pPr>
              <w:pStyle w:val="TableParagraph"/>
              <w:spacing w:before="87"/>
              <w:ind w:left="416" w:right="126" w:hanging="195"/>
              <w:rPr>
                <w:sz w:val="15"/>
              </w:rPr>
            </w:pPr>
            <w:r>
              <w:rPr>
                <w:color w:val="231F20"/>
                <w:sz w:val="15"/>
              </w:rPr>
              <w:t>IBIS</w:t>
            </w:r>
            <w:r>
              <w:rPr>
                <w:color w:val="231F20"/>
                <w:spacing w:val="-12"/>
                <w:sz w:val="15"/>
              </w:rPr>
              <w:t xml:space="preserve"> </w:t>
            </w:r>
            <w:r>
              <w:rPr>
                <w:color w:val="231F20"/>
                <w:sz w:val="15"/>
              </w:rPr>
              <w:t>-</w:t>
            </w:r>
            <w:r>
              <w:rPr>
                <w:color w:val="231F20"/>
                <w:spacing w:val="-11"/>
                <w:sz w:val="15"/>
              </w:rPr>
              <w:t xml:space="preserve"> </w:t>
            </w:r>
            <w:r>
              <w:rPr>
                <w:color w:val="231F20"/>
                <w:sz w:val="15"/>
              </w:rPr>
              <w:t>Hospitals in the US</w:t>
            </w:r>
          </w:p>
        </w:tc>
        <w:tc>
          <w:tcPr>
            <w:tcW w:w="1439" w:type="dxa"/>
            <w:tcBorders>
              <w:left w:val="single" w:sz="6" w:space="0" w:color="231F20"/>
              <w:bottom w:val="single" w:sz="6" w:space="0" w:color="231F20"/>
              <w:right w:val="single" w:sz="6" w:space="0" w:color="231F20"/>
            </w:tcBorders>
          </w:tcPr>
          <w:p w14:paraId="21446972" w14:textId="77777777" w:rsidR="00327693" w:rsidRDefault="00000000">
            <w:pPr>
              <w:pStyle w:val="TableParagraph"/>
              <w:spacing w:before="87"/>
              <w:ind w:left="352" w:right="126" w:firstLine="40"/>
              <w:rPr>
                <w:sz w:val="15"/>
              </w:rPr>
            </w:pPr>
            <w:r>
              <w:rPr>
                <w:color w:val="231F20"/>
                <w:spacing w:val="-2"/>
                <w:sz w:val="15"/>
              </w:rPr>
              <w:t>Definitive Healthcare</w:t>
            </w:r>
          </w:p>
        </w:tc>
      </w:tr>
      <w:tr w:rsidR="00327693" w14:paraId="21446984" w14:textId="77777777" w:rsidTr="00460E29">
        <w:trPr>
          <w:cantSplit/>
          <w:trHeight w:val="481"/>
        </w:trPr>
        <w:tc>
          <w:tcPr>
            <w:tcW w:w="1796" w:type="dxa"/>
            <w:tcBorders>
              <w:top w:val="single" w:sz="6" w:space="0" w:color="231F20"/>
              <w:left w:val="single" w:sz="6" w:space="0" w:color="231F20"/>
              <w:bottom w:val="single" w:sz="6" w:space="0" w:color="231F20"/>
              <w:right w:val="single" w:sz="6" w:space="0" w:color="231F20"/>
            </w:tcBorders>
          </w:tcPr>
          <w:p w14:paraId="21446974" w14:textId="77777777" w:rsidR="00327693" w:rsidRDefault="00000000">
            <w:pPr>
              <w:pStyle w:val="TableParagraph"/>
              <w:spacing w:line="162" w:lineRule="exact"/>
              <w:ind w:left="107"/>
              <w:rPr>
                <w:sz w:val="14"/>
              </w:rPr>
            </w:pPr>
            <w:r>
              <w:rPr>
                <w:b/>
                <w:color w:val="231F20"/>
                <w:sz w:val="14"/>
              </w:rPr>
              <w:t>Solvency:</w:t>
            </w:r>
            <w:r>
              <w:rPr>
                <w:b/>
                <w:color w:val="231F20"/>
                <w:spacing w:val="-5"/>
                <w:sz w:val="14"/>
              </w:rPr>
              <w:t xml:space="preserve"> </w:t>
            </w:r>
            <w:r>
              <w:rPr>
                <w:color w:val="231F20"/>
                <w:sz w:val="14"/>
              </w:rPr>
              <w:t>Ratio</w:t>
            </w:r>
            <w:r>
              <w:rPr>
                <w:color w:val="231F20"/>
                <w:spacing w:val="-4"/>
                <w:sz w:val="14"/>
              </w:rPr>
              <w:t xml:space="preserve"> </w:t>
            </w:r>
            <w:r>
              <w:rPr>
                <w:color w:val="231F20"/>
                <w:sz w:val="14"/>
              </w:rPr>
              <w:t>of</w:t>
            </w:r>
            <w:r>
              <w:rPr>
                <w:color w:val="231F20"/>
                <w:spacing w:val="-3"/>
                <w:sz w:val="14"/>
              </w:rPr>
              <w:t xml:space="preserve"> </w:t>
            </w:r>
            <w:r>
              <w:rPr>
                <w:color w:val="231F20"/>
                <w:spacing w:val="-4"/>
                <w:sz w:val="14"/>
              </w:rPr>
              <w:t>Long-</w:t>
            </w:r>
          </w:p>
          <w:p w14:paraId="21446975" w14:textId="77777777" w:rsidR="00327693" w:rsidRDefault="00000000">
            <w:pPr>
              <w:pStyle w:val="TableParagraph"/>
              <w:spacing w:line="160" w:lineRule="exact"/>
              <w:ind w:left="107" w:right="329"/>
              <w:rPr>
                <w:sz w:val="14"/>
              </w:rPr>
            </w:pPr>
            <w:r>
              <w:rPr>
                <w:color w:val="231F20"/>
                <w:sz w:val="14"/>
              </w:rPr>
              <w:t>Term</w:t>
            </w:r>
            <w:r>
              <w:rPr>
                <w:color w:val="231F20"/>
                <w:spacing w:val="-11"/>
                <w:sz w:val="14"/>
              </w:rPr>
              <w:t xml:space="preserve"> </w:t>
            </w:r>
            <w:r>
              <w:rPr>
                <w:color w:val="231F20"/>
                <w:sz w:val="14"/>
              </w:rPr>
              <w:t>Debt</w:t>
            </w:r>
            <w:r>
              <w:rPr>
                <w:color w:val="231F20"/>
                <w:spacing w:val="-11"/>
                <w:sz w:val="14"/>
              </w:rPr>
              <w:t xml:space="preserve"> </w:t>
            </w:r>
            <w:r>
              <w:rPr>
                <w:color w:val="231F20"/>
                <w:sz w:val="14"/>
              </w:rPr>
              <w:t>to</w:t>
            </w:r>
            <w:r>
              <w:rPr>
                <w:color w:val="231F20"/>
                <w:spacing w:val="-10"/>
                <w:sz w:val="14"/>
              </w:rPr>
              <w:t xml:space="preserve"> </w:t>
            </w:r>
            <w:r>
              <w:rPr>
                <w:color w:val="231F20"/>
                <w:sz w:val="14"/>
              </w:rPr>
              <w:t>Total Capitalization (%)</w:t>
            </w:r>
          </w:p>
        </w:tc>
        <w:tc>
          <w:tcPr>
            <w:tcW w:w="644" w:type="dxa"/>
            <w:tcBorders>
              <w:top w:val="single" w:sz="6" w:space="0" w:color="231F20"/>
              <w:left w:val="single" w:sz="6" w:space="0" w:color="231F20"/>
              <w:bottom w:val="single" w:sz="6" w:space="0" w:color="231F20"/>
              <w:right w:val="single" w:sz="6" w:space="0" w:color="231F20"/>
            </w:tcBorders>
          </w:tcPr>
          <w:p w14:paraId="21446976" w14:textId="77777777" w:rsidR="00327693" w:rsidRDefault="00327693">
            <w:pPr>
              <w:pStyle w:val="TableParagraph"/>
              <w:spacing w:before="11"/>
              <w:rPr>
                <w:b/>
                <w:sz w:val="13"/>
              </w:rPr>
            </w:pPr>
          </w:p>
          <w:p w14:paraId="21446977" w14:textId="77777777" w:rsidR="00327693" w:rsidRDefault="00000000">
            <w:pPr>
              <w:pStyle w:val="TableParagraph"/>
              <w:ind w:left="144" w:right="137"/>
              <w:jc w:val="center"/>
              <w:rPr>
                <w:sz w:val="14"/>
              </w:rPr>
            </w:pPr>
            <w:r>
              <w:rPr>
                <w:color w:val="231F20"/>
                <w:spacing w:val="-5"/>
                <w:sz w:val="14"/>
              </w:rPr>
              <w:t>NA</w:t>
            </w:r>
          </w:p>
        </w:tc>
        <w:tc>
          <w:tcPr>
            <w:tcW w:w="645" w:type="dxa"/>
            <w:tcBorders>
              <w:top w:val="single" w:sz="6" w:space="0" w:color="231F20"/>
              <w:left w:val="single" w:sz="6" w:space="0" w:color="231F20"/>
              <w:bottom w:val="single" w:sz="6" w:space="0" w:color="231F20"/>
              <w:right w:val="single" w:sz="6" w:space="0" w:color="231F20"/>
            </w:tcBorders>
          </w:tcPr>
          <w:p w14:paraId="21446978" w14:textId="77777777" w:rsidR="00327693" w:rsidRDefault="00327693">
            <w:pPr>
              <w:pStyle w:val="TableParagraph"/>
              <w:spacing w:before="11"/>
              <w:rPr>
                <w:b/>
                <w:sz w:val="13"/>
              </w:rPr>
            </w:pPr>
          </w:p>
          <w:p w14:paraId="21446979" w14:textId="77777777" w:rsidR="00327693" w:rsidRDefault="00000000">
            <w:pPr>
              <w:pStyle w:val="TableParagraph"/>
              <w:ind w:left="140" w:right="130"/>
              <w:jc w:val="center"/>
              <w:rPr>
                <w:sz w:val="14"/>
              </w:rPr>
            </w:pPr>
            <w:r>
              <w:rPr>
                <w:color w:val="231F20"/>
                <w:spacing w:val="-5"/>
                <w:sz w:val="14"/>
              </w:rPr>
              <w:t>NA</w:t>
            </w:r>
          </w:p>
        </w:tc>
        <w:tc>
          <w:tcPr>
            <w:tcW w:w="647" w:type="dxa"/>
            <w:tcBorders>
              <w:top w:val="single" w:sz="6" w:space="0" w:color="231F20"/>
              <w:left w:val="single" w:sz="6" w:space="0" w:color="231F20"/>
              <w:bottom w:val="single" w:sz="6" w:space="0" w:color="231F20"/>
              <w:right w:val="single" w:sz="6" w:space="0" w:color="231F20"/>
            </w:tcBorders>
          </w:tcPr>
          <w:p w14:paraId="2144697A" w14:textId="77777777" w:rsidR="00327693" w:rsidRDefault="00327693">
            <w:pPr>
              <w:pStyle w:val="TableParagraph"/>
              <w:spacing w:before="11"/>
              <w:rPr>
                <w:b/>
                <w:sz w:val="13"/>
              </w:rPr>
            </w:pPr>
          </w:p>
          <w:p w14:paraId="2144697B" w14:textId="77777777" w:rsidR="00327693" w:rsidRDefault="00000000">
            <w:pPr>
              <w:pStyle w:val="TableParagraph"/>
              <w:ind w:left="97" w:right="85"/>
              <w:jc w:val="center"/>
              <w:rPr>
                <w:sz w:val="14"/>
              </w:rPr>
            </w:pPr>
            <w:r>
              <w:rPr>
                <w:color w:val="231F20"/>
                <w:spacing w:val="-2"/>
                <w:sz w:val="14"/>
              </w:rPr>
              <w:t>16.4%</w:t>
            </w:r>
          </w:p>
        </w:tc>
        <w:tc>
          <w:tcPr>
            <w:tcW w:w="646" w:type="dxa"/>
            <w:tcBorders>
              <w:top w:val="single" w:sz="6" w:space="0" w:color="231F20"/>
              <w:left w:val="single" w:sz="6" w:space="0" w:color="231F20"/>
              <w:bottom w:val="single" w:sz="6" w:space="0" w:color="231F20"/>
              <w:right w:val="single" w:sz="6" w:space="0" w:color="231F20"/>
            </w:tcBorders>
          </w:tcPr>
          <w:p w14:paraId="2144697C" w14:textId="77777777" w:rsidR="00327693" w:rsidRDefault="00327693">
            <w:pPr>
              <w:pStyle w:val="TableParagraph"/>
              <w:spacing w:before="11"/>
              <w:rPr>
                <w:b/>
                <w:sz w:val="13"/>
              </w:rPr>
            </w:pPr>
          </w:p>
          <w:p w14:paraId="2144697D" w14:textId="77777777" w:rsidR="00327693" w:rsidRDefault="00000000">
            <w:pPr>
              <w:pStyle w:val="TableParagraph"/>
              <w:ind w:left="97" w:right="86"/>
              <w:jc w:val="center"/>
              <w:rPr>
                <w:sz w:val="14"/>
              </w:rPr>
            </w:pPr>
            <w:r>
              <w:rPr>
                <w:color w:val="231F20"/>
                <w:spacing w:val="-2"/>
                <w:sz w:val="14"/>
              </w:rPr>
              <w:t>16.9%</w:t>
            </w:r>
          </w:p>
        </w:tc>
        <w:tc>
          <w:tcPr>
            <w:tcW w:w="1464" w:type="dxa"/>
            <w:tcBorders>
              <w:top w:val="single" w:sz="6" w:space="0" w:color="231F20"/>
              <w:left w:val="single" w:sz="6" w:space="0" w:color="231F20"/>
              <w:bottom w:val="single" w:sz="6" w:space="0" w:color="231F20"/>
              <w:right w:val="single" w:sz="6" w:space="0" w:color="231F20"/>
            </w:tcBorders>
          </w:tcPr>
          <w:p w14:paraId="2144697E" w14:textId="77777777" w:rsidR="00327693" w:rsidRDefault="00327693">
            <w:pPr>
              <w:pStyle w:val="TableParagraph"/>
              <w:spacing w:before="11"/>
              <w:rPr>
                <w:b/>
                <w:sz w:val="13"/>
              </w:rPr>
            </w:pPr>
          </w:p>
          <w:p w14:paraId="2144697F" w14:textId="77777777" w:rsidR="00327693" w:rsidRDefault="00000000">
            <w:pPr>
              <w:pStyle w:val="TableParagraph"/>
              <w:ind w:left="147" w:right="133"/>
              <w:jc w:val="center"/>
              <w:rPr>
                <w:sz w:val="14"/>
              </w:rPr>
            </w:pPr>
            <w:r>
              <w:rPr>
                <w:color w:val="231F20"/>
                <w:spacing w:val="-2"/>
                <w:sz w:val="14"/>
              </w:rPr>
              <w:t>43.3%</w:t>
            </w:r>
          </w:p>
        </w:tc>
        <w:tc>
          <w:tcPr>
            <w:tcW w:w="1439" w:type="dxa"/>
            <w:tcBorders>
              <w:top w:val="single" w:sz="6" w:space="0" w:color="231F20"/>
              <w:left w:val="single" w:sz="6" w:space="0" w:color="231F20"/>
              <w:bottom w:val="single" w:sz="6" w:space="0" w:color="231F20"/>
              <w:right w:val="single" w:sz="6" w:space="0" w:color="231F20"/>
            </w:tcBorders>
          </w:tcPr>
          <w:p w14:paraId="21446980" w14:textId="77777777" w:rsidR="00327693" w:rsidRDefault="00327693">
            <w:pPr>
              <w:pStyle w:val="TableParagraph"/>
              <w:spacing w:before="11"/>
              <w:rPr>
                <w:b/>
                <w:sz w:val="13"/>
              </w:rPr>
            </w:pPr>
          </w:p>
          <w:p w14:paraId="21446981" w14:textId="77777777" w:rsidR="00327693" w:rsidRDefault="00000000">
            <w:pPr>
              <w:pStyle w:val="TableParagraph"/>
              <w:ind w:left="527" w:right="511"/>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82" w14:textId="77777777" w:rsidR="00327693" w:rsidRDefault="00327693">
            <w:pPr>
              <w:pStyle w:val="TableParagraph"/>
              <w:spacing w:before="11"/>
              <w:rPr>
                <w:b/>
                <w:sz w:val="13"/>
              </w:rPr>
            </w:pPr>
          </w:p>
          <w:p w14:paraId="21446983" w14:textId="77777777" w:rsidR="00327693" w:rsidRDefault="00000000">
            <w:pPr>
              <w:pStyle w:val="TableParagraph"/>
              <w:ind w:left="527" w:right="511"/>
              <w:jc w:val="center"/>
              <w:rPr>
                <w:sz w:val="14"/>
              </w:rPr>
            </w:pPr>
            <w:r>
              <w:rPr>
                <w:color w:val="231F20"/>
                <w:spacing w:val="-2"/>
                <w:sz w:val="14"/>
              </w:rPr>
              <w:t>38.0%</w:t>
            </w:r>
          </w:p>
        </w:tc>
      </w:tr>
      <w:tr w:rsidR="00327693" w14:paraId="21446994" w14:textId="77777777" w:rsidTr="00460E29">
        <w:trPr>
          <w:cantSplit/>
          <w:trHeight w:val="484"/>
        </w:trPr>
        <w:tc>
          <w:tcPr>
            <w:tcW w:w="1796" w:type="dxa"/>
            <w:tcBorders>
              <w:top w:val="single" w:sz="6" w:space="0" w:color="231F20"/>
              <w:left w:val="single" w:sz="6" w:space="0" w:color="231F20"/>
              <w:bottom w:val="single" w:sz="6" w:space="0" w:color="231F20"/>
              <w:right w:val="single" w:sz="6" w:space="0" w:color="231F20"/>
            </w:tcBorders>
          </w:tcPr>
          <w:p w14:paraId="21446985" w14:textId="77777777" w:rsidR="00327693" w:rsidRDefault="00000000">
            <w:pPr>
              <w:pStyle w:val="TableParagraph"/>
              <w:spacing w:line="164" w:lineRule="exact"/>
              <w:ind w:left="107" w:right="165"/>
              <w:jc w:val="both"/>
              <w:rPr>
                <w:sz w:val="14"/>
              </w:rPr>
            </w:pPr>
            <w:r>
              <w:rPr>
                <w:b/>
                <w:color w:val="231F20"/>
                <w:sz w:val="14"/>
              </w:rPr>
              <w:t>Solvency:</w:t>
            </w:r>
            <w:r>
              <w:rPr>
                <w:b/>
                <w:color w:val="231F20"/>
                <w:spacing w:val="-9"/>
                <w:sz w:val="14"/>
              </w:rPr>
              <w:t xml:space="preserve"> </w:t>
            </w:r>
            <w:r>
              <w:rPr>
                <w:color w:val="231F20"/>
                <w:sz w:val="14"/>
              </w:rPr>
              <w:t>Ratio</w:t>
            </w:r>
            <w:r>
              <w:rPr>
                <w:color w:val="231F20"/>
                <w:spacing w:val="-9"/>
                <w:sz w:val="14"/>
              </w:rPr>
              <w:t xml:space="preserve"> </w:t>
            </w:r>
            <w:r>
              <w:rPr>
                <w:color w:val="231F20"/>
                <w:sz w:val="14"/>
              </w:rPr>
              <w:t>of</w:t>
            </w:r>
            <w:r>
              <w:rPr>
                <w:color w:val="231F20"/>
                <w:spacing w:val="-10"/>
                <w:sz w:val="14"/>
              </w:rPr>
              <w:t xml:space="preserve"> </w:t>
            </w:r>
            <w:r>
              <w:rPr>
                <w:color w:val="231F20"/>
                <w:sz w:val="14"/>
              </w:rPr>
              <w:t>Cash Flow</w:t>
            </w:r>
            <w:r>
              <w:rPr>
                <w:color w:val="231F20"/>
                <w:spacing w:val="-11"/>
                <w:sz w:val="14"/>
              </w:rPr>
              <w:t xml:space="preserve"> </w:t>
            </w:r>
            <w:r>
              <w:rPr>
                <w:color w:val="231F20"/>
                <w:sz w:val="14"/>
              </w:rPr>
              <w:t>to</w:t>
            </w:r>
            <w:r>
              <w:rPr>
                <w:color w:val="231F20"/>
                <w:spacing w:val="-11"/>
                <w:sz w:val="14"/>
              </w:rPr>
              <w:t xml:space="preserve"> </w:t>
            </w:r>
            <w:r>
              <w:rPr>
                <w:color w:val="231F20"/>
                <w:sz w:val="14"/>
              </w:rPr>
              <w:t>Long</w:t>
            </w:r>
            <w:r>
              <w:rPr>
                <w:color w:val="231F20"/>
                <w:spacing w:val="-9"/>
                <w:sz w:val="14"/>
              </w:rPr>
              <w:t xml:space="preserve"> </w:t>
            </w:r>
            <w:r>
              <w:rPr>
                <w:color w:val="231F20"/>
                <w:sz w:val="14"/>
              </w:rPr>
              <w:t>Term</w:t>
            </w:r>
            <w:r>
              <w:rPr>
                <w:color w:val="231F20"/>
                <w:spacing w:val="-11"/>
                <w:sz w:val="14"/>
              </w:rPr>
              <w:t xml:space="preserve"> </w:t>
            </w:r>
            <w:r>
              <w:rPr>
                <w:color w:val="231F20"/>
                <w:sz w:val="14"/>
              </w:rPr>
              <w:t xml:space="preserve">Debt </w:t>
            </w:r>
            <w:r>
              <w:rPr>
                <w:color w:val="231F20"/>
                <w:spacing w:val="-4"/>
                <w:sz w:val="14"/>
              </w:rPr>
              <w:t>(%)</w:t>
            </w:r>
          </w:p>
        </w:tc>
        <w:tc>
          <w:tcPr>
            <w:tcW w:w="644" w:type="dxa"/>
            <w:tcBorders>
              <w:top w:val="single" w:sz="6" w:space="0" w:color="231F20"/>
              <w:left w:val="single" w:sz="6" w:space="0" w:color="231F20"/>
              <w:bottom w:val="single" w:sz="6" w:space="0" w:color="231F20"/>
              <w:right w:val="single" w:sz="6" w:space="0" w:color="231F20"/>
            </w:tcBorders>
          </w:tcPr>
          <w:p w14:paraId="21446986" w14:textId="77777777" w:rsidR="00327693" w:rsidRDefault="00327693">
            <w:pPr>
              <w:pStyle w:val="TableParagraph"/>
              <w:spacing w:before="11"/>
              <w:rPr>
                <w:b/>
                <w:sz w:val="13"/>
              </w:rPr>
            </w:pPr>
          </w:p>
          <w:p w14:paraId="21446987" w14:textId="77777777" w:rsidR="00327693" w:rsidRDefault="00000000">
            <w:pPr>
              <w:pStyle w:val="TableParagraph"/>
              <w:ind w:left="142" w:right="137"/>
              <w:jc w:val="center"/>
              <w:rPr>
                <w:sz w:val="14"/>
              </w:rPr>
            </w:pPr>
            <w:r>
              <w:rPr>
                <w:color w:val="231F20"/>
                <w:spacing w:val="-5"/>
                <w:sz w:val="14"/>
              </w:rPr>
              <w:t>NA</w:t>
            </w:r>
          </w:p>
        </w:tc>
        <w:tc>
          <w:tcPr>
            <w:tcW w:w="645" w:type="dxa"/>
            <w:tcBorders>
              <w:top w:val="single" w:sz="6" w:space="0" w:color="231F20"/>
              <w:left w:val="single" w:sz="6" w:space="0" w:color="231F20"/>
              <w:bottom w:val="single" w:sz="6" w:space="0" w:color="231F20"/>
              <w:right w:val="single" w:sz="6" w:space="0" w:color="231F20"/>
            </w:tcBorders>
          </w:tcPr>
          <w:p w14:paraId="21446988" w14:textId="77777777" w:rsidR="00327693" w:rsidRDefault="00327693">
            <w:pPr>
              <w:pStyle w:val="TableParagraph"/>
              <w:spacing w:before="11"/>
              <w:rPr>
                <w:b/>
                <w:sz w:val="13"/>
              </w:rPr>
            </w:pPr>
          </w:p>
          <w:p w14:paraId="21446989" w14:textId="77777777" w:rsidR="00327693" w:rsidRDefault="00000000">
            <w:pPr>
              <w:pStyle w:val="TableParagraph"/>
              <w:ind w:left="138" w:right="130"/>
              <w:jc w:val="center"/>
              <w:rPr>
                <w:sz w:val="14"/>
              </w:rPr>
            </w:pPr>
            <w:r>
              <w:rPr>
                <w:color w:val="231F20"/>
                <w:spacing w:val="-5"/>
                <w:sz w:val="14"/>
              </w:rPr>
              <w:t>NA</w:t>
            </w:r>
          </w:p>
        </w:tc>
        <w:tc>
          <w:tcPr>
            <w:tcW w:w="647" w:type="dxa"/>
            <w:tcBorders>
              <w:top w:val="single" w:sz="6" w:space="0" w:color="231F20"/>
              <w:left w:val="single" w:sz="6" w:space="0" w:color="231F20"/>
              <w:bottom w:val="single" w:sz="6" w:space="0" w:color="231F20"/>
              <w:right w:val="single" w:sz="6" w:space="0" w:color="231F20"/>
            </w:tcBorders>
          </w:tcPr>
          <w:p w14:paraId="2144698A" w14:textId="77777777" w:rsidR="00327693" w:rsidRDefault="00327693">
            <w:pPr>
              <w:pStyle w:val="TableParagraph"/>
              <w:spacing w:before="11"/>
              <w:rPr>
                <w:b/>
                <w:sz w:val="13"/>
              </w:rPr>
            </w:pPr>
          </w:p>
          <w:p w14:paraId="2144698B" w14:textId="77777777" w:rsidR="00327693" w:rsidRDefault="00000000">
            <w:pPr>
              <w:pStyle w:val="TableParagraph"/>
              <w:ind w:left="95" w:right="85"/>
              <w:jc w:val="center"/>
              <w:rPr>
                <w:sz w:val="14"/>
              </w:rPr>
            </w:pPr>
            <w:r>
              <w:rPr>
                <w:color w:val="231F20"/>
                <w:spacing w:val="-2"/>
                <w:sz w:val="14"/>
              </w:rPr>
              <w:t>25.1%</w:t>
            </w:r>
          </w:p>
        </w:tc>
        <w:tc>
          <w:tcPr>
            <w:tcW w:w="646" w:type="dxa"/>
            <w:tcBorders>
              <w:top w:val="single" w:sz="6" w:space="0" w:color="231F20"/>
              <w:left w:val="single" w:sz="6" w:space="0" w:color="231F20"/>
              <w:bottom w:val="single" w:sz="6" w:space="0" w:color="231F20"/>
              <w:right w:val="single" w:sz="6" w:space="0" w:color="231F20"/>
            </w:tcBorders>
          </w:tcPr>
          <w:p w14:paraId="2144698C" w14:textId="77777777" w:rsidR="00327693" w:rsidRDefault="00327693">
            <w:pPr>
              <w:pStyle w:val="TableParagraph"/>
              <w:spacing w:before="11"/>
              <w:rPr>
                <w:b/>
                <w:sz w:val="13"/>
              </w:rPr>
            </w:pPr>
          </w:p>
          <w:p w14:paraId="2144698D" w14:textId="77777777" w:rsidR="00327693" w:rsidRDefault="00000000">
            <w:pPr>
              <w:pStyle w:val="TableParagraph"/>
              <w:ind w:left="94" w:right="86"/>
              <w:jc w:val="center"/>
              <w:rPr>
                <w:sz w:val="14"/>
              </w:rPr>
            </w:pPr>
            <w:r>
              <w:rPr>
                <w:color w:val="231F20"/>
                <w:spacing w:val="-2"/>
                <w:sz w:val="14"/>
              </w:rPr>
              <w:t>29.7%</w:t>
            </w:r>
          </w:p>
        </w:tc>
        <w:tc>
          <w:tcPr>
            <w:tcW w:w="1464" w:type="dxa"/>
            <w:tcBorders>
              <w:top w:val="single" w:sz="6" w:space="0" w:color="231F20"/>
              <w:left w:val="single" w:sz="6" w:space="0" w:color="231F20"/>
              <w:bottom w:val="single" w:sz="6" w:space="0" w:color="231F20"/>
              <w:right w:val="single" w:sz="6" w:space="0" w:color="231F20"/>
            </w:tcBorders>
          </w:tcPr>
          <w:p w14:paraId="2144698E" w14:textId="77777777" w:rsidR="00327693" w:rsidRDefault="00327693">
            <w:pPr>
              <w:pStyle w:val="TableParagraph"/>
              <w:spacing w:before="11"/>
              <w:rPr>
                <w:b/>
                <w:sz w:val="13"/>
              </w:rPr>
            </w:pPr>
          </w:p>
          <w:p w14:paraId="2144698F" w14:textId="77777777" w:rsidR="00327693" w:rsidRDefault="00000000">
            <w:pPr>
              <w:pStyle w:val="TableParagraph"/>
              <w:ind w:left="145" w:right="134"/>
              <w:jc w:val="center"/>
              <w:rPr>
                <w:sz w:val="14"/>
              </w:rPr>
            </w:pPr>
            <w:r>
              <w:rPr>
                <w:color w:val="231F20"/>
                <w:spacing w:val="-2"/>
                <w:sz w:val="14"/>
              </w:rPr>
              <w:t>13.1%</w:t>
            </w:r>
          </w:p>
        </w:tc>
        <w:tc>
          <w:tcPr>
            <w:tcW w:w="1439" w:type="dxa"/>
            <w:tcBorders>
              <w:top w:val="single" w:sz="6" w:space="0" w:color="231F20"/>
              <w:left w:val="single" w:sz="6" w:space="0" w:color="231F20"/>
              <w:bottom w:val="single" w:sz="6" w:space="0" w:color="231F20"/>
              <w:right w:val="single" w:sz="6" w:space="0" w:color="231F20"/>
            </w:tcBorders>
          </w:tcPr>
          <w:p w14:paraId="21446990" w14:textId="77777777" w:rsidR="00327693" w:rsidRDefault="00327693">
            <w:pPr>
              <w:pStyle w:val="TableParagraph"/>
              <w:spacing w:before="11"/>
              <w:rPr>
                <w:b/>
                <w:sz w:val="13"/>
              </w:rPr>
            </w:pPr>
          </w:p>
          <w:p w14:paraId="21446991" w14:textId="77777777" w:rsidR="00327693" w:rsidRDefault="00000000">
            <w:pPr>
              <w:pStyle w:val="TableParagraph"/>
              <w:ind w:left="523" w:right="511"/>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92" w14:textId="77777777" w:rsidR="00327693" w:rsidRDefault="00327693">
            <w:pPr>
              <w:pStyle w:val="TableParagraph"/>
              <w:spacing w:before="11"/>
              <w:rPr>
                <w:b/>
                <w:sz w:val="13"/>
              </w:rPr>
            </w:pPr>
          </w:p>
          <w:p w14:paraId="21446993" w14:textId="77777777" w:rsidR="00327693" w:rsidRDefault="00000000">
            <w:pPr>
              <w:pStyle w:val="TableParagraph"/>
              <w:ind w:left="525" w:right="511"/>
              <w:jc w:val="center"/>
              <w:rPr>
                <w:sz w:val="14"/>
              </w:rPr>
            </w:pPr>
            <w:r>
              <w:rPr>
                <w:color w:val="231F20"/>
                <w:spacing w:val="-5"/>
                <w:sz w:val="14"/>
              </w:rPr>
              <w:t>NA</w:t>
            </w:r>
          </w:p>
        </w:tc>
      </w:tr>
      <w:tr w:rsidR="00327693" w14:paraId="2144699D" w14:textId="77777777" w:rsidTr="00460E29">
        <w:trPr>
          <w:cantSplit/>
          <w:trHeight w:val="404"/>
        </w:trPr>
        <w:tc>
          <w:tcPr>
            <w:tcW w:w="1796" w:type="dxa"/>
            <w:tcBorders>
              <w:top w:val="single" w:sz="6" w:space="0" w:color="231F20"/>
              <w:left w:val="single" w:sz="6" w:space="0" w:color="231F20"/>
              <w:bottom w:val="single" w:sz="6" w:space="0" w:color="231F20"/>
              <w:right w:val="single" w:sz="6" w:space="0" w:color="231F20"/>
            </w:tcBorders>
          </w:tcPr>
          <w:p w14:paraId="21446995" w14:textId="77777777" w:rsidR="00327693" w:rsidRDefault="00000000">
            <w:pPr>
              <w:pStyle w:val="TableParagraph"/>
              <w:spacing w:before="37"/>
              <w:ind w:left="107" w:right="171"/>
              <w:rPr>
                <w:sz w:val="14"/>
              </w:rPr>
            </w:pPr>
            <w:r>
              <w:rPr>
                <w:b/>
                <w:color w:val="231F20"/>
                <w:sz w:val="14"/>
              </w:rPr>
              <w:t xml:space="preserve">Solvency: </w:t>
            </w:r>
            <w:r>
              <w:rPr>
                <w:color w:val="231F20"/>
                <w:sz w:val="14"/>
              </w:rPr>
              <w:t>Unrestricted Net</w:t>
            </w:r>
            <w:r>
              <w:rPr>
                <w:color w:val="231F20"/>
                <w:spacing w:val="-9"/>
                <w:sz w:val="14"/>
              </w:rPr>
              <w:t xml:space="preserve"> </w:t>
            </w:r>
            <w:r>
              <w:rPr>
                <w:color w:val="231F20"/>
                <w:sz w:val="14"/>
              </w:rPr>
              <w:t>Assets</w:t>
            </w:r>
            <w:r>
              <w:rPr>
                <w:color w:val="231F20"/>
                <w:spacing w:val="-8"/>
                <w:sz w:val="14"/>
              </w:rPr>
              <w:t xml:space="preserve"> </w:t>
            </w:r>
            <w:r>
              <w:rPr>
                <w:color w:val="231F20"/>
                <w:sz w:val="14"/>
              </w:rPr>
              <w:t>($</w:t>
            </w:r>
            <w:r>
              <w:rPr>
                <w:color w:val="231F20"/>
                <w:spacing w:val="-11"/>
                <w:sz w:val="14"/>
              </w:rPr>
              <w:t xml:space="preserve"> </w:t>
            </w:r>
            <w:r>
              <w:rPr>
                <w:color w:val="231F20"/>
                <w:sz w:val="14"/>
              </w:rPr>
              <w:t>in</w:t>
            </w:r>
            <w:r>
              <w:rPr>
                <w:color w:val="231F20"/>
                <w:spacing w:val="-11"/>
                <w:sz w:val="14"/>
              </w:rPr>
              <w:t xml:space="preserve"> </w:t>
            </w:r>
            <w:r>
              <w:rPr>
                <w:color w:val="231F20"/>
                <w:sz w:val="14"/>
              </w:rPr>
              <w:t>million)</w:t>
            </w:r>
          </w:p>
        </w:tc>
        <w:tc>
          <w:tcPr>
            <w:tcW w:w="644" w:type="dxa"/>
            <w:tcBorders>
              <w:top w:val="single" w:sz="6" w:space="0" w:color="231F20"/>
              <w:left w:val="single" w:sz="6" w:space="0" w:color="231F20"/>
              <w:bottom w:val="single" w:sz="6" w:space="0" w:color="231F20"/>
              <w:right w:val="single" w:sz="6" w:space="0" w:color="231F20"/>
            </w:tcBorders>
          </w:tcPr>
          <w:p w14:paraId="21446996" w14:textId="77777777" w:rsidR="00327693" w:rsidRDefault="00000000">
            <w:pPr>
              <w:pStyle w:val="TableParagraph"/>
              <w:spacing w:before="118"/>
              <w:ind w:left="145" w:right="137"/>
              <w:jc w:val="center"/>
              <w:rPr>
                <w:sz w:val="14"/>
              </w:rPr>
            </w:pPr>
            <w:r>
              <w:rPr>
                <w:color w:val="231F20"/>
                <w:spacing w:val="-5"/>
                <w:sz w:val="14"/>
              </w:rPr>
              <w:t>NA</w:t>
            </w:r>
          </w:p>
        </w:tc>
        <w:tc>
          <w:tcPr>
            <w:tcW w:w="645" w:type="dxa"/>
            <w:tcBorders>
              <w:top w:val="single" w:sz="6" w:space="0" w:color="231F20"/>
              <w:left w:val="single" w:sz="6" w:space="0" w:color="231F20"/>
              <w:bottom w:val="single" w:sz="6" w:space="0" w:color="231F20"/>
              <w:right w:val="single" w:sz="6" w:space="0" w:color="231F20"/>
            </w:tcBorders>
          </w:tcPr>
          <w:p w14:paraId="21446997" w14:textId="77777777" w:rsidR="00327693" w:rsidRDefault="00000000">
            <w:pPr>
              <w:pStyle w:val="TableParagraph"/>
              <w:spacing w:before="118"/>
              <w:ind w:left="141" w:right="130"/>
              <w:jc w:val="center"/>
              <w:rPr>
                <w:sz w:val="14"/>
              </w:rPr>
            </w:pPr>
            <w:r>
              <w:rPr>
                <w:color w:val="231F20"/>
                <w:spacing w:val="-5"/>
                <w:sz w:val="14"/>
              </w:rPr>
              <w:t>NA</w:t>
            </w:r>
          </w:p>
        </w:tc>
        <w:tc>
          <w:tcPr>
            <w:tcW w:w="647" w:type="dxa"/>
            <w:tcBorders>
              <w:top w:val="single" w:sz="6" w:space="0" w:color="231F20"/>
              <w:left w:val="single" w:sz="6" w:space="0" w:color="231F20"/>
              <w:bottom w:val="single" w:sz="6" w:space="0" w:color="231F20"/>
              <w:right w:val="single" w:sz="6" w:space="0" w:color="231F20"/>
            </w:tcBorders>
          </w:tcPr>
          <w:p w14:paraId="21446998" w14:textId="77777777" w:rsidR="00327693" w:rsidRDefault="00000000">
            <w:pPr>
              <w:pStyle w:val="TableParagraph"/>
              <w:spacing w:before="118"/>
              <w:ind w:left="99" w:right="85"/>
              <w:jc w:val="center"/>
              <w:rPr>
                <w:sz w:val="14"/>
              </w:rPr>
            </w:pPr>
            <w:r>
              <w:rPr>
                <w:color w:val="231F20"/>
                <w:spacing w:val="-2"/>
                <w:sz w:val="14"/>
              </w:rPr>
              <w:t>$1,311</w:t>
            </w:r>
          </w:p>
        </w:tc>
        <w:tc>
          <w:tcPr>
            <w:tcW w:w="646" w:type="dxa"/>
            <w:tcBorders>
              <w:top w:val="single" w:sz="6" w:space="0" w:color="231F20"/>
              <w:left w:val="single" w:sz="6" w:space="0" w:color="231F20"/>
              <w:bottom w:val="single" w:sz="6" w:space="0" w:color="231F20"/>
              <w:right w:val="single" w:sz="6" w:space="0" w:color="231F20"/>
            </w:tcBorders>
          </w:tcPr>
          <w:p w14:paraId="21446999" w14:textId="77777777" w:rsidR="00327693" w:rsidRDefault="00000000">
            <w:pPr>
              <w:pStyle w:val="TableParagraph"/>
              <w:spacing w:before="118"/>
              <w:ind w:left="98" w:right="86"/>
              <w:jc w:val="center"/>
              <w:rPr>
                <w:sz w:val="14"/>
              </w:rPr>
            </w:pPr>
            <w:r>
              <w:rPr>
                <w:color w:val="231F20"/>
                <w:spacing w:val="-2"/>
                <w:sz w:val="14"/>
              </w:rPr>
              <w:t>$1,320</w:t>
            </w:r>
          </w:p>
        </w:tc>
        <w:tc>
          <w:tcPr>
            <w:tcW w:w="1464" w:type="dxa"/>
            <w:tcBorders>
              <w:top w:val="single" w:sz="6" w:space="0" w:color="231F20"/>
              <w:left w:val="single" w:sz="6" w:space="0" w:color="231F20"/>
              <w:bottom w:val="single" w:sz="6" w:space="0" w:color="231F20"/>
              <w:right w:val="single" w:sz="6" w:space="0" w:color="231F20"/>
            </w:tcBorders>
          </w:tcPr>
          <w:p w14:paraId="2144699A" w14:textId="77777777" w:rsidR="00327693" w:rsidRDefault="00000000">
            <w:pPr>
              <w:pStyle w:val="TableParagraph"/>
              <w:spacing w:before="118"/>
              <w:ind w:left="146" w:right="134"/>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9B" w14:textId="77777777" w:rsidR="00327693" w:rsidRDefault="00000000">
            <w:pPr>
              <w:pStyle w:val="TableParagraph"/>
              <w:spacing w:before="118"/>
              <w:ind w:left="523" w:right="511"/>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9C" w14:textId="77777777" w:rsidR="00327693" w:rsidRDefault="00000000">
            <w:pPr>
              <w:pStyle w:val="TableParagraph"/>
              <w:spacing w:before="118"/>
              <w:ind w:left="526" w:right="511"/>
              <w:jc w:val="center"/>
              <w:rPr>
                <w:sz w:val="14"/>
              </w:rPr>
            </w:pPr>
            <w:r>
              <w:rPr>
                <w:color w:val="231F20"/>
                <w:spacing w:val="-5"/>
                <w:sz w:val="14"/>
              </w:rPr>
              <w:t>NA</w:t>
            </w:r>
          </w:p>
        </w:tc>
      </w:tr>
      <w:tr w:rsidR="00327693" w14:paraId="214469A6" w14:textId="77777777" w:rsidTr="00460E29">
        <w:trPr>
          <w:cantSplit/>
          <w:trHeight w:val="412"/>
        </w:trPr>
        <w:tc>
          <w:tcPr>
            <w:tcW w:w="1796" w:type="dxa"/>
            <w:tcBorders>
              <w:top w:val="single" w:sz="6" w:space="0" w:color="231F20"/>
              <w:left w:val="single" w:sz="6" w:space="0" w:color="231F20"/>
              <w:bottom w:val="single" w:sz="6" w:space="0" w:color="231F20"/>
              <w:right w:val="single" w:sz="6" w:space="0" w:color="231F20"/>
            </w:tcBorders>
          </w:tcPr>
          <w:p w14:paraId="2144699E" w14:textId="77777777" w:rsidR="00327693" w:rsidRDefault="00000000">
            <w:pPr>
              <w:pStyle w:val="TableParagraph"/>
              <w:spacing w:before="44"/>
              <w:ind w:left="107" w:right="329"/>
              <w:rPr>
                <w:sz w:val="14"/>
              </w:rPr>
            </w:pPr>
            <w:r>
              <w:rPr>
                <w:b/>
                <w:color w:val="231F20"/>
                <w:sz w:val="14"/>
              </w:rPr>
              <w:t>Solvency:</w:t>
            </w:r>
            <w:r>
              <w:rPr>
                <w:b/>
                <w:color w:val="231F20"/>
                <w:spacing w:val="-11"/>
                <w:sz w:val="14"/>
              </w:rPr>
              <w:t xml:space="preserve"> </w:t>
            </w:r>
            <w:r>
              <w:rPr>
                <w:color w:val="231F20"/>
                <w:sz w:val="14"/>
              </w:rPr>
              <w:t>Total</w:t>
            </w:r>
            <w:r>
              <w:rPr>
                <w:color w:val="231F20"/>
                <w:spacing w:val="-11"/>
                <w:sz w:val="14"/>
              </w:rPr>
              <w:t xml:space="preserve"> </w:t>
            </w:r>
            <w:r>
              <w:rPr>
                <w:color w:val="231F20"/>
                <w:sz w:val="14"/>
              </w:rPr>
              <w:t>Net Assets</w:t>
            </w:r>
            <w:r>
              <w:rPr>
                <w:color w:val="231F20"/>
                <w:spacing w:val="1"/>
                <w:sz w:val="14"/>
              </w:rPr>
              <w:t xml:space="preserve"> </w:t>
            </w:r>
            <w:r>
              <w:rPr>
                <w:color w:val="231F20"/>
                <w:sz w:val="14"/>
              </w:rPr>
              <w:t>($</w:t>
            </w:r>
            <w:r>
              <w:rPr>
                <w:color w:val="231F20"/>
                <w:spacing w:val="-1"/>
                <w:sz w:val="14"/>
              </w:rPr>
              <w:t xml:space="preserve"> </w:t>
            </w:r>
            <w:r>
              <w:rPr>
                <w:color w:val="231F20"/>
                <w:sz w:val="14"/>
              </w:rPr>
              <w:t>in</w:t>
            </w:r>
            <w:r>
              <w:rPr>
                <w:color w:val="231F20"/>
                <w:spacing w:val="-4"/>
                <w:sz w:val="14"/>
              </w:rPr>
              <w:t xml:space="preserve"> </w:t>
            </w:r>
            <w:r>
              <w:rPr>
                <w:color w:val="231F20"/>
                <w:spacing w:val="-2"/>
                <w:sz w:val="14"/>
              </w:rPr>
              <w:t>million)</w:t>
            </w:r>
          </w:p>
        </w:tc>
        <w:tc>
          <w:tcPr>
            <w:tcW w:w="644" w:type="dxa"/>
            <w:tcBorders>
              <w:top w:val="single" w:sz="6" w:space="0" w:color="231F20"/>
              <w:left w:val="single" w:sz="6" w:space="0" w:color="231F20"/>
              <w:bottom w:val="single" w:sz="6" w:space="0" w:color="231F20"/>
              <w:right w:val="single" w:sz="6" w:space="0" w:color="231F20"/>
            </w:tcBorders>
          </w:tcPr>
          <w:p w14:paraId="2144699F" w14:textId="77777777" w:rsidR="00327693" w:rsidRDefault="00000000">
            <w:pPr>
              <w:pStyle w:val="TableParagraph"/>
              <w:spacing w:before="126"/>
              <w:ind w:left="145" w:right="137"/>
              <w:jc w:val="center"/>
              <w:rPr>
                <w:sz w:val="14"/>
              </w:rPr>
            </w:pPr>
            <w:r>
              <w:rPr>
                <w:color w:val="231F20"/>
                <w:spacing w:val="-5"/>
                <w:sz w:val="14"/>
              </w:rPr>
              <w:t>NA</w:t>
            </w:r>
          </w:p>
        </w:tc>
        <w:tc>
          <w:tcPr>
            <w:tcW w:w="645" w:type="dxa"/>
            <w:tcBorders>
              <w:top w:val="single" w:sz="6" w:space="0" w:color="231F20"/>
              <w:left w:val="single" w:sz="6" w:space="0" w:color="231F20"/>
              <w:bottom w:val="single" w:sz="6" w:space="0" w:color="231F20"/>
              <w:right w:val="single" w:sz="6" w:space="0" w:color="231F20"/>
            </w:tcBorders>
          </w:tcPr>
          <w:p w14:paraId="214469A0" w14:textId="77777777" w:rsidR="00327693" w:rsidRDefault="00000000">
            <w:pPr>
              <w:pStyle w:val="TableParagraph"/>
              <w:spacing w:before="126"/>
              <w:ind w:left="140" w:right="130"/>
              <w:jc w:val="center"/>
              <w:rPr>
                <w:sz w:val="14"/>
              </w:rPr>
            </w:pPr>
            <w:r>
              <w:rPr>
                <w:color w:val="231F20"/>
                <w:spacing w:val="-5"/>
                <w:sz w:val="14"/>
              </w:rPr>
              <w:t>NA</w:t>
            </w:r>
          </w:p>
        </w:tc>
        <w:tc>
          <w:tcPr>
            <w:tcW w:w="647" w:type="dxa"/>
            <w:tcBorders>
              <w:top w:val="single" w:sz="6" w:space="0" w:color="231F20"/>
              <w:left w:val="single" w:sz="6" w:space="0" w:color="231F20"/>
              <w:bottom w:val="single" w:sz="6" w:space="0" w:color="231F20"/>
              <w:right w:val="single" w:sz="6" w:space="0" w:color="231F20"/>
            </w:tcBorders>
          </w:tcPr>
          <w:p w14:paraId="214469A1" w14:textId="77777777" w:rsidR="00327693" w:rsidRDefault="00000000">
            <w:pPr>
              <w:pStyle w:val="TableParagraph"/>
              <w:spacing w:before="126"/>
              <w:ind w:left="98" w:right="85"/>
              <w:jc w:val="center"/>
              <w:rPr>
                <w:sz w:val="14"/>
              </w:rPr>
            </w:pPr>
            <w:r>
              <w:rPr>
                <w:color w:val="231F20"/>
                <w:spacing w:val="-2"/>
                <w:sz w:val="14"/>
              </w:rPr>
              <w:t>$2,900</w:t>
            </w:r>
          </w:p>
        </w:tc>
        <w:tc>
          <w:tcPr>
            <w:tcW w:w="646" w:type="dxa"/>
            <w:tcBorders>
              <w:top w:val="single" w:sz="6" w:space="0" w:color="231F20"/>
              <w:left w:val="single" w:sz="6" w:space="0" w:color="231F20"/>
              <w:bottom w:val="single" w:sz="6" w:space="0" w:color="231F20"/>
              <w:right w:val="single" w:sz="6" w:space="0" w:color="231F20"/>
            </w:tcBorders>
          </w:tcPr>
          <w:p w14:paraId="214469A2" w14:textId="77777777" w:rsidR="00327693" w:rsidRDefault="00000000">
            <w:pPr>
              <w:pStyle w:val="TableParagraph"/>
              <w:spacing w:before="126"/>
              <w:ind w:left="98" w:right="86"/>
              <w:jc w:val="center"/>
              <w:rPr>
                <w:sz w:val="14"/>
              </w:rPr>
            </w:pPr>
            <w:r>
              <w:rPr>
                <w:color w:val="231F20"/>
                <w:spacing w:val="-2"/>
                <w:sz w:val="14"/>
              </w:rPr>
              <w:t>$2,759</w:t>
            </w:r>
          </w:p>
        </w:tc>
        <w:tc>
          <w:tcPr>
            <w:tcW w:w="1464" w:type="dxa"/>
            <w:tcBorders>
              <w:top w:val="single" w:sz="6" w:space="0" w:color="231F20"/>
              <w:left w:val="single" w:sz="6" w:space="0" w:color="231F20"/>
              <w:bottom w:val="single" w:sz="6" w:space="0" w:color="231F20"/>
              <w:right w:val="single" w:sz="6" w:space="0" w:color="231F20"/>
            </w:tcBorders>
          </w:tcPr>
          <w:p w14:paraId="214469A3" w14:textId="77777777" w:rsidR="00327693" w:rsidRDefault="00000000">
            <w:pPr>
              <w:pStyle w:val="TableParagraph"/>
              <w:spacing w:before="126"/>
              <w:ind w:left="146" w:right="134"/>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A4" w14:textId="77777777" w:rsidR="00327693" w:rsidRDefault="00000000">
            <w:pPr>
              <w:pStyle w:val="TableParagraph"/>
              <w:spacing w:before="126"/>
              <w:ind w:left="523" w:right="511"/>
              <w:jc w:val="center"/>
              <w:rPr>
                <w:sz w:val="14"/>
              </w:rPr>
            </w:pPr>
            <w:r>
              <w:rPr>
                <w:color w:val="231F20"/>
                <w:spacing w:val="-5"/>
                <w:sz w:val="14"/>
              </w:rPr>
              <w:t>NA</w:t>
            </w:r>
          </w:p>
        </w:tc>
        <w:tc>
          <w:tcPr>
            <w:tcW w:w="1439" w:type="dxa"/>
            <w:tcBorders>
              <w:top w:val="single" w:sz="6" w:space="0" w:color="231F20"/>
              <w:left w:val="single" w:sz="6" w:space="0" w:color="231F20"/>
              <w:bottom w:val="single" w:sz="6" w:space="0" w:color="231F20"/>
              <w:right w:val="single" w:sz="6" w:space="0" w:color="231F20"/>
            </w:tcBorders>
          </w:tcPr>
          <w:p w14:paraId="214469A5" w14:textId="77777777" w:rsidR="00327693" w:rsidRDefault="00000000">
            <w:pPr>
              <w:pStyle w:val="TableParagraph"/>
              <w:spacing w:before="126"/>
              <w:ind w:left="525" w:right="511"/>
              <w:jc w:val="center"/>
              <w:rPr>
                <w:sz w:val="14"/>
              </w:rPr>
            </w:pPr>
            <w:r>
              <w:rPr>
                <w:color w:val="231F20"/>
                <w:spacing w:val="-5"/>
                <w:sz w:val="14"/>
              </w:rPr>
              <w:t>NA</w:t>
            </w:r>
          </w:p>
        </w:tc>
      </w:tr>
    </w:tbl>
    <w:p w14:paraId="214469A7" w14:textId="77777777" w:rsidR="00327693" w:rsidRDefault="00000000">
      <w:pPr>
        <w:spacing w:before="1"/>
        <w:ind w:left="1386"/>
        <w:rPr>
          <w:sz w:val="14"/>
        </w:rPr>
      </w:pPr>
      <w:r>
        <w:rPr>
          <w:color w:val="231F20"/>
          <w:spacing w:val="-2"/>
          <w:sz w:val="14"/>
        </w:rPr>
        <w:t>Footnote:</w:t>
      </w:r>
    </w:p>
    <w:p w14:paraId="214469A8" w14:textId="77777777" w:rsidR="00327693" w:rsidRDefault="00000000">
      <w:pPr>
        <w:pStyle w:val="ListParagraph"/>
        <w:numPr>
          <w:ilvl w:val="0"/>
          <w:numId w:val="1"/>
        </w:numPr>
        <w:tabs>
          <w:tab w:val="left" w:pos="1746"/>
        </w:tabs>
        <w:spacing w:before="1"/>
        <w:rPr>
          <w:sz w:val="14"/>
        </w:rPr>
      </w:pPr>
      <w:r>
        <w:rPr>
          <w:color w:val="231F20"/>
          <w:sz w:val="14"/>
        </w:rPr>
        <w:t>Industry</w:t>
      </w:r>
      <w:r>
        <w:rPr>
          <w:color w:val="231F20"/>
          <w:spacing w:val="-6"/>
          <w:sz w:val="14"/>
        </w:rPr>
        <w:t xml:space="preserve"> </w:t>
      </w:r>
      <w:r>
        <w:rPr>
          <w:color w:val="231F20"/>
          <w:sz w:val="14"/>
        </w:rPr>
        <w:t>data</w:t>
      </w:r>
      <w:r>
        <w:rPr>
          <w:color w:val="231F20"/>
          <w:spacing w:val="-5"/>
          <w:sz w:val="14"/>
        </w:rPr>
        <w:t xml:space="preserve"> </w:t>
      </w:r>
      <w:r>
        <w:rPr>
          <w:color w:val="231F20"/>
          <w:sz w:val="14"/>
        </w:rPr>
        <w:t>ratios</w:t>
      </w:r>
      <w:r>
        <w:rPr>
          <w:color w:val="231F20"/>
          <w:spacing w:val="-6"/>
          <w:sz w:val="14"/>
        </w:rPr>
        <w:t xml:space="preserve"> </w:t>
      </w:r>
      <w:proofErr w:type="gramStart"/>
      <w:r>
        <w:rPr>
          <w:color w:val="231F20"/>
          <w:sz w:val="14"/>
        </w:rPr>
        <w:t>based</w:t>
      </w:r>
      <w:proofErr w:type="gramEnd"/>
      <w:r>
        <w:rPr>
          <w:color w:val="231F20"/>
          <w:spacing w:val="-5"/>
          <w:sz w:val="14"/>
        </w:rPr>
        <w:t xml:space="preserve"> </w:t>
      </w:r>
      <w:r>
        <w:rPr>
          <w:color w:val="231F20"/>
          <w:sz w:val="14"/>
        </w:rPr>
        <w:t>on</w:t>
      </w:r>
      <w:r>
        <w:rPr>
          <w:color w:val="231F20"/>
          <w:spacing w:val="-4"/>
          <w:sz w:val="14"/>
        </w:rPr>
        <w:t xml:space="preserve"> </w:t>
      </w:r>
      <w:r>
        <w:rPr>
          <w:color w:val="231F20"/>
          <w:sz w:val="14"/>
        </w:rPr>
        <w:t>each</w:t>
      </w:r>
      <w:r>
        <w:rPr>
          <w:color w:val="231F20"/>
          <w:spacing w:val="-4"/>
          <w:sz w:val="14"/>
        </w:rPr>
        <w:t xml:space="preserve"> </w:t>
      </w:r>
      <w:r>
        <w:rPr>
          <w:color w:val="231F20"/>
          <w:sz w:val="14"/>
        </w:rPr>
        <w:t>data</w:t>
      </w:r>
      <w:r>
        <w:rPr>
          <w:color w:val="231F20"/>
          <w:spacing w:val="-4"/>
          <w:sz w:val="14"/>
        </w:rPr>
        <w:t xml:space="preserve"> </w:t>
      </w:r>
      <w:r>
        <w:rPr>
          <w:color w:val="231F20"/>
          <w:sz w:val="14"/>
        </w:rPr>
        <w:t>source's</w:t>
      </w:r>
      <w:r>
        <w:rPr>
          <w:color w:val="231F20"/>
          <w:spacing w:val="-4"/>
          <w:sz w:val="14"/>
        </w:rPr>
        <w:t xml:space="preserve"> </w:t>
      </w:r>
      <w:r>
        <w:rPr>
          <w:color w:val="231F20"/>
          <w:sz w:val="14"/>
        </w:rPr>
        <w:t>respective</w:t>
      </w:r>
      <w:r>
        <w:rPr>
          <w:color w:val="231F20"/>
          <w:spacing w:val="-4"/>
          <w:sz w:val="14"/>
        </w:rPr>
        <w:t xml:space="preserve"> </w:t>
      </w:r>
      <w:r>
        <w:rPr>
          <w:color w:val="231F20"/>
          <w:sz w:val="14"/>
        </w:rPr>
        <w:t>definitions</w:t>
      </w:r>
      <w:r>
        <w:rPr>
          <w:color w:val="231F20"/>
          <w:spacing w:val="-5"/>
          <w:sz w:val="14"/>
        </w:rPr>
        <w:t xml:space="preserve"> </w:t>
      </w:r>
      <w:r>
        <w:rPr>
          <w:color w:val="231F20"/>
          <w:sz w:val="14"/>
        </w:rPr>
        <w:t>and</w:t>
      </w:r>
      <w:r>
        <w:rPr>
          <w:color w:val="231F20"/>
          <w:spacing w:val="-7"/>
          <w:sz w:val="14"/>
        </w:rPr>
        <w:t xml:space="preserve"> </w:t>
      </w:r>
      <w:r>
        <w:rPr>
          <w:color w:val="231F20"/>
          <w:sz w:val="14"/>
        </w:rPr>
        <w:t>may</w:t>
      </w:r>
      <w:r>
        <w:rPr>
          <w:color w:val="231F20"/>
          <w:spacing w:val="-5"/>
          <w:sz w:val="14"/>
        </w:rPr>
        <w:t xml:space="preserve"> </w:t>
      </w:r>
      <w:r>
        <w:rPr>
          <w:color w:val="231F20"/>
          <w:sz w:val="14"/>
        </w:rPr>
        <w:t>differ</w:t>
      </w:r>
      <w:r>
        <w:rPr>
          <w:color w:val="231F20"/>
          <w:spacing w:val="-3"/>
          <w:sz w:val="14"/>
        </w:rPr>
        <w:t xml:space="preserve"> </w:t>
      </w:r>
      <w:r>
        <w:rPr>
          <w:color w:val="231F20"/>
          <w:sz w:val="14"/>
        </w:rPr>
        <w:t>from</w:t>
      </w:r>
      <w:r>
        <w:rPr>
          <w:color w:val="231F20"/>
          <w:spacing w:val="-6"/>
          <w:sz w:val="14"/>
        </w:rPr>
        <w:t xml:space="preserve"> </w:t>
      </w:r>
      <w:r>
        <w:rPr>
          <w:color w:val="231F20"/>
          <w:sz w:val="14"/>
        </w:rPr>
        <w:t>the</w:t>
      </w:r>
      <w:r>
        <w:rPr>
          <w:color w:val="231F20"/>
          <w:spacing w:val="-3"/>
          <w:sz w:val="14"/>
        </w:rPr>
        <w:t xml:space="preserve"> </w:t>
      </w:r>
      <w:r>
        <w:rPr>
          <w:color w:val="231F20"/>
          <w:sz w:val="14"/>
        </w:rPr>
        <w:t>ratio</w:t>
      </w:r>
      <w:r>
        <w:rPr>
          <w:color w:val="231F20"/>
          <w:spacing w:val="-5"/>
          <w:sz w:val="14"/>
        </w:rPr>
        <w:t xml:space="preserve"> </w:t>
      </w:r>
      <w:r>
        <w:rPr>
          <w:color w:val="231F20"/>
          <w:sz w:val="14"/>
        </w:rPr>
        <w:t>definitions</w:t>
      </w:r>
      <w:r>
        <w:rPr>
          <w:color w:val="231F20"/>
          <w:spacing w:val="-6"/>
          <w:sz w:val="14"/>
        </w:rPr>
        <w:t xml:space="preserve"> </w:t>
      </w:r>
      <w:r>
        <w:rPr>
          <w:color w:val="231F20"/>
          <w:sz w:val="14"/>
        </w:rPr>
        <w:t>listed</w:t>
      </w:r>
      <w:r>
        <w:rPr>
          <w:color w:val="231F20"/>
          <w:spacing w:val="-5"/>
          <w:sz w:val="14"/>
        </w:rPr>
        <w:t xml:space="preserve"> </w:t>
      </w:r>
      <w:r>
        <w:rPr>
          <w:color w:val="231F20"/>
          <w:spacing w:val="-2"/>
          <w:sz w:val="14"/>
        </w:rPr>
        <w:t>below.</w:t>
      </w:r>
    </w:p>
    <w:p w14:paraId="214469A9" w14:textId="77777777" w:rsidR="00327693" w:rsidRDefault="00000000">
      <w:pPr>
        <w:pStyle w:val="ListParagraph"/>
        <w:numPr>
          <w:ilvl w:val="0"/>
          <w:numId w:val="1"/>
        </w:numPr>
        <w:tabs>
          <w:tab w:val="left" w:pos="1746"/>
        </w:tabs>
        <w:spacing w:before="1"/>
        <w:rPr>
          <w:sz w:val="14"/>
        </w:rPr>
      </w:pPr>
      <w:r>
        <w:rPr>
          <w:color w:val="231F20"/>
          <w:sz w:val="14"/>
        </w:rPr>
        <w:t>Net</w:t>
      </w:r>
      <w:r>
        <w:rPr>
          <w:color w:val="231F20"/>
          <w:spacing w:val="-4"/>
          <w:sz w:val="14"/>
        </w:rPr>
        <w:t xml:space="preserve"> </w:t>
      </w:r>
      <w:r>
        <w:rPr>
          <w:color w:val="231F20"/>
          <w:sz w:val="14"/>
        </w:rPr>
        <w:t>income</w:t>
      </w:r>
      <w:r>
        <w:rPr>
          <w:color w:val="231F20"/>
          <w:spacing w:val="-4"/>
          <w:sz w:val="14"/>
        </w:rPr>
        <w:t xml:space="preserve"> </w:t>
      </w:r>
      <w:r>
        <w:rPr>
          <w:color w:val="231F20"/>
          <w:sz w:val="14"/>
        </w:rPr>
        <w:t>margin</w:t>
      </w:r>
      <w:r>
        <w:rPr>
          <w:color w:val="231F20"/>
          <w:spacing w:val="-6"/>
          <w:sz w:val="14"/>
        </w:rPr>
        <w:t xml:space="preserve"> </w:t>
      </w:r>
      <w:r>
        <w:rPr>
          <w:color w:val="231F20"/>
          <w:sz w:val="14"/>
        </w:rPr>
        <w:t>from</w:t>
      </w:r>
      <w:r>
        <w:rPr>
          <w:color w:val="231F20"/>
          <w:spacing w:val="-5"/>
          <w:sz w:val="14"/>
        </w:rPr>
        <w:t xml:space="preserve"> </w:t>
      </w:r>
      <w:r>
        <w:rPr>
          <w:color w:val="231F20"/>
          <w:sz w:val="14"/>
        </w:rPr>
        <w:t>Integra</w:t>
      </w:r>
      <w:r>
        <w:rPr>
          <w:color w:val="231F20"/>
          <w:spacing w:val="-4"/>
          <w:sz w:val="14"/>
        </w:rPr>
        <w:t xml:space="preserve"> </w:t>
      </w:r>
      <w:r>
        <w:rPr>
          <w:color w:val="231F20"/>
          <w:sz w:val="14"/>
        </w:rPr>
        <w:t>and</w:t>
      </w:r>
      <w:r>
        <w:rPr>
          <w:color w:val="231F20"/>
          <w:spacing w:val="-6"/>
          <w:sz w:val="14"/>
        </w:rPr>
        <w:t xml:space="preserve"> </w:t>
      </w:r>
      <w:r>
        <w:rPr>
          <w:color w:val="231F20"/>
          <w:sz w:val="14"/>
        </w:rPr>
        <w:t>Definitive</w:t>
      </w:r>
      <w:r>
        <w:rPr>
          <w:color w:val="231F20"/>
          <w:spacing w:val="-4"/>
          <w:sz w:val="14"/>
        </w:rPr>
        <w:t xml:space="preserve"> </w:t>
      </w:r>
      <w:r>
        <w:rPr>
          <w:color w:val="231F20"/>
          <w:sz w:val="14"/>
        </w:rPr>
        <w:t>Healthcare</w:t>
      </w:r>
      <w:r>
        <w:rPr>
          <w:color w:val="231F20"/>
          <w:spacing w:val="-5"/>
          <w:sz w:val="14"/>
        </w:rPr>
        <w:t xml:space="preserve"> </w:t>
      </w:r>
      <w:r>
        <w:rPr>
          <w:color w:val="231F20"/>
          <w:sz w:val="14"/>
        </w:rPr>
        <w:t>data</w:t>
      </w:r>
      <w:r>
        <w:rPr>
          <w:color w:val="231F20"/>
          <w:spacing w:val="-7"/>
          <w:sz w:val="14"/>
        </w:rPr>
        <w:t xml:space="preserve"> </w:t>
      </w:r>
      <w:r>
        <w:rPr>
          <w:color w:val="231F20"/>
          <w:sz w:val="14"/>
        </w:rPr>
        <w:t>treated</w:t>
      </w:r>
      <w:r>
        <w:rPr>
          <w:color w:val="231F20"/>
          <w:spacing w:val="-5"/>
          <w:sz w:val="14"/>
        </w:rPr>
        <w:t xml:space="preserve"> </w:t>
      </w:r>
      <w:r>
        <w:rPr>
          <w:color w:val="231F20"/>
          <w:sz w:val="14"/>
        </w:rPr>
        <w:t>as</w:t>
      </w:r>
      <w:r>
        <w:rPr>
          <w:color w:val="231F20"/>
          <w:spacing w:val="-6"/>
          <w:sz w:val="14"/>
        </w:rPr>
        <w:t xml:space="preserve"> </w:t>
      </w:r>
      <w:r>
        <w:rPr>
          <w:color w:val="231F20"/>
          <w:sz w:val="14"/>
        </w:rPr>
        <w:t>an</w:t>
      </w:r>
      <w:r>
        <w:rPr>
          <w:color w:val="231F20"/>
          <w:spacing w:val="-6"/>
          <w:sz w:val="14"/>
        </w:rPr>
        <w:t xml:space="preserve"> </w:t>
      </w:r>
      <w:r>
        <w:rPr>
          <w:color w:val="231F20"/>
          <w:sz w:val="14"/>
        </w:rPr>
        <w:t>equivalent</w:t>
      </w:r>
      <w:r>
        <w:rPr>
          <w:color w:val="231F20"/>
          <w:spacing w:val="-4"/>
          <w:sz w:val="14"/>
        </w:rPr>
        <w:t xml:space="preserve"> </w:t>
      </w:r>
      <w:r>
        <w:rPr>
          <w:color w:val="231F20"/>
          <w:sz w:val="14"/>
        </w:rPr>
        <w:t>to</w:t>
      </w:r>
      <w:r>
        <w:rPr>
          <w:color w:val="231F20"/>
          <w:spacing w:val="-5"/>
          <w:sz w:val="14"/>
        </w:rPr>
        <w:t xml:space="preserve"> </w:t>
      </w:r>
      <w:r>
        <w:rPr>
          <w:color w:val="231F20"/>
          <w:sz w:val="14"/>
        </w:rPr>
        <w:t>excess</w:t>
      </w:r>
      <w:r>
        <w:rPr>
          <w:color w:val="231F20"/>
          <w:spacing w:val="-3"/>
          <w:sz w:val="14"/>
        </w:rPr>
        <w:t xml:space="preserve"> </w:t>
      </w:r>
      <w:r>
        <w:rPr>
          <w:color w:val="231F20"/>
          <w:spacing w:val="-2"/>
          <w:sz w:val="14"/>
        </w:rPr>
        <w:t>margin.</w:t>
      </w:r>
    </w:p>
    <w:p w14:paraId="214469AA" w14:textId="77777777" w:rsidR="00327693" w:rsidRDefault="00327693">
      <w:pPr>
        <w:pStyle w:val="BodyText"/>
        <w:rPr>
          <w:sz w:val="16"/>
        </w:rPr>
      </w:pPr>
    </w:p>
    <w:p w14:paraId="214469AB" w14:textId="77777777" w:rsidR="00327693" w:rsidRDefault="00000000">
      <w:pPr>
        <w:pStyle w:val="BodyText"/>
        <w:spacing w:before="140" w:line="480" w:lineRule="auto"/>
        <w:ind w:left="1116" w:right="1122"/>
        <w:jc w:val="both"/>
      </w:pPr>
      <w:r>
        <w:rPr>
          <w:color w:val="231F20"/>
        </w:rPr>
        <w:t>The Key Metrics fall into three primary categories: profitability, liquidity, and solvency. Profitability</w:t>
      </w:r>
      <w:r>
        <w:rPr>
          <w:color w:val="231F20"/>
          <w:spacing w:val="-4"/>
        </w:rPr>
        <w:t xml:space="preserve"> </w:t>
      </w:r>
      <w:r>
        <w:rPr>
          <w:color w:val="231F20"/>
        </w:rPr>
        <w:t>metrics</w:t>
      </w:r>
      <w:r>
        <w:rPr>
          <w:color w:val="231F20"/>
          <w:spacing w:val="-4"/>
        </w:rPr>
        <w:t xml:space="preserve"> </w:t>
      </w:r>
      <w:r>
        <w:rPr>
          <w:color w:val="231F20"/>
        </w:rPr>
        <w:t>are</w:t>
      </w:r>
      <w:r>
        <w:rPr>
          <w:color w:val="231F20"/>
          <w:spacing w:val="-8"/>
        </w:rPr>
        <w:t xml:space="preserve"> </w:t>
      </w:r>
      <w:r>
        <w:rPr>
          <w:color w:val="231F20"/>
        </w:rPr>
        <w:t>used</w:t>
      </w:r>
      <w:r>
        <w:rPr>
          <w:color w:val="231F20"/>
          <w:spacing w:val="-4"/>
        </w:rPr>
        <w:t xml:space="preserve"> </w:t>
      </w:r>
      <w:r>
        <w:rPr>
          <w:color w:val="231F20"/>
        </w:rPr>
        <w:t>to</w:t>
      </w:r>
      <w:r>
        <w:rPr>
          <w:color w:val="231F20"/>
          <w:spacing w:val="-2"/>
        </w:rPr>
        <w:t xml:space="preserve"> </w:t>
      </w:r>
      <w:r>
        <w:rPr>
          <w:color w:val="231F20"/>
        </w:rPr>
        <w:t>assist</w:t>
      </w:r>
      <w:r>
        <w:rPr>
          <w:color w:val="231F20"/>
          <w:spacing w:val="-4"/>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evaluation</w:t>
      </w:r>
      <w:r>
        <w:rPr>
          <w:color w:val="231F20"/>
          <w:spacing w:val="-4"/>
        </w:rPr>
        <w:t xml:space="preserve"> </w:t>
      </w:r>
      <w:r>
        <w:rPr>
          <w:color w:val="231F20"/>
        </w:rPr>
        <w:t>of</w:t>
      </w:r>
      <w:r>
        <w:rPr>
          <w:color w:val="231F20"/>
          <w:spacing w:val="-2"/>
        </w:rPr>
        <w:t xml:space="preserve"> </w:t>
      </w:r>
      <w:r>
        <w:rPr>
          <w:color w:val="231F20"/>
        </w:rPr>
        <w:t>management</w:t>
      </w:r>
      <w:r>
        <w:rPr>
          <w:color w:val="231F20"/>
          <w:spacing w:val="-4"/>
        </w:rPr>
        <w:t xml:space="preserve"> </w:t>
      </w:r>
      <w:r>
        <w:rPr>
          <w:color w:val="231F20"/>
        </w:rPr>
        <w:t>performance</w:t>
      </w:r>
      <w:r>
        <w:rPr>
          <w:color w:val="231F20"/>
          <w:spacing w:val="-8"/>
        </w:rPr>
        <w:t xml:space="preserve"> </w:t>
      </w:r>
      <w:r>
        <w:rPr>
          <w:color w:val="231F20"/>
        </w:rPr>
        <w:t>in</w:t>
      </w:r>
      <w:r>
        <w:rPr>
          <w:color w:val="231F20"/>
          <w:spacing w:val="-4"/>
        </w:rPr>
        <w:t xml:space="preserve"> </w:t>
      </w:r>
      <w:r>
        <w:rPr>
          <w:color w:val="231F20"/>
        </w:rPr>
        <w:t>how efficiently resources are utilized. Liquidity metrics, including common ratios such as “days of available cash and investments on hand”, measure the quality and adequacy of assets to meet</w:t>
      </w:r>
      <w:r>
        <w:rPr>
          <w:color w:val="231F20"/>
          <w:spacing w:val="-2"/>
        </w:rPr>
        <w:t xml:space="preserve"> </w:t>
      </w:r>
      <w:r>
        <w:rPr>
          <w:color w:val="231F20"/>
        </w:rPr>
        <w:t>current</w:t>
      </w:r>
      <w:r>
        <w:rPr>
          <w:color w:val="231F20"/>
          <w:spacing w:val="-1"/>
        </w:rPr>
        <w:t xml:space="preserve"> </w:t>
      </w:r>
      <w:r>
        <w:rPr>
          <w:color w:val="231F20"/>
        </w:rPr>
        <w:t>obligations</w:t>
      </w:r>
      <w:r>
        <w:rPr>
          <w:color w:val="231F20"/>
          <w:spacing w:val="-3"/>
        </w:rPr>
        <w:t xml:space="preserve"> </w:t>
      </w:r>
      <w:r>
        <w:rPr>
          <w:color w:val="231F20"/>
        </w:rPr>
        <w:t>as</w:t>
      </w:r>
      <w:r>
        <w:rPr>
          <w:color w:val="231F20"/>
          <w:spacing w:val="-3"/>
        </w:rPr>
        <w:t xml:space="preserve"> </w:t>
      </w:r>
      <w:r>
        <w:rPr>
          <w:color w:val="231F20"/>
        </w:rPr>
        <w:t>they</w:t>
      </w:r>
      <w:r>
        <w:rPr>
          <w:color w:val="231F20"/>
          <w:spacing w:val="-4"/>
        </w:rPr>
        <w:t xml:space="preserve"> </w:t>
      </w:r>
      <w:r>
        <w:rPr>
          <w:color w:val="231F20"/>
        </w:rPr>
        <w:t>come</w:t>
      </w:r>
      <w:r>
        <w:rPr>
          <w:color w:val="231F20"/>
          <w:spacing w:val="-4"/>
        </w:rPr>
        <w:t xml:space="preserve"> </w:t>
      </w:r>
      <w:r>
        <w:rPr>
          <w:color w:val="231F20"/>
        </w:rPr>
        <w:t>due.</w:t>
      </w:r>
      <w:r>
        <w:rPr>
          <w:color w:val="231F20"/>
          <w:spacing w:val="-4"/>
        </w:rPr>
        <w:t xml:space="preserve"> </w:t>
      </w:r>
      <w:r>
        <w:rPr>
          <w:color w:val="231F20"/>
        </w:rPr>
        <w:t>Solvency</w:t>
      </w:r>
      <w:r>
        <w:rPr>
          <w:color w:val="231F20"/>
          <w:spacing w:val="-3"/>
        </w:rPr>
        <w:t xml:space="preserve"> </w:t>
      </w:r>
      <w:r>
        <w:rPr>
          <w:color w:val="231F20"/>
        </w:rPr>
        <w:t>metrics</w:t>
      </w:r>
      <w:r>
        <w:rPr>
          <w:color w:val="231F20"/>
          <w:spacing w:val="-2"/>
        </w:rPr>
        <w:t xml:space="preserve"> </w:t>
      </w:r>
      <w:r>
        <w:rPr>
          <w:color w:val="231F20"/>
        </w:rPr>
        <w:t>measure</w:t>
      </w:r>
      <w:r>
        <w:rPr>
          <w:color w:val="231F20"/>
          <w:spacing w:val="-7"/>
        </w:rPr>
        <w:t xml:space="preserve"> </w:t>
      </w:r>
      <w:r>
        <w:rPr>
          <w:color w:val="231F20"/>
        </w:rPr>
        <w:t>the</w:t>
      </w:r>
      <w:r>
        <w:rPr>
          <w:color w:val="231F20"/>
          <w:spacing w:val="-4"/>
        </w:rPr>
        <w:t xml:space="preserve"> </w:t>
      </w:r>
      <w:r>
        <w:rPr>
          <w:color w:val="231F20"/>
        </w:rPr>
        <w:t>company’s</w:t>
      </w:r>
      <w:r>
        <w:rPr>
          <w:color w:val="231F20"/>
          <w:spacing w:val="-7"/>
        </w:rPr>
        <w:t xml:space="preserve"> </w:t>
      </w:r>
      <w:r>
        <w:rPr>
          <w:color w:val="231F20"/>
        </w:rPr>
        <w:t>ability to take on and service debt obligations. Additionally, certain metrics can be applicable to multiple categories. The table below shows how each of the Key Metrics are calculated.</w:t>
      </w:r>
    </w:p>
    <w:p w14:paraId="214469AC" w14:textId="77777777" w:rsidR="00327693" w:rsidRDefault="00327693">
      <w:pPr>
        <w:pStyle w:val="BodyText"/>
        <w:rPr>
          <w:sz w:val="26"/>
        </w:rPr>
      </w:pPr>
    </w:p>
    <w:p w14:paraId="214469AD" w14:textId="77777777" w:rsidR="00327693" w:rsidRDefault="00000000">
      <w:pPr>
        <w:pStyle w:val="Heading2"/>
        <w:spacing w:before="207"/>
        <w:jc w:val="both"/>
      </w:pPr>
      <w:r>
        <w:rPr>
          <w:color w:val="231F20"/>
        </w:rPr>
        <w:t>Ratio</w:t>
      </w:r>
      <w:r>
        <w:rPr>
          <w:color w:val="231F20"/>
          <w:spacing w:val="-5"/>
        </w:rPr>
        <w:t xml:space="preserve"> </w:t>
      </w:r>
      <w:r>
        <w:rPr>
          <w:color w:val="231F20"/>
        </w:rPr>
        <w:t>Definitions</w:t>
      </w:r>
      <w:r>
        <w:rPr>
          <w:color w:val="231F20"/>
          <w:spacing w:val="-5"/>
        </w:rPr>
        <w:t xml:space="preserve"> </w:t>
      </w:r>
      <w:r>
        <w:rPr>
          <w:color w:val="231F20"/>
        </w:rPr>
        <w:t>for</w:t>
      </w:r>
      <w:r>
        <w:rPr>
          <w:color w:val="231F20"/>
          <w:spacing w:val="-6"/>
        </w:rPr>
        <w:t xml:space="preserve"> </w:t>
      </w:r>
      <w:r>
        <w:rPr>
          <w:color w:val="231F20"/>
        </w:rPr>
        <w:t>Key</w:t>
      </w:r>
      <w:r>
        <w:rPr>
          <w:color w:val="231F20"/>
          <w:spacing w:val="-3"/>
        </w:rPr>
        <w:t xml:space="preserve"> </w:t>
      </w:r>
      <w:r>
        <w:rPr>
          <w:color w:val="231F20"/>
        </w:rPr>
        <w:t>Financial</w:t>
      </w:r>
      <w:r>
        <w:rPr>
          <w:color w:val="231F20"/>
          <w:spacing w:val="-4"/>
        </w:rPr>
        <w:t xml:space="preserve"> </w:t>
      </w:r>
      <w:r>
        <w:rPr>
          <w:color w:val="231F20"/>
        </w:rPr>
        <w:t>Metrics</w:t>
      </w:r>
      <w:r>
        <w:rPr>
          <w:color w:val="231F20"/>
          <w:spacing w:val="-2"/>
        </w:rPr>
        <w:t xml:space="preserve"> </w:t>
      </w:r>
      <w:r>
        <w:rPr>
          <w:color w:val="231F20"/>
        </w:rPr>
        <w:t>and</w:t>
      </w:r>
      <w:r>
        <w:rPr>
          <w:color w:val="231F20"/>
          <w:spacing w:val="-8"/>
        </w:rPr>
        <w:t xml:space="preserve"> </w:t>
      </w:r>
      <w:r>
        <w:rPr>
          <w:color w:val="231F20"/>
          <w:spacing w:val="-2"/>
        </w:rPr>
        <w:t>Ratios</w:t>
      </w:r>
    </w:p>
    <w:tbl>
      <w:tblPr>
        <w:tblW w:w="0" w:type="auto"/>
        <w:tblInd w:w="1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568"/>
        <w:gridCol w:w="4566"/>
      </w:tblGrid>
      <w:tr w:rsidR="00327693" w14:paraId="214469B0" w14:textId="77777777" w:rsidTr="00AD2566">
        <w:trPr>
          <w:cantSplit/>
          <w:trHeight w:val="203"/>
          <w:tblHeader/>
        </w:trPr>
        <w:tc>
          <w:tcPr>
            <w:tcW w:w="4568" w:type="dxa"/>
          </w:tcPr>
          <w:p w14:paraId="214469AE" w14:textId="77777777" w:rsidR="00327693" w:rsidRDefault="00000000">
            <w:pPr>
              <w:pStyle w:val="TableParagraph"/>
              <w:spacing w:line="183" w:lineRule="exact"/>
              <w:ind w:left="2057" w:right="2047"/>
              <w:jc w:val="center"/>
              <w:rPr>
                <w:sz w:val="18"/>
              </w:rPr>
            </w:pPr>
            <w:r>
              <w:rPr>
                <w:color w:val="231F20"/>
                <w:spacing w:val="-2"/>
                <w:sz w:val="18"/>
              </w:rPr>
              <w:t>Ratio</w:t>
            </w:r>
          </w:p>
        </w:tc>
        <w:tc>
          <w:tcPr>
            <w:tcW w:w="4566" w:type="dxa"/>
          </w:tcPr>
          <w:p w14:paraId="214469AF" w14:textId="77777777" w:rsidR="00327693" w:rsidRDefault="00000000">
            <w:pPr>
              <w:pStyle w:val="TableParagraph"/>
              <w:spacing w:line="183" w:lineRule="exact"/>
              <w:ind w:left="1409" w:right="1399"/>
              <w:jc w:val="center"/>
              <w:rPr>
                <w:sz w:val="18"/>
              </w:rPr>
            </w:pPr>
            <w:r>
              <w:rPr>
                <w:color w:val="231F20"/>
                <w:spacing w:val="-2"/>
                <w:sz w:val="18"/>
              </w:rPr>
              <w:t>Definitions</w:t>
            </w:r>
          </w:p>
        </w:tc>
      </w:tr>
      <w:tr w:rsidR="00327693" w14:paraId="214469B3" w14:textId="77777777" w:rsidTr="00AD2566">
        <w:trPr>
          <w:cantSplit/>
          <w:trHeight w:val="179"/>
        </w:trPr>
        <w:tc>
          <w:tcPr>
            <w:tcW w:w="4568" w:type="dxa"/>
          </w:tcPr>
          <w:p w14:paraId="214469B1" w14:textId="77777777" w:rsidR="00327693" w:rsidRDefault="00000000">
            <w:pPr>
              <w:pStyle w:val="TableParagraph"/>
              <w:spacing w:line="159" w:lineRule="exact"/>
              <w:ind w:left="107"/>
              <w:rPr>
                <w:sz w:val="16"/>
              </w:rPr>
            </w:pPr>
            <w:r>
              <w:rPr>
                <w:b/>
                <w:color w:val="231F20"/>
                <w:sz w:val="16"/>
              </w:rPr>
              <w:t>Profitability</w:t>
            </w:r>
            <w:r>
              <w:rPr>
                <w:color w:val="231F20"/>
                <w:sz w:val="16"/>
              </w:rPr>
              <w:t>:</w:t>
            </w:r>
            <w:r>
              <w:rPr>
                <w:color w:val="231F20"/>
                <w:spacing w:val="-7"/>
                <w:sz w:val="16"/>
              </w:rPr>
              <w:t xml:space="preserve"> </w:t>
            </w:r>
            <w:r>
              <w:rPr>
                <w:color w:val="231F20"/>
                <w:sz w:val="16"/>
              </w:rPr>
              <w:t>Operating</w:t>
            </w:r>
            <w:r>
              <w:rPr>
                <w:color w:val="231F20"/>
                <w:spacing w:val="-7"/>
                <w:sz w:val="16"/>
              </w:rPr>
              <w:t xml:space="preserve"> </w:t>
            </w:r>
            <w:r>
              <w:rPr>
                <w:color w:val="231F20"/>
                <w:sz w:val="16"/>
              </w:rPr>
              <w:t>Margin</w:t>
            </w:r>
            <w:r>
              <w:rPr>
                <w:color w:val="231F20"/>
                <w:spacing w:val="-9"/>
                <w:sz w:val="16"/>
              </w:rPr>
              <w:t xml:space="preserve"> </w:t>
            </w:r>
            <w:r>
              <w:rPr>
                <w:color w:val="231F20"/>
                <w:spacing w:val="-5"/>
                <w:sz w:val="16"/>
              </w:rPr>
              <w:t>(%)</w:t>
            </w:r>
          </w:p>
        </w:tc>
        <w:tc>
          <w:tcPr>
            <w:tcW w:w="4566" w:type="dxa"/>
          </w:tcPr>
          <w:p w14:paraId="214469B2" w14:textId="77777777" w:rsidR="00327693" w:rsidRDefault="00000000">
            <w:pPr>
              <w:pStyle w:val="TableParagraph"/>
              <w:spacing w:line="159" w:lineRule="exact"/>
              <w:ind w:left="105"/>
              <w:rPr>
                <w:sz w:val="16"/>
              </w:rPr>
            </w:pPr>
            <w:r>
              <w:rPr>
                <w:color w:val="231F20"/>
                <w:sz w:val="16"/>
              </w:rPr>
              <w:t>Operating</w:t>
            </w:r>
            <w:r>
              <w:rPr>
                <w:color w:val="231F20"/>
                <w:spacing w:val="-5"/>
                <w:sz w:val="16"/>
              </w:rPr>
              <w:t xml:space="preserve"> </w:t>
            </w:r>
            <w:r>
              <w:rPr>
                <w:color w:val="231F20"/>
                <w:sz w:val="16"/>
              </w:rPr>
              <w:t>Surplus</w:t>
            </w:r>
            <w:r>
              <w:rPr>
                <w:color w:val="231F20"/>
                <w:spacing w:val="-5"/>
                <w:sz w:val="16"/>
              </w:rPr>
              <w:t xml:space="preserve"> </w:t>
            </w:r>
            <w:r>
              <w:rPr>
                <w:color w:val="231F20"/>
                <w:sz w:val="16"/>
              </w:rPr>
              <w:t>Divided</w:t>
            </w:r>
            <w:r>
              <w:rPr>
                <w:color w:val="231F20"/>
                <w:spacing w:val="-6"/>
                <w:sz w:val="16"/>
              </w:rPr>
              <w:t xml:space="preserve"> </w:t>
            </w:r>
            <w:r>
              <w:rPr>
                <w:color w:val="231F20"/>
                <w:sz w:val="16"/>
              </w:rPr>
              <w:t>by</w:t>
            </w:r>
            <w:r>
              <w:rPr>
                <w:color w:val="231F20"/>
                <w:spacing w:val="-5"/>
                <w:sz w:val="16"/>
              </w:rPr>
              <w:t xml:space="preserve"> </w:t>
            </w:r>
            <w:r>
              <w:rPr>
                <w:color w:val="231F20"/>
                <w:sz w:val="16"/>
              </w:rPr>
              <w:t>Total</w:t>
            </w:r>
            <w:r>
              <w:rPr>
                <w:color w:val="231F20"/>
                <w:spacing w:val="-5"/>
                <w:sz w:val="16"/>
              </w:rPr>
              <w:t xml:space="preserve"> </w:t>
            </w:r>
            <w:r>
              <w:rPr>
                <w:color w:val="231F20"/>
                <w:sz w:val="16"/>
              </w:rPr>
              <w:t>Operating</w:t>
            </w:r>
            <w:r>
              <w:rPr>
                <w:color w:val="231F20"/>
                <w:spacing w:val="-4"/>
                <w:sz w:val="16"/>
              </w:rPr>
              <w:t xml:space="preserve"> </w:t>
            </w:r>
            <w:r>
              <w:rPr>
                <w:color w:val="231F20"/>
                <w:spacing w:val="-2"/>
                <w:sz w:val="16"/>
              </w:rPr>
              <w:t>Revenue</w:t>
            </w:r>
          </w:p>
        </w:tc>
      </w:tr>
      <w:tr w:rsidR="00327693" w14:paraId="214469B6" w14:textId="77777777" w:rsidTr="00AD2566">
        <w:trPr>
          <w:cantSplit/>
          <w:trHeight w:val="366"/>
        </w:trPr>
        <w:tc>
          <w:tcPr>
            <w:tcW w:w="4568" w:type="dxa"/>
          </w:tcPr>
          <w:p w14:paraId="214469B4" w14:textId="77777777" w:rsidR="00327693" w:rsidRDefault="00000000">
            <w:pPr>
              <w:pStyle w:val="TableParagraph"/>
              <w:spacing w:before="90"/>
              <w:ind w:left="107"/>
              <w:rPr>
                <w:sz w:val="16"/>
              </w:rPr>
            </w:pPr>
            <w:r>
              <w:rPr>
                <w:b/>
                <w:color w:val="231F20"/>
                <w:sz w:val="16"/>
              </w:rPr>
              <w:t>Profitability</w:t>
            </w:r>
            <w:r>
              <w:rPr>
                <w:color w:val="231F20"/>
                <w:sz w:val="16"/>
              </w:rPr>
              <w:t>:</w:t>
            </w:r>
            <w:r>
              <w:rPr>
                <w:color w:val="231F20"/>
                <w:spacing w:val="-10"/>
                <w:sz w:val="16"/>
              </w:rPr>
              <w:t xml:space="preserve"> </w:t>
            </w:r>
            <w:r>
              <w:rPr>
                <w:color w:val="231F20"/>
                <w:sz w:val="16"/>
              </w:rPr>
              <w:t>Excess</w:t>
            </w:r>
            <w:r>
              <w:rPr>
                <w:color w:val="231F20"/>
                <w:spacing w:val="-7"/>
                <w:sz w:val="16"/>
              </w:rPr>
              <w:t xml:space="preserve"> </w:t>
            </w:r>
            <w:r>
              <w:rPr>
                <w:color w:val="231F20"/>
                <w:sz w:val="16"/>
              </w:rPr>
              <w:t>Margin</w:t>
            </w:r>
            <w:r>
              <w:rPr>
                <w:color w:val="231F20"/>
                <w:spacing w:val="-5"/>
                <w:sz w:val="16"/>
              </w:rPr>
              <w:t xml:space="preserve"> (%)</w:t>
            </w:r>
          </w:p>
        </w:tc>
        <w:tc>
          <w:tcPr>
            <w:tcW w:w="4566" w:type="dxa"/>
          </w:tcPr>
          <w:p w14:paraId="214469B5" w14:textId="77777777" w:rsidR="00327693" w:rsidRDefault="00000000">
            <w:pPr>
              <w:pStyle w:val="TableParagraph"/>
              <w:spacing w:line="184" w:lineRule="exact"/>
              <w:ind w:left="106"/>
              <w:rPr>
                <w:sz w:val="16"/>
              </w:rPr>
            </w:pPr>
            <w:r>
              <w:rPr>
                <w:color w:val="231F20"/>
                <w:sz w:val="16"/>
              </w:rPr>
              <w:t>Excess</w:t>
            </w:r>
            <w:r>
              <w:rPr>
                <w:color w:val="231F20"/>
                <w:spacing w:val="-13"/>
                <w:sz w:val="16"/>
              </w:rPr>
              <w:t xml:space="preserve"> </w:t>
            </w:r>
            <w:r>
              <w:rPr>
                <w:color w:val="231F20"/>
                <w:sz w:val="16"/>
              </w:rPr>
              <w:t>of</w:t>
            </w:r>
            <w:r>
              <w:rPr>
                <w:color w:val="231F20"/>
                <w:spacing w:val="-11"/>
                <w:sz w:val="16"/>
              </w:rPr>
              <w:t xml:space="preserve"> </w:t>
            </w:r>
            <w:r>
              <w:rPr>
                <w:color w:val="231F20"/>
                <w:sz w:val="16"/>
              </w:rPr>
              <w:t>Revenue</w:t>
            </w:r>
            <w:r>
              <w:rPr>
                <w:color w:val="231F20"/>
                <w:spacing w:val="-10"/>
                <w:sz w:val="16"/>
              </w:rPr>
              <w:t xml:space="preserve"> </w:t>
            </w:r>
            <w:r>
              <w:rPr>
                <w:color w:val="231F20"/>
                <w:sz w:val="16"/>
              </w:rPr>
              <w:t>over</w:t>
            </w:r>
            <w:r>
              <w:rPr>
                <w:color w:val="231F20"/>
                <w:spacing w:val="-11"/>
                <w:sz w:val="16"/>
              </w:rPr>
              <w:t xml:space="preserve"> </w:t>
            </w:r>
            <w:r>
              <w:rPr>
                <w:color w:val="231F20"/>
                <w:sz w:val="16"/>
              </w:rPr>
              <w:t>Expenses</w:t>
            </w:r>
            <w:r>
              <w:rPr>
                <w:color w:val="231F20"/>
                <w:spacing w:val="-11"/>
                <w:sz w:val="16"/>
              </w:rPr>
              <w:t xml:space="preserve"> </w:t>
            </w:r>
            <w:r>
              <w:rPr>
                <w:color w:val="231F20"/>
                <w:sz w:val="16"/>
              </w:rPr>
              <w:t>Divided</w:t>
            </w:r>
            <w:r>
              <w:rPr>
                <w:color w:val="231F20"/>
                <w:spacing w:val="-13"/>
                <w:sz w:val="16"/>
              </w:rPr>
              <w:t xml:space="preserve"> </w:t>
            </w:r>
            <w:r>
              <w:rPr>
                <w:color w:val="231F20"/>
                <w:sz w:val="16"/>
              </w:rPr>
              <w:t>by</w:t>
            </w:r>
            <w:r>
              <w:rPr>
                <w:color w:val="231F20"/>
                <w:spacing w:val="-12"/>
                <w:sz w:val="16"/>
              </w:rPr>
              <w:t xml:space="preserve"> </w:t>
            </w:r>
            <w:r>
              <w:rPr>
                <w:color w:val="231F20"/>
                <w:sz w:val="16"/>
              </w:rPr>
              <w:t>(Total</w:t>
            </w:r>
            <w:r>
              <w:rPr>
                <w:color w:val="231F20"/>
                <w:spacing w:val="-10"/>
                <w:sz w:val="16"/>
              </w:rPr>
              <w:t xml:space="preserve"> </w:t>
            </w:r>
            <w:r>
              <w:rPr>
                <w:color w:val="231F20"/>
                <w:sz w:val="16"/>
              </w:rPr>
              <w:t>Operating Revenue + Total Nonoperating Gains)</w:t>
            </w:r>
          </w:p>
        </w:tc>
      </w:tr>
      <w:tr w:rsidR="00327693" w14:paraId="214469B9" w14:textId="77777777" w:rsidTr="00AD2566">
        <w:trPr>
          <w:cantSplit/>
          <w:trHeight w:val="365"/>
        </w:trPr>
        <w:tc>
          <w:tcPr>
            <w:tcW w:w="4568" w:type="dxa"/>
          </w:tcPr>
          <w:p w14:paraId="214469B7" w14:textId="77777777" w:rsidR="00327693" w:rsidRDefault="00000000">
            <w:pPr>
              <w:pStyle w:val="TableParagraph"/>
              <w:spacing w:before="89"/>
              <w:ind w:left="107"/>
              <w:rPr>
                <w:sz w:val="16"/>
              </w:rPr>
            </w:pPr>
            <w:r>
              <w:rPr>
                <w:b/>
                <w:color w:val="231F20"/>
                <w:sz w:val="16"/>
              </w:rPr>
              <w:t>Profitability</w:t>
            </w:r>
            <w:r>
              <w:rPr>
                <w:color w:val="231F20"/>
                <w:sz w:val="16"/>
              </w:rPr>
              <w:t>:</w:t>
            </w:r>
            <w:r>
              <w:rPr>
                <w:color w:val="231F20"/>
                <w:spacing w:val="-5"/>
                <w:sz w:val="16"/>
              </w:rPr>
              <w:t xml:space="preserve"> </w:t>
            </w:r>
            <w:r>
              <w:rPr>
                <w:color w:val="231F20"/>
                <w:sz w:val="16"/>
              </w:rPr>
              <w:t>Debt</w:t>
            </w:r>
            <w:r>
              <w:rPr>
                <w:color w:val="231F20"/>
                <w:spacing w:val="-3"/>
                <w:sz w:val="16"/>
              </w:rPr>
              <w:t xml:space="preserve"> </w:t>
            </w:r>
            <w:r>
              <w:rPr>
                <w:color w:val="231F20"/>
                <w:sz w:val="16"/>
              </w:rPr>
              <w:t>Service</w:t>
            </w:r>
            <w:r>
              <w:rPr>
                <w:color w:val="231F20"/>
                <w:spacing w:val="-5"/>
                <w:sz w:val="16"/>
              </w:rPr>
              <w:t xml:space="preserve"> </w:t>
            </w:r>
            <w:r>
              <w:rPr>
                <w:color w:val="231F20"/>
                <w:sz w:val="16"/>
              </w:rPr>
              <w:t>Coverage</w:t>
            </w:r>
            <w:r>
              <w:rPr>
                <w:color w:val="231F20"/>
                <w:spacing w:val="-5"/>
                <w:sz w:val="16"/>
              </w:rPr>
              <w:t xml:space="preserve"> </w:t>
            </w:r>
            <w:r>
              <w:rPr>
                <w:color w:val="231F20"/>
                <w:sz w:val="16"/>
              </w:rPr>
              <w:t>Ratio</w:t>
            </w:r>
            <w:r>
              <w:rPr>
                <w:color w:val="231F20"/>
                <w:spacing w:val="-5"/>
                <w:sz w:val="16"/>
              </w:rPr>
              <w:t xml:space="preserve"> (x)</w:t>
            </w:r>
          </w:p>
        </w:tc>
        <w:tc>
          <w:tcPr>
            <w:tcW w:w="4566" w:type="dxa"/>
          </w:tcPr>
          <w:p w14:paraId="214469B8" w14:textId="77777777" w:rsidR="00327693" w:rsidRDefault="00000000">
            <w:pPr>
              <w:pStyle w:val="TableParagraph"/>
              <w:spacing w:line="184" w:lineRule="exact"/>
              <w:ind w:left="106"/>
              <w:rPr>
                <w:sz w:val="16"/>
              </w:rPr>
            </w:pPr>
            <w:r>
              <w:rPr>
                <w:color w:val="231F20"/>
                <w:sz w:val="16"/>
              </w:rPr>
              <w:t>(Operating</w:t>
            </w:r>
            <w:r>
              <w:rPr>
                <w:color w:val="231F20"/>
                <w:spacing w:val="40"/>
                <w:sz w:val="16"/>
              </w:rPr>
              <w:t xml:space="preserve"> </w:t>
            </w:r>
            <w:r>
              <w:rPr>
                <w:color w:val="231F20"/>
                <w:sz w:val="16"/>
              </w:rPr>
              <w:t>Surplus</w:t>
            </w:r>
            <w:r>
              <w:rPr>
                <w:color w:val="231F20"/>
                <w:spacing w:val="40"/>
                <w:sz w:val="16"/>
              </w:rPr>
              <w:t xml:space="preserve"> </w:t>
            </w:r>
            <w:r>
              <w:rPr>
                <w:color w:val="231F20"/>
                <w:sz w:val="16"/>
              </w:rPr>
              <w:t>+</w:t>
            </w:r>
            <w:r>
              <w:rPr>
                <w:color w:val="231F20"/>
                <w:spacing w:val="40"/>
                <w:sz w:val="16"/>
              </w:rPr>
              <w:t xml:space="preserve"> </w:t>
            </w:r>
            <w:r>
              <w:rPr>
                <w:color w:val="231F20"/>
                <w:sz w:val="16"/>
              </w:rPr>
              <w:t>Depreciation</w:t>
            </w:r>
            <w:r>
              <w:rPr>
                <w:color w:val="231F20"/>
                <w:spacing w:val="40"/>
                <w:sz w:val="16"/>
              </w:rPr>
              <w:t xml:space="preserve"> </w:t>
            </w:r>
            <w:r>
              <w:rPr>
                <w:color w:val="231F20"/>
                <w:sz w:val="16"/>
              </w:rPr>
              <w:t>and</w:t>
            </w:r>
            <w:r>
              <w:rPr>
                <w:color w:val="231F20"/>
                <w:spacing w:val="40"/>
                <w:sz w:val="16"/>
              </w:rPr>
              <w:t xml:space="preserve"> </w:t>
            </w:r>
            <w:r>
              <w:rPr>
                <w:color w:val="231F20"/>
                <w:sz w:val="16"/>
              </w:rPr>
              <w:t>Amortization</w:t>
            </w:r>
            <w:r>
              <w:rPr>
                <w:color w:val="231F20"/>
                <w:spacing w:val="40"/>
                <w:sz w:val="16"/>
              </w:rPr>
              <w:t xml:space="preserve"> </w:t>
            </w:r>
            <w:r>
              <w:rPr>
                <w:color w:val="231F20"/>
                <w:sz w:val="16"/>
              </w:rPr>
              <w:t>+</w:t>
            </w:r>
            <w:r>
              <w:rPr>
                <w:color w:val="231F20"/>
                <w:spacing w:val="80"/>
                <w:sz w:val="16"/>
              </w:rPr>
              <w:t xml:space="preserve"> </w:t>
            </w:r>
            <w:r>
              <w:rPr>
                <w:color w:val="231F20"/>
                <w:sz w:val="16"/>
              </w:rPr>
              <w:t>Interest) Divided by Interest</w:t>
            </w:r>
          </w:p>
        </w:tc>
      </w:tr>
      <w:tr w:rsidR="00327693" w14:paraId="214469BE" w14:textId="77777777" w:rsidTr="00AD2566">
        <w:trPr>
          <w:cantSplit/>
          <w:trHeight w:val="550"/>
        </w:trPr>
        <w:tc>
          <w:tcPr>
            <w:tcW w:w="4568" w:type="dxa"/>
          </w:tcPr>
          <w:p w14:paraId="214469BA" w14:textId="77777777" w:rsidR="00327693" w:rsidRDefault="00327693">
            <w:pPr>
              <w:pStyle w:val="TableParagraph"/>
              <w:spacing w:before="7"/>
              <w:rPr>
                <w:b/>
                <w:sz w:val="15"/>
              </w:rPr>
            </w:pPr>
          </w:p>
          <w:p w14:paraId="214469BB" w14:textId="77777777" w:rsidR="00327693" w:rsidRDefault="00000000">
            <w:pPr>
              <w:pStyle w:val="TableParagraph"/>
              <w:ind w:left="107"/>
              <w:rPr>
                <w:sz w:val="16"/>
              </w:rPr>
            </w:pPr>
            <w:r>
              <w:rPr>
                <w:b/>
                <w:color w:val="231F20"/>
                <w:sz w:val="16"/>
              </w:rPr>
              <w:t>Liquidity</w:t>
            </w:r>
            <w:r>
              <w:rPr>
                <w:color w:val="231F20"/>
                <w:sz w:val="16"/>
              </w:rPr>
              <w:t>:</w:t>
            </w:r>
            <w:r>
              <w:rPr>
                <w:color w:val="231F20"/>
                <w:spacing w:val="-6"/>
                <w:sz w:val="16"/>
              </w:rPr>
              <w:t xml:space="preserve"> </w:t>
            </w:r>
            <w:r>
              <w:rPr>
                <w:color w:val="231F20"/>
                <w:sz w:val="16"/>
              </w:rPr>
              <w:t>Days</w:t>
            </w:r>
            <w:r>
              <w:rPr>
                <w:color w:val="231F20"/>
                <w:spacing w:val="-8"/>
                <w:sz w:val="16"/>
              </w:rPr>
              <w:t xml:space="preserve"> </w:t>
            </w:r>
            <w:r>
              <w:rPr>
                <w:color w:val="231F20"/>
                <w:sz w:val="16"/>
              </w:rPr>
              <w:t>Available</w:t>
            </w:r>
            <w:r>
              <w:rPr>
                <w:color w:val="231F20"/>
                <w:spacing w:val="-3"/>
                <w:sz w:val="16"/>
              </w:rPr>
              <w:t xml:space="preserve"> </w:t>
            </w: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Investments</w:t>
            </w:r>
            <w:r>
              <w:rPr>
                <w:color w:val="231F20"/>
                <w:spacing w:val="-5"/>
                <w:sz w:val="16"/>
              </w:rPr>
              <w:t xml:space="preserve"> </w:t>
            </w:r>
            <w:r>
              <w:rPr>
                <w:color w:val="231F20"/>
                <w:sz w:val="16"/>
              </w:rPr>
              <w:t>on</w:t>
            </w:r>
            <w:r>
              <w:rPr>
                <w:color w:val="231F20"/>
                <w:spacing w:val="-6"/>
                <w:sz w:val="16"/>
              </w:rPr>
              <w:t xml:space="preserve"> </w:t>
            </w:r>
            <w:r>
              <w:rPr>
                <w:color w:val="231F20"/>
                <w:sz w:val="16"/>
              </w:rPr>
              <w:t>Hand</w:t>
            </w:r>
            <w:r>
              <w:rPr>
                <w:color w:val="231F20"/>
                <w:spacing w:val="-8"/>
                <w:sz w:val="16"/>
              </w:rPr>
              <w:t xml:space="preserve"> </w:t>
            </w:r>
            <w:r>
              <w:rPr>
                <w:color w:val="231F20"/>
                <w:spacing w:val="-5"/>
                <w:sz w:val="16"/>
              </w:rPr>
              <w:t>(#)</w:t>
            </w:r>
          </w:p>
        </w:tc>
        <w:tc>
          <w:tcPr>
            <w:tcW w:w="4566" w:type="dxa"/>
          </w:tcPr>
          <w:p w14:paraId="214469BC" w14:textId="77777777" w:rsidR="00327693" w:rsidRDefault="00000000">
            <w:pPr>
              <w:pStyle w:val="TableParagraph"/>
              <w:spacing w:line="180" w:lineRule="exact"/>
              <w:ind w:left="106"/>
              <w:rPr>
                <w:sz w:val="16"/>
              </w:rPr>
            </w:pPr>
            <w:r>
              <w:rPr>
                <w:color w:val="231F20"/>
                <w:sz w:val="16"/>
              </w:rPr>
              <w:t>(Net</w:t>
            </w:r>
            <w:r>
              <w:rPr>
                <w:color w:val="231F20"/>
                <w:spacing w:val="43"/>
                <w:sz w:val="16"/>
              </w:rPr>
              <w:t xml:space="preserve"> </w:t>
            </w:r>
            <w:r>
              <w:rPr>
                <w:color w:val="231F20"/>
                <w:sz w:val="16"/>
              </w:rPr>
              <w:t>Assets</w:t>
            </w:r>
            <w:r>
              <w:rPr>
                <w:color w:val="231F20"/>
                <w:spacing w:val="44"/>
                <w:sz w:val="16"/>
              </w:rPr>
              <w:t xml:space="preserve"> </w:t>
            </w:r>
            <w:r>
              <w:rPr>
                <w:color w:val="231F20"/>
                <w:sz w:val="16"/>
              </w:rPr>
              <w:t>without</w:t>
            </w:r>
            <w:r>
              <w:rPr>
                <w:color w:val="231F20"/>
                <w:spacing w:val="47"/>
                <w:sz w:val="16"/>
              </w:rPr>
              <w:t xml:space="preserve"> </w:t>
            </w:r>
            <w:r>
              <w:rPr>
                <w:color w:val="231F20"/>
                <w:sz w:val="16"/>
              </w:rPr>
              <w:t>Donor</w:t>
            </w:r>
            <w:r>
              <w:rPr>
                <w:color w:val="231F20"/>
                <w:spacing w:val="44"/>
                <w:sz w:val="16"/>
              </w:rPr>
              <w:t xml:space="preserve"> </w:t>
            </w:r>
            <w:r>
              <w:rPr>
                <w:color w:val="231F20"/>
                <w:sz w:val="16"/>
              </w:rPr>
              <w:t>Restrictions</w:t>
            </w:r>
            <w:r>
              <w:rPr>
                <w:color w:val="231F20"/>
                <w:spacing w:val="45"/>
                <w:sz w:val="16"/>
              </w:rPr>
              <w:t xml:space="preserve"> </w:t>
            </w:r>
            <w:r>
              <w:rPr>
                <w:color w:val="231F20"/>
                <w:sz w:val="16"/>
              </w:rPr>
              <w:t>+</w:t>
            </w:r>
            <w:r>
              <w:rPr>
                <w:color w:val="231F20"/>
                <w:spacing w:val="44"/>
                <w:sz w:val="16"/>
              </w:rPr>
              <w:t xml:space="preserve"> </w:t>
            </w:r>
            <w:r>
              <w:rPr>
                <w:color w:val="231F20"/>
                <w:sz w:val="16"/>
              </w:rPr>
              <w:t>Cash</w:t>
            </w:r>
            <w:r>
              <w:rPr>
                <w:color w:val="231F20"/>
                <w:spacing w:val="47"/>
                <w:sz w:val="16"/>
              </w:rPr>
              <w:t xml:space="preserve"> </w:t>
            </w:r>
            <w:r>
              <w:rPr>
                <w:color w:val="231F20"/>
                <w:sz w:val="16"/>
              </w:rPr>
              <w:t>and</w:t>
            </w:r>
            <w:r>
              <w:rPr>
                <w:color w:val="231F20"/>
                <w:spacing w:val="45"/>
                <w:sz w:val="16"/>
              </w:rPr>
              <w:t xml:space="preserve"> </w:t>
            </w:r>
            <w:r>
              <w:rPr>
                <w:color w:val="231F20"/>
                <w:spacing w:val="-4"/>
                <w:sz w:val="16"/>
              </w:rPr>
              <w:t>Cash</w:t>
            </w:r>
          </w:p>
          <w:p w14:paraId="214469BD" w14:textId="77777777" w:rsidR="00327693" w:rsidRDefault="00000000">
            <w:pPr>
              <w:pStyle w:val="TableParagraph"/>
              <w:spacing w:line="184" w:lineRule="exact"/>
              <w:ind w:left="106"/>
              <w:rPr>
                <w:sz w:val="16"/>
              </w:rPr>
            </w:pPr>
            <w:r>
              <w:rPr>
                <w:color w:val="231F20"/>
                <w:sz w:val="16"/>
              </w:rPr>
              <w:t>Equivalents) Multiplied by 365 Divided by (Total Operating Expenses Less Depreciation and Amortization)</w:t>
            </w:r>
          </w:p>
        </w:tc>
      </w:tr>
      <w:tr w:rsidR="00327693" w14:paraId="214469C2" w14:textId="77777777" w:rsidTr="00AD2566">
        <w:trPr>
          <w:cantSplit/>
          <w:trHeight w:val="366"/>
        </w:trPr>
        <w:tc>
          <w:tcPr>
            <w:tcW w:w="4568" w:type="dxa"/>
          </w:tcPr>
          <w:p w14:paraId="214469BF" w14:textId="77777777" w:rsidR="00327693" w:rsidRDefault="00000000">
            <w:pPr>
              <w:pStyle w:val="TableParagraph"/>
              <w:spacing w:before="90"/>
              <w:ind w:left="107"/>
              <w:rPr>
                <w:sz w:val="16"/>
              </w:rPr>
            </w:pPr>
            <w:r>
              <w:rPr>
                <w:b/>
                <w:color w:val="231F20"/>
                <w:sz w:val="16"/>
              </w:rPr>
              <w:t>Liquidity</w:t>
            </w:r>
            <w:r>
              <w:rPr>
                <w:color w:val="231F20"/>
                <w:sz w:val="16"/>
              </w:rPr>
              <w:t>:</w:t>
            </w:r>
            <w:r>
              <w:rPr>
                <w:color w:val="231F20"/>
                <w:spacing w:val="-6"/>
                <w:sz w:val="16"/>
              </w:rPr>
              <w:t xml:space="preserve"> </w:t>
            </w:r>
            <w:r>
              <w:rPr>
                <w:color w:val="231F20"/>
                <w:sz w:val="16"/>
              </w:rPr>
              <w:t>Operating</w:t>
            </w:r>
            <w:r>
              <w:rPr>
                <w:color w:val="231F20"/>
                <w:spacing w:val="-5"/>
                <w:sz w:val="16"/>
              </w:rPr>
              <w:t xml:space="preserve"> </w:t>
            </w:r>
            <w:r>
              <w:rPr>
                <w:color w:val="231F20"/>
                <w:sz w:val="16"/>
              </w:rPr>
              <w:t>Cash</w:t>
            </w:r>
            <w:r>
              <w:rPr>
                <w:color w:val="231F20"/>
                <w:spacing w:val="-5"/>
                <w:sz w:val="16"/>
              </w:rPr>
              <w:t xml:space="preserve"> </w:t>
            </w:r>
            <w:r>
              <w:rPr>
                <w:color w:val="231F20"/>
                <w:sz w:val="16"/>
              </w:rPr>
              <w:t>Flow</w:t>
            </w:r>
            <w:r>
              <w:rPr>
                <w:color w:val="231F20"/>
                <w:spacing w:val="-6"/>
                <w:sz w:val="16"/>
              </w:rPr>
              <w:t xml:space="preserve"> </w:t>
            </w:r>
            <w:r>
              <w:rPr>
                <w:color w:val="231F20"/>
                <w:spacing w:val="-5"/>
                <w:sz w:val="16"/>
              </w:rPr>
              <w:t>(%)</w:t>
            </w:r>
          </w:p>
        </w:tc>
        <w:tc>
          <w:tcPr>
            <w:tcW w:w="4566" w:type="dxa"/>
          </w:tcPr>
          <w:p w14:paraId="214469C0" w14:textId="77777777" w:rsidR="00327693" w:rsidRDefault="00000000">
            <w:pPr>
              <w:pStyle w:val="TableParagraph"/>
              <w:spacing w:line="182" w:lineRule="exact"/>
              <w:ind w:left="106"/>
              <w:rPr>
                <w:sz w:val="16"/>
              </w:rPr>
            </w:pPr>
            <w:r>
              <w:rPr>
                <w:color w:val="231F20"/>
                <w:sz w:val="16"/>
              </w:rPr>
              <w:t>(Operating</w:t>
            </w:r>
            <w:r>
              <w:rPr>
                <w:color w:val="231F20"/>
                <w:spacing w:val="70"/>
                <w:sz w:val="16"/>
              </w:rPr>
              <w:t xml:space="preserve"> </w:t>
            </w:r>
            <w:r>
              <w:rPr>
                <w:color w:val="231F20"/>
                <w:sz w:val="16"/>
              </w:rPr>
              <w:t>Surplus</w:t>
            </w:r>
            <w:r>
              <w:rPr>
                <w:color w:val="231F20"/>
                <w:spacing w:val="68"/>
                <w:sz w:val="16"/>
              </w:rPr>
              <w:t xml:space="preserve"> </w:t>
            </w:r>
            <w:r>
              <w:rPr>
                <w:color w:val="231F20"/>
                <w:sz w:val="16"/>
              </w:rPr>
              <w:t>Plus</w:t>
            </w:r>
            <w:r>
              <w:rPr>
                <w:color w:val="231F20"/>
                <w:spacing w:val="70"/>
                <w:sz w:val="16"/>
              </w:rPr>
              <w:t xml:space="preserve"> </w:t>
            </w:r>
            <w:r>
              <w:rPr>
                <w:color w:val="231F20"/>
                <w:sz w:val="16"/>
              </w:rPr>
              <w:t>Depreciation</w:t>
            </w:r>
            <w:r>
              <w:rPr>
                <w:color w:val="231F20"/>
                <w:spacing w:val="68"/>
                <w:sz w:val="16"/>
              </w:rPr>
              <w:t xml:space="preserve"> </w:t>
            </w:r>
            <w:r>
              <w:rPr>
                <w:color w:val="231F20"/>
                <w:sz w:val="16"/>
              </w:rPr>
              <w:t>and</w:t>
            </w:r>
            <w:r>
              <w:rPr>
                <w:color w:val="231F20"/>
                <w:spacing w:val="66"/>
                <w:sz w:val="16"/>
              </w:rPr>
              <w:t xml:space="preserve"> </w:t>
            </w:r>
            <w:r>
              <w:rPr>
                <w:color w:val="231F20"/>
                <w:spacing w:val="-2"/>
                <w:sz w:val="16"/>
              </w:rPr>
              <w:t>Amortization)</w:t>
            </w:r>
          </w:p>
          <w:p w14:paraId="214469C1" w14:textId="77777777" w:rsidR="00327693" w:rsidRDefault="00000000">
            <w:pPr>
              <w:pStyle w:val="TableParagraph"/>
              <w:spacing w:line="164" w:lineRule="exact"/>
              <w:ind w:left="106"/>
              <w:rPr>
                <w:sz w:val="16"/>
              </w:rPr>
            </w:pPr>
            <w:r>
              <w:rPr>
                <w:color w:val="231F20"/>
                <w:sz w:val="16"/>
              </w:rPr>
              <w:t>Divided</w:t>
            </w:r>
            <w:r>
              <w:rPr>
                <w:color w:val="231F20"/>
                <w:spacing w:val="-4"/>
                <w:sz w:val="16"/>
              </w:rPr>
              <w:t xml:space="preserve"> </w:t>
            </w:r>
            <w:r>
              <w:rPr>
                <w:color w:val="231F20"/>
                <w:sz w:val="16"/>
              </w:rPr>
              <w:t>by</w:t>
            </w:r>
            <w:r>
              <w:rPr>
                <w:color w:val="231F20"/>
                <w:spacing w:val="-3"/>
                <w:sz w:val="16"/>
              </w:rPr>
              <w:t xml:space="preserve"> </w:t>
            </w:r>
            <w:r>
              <w:rPr>
                <w:color w:val="231F20"/>
                <w:sz w:val="16"/>
              </w:rPr>
              <w:t>Total</w:t>
            </w:r>
            <w:r>
              <w:rPr>
                <w:color w:val="231F20"/>
                <w:spacing w:val="-3"/>
                <w:sz w:val="16"/>
              </w:rPr>
              <w:t xml:space="preserve"> </w:t>
            </w:r>
            <w:r>
              <w:rPr>
                <w:color w:val="231F20"/>
                <w:sz w:val="16"/>
              </w:rPr>
              <w:t>Operating</w:t>
            </w:r>
            <w:r>
              <w:rPr>
                <w:color w:val="231F20"/>
                <w:spacing w:val="-2"/>
                <w:sz w:val="16"/>
              </w:rPr>
              <w:t xml:space="preserve"> Revenue</w:t>
            </w:r>
          </w:p>
        </w:tc>
      </w:tr>
      <w:tr w:rsidR="00327693" w14:paraId="214469C5" w14:textId="77777777" w:rsidTr="00AD2566">
        <w:trPr>
          <w:cantSplit/>
          <w:trHeight w:val="179"/>
        </w:trPr>
        <w:tc>
          <w:tcPr>
            <w:tcW w:w="4568" w:type="dxa"/>
          </w:tcPr>
          <w:p w14:paraId="214469C3" w14:textId="77777777" w:rsidR="00327693" w:rsidRDefault="00000000">
            <w:pPr>
              <w:pStyle w:val="TableParagraph"/>
              <w:spacing w:line="159" w:lineRule="exact"/>
              <w:ind w:left="107"/>
              <w:rPr>
                <w:sz w:val="16"/>
              </w:rPr>
            </w:pPr>
            <w:r>
              <w:rPr>
                <w:b/>
                <w:color w:val="231F20"/>
                <w:sz w:val="16"/>
              </w:rPr>
              <w:t>Solvency:</w:t>
            </w:r>
            <w:r>
              <w:rPr>
                <w:b/>
                <w:color w:val="231F20"/>
                <w:spacing w:val="-8"/>
                <w:sz w:val="16"/>
              </w:rPr>
              <w:t xml:space="preserve"> </w:t>
            </w:r>
            <w:r>
              <w:rPr>
                <w:color w:val="231F20"/>
                <w:sz w:val="16"/>
              </w:rPr>
              <w:t>Current</w:t>
            </w:r>
            <w:r>
              <w:rPr>
                <w:color w:val="231F20"/>
                <w:spacing w:val="-6"/>
                <w:sz w:val="16"/>
              </w:rPr>
              <w:t xml:space="preserve"> </w:t>
            </w:r>
            <w:r>
              <w:rPr>
                <w:color w:val="231F20"/>
                <w:sz w:val="16"/>
              </w:rPr>
              <w:t>Ratio</w:t>
            </w:r>
            <w:r>
              <w:rPr>
                <w:color w:val="231F20"/>
                <w:spacing w:val="-6"/>
                <w:sz w:val="16"/>
              </w:rPr>
              <w:t xml:space="preserve"> </w:t>
            </w:r>
            <w:r>
              <w:rPr>
                <w:color w:val="231F20"/>
                <w:spacing w:val="-5"/>
                <w:sz w:val="16"/>
              </w:rPr>
              <w:t>(x)</w:t>
            </w:r>
          </w:p>
        </w:tc>
        <w:tc>
          <w:tcPr>
            <w:tcW w:w="4566" w:type="dxa"/>
          </w:tcPr>
          <w:p w14:paraId="214469C4" w14:textId="77777777" w:rsidR="00327693" w:rsidRDefault="00000000">
            <w:pPr>
              <w:pStyle w:val="TableParagraph"/>
              <w:spacing w:line="159" w:lineRule="exact"/>
              <w:ind w:left="105"/>
              <w:rPr>
                <w:sz w:val="16"/>
              </w:rPr>
            </w:pPr>
            <w:r>
              <w:rPr>
                <w:color w:val="231F20"/>
                <w:sz w:val="16"/>
              </w:rPr>
              <w:t>Current</w:t>
            </w:r>
            <w:r>
              <w:rPr>
                <w:color w:val="231F20"/>
                <w:spacing w:val="-7"/>
                <w:sz w:val="16"/>
              </w:rPr>
              <w:t xml:space="preserve"> </w:t>
            </w:r>
            <w:r>
              <w:rPr>
                <w:color w:val="231F20"/>
                <w:sz w:val="16"/>
              </w:rPr>
              <w:t>Assets</w:t>
            </w:r>
            <w:r>
              <w:rPr>
                <w:color w:val="231F20"/>
                <w:spacing w:val="-6"/>
                <w:sz w:val="16"/>
              </w:rPr>
              <w:t xml:space="preserve"> </w:t>
            </w:r>
            <w:r>
              <w:rPr>
                <w:color w:val="231F20"/>
                <w:sz w:val="16"/>
              </w:rPr>
              <w:t>Divided</w:t>
            </w:r>
            <w:r>
              <w:rPr>
                <w:color w:val="231F20"/>
                <w:spacing w:val="-6"/>
                <w:sz w:val="16"/>
              </w:rPr>
              <w:t xml:space="preserve"> </w:t>
            </w:r>
            <w:r>
              <w:rPr>
                <w:color w:val="231F20"/>
                <w:sz w:val="16"/>
              </w:rPr>
              <w:t>by</w:t>
            </w:r>
            <w:r>
              <w:rPr>
                <w:color w:val="231F20"/>
                <w:spacing w:val="-6"/>
                <w:sz w:val="16"/>
              </w:rPr>
              <w:t xml:space="preserve"> </w:t>
            </w:r>
            <w:r>
              <w:rPr>
                <w:color w:val="231F20"/>
                <w:sz w:val="16"/>
              </w:rPr>
              <w:t>Current</w:t>
            </w:r>
            <w:r>
              <w:rPr>
                <w:color w:val="231F20"/>
                <w:spacing w:val="-6"/>
                <w:sz w:val="16"/>
              </w:rPr>
              <w:t xml:space="preserve"> </w:t>
            </w:r>
            <w:r>
              <w:rPr>
                <w:color w:val="231F20"/>
                <w:spacing w:val="-2"/>
                <w:sz w:val="16"/>
              </w:rPr>
              <w:t>Liabilities</w:t>
            </w:r>
          </w:p>
        </w:tc>
      </w:tr>
      <w:tr w:rsidR="00327693" w14:paraId="214469CA" w14:textId="77777777" w:rsidTr="00AD2566">
        <w:trPr>
          <w:cantSplit/>
          <w:trHeight w:val="366"/>
        </w:trPr>
        <w:tc>
          <w:tcPr>
            <w:tcW w:w="4568" w:type="dxa"/>
          </w:tcPr>
          <w:p w14:paraId="214469C6" w14:textId="77777777" w:rsidR="00327693" w:rsidRDefault="00000000">
            <w:pPr>
              <w:pStyle w:val="TableParagraph"/>
              <w:spacing w:line="183" w:lineRule="exact"/>
              <w:ind w:left="107"/>
              <w:rPr>
                <w:sz w:val="16"/>
              </w:rPr>
            </w:pPr>
            <w:r>
              <w:rPr>
                <w:b/>
                <w:color w:val="231F20"/>
                <w:sz w:val="16"/>
              </w:rPr>
              <w:t>Solvency:</w:t>
            </w:r>
            <w:r>
              <w:rPr>
                <w:b/>
                <w:color w:val="231F20"/>
                <w:spacing w:val="18"/>
                <w:sz w:val="16"/>
              </w:rPr>
              <w:t xml:space="preserve"> </w:t>
            </w:r>
            <w:r>
              <w:rPr>
                <w:color w:val="231F20"/>
                <w:sz w:val="16"/>
              </w:rPr>
              <w:t>Ratio</w:t>
            </w:r>
            <w:r>
              <w:rPr>
                <w:color w:val="231F20"/>
                <w:spacing w:val="18"/>
                <w:sz w:val="16"/>
              </w:rPr>
              <w:t xml:space="preserve"> </w:t>
            </w:r>
            <w:r>
              <w:rPr>
                <w:color w:val="231F20"/>
                <w:sz w:val="16"/>
              </w:rPr>
              <w:t>of</w:t>
            </w:r>
            <w:r>
              <w:rPr>
                <w:color w:val="231F20"/>
                <w:spacing w:val="18"/>
                <w:sz w:val="16"/>
              </w:rPr>
              <w:t xml:space="preserve"> </w:t>
            </w:r>
            <w:r>
              <w:rPr>
                <w:color w:val="231F20"/>
                <w:sz w:val="16"/>
              </w:rPr>
              <w:t>Long-Term</w:t>
            </w:r>
            <w:r>
              <w:rPr>
                <w:color w:val="231F20"/>
                <w:spacing w:val="18"/>
                <w:sz w:val="16"/>
              </w:rPr>
              <w:t xml:space="preserve"> </w:t>
            </w:r>
            <w:r>
              <w:rPr>
                <w:color w:val="231F20"/>
                <w:sz w:val="16"/>
              </w:rPr>
              <w:t>Debt</w:t>
            </w:r>
            <w:r>
              <w:rPr>
                <w:color w:val="231F20"/>
                <w:spacing w:val="19"/>
                <w:sz w:val="16"/>
              </w:rPr>
              <w:t xml:space="preserve"> </w:t>
            </w:r>
            <w:r>
              <w:rPr>
                <w:color w:val="231F20"/>
                <w:sz w:val="16"/>
              </w:rPr>
              <w:t>to</w:t>
            </w:r>
            <w:r>
              <w:rPr>
                <w:color w:val="231F20"/>
                <w:spacing w:val="17"/>
                <w:sz w:val="16"/>
              </w:rPr>
              <w:t xml:space="preserve"> </w:t>
            </w:r>
            <w:r>
              <w:rPr>
                <w:color w:val="231F20"/>
                <w:sz w:val="16"/>
              </w:rPr>
              <w:t>Total</w:t>
            </w:r>
            <w:r>
              <w:rPr>
                <w:color w:val="231F20"/>
                <w:spacing w:val="18"/>
                <w:sz w:val="16"/>
              </w:rPr>
              <w:t xml:space="preserve"> </w:t>
            </w:r>
            <w:r>
              <w:rPr>
                <w:color w:val="231F20"/>
                <w:spacing w:val="-2"/>
                <w:sz w:val="16"/>
              </w:rPr>
              <w:t>Capitalization</w:t>
            </w:r>
          </w:p>
          <w:p w14:paraId="214469C7" w14:textId="77777777" w:rsidR="00327693" w:rsidRDefault="00000000">
            <w:pPr>
              <w:pStyle w:val="TableParagraph"/>
              <w:spacing w:before="1" w:line="162" w:lineRule="exact"/>
              <w:ind w:left="107"/>
              <w:rPr>
                <w:sz w:val="16"/>
              </w:rPr>
            </w:pPr>
            <w:r>
              <w:rPr>
                <w:color w:val="231F20"/>
                <w:spacing w:val="-5"/>
                <w:sz w:val="16"/>
              </w:rPr>
              <w:t>(%)</w:t>
            </w:r>
          </w:p>
        </w:tc>
        <w:tc>
          <w:tcPr>
            <w:tcW w:w="4566" w:type="dxa"/>
          </w:tcPr>
          <w:p w14:paraId="214469C8" w14:textId="77777777" w:rsidR="00327693" w:rsidRDefault="00000000">
            <w:pPr>
              <w:pStyle w:val="TableParagraph"/>
              <w:spacing w:line="183" w:lineRule="exact"/>
              <w:ind w:left="106"/>
              <w:rPr>
                <w:sz w:val="16"/>
              </w:rPr>
            </w:pPr>
            <w:r>
              <w:rPr>
                <w:color w:val="231F20"/>
                <w:sz w:val="16"/>
              </w:rPr>
              <w:t>Long</w:t>
            </w:r>
            <w:r>
              <w:rPr>
                <w:color w:val="231F20"/>
                <w:spacing w:val="5"/>
                <w:sz w:val="16"/>
              </w:rPr>
              <w:t xml:space="preserve"> </w:t>
            </w:r>
            <w:r>
              <w:rPr>
                <w:color w:val="231F20"/>
                <w:sz w:val="16"/>
              </w:rPr>
              <w:t>Term</w:t>
            </w:r>
            <w:r>
              <w:rPr>
                <w:color w:val="231F20"/>
                <w:spacing w:val="7"/>
                <w:sz w:val="16"/>
              </w:rPr>
              <w:t xml:space="preserve"> </w:t>
            </w:r>
            <w:r>
              <w:rPr>
                <w:color w:val="231F20"/>
                <w:sz w:val="16"/>
              </w:rPr>
              <w:t>Debt</w:t>
            </w:r>
            <w:r>
              <w:rPr>
                <w:color w:val="231F20"/>
                <w:spacing w:val="6"/>
                <w:sz w:val="16"/>
              </w:rPr>
              <w:t xml:space="preserve"> </w:t>
            </w:r>
            <w:r>
              <w:rPr>
                <w:color w:val="231F20"/>
                <w:sz w:val="16"/>
              </w:rPr>
              <w:t>Divided</w:t>
            </w:r>
            <w:r>
              <w:rPr>
                <w:color w:val="231F20"/>
                <w:spacing w:val="4"/>
                <w:sz w:val="16"/>
              </w:rPr>
              <w:t xml:space="preserve"> </w:t>
            </w:r>
            <w:r>
              <w:rPr>
                <w:color w:val="231F20"/>
                <w:sz w:val="16"/>
              </w:rPr>
              <w:t>by</w:t>
            </w:r>
            <w:r>
              <w:rPr>
                <w:color w:val="231F20"/>
                <w:spacing w:val="5"/>
                <w:sz w:val="16"/>
              </w:rPr>
              <w:t xml:space="preserve"> </w:t>
            </w:r>
            <w:r>
              <w:rPr>
                <w:color w:val="231F20"/>
                <w:sz w:val="16"/>
              </w:rPr>
              <w:t>Total</w:t>
            </w:r>
            <w:r>
              <w:rPr>
                <w:color w:val="231F20"/>
                <w:spacing w:val="4"/>
                <w:sz w:val="16"/>
              </w:rPr>
              <w:t xml:space="preserve"> </w:t>
            </w:r>
            <w:r>
              <w:rPr>
                <w:color w:val="231F20"/>
                <w:sz w:val="16"/>
              </w:rPr>
              <w:t>Capitalization</w:t>
            </w:r>
            <w:r>
              <w:rPr>
                <w:color w:val="231F20"/>
                <w:spacing w:val="3"/>
                <w:sz w:val="16"/>
              </w:rPr>
              <w:t xml:space="preserve"> </w:t>
            </w:r>
            <w:r>
              <w:rPr>
                <w:color w:val="231F20"/>
                <w:sz w:val="16"/>
              </w:rPr>
              <w:t>(Long</w:t>
            </w:r>
            <w:r>
              <w:rPr>
                <w:color w:val="231F20"/>
                <w:spacing w:val="5"/>
                <w:sz w:val="16"/>
              </w:rPr>
              <w:t xml:space="preserve"> </w:t>
            </w:r>
            <w:r>
              <w:rPr>
                <w:color w:val="231F20"/>
                <w:spacing w:val="-4"/>
                <w:sz w:val="16"/>
              </w:rPr>
              <w:t>Term</w:t>
            </w:r>
          </w:p>
          <w:p w14:paraId="214469C9" w14:textId="77777777" w:rsidR="00327693" w:rsidRDefault="00000000">
            <w:pPr>
              <w:pStyle w:val="TableParagraph"/>
              <w:spacing w:before="1" w:line="162" w:lineRule="exact"/>
              <w:ind w:left="106"/>
              <w:rPr>
                <w:sz w:val="16"/>
              </w:rPr>
            </w:pPr>
            <w:r>
              <w:rPr>
                <w:color w:val="231F20"/>
                <w:sz w:val="16"/>
              </w:rPr>
              <w:t>Debt</w:t>
            </w:r>
            <w:r>
              <w:rPr>
                <w:color w:val="231F20"/>
                <w:spacing w:val="-3"/>
                <w:sz w:val="16"/>
              </w:rPr>
              <w:t xml:space="preserve"> </w:t>
            </w:r>
            <w:r>
              <w:rPr>
                <w:color w:val="231F20"/>
                <w:sz w:val="16"/>
              </w:rPr>
              <w:t>and</w:t>
            </w:r>
            <w:r>
              <w:rPr>
                <w:color w:val="231F20"/>
                <w:spacing w:val="-5"/>
                <w:sz w:val="16"/>
              </w:rPr>
              <w:t xml:space="preserve"> </w:t>
            </w:r>
            <w:r>
              <w:rPr>
                <w:color w:val="231F20"/>
                <w:sz w:val="16"/>
              </w:rPr>
              <w:t>Total</w:t>
            </w:r>
            <w:r>
              <w:rPr>
                <w:color w:val="231F20"/>
                <w:spacing w:val="-4"/>
                <w:sz w:val="16"/>
              </w:rPr>
              <w:t xml:space="preserve"> </w:t>
            </w:r>
            <w:r>
              <w:rPr>
                <w:color w:val="231F20"/>
                <w:sz w:val="16"/>
              </w:rPr>
              <w:t>Net</w:t>
            </w:r>
            <w:r>
              <w:rPr>
                <w:color w:val="231F20"/>
                <w:spacing w:val="-5"/>
                <w:sz w:val="16"/>
              </w:rPr>
              <w:t xml:space="preserve"> </w:t>
            </w:r>
            <w:r>
              <w:rPr>
                <w:color w:val="231F20"/>
                <w:spacing w:val="-2"/>
                <w:sz w:val="16"/>
              </w:rPr>
              <w:t>Assets)</w:t>
            </w:r>
          </w:p>
        </w:tc>
      </w:tr>
      <w:tr w:rsidR="00327693" w14:paraId="214469CE" w14:textId="77777777" w:rsidTr="00AD2566">
        <w:trPr>
          <w:cantSplit/>
          <w:trHeight w:val="366"/>
        </w:trPr>
        <w:tc>
          <w:tcPr>
            <w:tcW w:w="4568" w:type="dxa"/>
          </w:tcPr>
          <w:p w14:paraId="214469CB" w14:textId="77777777" w:rsidR="00327693" w:rsidRDefault="00000000">
            <w:pPr>
              <w:pStyle w:val="TableParagraph"/>
              <w:spacing w:before="90"/>
              <w:ind w:left="107"/>
              <w:rPr>
                <w:sz w:val="16"/>
              </w:rPr>
            </w:pPr>
            <w:r>
              <w:rPr>
                <w:b/>
                <w:color w:val="231F20"/>
                <w:sz w:val="16"/>
              </w:rPr>
              <w:t>Solvency:</w:t>
            </w:r>
            <w:r>
              <w:rPr>
                <w:b/>
                <w:color w:val="231F20"/>
                <w:spacing w:val="-2"/>
                <w:sz w:val="16"/>
              </w:rPr>
              <w:t xml:space="preserve"> </w:t>
            </w:r>
            <w:r>
              <w:rPr>
                <w:color w:val="231F20"/>
                <w:sz w:val="16"/>
              </w:rPr>
              <w:t>Ratio</w:t>
            </w:r>
            <w:r>
              <w:rPr>
                <w:color w:val="231F20"/>
                <w:spacing w:val="-2"/>
                <w:sz w:val="16"/>
              </w:rPr>
              <w:t xml:space="preserve"> </w:t>
            </w:r>
            <w:r>
              <w:rPr>
                <w:color w:val="231F20"/>
                <w:sz w:val="16"/>
              </w:rPr>
              <w:t>of</w:t>
            </w:r>
            <w:r>
              <w:rPr>
                <w:color w:val="231F20"/>
                <w:spacing w:val="-3"/>
                <w:sz w:val="16"/>
              </w:rPr>
              <w:t xml:space="preserve"> </w:t>
            </w:r>
            <w:r>
              <w:rPr>
                <w:color w:val="231F20"/>
                <w:sz w:val="16"/>
              </w:rPr>
              <w:t>Cash</w:t>
            </w:r>
            <w:r>
              <w:rPr>
                <w:color w:val="231F20"/>
                <w:spacing w:val="-3"/>
                <w:sz w:val="16"/>
              </w:rPr>
              <w:t xml:space="preserve"> </w:t>
            </w:r>
            <w:r>
              <w:rPr>
                <w:color w:val="231F20"/>
                <w:sz w:val="16"/>
              </w:rPr>
              <w:t>Flow</w:t>
            </w:r>
            <w:r>
              <w:rPr>
                <w:color w:val="231F20"/>
                <w:spacing w:val="-4"/>
                <w:sz w:val="16"/>
              </w:rPr>
              <w:t xml:space="preserve"> </w:t>
            </w:r>
            <w:r>
              <w:rPr>
                <w:color w:val="231F20"/>
                <w:sz w:val="16"/>
              </w:rPr>
              <w:t>to</w:t>
            </w:r>
            <w:r>
              <w:rPr>
                <w:color w:val="231F20"/>
                <w:spacing w:val="-4"/>
                <w:sz w:val="16"/>
              </w:rPr>
              <w:t xml:space="preserve"> </w:t>
            </w:r>
            <w:r>
              <w:rPr>
                <w:color w:val="231F20"/>
                <w:sz w:val="16"/>
              </w:rPr>
              <w:t>Long</w:t>
            </w:r>
            <w:r>
              <w:rPr>
                <w:color w:val="231F20"/>
                <w:spacing w:val="-5"/>
                <w:sz w:val="16"/>
              </w:rPr>
              <w:t xml:space="preserve"> </w:t>
            </w:r>
            <w:r>
              <w:rPr>
                <w:color w:val="231F20"/>
                <w:sz w:val="16"/>
              </w:rPr>
              <w:t>Term</w:t>
            </w:r>
            <w:r>
              <w:rPr>
                <w:color w:val="231F20"/>
                <w:spacing w:val="-2"/>
                <w:sz w:val="16"/>
              </w:rPr>
              <w:t xml:space="preserve"> </w:t>
            </w:r>
            <w:r>
              <w:rPr>
                <w:color w:val="231F20"/>
                <w:sz w:val="16"/>
              </w:rPr>
              <w:t>Debt</w:t>
            </w:r>
            <w:r>
              <w:rPr>
                <w:color w:val="231F20"/>
                <w:spacing w:val="-2"/>
                <w:sz w:val="16"/>
              </w:rPr>
              <w:t xml:space="preserve"> </w:t>
            </w:r>
            <w:r>
              <w:rPr>
                <w:color w:val="231F20"/>
                <w:spacing w:val="-5"/>
                <w:sz w:val="16"/>
              </w:rPr>
              <w:t>(%)</w:t>
            </w:r>
          </w:p>
        </w:tc>
        <w:tc>
          <w:tcPr>
            <w:tcW w:w="4566" w:type="dxa"/>
          </w:tcPr>
          <w:p w14:paraId="214469CC" w14:textId="77777777" w:rsidR="00327693" w:rsidRDefault="00000000">
            <w:pPr>
              <w:pStyle w:val="TableParagraph"/>
              <w:spacing w:line="183" w:lineRule="exact"/>
              <w:ind w:left="106"/>
              <w:rPr>
                <w:sz w:val="16"/>
              </w:rPr>
            </w:pPr>
            <w:r>
              <w:rPr>
                <w:color w:val="231F20"/>
                <w:sz w:val="16"/>
              </w:rPr>
              <w:t>(Operating</w:t>
            </w:r>
            <w:r>
              <w:rPr>
                <w:color w:val="231F20"/>
                <w:spacing w:val="59"/>
                <w:sz w:val="16"/>
              </w:rPr>
              <w:t xml:space="preserve"> </w:t>
            </w:r>
            <w:r>
              <w:rPr>
                <w:color w:val="231F20"/>
                <w:sz w:val="16"/>
              </w:rPr>
              <w:t>Surplus</w:t>
            </w:r>
            <w:r>
              <w:rPr>
                <w:color w:val="231F20"/>
                <w:spacing w:val="58"/>
                <w:sz w:val="16"/>
              </w:rPr>
              <w:t xml:space="preserve"> </w:t>
            </w:r>
            <w:r>
              <w:rPr>
                <w:color w:val="231F20"/>
                <w:sz w:val="16"/>
              </w:rPr>
              <w:t>Plus</w:t>
            </w:r>
            <w:r>
              <w:rPr>
                <w:color w:val="231F20"/>
                <w:spacing w:val="56"/>
                <w:sz w:val="16"/>
              </w:rPr>
              <w:t xml:space="preserve"> </w:t>
            </w:r>
            <w:r>
              <w:rPr>
                <w:color w:val="231F20"/>
                <w:sz w:val="16"/>
              </w:rPr>
              <w:t>Depreciation</w:t>
            </w:r>
            <w:r>
              <w:rPr>
                <w:color w:val="231F20"/>
                <w:spacing w:val="58"/>
                <w:sz w:val="16"/>
              </w:rPr>
              <w:t xml:space="preserve"> </w:t>
            </w:r>
            <w:r>
              <w:rPr>
                <w:color w:val="231F20"/>
                <w:sz w:val="16"/>
              </w:rPr>
              <w:t>and</w:t>
            </w:r>
            <w:r>
              <w:rPr>
                <w:color w:val="231F20"/>
                <w:spacing w:val="57"/>
                <w:sz w:val="16"/>
              </w:rPr>
              <w:t xml:space="preserve"> </w:t>
            </w:r>
            <w:r>
              <w:rPr>
                <w:color w:val="231F20"/>
                <w:spacing w:val="-2"/>
                <w:sz w:val="16"/>
              </w:rPr>
              <w:t>Amortization,)</w:t>
            </w:r>
          </w:p>
          <w:p w14:paraId="214469CD" w14:textId="77777777" w:rsidR="00327693" w:rsidRDefault="00000000">
            <w:pPr>
              <w:pStyle w:val="TableParagraph"/>
              <w:spacing w:before="1" w:line="162" w:lineRule="exact"/>
              <w:ind w:left="106"/>
              <w:rPr>
                <w:sz w:val="16"/>
              </w:rPr>
            </w:pPr>
            <w:r>
              <w:rPr>
                <w:color w:val="231F20"/>
                <w:sz w:val="16"/>
              </w:rPr>
              <w:t>Divided</w:t>
            </w:r>
            <w:r>
              <w:rPr>
                <w:color w:val="231F20"/>
                <w:spacing w:val="-6"/>
                <w:sz w:val="16"/>
              </w:rPr>
              <w:t xml:space="preserve"> </w:t>
            </w:r>
            <w:r>
              <w:rPr>
                <w:color w:val="231F20"/>
                <w:sz w:val="16"/>
              </w:rPr>
              <w:t>by</w:t>
            </w:r>
            <w:r>
              <w:rPr>
                <w:color w:val="231F20"/>
                <w:spacing w:val="-3"/>
                <w:sz w:val="16"/>
              </w:rPr>
              <w:t xml:space="preserve"> </w:t>
            </w:r>
            <w:r>
              <w:rPr>
                <w:color w:val="231F20"/>
                <w:sz w:val="16"/>
              </w:rPr>
              <w:t>Long</w:t>
            </w:r>
            <w:r>
              <w:rPr>
                <w:color w:val="231F20"/>
                <w:spacing w:val="-3"/>
                <w:sz w:val="16"/>
              </w:rPr>
              <w:t xml:space="preserve"> </w:t>
            </w:r>
            <w:r>
              <w:rPr>
                <w:color w:val="231F20"/>
                <w:sz w:val="16"/>
              </w:rPr>
              <w:t>Term</w:t>
            </w:r>
            <w:r>
              <w:rPr>
                <w:color w:val="231F20"/>
                <w:spacing w:val="-2"/>
                <w:sz w:val="16"/>
              </w:rPr>
              <w:t xml:space="preserve"> </w:t>
            </w:r>
            <w:r>
              <w:rPr>
                <w:color w:val="231F20"/>
                <w:spacing w:val="-4"/>
                <w:sz w:val="16"/>
              </w:rPr>
              <w:t>Debt</w:t>
            </w:r>
          </w:p>
        </w:tc>
      </w:tr>
      <w:tr w:rsidR="00327693" w14:paraId="214469D1" w14:textId="77777777" w:rsidTr="00AD2566">
        <w:trPr>
          <w:cantSplit/>
          <w:trHeight w:val="181"/>
        </w:trPr>
        <w:tc>
          <w:tcPr>
            <w:tcW w:w="4568" w:type="dxa"/>
          </w:tcPr>
          <w:p w14:paraId="214469CF" w14:textId="77777777" w:rsidR="00327693" w:rsidRDefault="00000000">
            <w:pPr>
              <w:pStyle w:val="TableParagraph"/>
              <w:spacing w:line="162" w:lineRule="exact"/>
              <w:ind w:left="107"/>
              <w:rPr>
                <w:sz w:val="16"/>
              </w:rPr>
            </w:pPr>
            <w:r>
              <w:rPr>
                <w:b/>
                <w:color w:val="231F20"/>
                <w:sz w:val="16"/>
              </w:rPr>
              <w:t>Solvency:</w:t>
            </w:r>
            <w:r>
              <w:rPr>
                <w:b/>
                <w:color w:val="231F20"/>
                <w:spacing w:val="-4"/>
                <w:sz w:val="16"/>
              </w:rPr>
              <w:t xml:space="preserve"> </w:t>
            </w:r>
            <w:r>
              <w:rPr>
                <w:color w:val="231F20"/>
                <w:sz w:val="16"/>
              </w:rPr>
              <w:t>Unrestricted</w:t>
            </w:r>
            <w:r>
              <w:rPr>
                <w:color w:val="231F20"/>
                <w:spacing w:val="-7"/>
                <w:sz w:val="16"/>
              </w:rPr>
              <w:t xml:space="preserve"> </w:t>
            </w:r>
            <w:r>
              <w:rPr>
                <w:color w:val="231F20"/>
                <w:sz w:val="16"/>
              </w:rPr>
              <w:t>Net</w:t>
            </w:r>
            <w:r>
              <w:rPr>
                <w:color w:val="231F20"/>
                <w:spacing w:val="-4"/>
                <w:sz w:val="16"/>
              </w:rPr>
              <w:t xml:space="preserve"> </w:t>
            </w:r>
            <w:r>
              <w:rPr>
                <w:color w:val="231F20"/>
                <w:sz w:val="16"/>
              </w:rPr>
              <w:t>Assets</w:t>
            </w:r>
            <w:r>
              <w:rPr>
                <w:color w:val="231F20"/>
                <w:spacing w:val="-7"/>
                <w:sz w:val="16"/>
              </w:rPr>
              <w:t xml:space="preserve"> </w:t>
            </w:r>
            <w:r>
              <w:rPr>
                <w:color w:val="231F20"/>
                <w:sz w:val="16"/>
              </w:rPr>
              <w:t>($</w:t>
            </w:r>
            <w:r>
              <w:rPr>
                <w:color w:val="231F20"/>
                <w:spacing w:val="-5"/>
                <w:sz w:val="16"/>
              </w:rPr>
              <w:t xml:space="preserve"> </w:t>
            </w:r>
            <w:r>
              <w:rPr>
                <w:color w:val="231F20"/>
                <w:sz w:val="16"/>
              </w:rPr>
              <w:t>in</w:t>
            </w:r>
            <w:r>
              <w:rPr>
                <w:color w:val="231F20"/>
                <w:spacing w:val="-6"/>
                <w:sz w:val="16"/>
              </w:rPr>
              <w:t xml:space="preserve"> </w:t>
            </w:r>
            <w:r>
              <w:rPr>
                <w:color w:val="231F20"/>
                <w:spacing w:val="-2"/>
                <w:sz w:val="16"/>
              </w:rPr>
              <w:t>million)</w:t>
            </w:r>
          </w:p>
        </w:tc>
        <w:tc>
          <w:tcPr>
            <w:tcW w:w="4566" w:type="dxa"/>
          </w:tcPr>
          <w:p w14:paraId="214469D0" w14:textId="77777777" w:rsidR="00327693" w:rsidRDefault="00000000">
            <w:pPr>
              <w:pStyle w:val="TableParagraph"/>
              <w:spacing w:line="162" w:lineRule="exact"/>
              <w:ind w:left="102"/>
              <w:rPr>
                <w:sz w:val="16"/>
              </w:rPr>
            </w:pPr>
            <w:r>
              <w:rPr>
                <w:color w:val="231F20"/>
                <w:sz w:val="16"/>
              </w:rPr>
              <w:t>Total</w:t>
            </w:r>
            <w:r>
              <w:rPr>
                <w:color w:val="231F20"/>
                <w:spacing w:val="-5"/>
                <w:sz w:val="16"/>
              </w:rPr>
              <w:t xml:space="preserve"> </w:t>
            </w:r>
            <w:r>
              <w:rPr>
                <w:color w:val="231F20"/>
                <w:sz w:val="16"/>
              </w:rPr>
              <w:t>Unrestricted</w:t>
            </w:r>
            <w:r>
              <w:rPr>
                <w:color w:val="231F20"/>
                <w:spacing w:val="-5"/>
                <w:sz w:val="16"/>
              </w:rPr>
              <w:t xml:space="preserve"> </w:t>
            </w:r>
            <w:r>
              <w:rPr>
                <w:color w:val="231F20"/>
                <w:sz w:val="16"/>
              </w:rPr>
              <w:t>Net</w:t>
            </w:r>
            <w:r>
              <w:rPr>
                <w:color w:val="231F20"/>
                <w:spacing w:val="-4"/>
                <w:sz w:val="16"/>
              </w:rPr>
              <w:t xml:space="preserve"> </w:t>
            </w:r>
            <w:r>
              <w:rPr>
                <w:color w:val="231F20"/>
                <w:spacing w:val="-2"/>
                <w:sz w:val="16"/>
              </w:rPr>
              <w:t>Assets</w:t>
            </w:r>
          </w:p>
        </w:tc>
      </w:tr>
      <w:tr w:rsidR="00327693" w14:paraId="214469D4" w14:textId="77777777" w:rsidTr="00AD2566">
        <w:trPr>
          <w:cantSplit/>
          <w:trHeight w:val="181"/>
        </w:trPr>
        <w:tc>
          <w:tcPr>
            <w:tcW w:w="4568" w:type="dxa"/>
          </w:tcPr>
          <w:p w14:paraId="214469D2" w14:textId="77777777" w:rsidR="00327693" w:rsidRDefault="00000000">
            <w:pPr>
              <w:pStyle w:val="TableParagraph"/>
              <w:spacing w:line="162" w:lineRule="exact"/>
              <w:ind w:left="107"/>
              <w:rPr>
                <w:sz w:val="16"/>
              </w:rPr>
            </w:pPr>
            <w:r>
              <w:rPr>
                <w:b/>
                <w:color w:val="231F20"/>
                <w:sz w:val="16"/>
              </w:rPr>
              <w:t>Solvency:</w:t>
            </w:r>
            <w:r>
              <w:rPr>
                <w:b/>
                <w:color w:val="231F20"/>
                <w:spacing w:val="-5"/>
                <w:sz w:val="16"/>
              </w:rPr>
              <w:t xml:space="preserve"> </w:t>
            </w:r>
            <w:r>
              <w:rPr>
                <w:b/>
                <w:color w:val="231F20"/>
                <w:sz w:val="16"/>
              </w:rPr>
              <w:t>Total</w:t>
            </w:r>
            <w:r>
              <w:rPr>
                <w:b/>
                <w:color w:val="231F20"/>
                <w:spacing w:val="-5"/>
                <w:sz w:val="16"/>
              </w:rPr>
              <w:t xml:space="preserve"> </w:t>
            </w:r>
            <w:r>
              <w:rPr>
                <w:b/>
                <w:color w:val="231F20"/>
                <w:sz w:val="16"/>
              </w:rPr>
              <w:t>Net</w:t>
            </w:r>
            <w:r>
              <w:rPr>
                <w:b/>
                <w:color w:val="231F20"/>
                <w:spacing w:val="-3"/>
                <w:sz w:val="16"/>
              </w:rPr>
              <w:t xml:space="preserve"> </w:t>
            </w:r>
            <w:r>
              <w:rPr>
                <w:b/>
                <w:color w:val="231F20"/>
                <w:sz w:val="16"/>
              </w:rPr>
              <w:t>Assets</w:t>
            </w:r>
            <w:r>
              <w:rPr>
                <w:b/>
                <w:color w:val="231F20"/>
                <w:spacing w:val="-3"/>
                <w:sz w:val="16"/>
              </w:rPr>
              <w:t xml:space="preserve"> </w:t>
            </w:r>
            <w:r>
              <w:rPr>
                <w:color w:val="231F20"/>
                <w:sz w:val="16"/>
              </w:rPr>
              <w:t>($</w:t>
            </w:r>
            <w:r>
              <w:rPr>
                <w:color w:val="231F20"/>
                <w:spacing w:val="-4"/>
                <w:sz w:val="16"/>
              </w:rPr>
              <w:t xml:space="preserve"> </w:t>
            </w:r>
            <w:r>
              <w:rPr>
                <w:color w:val="231F20"/>
                <w:sz w:val="16"/>
              </w:rPr>
              <w:t>in</w:t>
            </w:r>
            <w:r>
              <w:rPr>
                <w:color w:val="231F20"/>
                <w:spacing w:val="-5"/>
                <w:sz w:val="16"/>
              </w:rPr>
              <w:t xml:space="preserve"> </w:t>
            </w:r>
            <w:r>
              <w:rPr>
                <w:color w:val="231F20"/>
                <w:spacing w:val="-2"/>
                <w:sz w:val="16"/>
              </w:rPr>
              <w:t>million)</w:t>
            </w:r>
          </w:p>
        </w:tc>
        <w:tc>
          <w:tcPr>
            <w:tcW w:w="4566" w:type="dxa"/>
          </w:tcPr>
          <w:p w14:paraId="214469D3" w14:textId="77777777" w:rsidR="00327693" w:rsidRDefault="00000000">
            <w:pPr>
              <w:pStyle w:val="TableParagraph"/>
              <w:spacing w:line="162" w:lineRule="exact"/>
              <w:ind w:left="106"/>
              <w:rPr>
                <w:sz w:val="16"/>
              </w:rPr>
            </w:pPr>
            <w:r>
              <w:rPr>
                <w:color w:val="231F20"/>
                <w:sz w:val="16"/>
              </w:rPr>
              <w:t>Total</w:t>
            </w:r>
            <w:r>
              <w:rPr>
                <w:color w:val="231F20"/>
                <w:spacing w:val="-5"/>
                <w:sz w:val="16"/>
              </w:rPr>
              <w:t xml:space="preserve"> </w:t>
            </w:r>
            <w:r>
              <w:rPr>
                <w:color w:val="231F20"/>
                <w:sz w:val="16"/>
              </w:rPr>
              <w:t>Net</w:t>
            </w:r>
            <w:r>
              <w:rPr>
                <w:color w:val="231F20"/>
                <w:spacing w:val="-2"/>
                <w:sz w:val="16"/>
              </w:rPr>
              <w:t xml:space="preserve"> Assets</w:t>
            </w:r>
          </w:p>
        </w:tc>
      </w:tr>
    </w:tbl>
    <w:p w14:paraId="214469D5" w14:textId="77777777" w:rsidR="00327693" w:rsidRDefault="00327693">
      <w:pPr>
        <w:pStyle w:val="BodyText"/>
        <w:rPr>
          <w:b/>
          <w:sz w:val="26"/>
        </w:rPr>
      </w:pPr>
    </w:p>
    <w:p w14:paraId="214469D6" w14:textId="77777777" w:rsidR="00327693" w:rsidRDefault="00000000">
      <w:pPr>
        <w:pStyle w:val="Heading2"/>
        <w:numPr>
          <w:ilvl w:val="1"/>
          <w:numId w:val="2"/>
        </w:numPr>
        <w:tabs>
          <w:tab w:val="left" w:pos="1474"/>
        </w:tabs>
        <w:spacing w:before="212"/>
        <w:ind w:left="1474" w:hanging="358"/>
        <w:rPr>
          <w:color w:val="231F20"/>
        </w:rPr>
      </w:pPr>
      <w:r>
        <w:rPr>
          <w:color w:val="231F20"/>
          <w:spacing w:val="-2"/>
        </w:rPr>
        <w:t>Revenue</w:t>
      </w:r>
    </w:p>
    <w:p w14:paraId="214469D7" w14:textId="77777777" w:rsidR="00327693" w:rsidRDefault="00327693">
      <w:pPr>
        <w:sectPr w:rsidR="00327693">
          <w:pgSz w:w="12240" w:h="15840"/>
          <w:pgMar w:top="1520" w:right="320" w:bottom="280" w:left="540" w:header="790" w:footer="0" w:gutter="0"/>
          <w:cols w:space="720"/>
        </w:sectPr>
      </w:pPr>
    </w:p>
    <w:p w14:paraId="214469D8" w14:textId="77777777" w:rsidR="00327693" w:rsidRDefault="00327693">
      <w:pPr>
        <w:pStyle w:val="BodyText"/>
        <w:rPr>
          <w:b/>
          <w:sz w:val="20"/>
        </w:rPr>
      </w:pPr>
    </w:p>
    <w:p w14:paraId="214469D9" w14:textId="77777777" w:rsidR="00327693" w:rsidRDefault="00327693">
      <w:pPr>
        <w:pStyle w:val="BodyText"/>
        <w:rPr>
          <w:b/>
          <w:sz w:val="20"/>
        </w:rPr>
      </w:pPr>
    </w:p>
    <w:p w14:paraId="214469DA" w14:textId="77777777" w:rsidR="00327693" w:rsidRDefault="00327693">
      <w:pPr>
        <w:pStyle w:val="BodyText"/>
        <w:rPr>
          <w:b/>
          <w:sz w:val="20"/>
        </w:rPr>
      </w:pPr>
    </w:p>
    <w:p w14:paraId="214469DB" w14:textId="77777777" w:rsidR="00327693" w:rsidRDefault="00327693">
      <w:pPr>
        <w:pStyle w:val="BodyText"/>
        <w:rPr>
          <w:b/>
          <w:sz w:val="20"/>
        </w:rPr>
      </w:pPr>
    </w:p>
    <w:p w14:paraId="214469DC" w14:textId="77777777" w:rsidR="00327693" w:rsidRDefault="00327693">
      <w:pPr>
        <w:pStyle w:val="BodyText"/>
        <w:spacing w:before="7"/>
        <w:rPr>
          <w:b/>
          <w:sz w:val="24"/>
        </w:rPr>
      </w:pPr>
    </w:p>
    <w:p w14:paraId="214469DD" w14:textId="77777777" w:rsidR="00327693" w:rsidRDefault="00000000">
      <w:pPr>
        <w:pStyle w:val="BodyText"/>
        <w:spacing w:before="101" w:line="480" w:lineRule="auto"/>
        <w:ind w:left="1115" w:right="1122"/>
        <w:jc w:val="both"/>
      </w:pPr>
      <w:r>
        <w:rPr>
          <w:color w:val="231F20"/>
        </w:rPr>
        <w:t xml:space="preserve">We analyzed the revenue forecast within </w:t>
      </w:r>
      <w:proofErr w:type="gramStart"/>
      <w:r>
        <w:rPr>
          <w:color w:val="231F20"/>
        </w:rPr>
        <w:t>the Projections</w:t>
      </w:r>
      <w:proofErr w:type="gramEnd"/>
      <w:r>
        <w:rPr>
          <w:color w:val="231F20"/>
        </w:rPr>
        <w:t>. Revenue streams include net patient service</w:t>
      </w:r>
      <w:r>
        <w:rPr>
          <w:color w:val="231F20"/>
          <w:spacing w:val="-1"/>
        </w:rPr>
        <w:t xml:space="preserve"> </w:t>
      </w:r>
      <w:r>
        <w:rPr>
          <w:color w:val="231F20"/>
        </w:rPr>
        <w:t>revenue</w:t>
      </w:r>
      <w:r>
        <w:rPr>
          <w:color w:val="231F20"/>
          <w:spacing w:val="-3"/>
        </w:rPr>
        <w:t xml:space="preserve"> </w:t>
      </w:r>
      <w:r>
        <w:rPr>
          <w:color w:val="231F20"/>
        </w:rPr>
        <w:t>(“NPSR”), research revenues derived from</w:t>
      </w:r>
      <w:r>
        <w:rPr>
          <w:color w:val="231F20"/>
          <w:spacing w:val="-3"/>
        </w:rPr>
        <w:t xml:space="preserve"> </w:t>
      </w:r>
      <w:r>
        <w:rPr>
          <w:color w:val="231F20"/>
        </w:rPr>
        <w:t>direct</w:t>
      </w:r>
      <w:r>
        <w:rPr>
          <w:color w:val="231F20"/>
          <w:spacing w:val="-2"/>
        </w:rPr>
        <w:t xml:space="preserve"> </w:t>
      </w:r>
      <w:r>
        <w:rPr>
          <w:color w:val="231F20"/>
        </w:rPr>
        <w:t>grants &amp;</w:t>
      </w:r>
      <w:r>
        <w:rPr>
          <w:color w:val="231F20"/>
          <w:spacing w:val="-4"/>
        </w:rPr>
        <w:t xml:space="preserve"> </w:t>
      </w:r>
      <w:r>
        <w:rPr>
          <w:color w:val="231F20"/>
        </w:rPr>
        <w:t xml:space="preserve">contracts and gift related research revenue, indirect grants &amp; contracts, unrestricted gifts, and other operating revenues. Approximately 78.0 percent of revenue on average is derived from net patient service revenue. NPSR is projected to grow between 5.0 percent and 16.1 percent annually from FY 2023 to FY 2036 over the projection period, </w:t>
      </w:r>
      <w:proofErr w:type="gramStart"/>
      <w:r>
        <w:rPr>
          <w:color w:val="231F20"/>
        </w:rPr>
        <w:t>with the exception of</w:t>
      </w:r>
      <w:proofErr w:type="gramEnd"/>
      <w:r>
        <w:rPr>
          <w:color w:val="231F20"/>
        </w:rPr>
        <w:t xml:space="preserve"> the growth in FY 2031 of 26.2 percent. The historical growth in NPSR for FY 2018 to FY 2022 ranged from 0.2 percent to 20.5 percent.</w:t>
      </w:r>
    </w:p>
    <w:tbl>
      <w:tblPr>
        <w:tblW w:w="0" w:type="auto"/>
        <w:tblInd w:w="1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606"/>
        <w:gridCol w:w="1620"/>
        <w:gridCol w:w="1620"/>
        <w:gridCol w:w="1620"/>
        <w:gridCol w:w="1620"/>
      </w:tblGrid>
      <w:tr w:rsidR="00327693" w14:paraId="214469E6" w14:textId="77777777" w:rsidTr="00AD2566">
        <w:trPr>
          <w:cantSplit/>
          <w:trHeight w:val="553"/>
          <w:tblHeader/>
        </w:trPr>
        <w:tc>
          <w:tcPr>
            <w:tcW w:w="2606" w:type="dxa"/>
          </w:tcPr>
          <w:p w14:paraId="214469DE" w14:textId="77777777" w:rsidR="00327693" w:rsidRDefault="00327693">
            <w:pPr>
              <w:pStyle w:val="TableParagraph"/>
              <w:rPr>
                <w:rFonts w:ascii="Times New Roman"/>
                <w:sz w:val="20"/>
              </w:rPr>
            </w:pPr>
          </w:p>
        </w:tc>
        <w:tc>
          <w:tcPr>
            <w:tcW w:w="1620" w:type="dxa"/>
          </w:tcPr>
          <w:p w14:paraId="214469DF" w14:textId="77777777" w:rsidR="00327693" w:rsidRDefault="00000000">
            <w:pPr>
              <w:pStyle w:val="TableParagraph"/>
              <w:spacing w:line="237" w:lineRule="auto"/>
              <w:ind w:left="196" w:right="187"/>
              <w:jc w:val="center"/>
              <w:rPr>
                <w:sz w:val="16"/>
              </w:rPr>
            </w:pPr>
            <w:r>
              <w:rPr>
                <w:color w:val="231F20"/>
                <w:sz w:val="16"/>
              </w:rPr>
              <w:t>Historical</w:t>
            </w:r>
            <w:r>
              <w:rPr>
                <w:color w:val="231F20"/>
                <w:spacing w:val="-13"/>
                <w:sz w:val="16"/>
              </w:rPr>
              <w:t xml:space="preserve"> </w:t>
            </w:r>
            <w:r>
              <w:rPr>
                <w:color w:val="231F20"/>
                <w:sz w:val="16"/>
              </w:rPr>
              <w:t xml:space="preserve">Annual </w:t>
            </w:r>
            <w:r>
              <w:rPr>
                <w:color w:val="231F20"/>
                <w:spacing w:val="-2"/>
                <w:sz w:val="16"/>
              </w:rPr>
              <w:t>Growth</w:t>
            </w:r>
          </w:p>
          <w:p w14:paraId="214469E0" w14:textId="77777777" w:rsidR="00327693" w:rsidRDefault="00000000">
            <w:pPr>
              <w:pStyle w:val="TableParagraph"/>
              <w:spacing w:line="169" w:lineRule="exact"/>
              <w:ind w:left="195" w:right="187"/>
              <w:jc w:val="center"/>
              <w:rPr>
                <w:sz w:val="16"/>
              </w:rPr>
            </w:pPr>
            <w:r>
              <w:rPr>
                <w:color w:val="231F20"/>
                <w:sz w:val="16"/>
              </w:rPr>
              <w:t>2018</w:t>
            </w:r>
            <w:r>
              <w:rPr>
                <w:color w:val="231F20"/>
                <w:spacing w:val="-2"/>
                <w:sz w:val="16"/>
              </w:rPr>
              <w:t xml:space="preserve"> </w:t>
            </w:r>
            <w:r>
              <w:rPr>
                <w:color w:val="231F20"/>
                <w:sz w:val="16"/>
              </w:rPr>
              <w:t>–</w:t>
            </w:r>
            <w:r>
              <w:rPr>
                <w:color w:val="231F20"/>
                <w:spacing w:val="-1"/>
                <w:sz w:val="16"/>
              </w:rPr>
              <w:t xml:space="preserve"> </w:t>
            </w:r>
            <w:r>
              <w:rPr>
                <w:color w:val="231F20"/>
                <w:spacing w:val="-4"/>
                <w:sz w:val="16"/>
              </w:rPr>
              <w:t>2022</w:t>
            </w:r>
          </w:p>
        </w:tc>
        <w:tc>
          <w:tcPr>
            <w:tcW w:w="1620" w:type="dxa"/>
          </w:tcPr>
          <w:p w14:paraId="214469E1" w14:textId="77777777" w:rsidR="00327693" w:rsidRDefault="00327693">
            <w:pPr>
              <w:pStyle w:val="TableParagraph"/>
              <w:spacing w:before="5"/>
              <w:rPr>
                <w:sz w:val="15"/>
              </w:rPr>
            </w:pPr>
          </w:p>
          <w:p w14:paraId="214469E2" w14:textId="77777777" w:rsidR="00327693" w:rsidRDefault="00000000">
            <w:pPr>
              <w:pStyle w:val="TableParagraph"/>
              <w:ind w:left="190" w:right="187"/>
              <w:jc w:val="center"/>
              <w:rPr>
                <w:sz w:val="16"/>
              </w:rPr>
            </w:pPr>
            <w:r>
              <w:rPr>
                <w:color w:val="231F20"/>
                <w:sz w:val="16"/>
              </w:rPr>
              <w:t>2023</w:t>
            </w:r>
            <w:r>
              <w:rPr>
                <w:color w:val="231F20"/>
                <w:spacing w:val="-3"/>
                <w:sz w:val="16"/>
              </w:rPr>
              <w:t xml:space="preserve"> </w:t>
            </w:r>
            <w:r>
              <w:rPr>
                <w:color w:val="231F20"/>
                <w:spacing w:val="-2"/>
                <w:sz w:val="16"/>
              </w:rPr>
              <w:t>Growth</w:t>
            </w:r>
          </w:p>
        </w:tc>
        <w:tc>
          <w:tcPr>
            <w:tcW w:w="1620" w:type="dxa"/>
          </w:tcPr>
          <w:p w14:paraId="214469E3" w14:textId="77777777" w:rsidR="00327693" w:rsidRDefault="00000000">
            <w:pPr>
              <w:pStyle w:val="TableParagraph"/>
              <w:spacing w:line="237" w:lineRule="auto"/>
              <w:ind w:left="544" w:right="289" w:hanging="243"/>
              <w:rPr>
                <w:sz w:val="16"/>
              </w:rPr>
            </w:pPr>
            <w:r>
              <w:rPr>
                <w:color w:val="231F20"/>
                <w:sz w:val="16"/>
              </w:rPr>
              <w:t>Future</w:t>
            </w:r>
            <w:r>
              <w:rPr>
                <w:color w:val="231F20"/>
                <w:spacing w:val="-13"/>
                <w:sz w:val="16"/>
              </w:rPr>
              <w:t xml:space="preserve"> </w:t>
            </w:r>
            <w:r>
              <w:rPr>
                <w:color w:val="231F20"/>
                <w:sz w:val="16"/>
              </w:rPr>
              <w:t xml:space="preserve">Annual </w:t>
            </w:r>
            <w:r>
              <w:rPr>
                <w:color w:val="231F20"/>
                <w:spacing w:val="-2"/>
                <w:sz w:val="16"/>
              </w:rPr>
              <w:t>Growth</w:t>
            </w:r>
          </w:p>
          <w:p w14:paraId="214469E4" w14:textId="77777777" w:rsidR="00327693" w:rsidRDefault="00000000">
            <w:pPr>
              <w:pStyle w:val="TableParagraph"/>
              <w:spacing w:line="169" w:lineRule="exact"/>
              <w:ind w:left="393"/>
              <w:rPr>
                <w:sz w:val="16"/>
              </w:rPr>
            </w:pPr>
            <w:r>
              <w:rPr>
                <w:color w:val="231F20"/>
                <w:sz w:val="16"/>
              </w:rPr>
              <w:t>2024</w:t>
            </w:r>
            <w:r>
              <w:rPr>
                <w:color w:val="231F20"/>
                <w:spacing w:val="-2"/>
                <w:sz w:val="16"/>
              </w:rPr>
              <w:t xml:space="preserve"> </w:t>
            </w:r>
            <w:r>
              <w:rPr>
                <w:color w:val="231F20"/>
                <w:sz w:val="16"/>
              </w:rPr>
              <w:t>-</w:t>
            </w:r>
            <w:r>
              <w:rPr>
                <w:color w:val="231F20"/>
                <w:spacing w:val="-1"/>
                <w:sz w:val="16"/>
              </w:rPr>
              <w:t xml:space="preserve"> </w:t>
            </w:r>
            <w:r>
              <w:rPr>
                <w:color w:val="231F20"/>
                <w:spacing w:val="-4"/>
                <w:sz w:val="16"/>
              </w:rPr>
              <w:t>2036</w:t>
            </w:r>
          </w:p>
        </w:tc>
        <w:tc>
          <w:tcPr>
            <w:tcW w:w="1620" w:type="dxa"/>
          </w:tcPr>
          <w:p w14:paraId="214469E5" w14:textId="77777777" w:rsidR="00327693" w:rsidRDefault="00000000">
            <w:pPr>
              <w:pStyle w:val="TableParagraph"/>
              <w:spacing w:line="237" w:lineRule="auto"/>
              <w:ind w:left="124" w:firstLine="14"/>
              <w:rPr>
                <w:sz w:val="16"/>
              </w:rPr>
            </w:pPr>
            <w:r>
              <w:rPr>
                <w:color w:val="231F20"/>
                <w:sz w:val="16"/>
              </w:rPr>
              <w:t>Average</w:t>
            </w:r>
            <w:r>
              <w:rPr>
                <w:color w:val="231F20"/>
                <w:spacing w:val="-6"/>
                <w:sz w:val="16"/>
              </w:rPr>
              <w:t xml:space="preserve"> </w:t>
            </w:r>
            <w:r>
              <w:rPr>
                <w:color w:val="231F20"/>
                <w:sz w:val="16"/>
              </w:rPr>
              <w:t>%</w:t>
            </w:r>
            <w:r>
              <w:rPr>
                <w:color w:val="231F20"/>
                <w:spacing w:val="-9"/>
                <w:sz w:val="16"/>
              </w:rPr>
              <w:t xml:space="preserve"> </w:t>
            </w:r>
            <w:r>
              <w:rPr>
                <w:color w:val="231F20"/>
                <w:sz w:val="16"/>
              </w:rPr>
              <w:t>of</w:t>
            </w:r>
            <w:r>
              <w:rPr>
                <w:color w:val="231F20"/>
                <w:spacing w:val="-8"/>
                <w:sz w:val="16"/>
              </w:rPr>
              <w:t xml:space="preserve"> </w:t>
            </w:r>
            <w:r>
              <w:rPr>
                <w:color w:val="231F20"/>
                <w:sz w:val="16"/>
              </w:rPr>
              <w:t>Total Operating</w:t>
            </w:r>
            <w:r>
              <w:rPr>
                <w:color w:val="231F20"/>
                <w:spacing w:val="-7"/>
                <w:sz w:val="16"/>
              </w:rPr>
              <w:t xml:space="preserve"> </w:t>
            </w:r>
            <w:r>
              <w:rPr>
                <w:color w:val="231F20"/>
                <w:spacing w:val="-2"/>
                <w:sz w:val="16"/>
              </w:rPr>
              <w:t>Revenue</w:t>
            </w:r>
          </w:p>
        </w:tc>
      </w:tr>
      <w:tr w:rsidR="00327693" w14:paraId="214469EC" w14:textId="77777777" w:rsidTr="00AD2566">
        <w:trPr>
          <w:cantSplit/>
          <w:trHeight w:val="179"/>
        </w:trPr>
        <w:tc>
          <w:tcPr>
            <w:tcW w:w="2606" w:type="dxa"/>
          </w:tcPr>
          <w:p w14:paraId="214469E7" w14:textId="77777777" w:rsidR="00327693" w:rsidRDefault="00000000">
            <w:pPr>
              <w:pStyle w:val="TableParagraph"/>
              <w:spacing w:line="159" w:lineRule="exact"/>
              <w:ind w:left="234" w:right="223"/>
              <w:jc w:val="center"/>
              <w:rPr>
                <w:sz w:val="16"/>
              </w:rPr>
            </w:pPr>
            <w:r>
              <w:rPr>
                <w:color w:val="231F20"/>
                <w:sz w:val="16"/>
              </w:rPr>
              <w:t>Net</w:t>
            </w:r>
            <w:r>
              <w:rPr>
                <w:color w:val="231F20"/>
                <w:spacing w:val="-4"/>
                <w:sz w:val="16"/>
              </w:rPr>
              <w:t xml:space="preserve"> </w:t>
            </w:r>
            <w:r>
              <w:rPr>
                <w:color w:val="231F20"/>
                <w:sz w:val="16"/>
              </w:rPr>
              <w:t>Patient</w:t>
            </w:r>
            <w:r>
              <w:rPr>
                <w:color w:val="231F20"/>
                <w:spacing w:val="-2"/>
                <w:sz w:val="16"/>
              </w:rPr>
              <w:t xml:space="preserve"> </w:t>
            </w:r>
            <w:r>
              <w:rPr>
                <w:color w:val="231F20"/>
                <w:sz w:val="16"/>
              </w:rPr>
              <w:t>Service</w:t>
            </w:r>
            <w:r>
              <w:rPr>
                <w:color w:val="231F20"/>
                <w:spacing w:val="-1"/>
                <w:sz w:val="16"/>
              </w:rPr>
              <w:t xml:space="preserve"> </w:t>
            </w:r>
            <w:r>
              <w:rPr>
                <w:color w:val="231F20"/>
                <w:spacing w:val="-2"/>
                <w:sz w:val="16"/>
              </w:rPr>
              <w:t>Revenue</w:t>
            </w:r>
          </w:p>
        </w:tc>
        <w:tc>
          <w:tcPr>
            <w:tcW w:w="1620" w:type="dxa"/>
          </w:tcPr>
          <w:p w14:paraId="214469E8" w14:textId="77777777" w:rsidR="00327693" w:rsidRDefault="00000000">
            <w:pPr>
              <w:pStyle w:val="TableParagraph"/>
              <w:spacing w:line="159" w:lineRule="exact"/>
              <w:ind w:left="319"/>
              <w:rPr>
                <w:sz w:val="16"/>
              </w:rPr>
            </w:pPr>
            <w:r>
              <w:rPr>
                <w:color w:val="231F20"/>
                <w:sz w:val="16"/>
              </w:rPr>
              <w:t>0.2%</w:t>
            </w:r>
            <w:r>
              <w:rPr>
                <w:color w:val="231F20"/>
                <w:spacing w:val="-2"/>
                <w:sz w:val="16"/>
              </w:rPr>
              <w:t xml:space="preserve"> </w:t>
            </w:r>
            <w:r>
              <w:rPr>
                <w:color w:val="231F20"/>
                <w:sz w:val="16"/>
              </w:rPr>
              <w:t>to</w:t>
            </w:r>
            <w:r>
              <w:rPr>
                <w:color w:val="231F20"/>
                <w:spacing w:val="-2"/>
                <w:sz w:val="16"/>
              </w:rPr>
              <w:t xml:space="preserve"> 20.5%</w:t>
            </w:r>
          </w:p>
        </w:tc>
        <w:tc>
          <w:tcPr>
            <w:tcW w:w="1620" w:type="dxa"/>
          </w:tcPr>
          <w:p w14:paraId="214469E9" w14:textId="77777777" w:rsidR="00327693" w:rsidRDefault="00000000">
            <w:pPr>
              <w:pStyle w:val="TableParagraph"/>
              <w:spacing w:line="159" w:lineRule="exact"/>
              <w:ind w:left="196" w:right="187"/>
              <w:jc w:val="center"/>
              <w:rPr>
                <w:sz w:val="16"/>
              </w:rPr>
            </w:pPr>
            <w:r>
              <w:rPr>
                <w:color w:val="231F20"/>
                <w:spacing w:val="-2"/>
                <w:sz w:val="16"/>
              </w:rPr>
              <w:t>16.1%</w:t>
            </w:r>
          </w:p>
        </w:tc>
        <w:tc>
          <w:tcPr>
            <w:tcW w:w="1620" w:type="dxa"/>
          </w:tcPr>
          <w:p w14:paraId="214469EA" w14:textId="77777777" w:rsidR="00327693" w:rsidRDefault="00000000">
            <w:pPr>
              <w:pStyle w:val="TableParagraph"/>
              <w:spacing w:line="159" w:lineRule="exact"/>
              <w:ind w:left="191" w:right="187"/>
              <w:jc w:val="center"/>
              <w:rPr>
                <w:sz w:val="16"/>
              </w:rPr>
            </w:pPr>
            <w:r>
              <w:rPr>
                <w:color w:val="231F20"/>
                <w:sz w:val="16"/>
              </w:rPr>
              <w:t>9.3%</w:t>
            </w:r>
            <w:r>
              <w:rPr>
                <w:color w:val="231F20"/>
                <w:spacing w:val="-1"/>
                <w:sz w:val="16"/>
              </w:rPr>
              <w:t xml:space="preserve"> </w:t>
            </w:r>
            <w:r>
              <w:rPr>
                <w:color w:val="231F20"/>
                <w:sz w:val="16"/>
              </w:rPr>
              <w:t xml:space="preserve">to </w:t>
            </w:r>
            <w:r>
              <w:rPr>
                <w:color w:val="231F20"/>
                <w:spacing w:val="-2"/>
                <w:sz w:val="16"/>
              </w:rPr>
              <w:t>26.2%</w:t>
            </w:r>
          </w:p>
        </w:tc>
        <w:tc>
          <w:tcPr>
            <w:tcW w:w="1620" w:type="dxa"/>
          </w:tcPr>
          <w:p w14:paraId="214469EB" w14:textId="77777777" w:rsidR="00327693" w:rsidRDefault="00000000">
            <w:pPr>
              <w:pStyle w:val="TableParagraph"/>
              <w:spacing w:line="159" w:lineRule="exact"/>
              <w:ind w:left="194" w:right="187"/>
              <w:jc w:val="center"/>
              <w:rPr>
                <w:sz w:val="16"/>
              </w:rPr>
            </w:pPr>
            <w:r>
              <w:rPr>
                <w:color w:val="231F20"/>
                <w:spacing w:val="-2"/>
                <w:sz w:val="16"/>
              </w:rPr>
              <w:t>78.0%</w:t>
            </w:r>
          </w:p>
        </w:tc>
      </w:tr>
      <w:tr w:rsidR="00327693" w14:paraId="214469F2" w14:textId="77777777" w:rsidTr="00AD2566">
        <w:trPr>
          <w:cantSplit/>
          <w:trHeight w:val="181"/>
        </w:trPr>
        <w:tc>
          <w:tcPr>
            <w:tcW w:w="2606" w:type="dxa"/>
          </w:tcPr>
          <w:p w14:paraId="214469ED" w14:textId="77777777" w:rsidR="00327693" w:rsidRDefault="00000000">
            <w:pPr>
              <w:pStyle w:val="TableParagraph"/>
              <w:spacing w:line="162" w:lineRule="exact"/>
              <w:ind w:left="235" w:right="223"/>
              <w:jc w:val="center"/>
              <w:rPr>
                <w:sz w:val="16"/>
              </w:rPr>
            </w:pPr>
            <w:r>
              <w:rPr>
                <w:color w:val="231F20"/>
                <w:sz w:val="16"/>
              </w:rPr>
              <w:t>Direct</w:t>
            </w:r>
            <w:r>
              <w:rPr>
                <w:color w:val="231F20"/>
                <w:spacing w:val="-5"/>
                <w:sz w:val="16"/>
              </w:rPr>
              <w:t xml:space="preserve"> </w:t>
            </w:r>
            <w:r>
              <w:rPr>
                <w:color w:val="231F20"/>
                <w:sz w:val="16"/>
              </w:rPr>
              <w:t>Research</w:t>
            </w:r>
            <w:r>
              <w:rPr>
                <w:color w:val="231F20"/>
                <w:spacing w:val="-3"/>
                <w:sz w:val="16"/>
              </w:rPr>
              <w:t xml:space="preserve"> </w:t>
            </w:r>
            <w:r>
              <w:rPr>
                <w:color w:val="231F20"/>
                <w:spacing w:val="-2"/>
                <w:sz w:val="16"/>
              </w:rPr>
              <w:t>Revenues</w:t>
            </w:r>
          </w:p>
        </w:tc>
        <w:tc>
          <w:tcPr>
            <w:tcW w:w="1620" w:type="dxa"/>
          </w:tcPr>
          <w:p w14:paraId="214469EE" w14:textId="77777777" w:rsidR="00327693" w:rsidRDefault="00000000">
            <w:pPr>
              <w:pStyle w:val="TableParagraph"/>
              <w:spacing w:line="162" w:lineRule="exact"/>
              <w:ind w:left="290"/>
              <w:rPr>
                <w:sz w:val="16"/>
              </w:rPr>
            </w:pPr>
            <w:r>
              <w:rPr>
                <w:color w:val="231F20"/>
                <w:sz w:val="16"/>
              </w:rPr>
              <w:t>-8.2%</w:t>
            </w:r>
            <w:r>
              <w:rPr>
                <w:color w:val="231F20"/>
                <w:spacing w:val="-5"/>
                <w:sz w:val="16"/>
              </w:rPr>
              <w:t xml:space="preserve"> </w:t>
            </w:r>
            <w:r>
              <w:rPr>
                <w:color w:val="231F20"/>
                <w:sz w:val="16"/>
              </w:rPr>
              <w:t>to</w:t>
            </w:r>
            <w:r>
              <w:rPr>
                <w:color w:val="231F20"/>
                <w:spacing w:val="1"/>
                <w:sz w:val="16"/>
              </w:rPr>
              <w:t xml:space="preserve"> </w:t>
            </w:r>
            <w:r>
              <w:rPr>
                <w:color w:val="231F20"/>
                <w:spacing w:val="-2"/>
                <w:sz w:val="16"/>
              </w:rPr>
              <w:t>19.9%</w:t>
            </w:r>
          </w:p>
        </w:tc>
        <w:tc>
          <w:tcPr>
            <w:tcW w:w="1620" w:type="dxa"/>
          </w:tcPr>
          <w:p w14:paraId="214469EF" w14:textId="77777777" w:rsidR="00327693" w:rsidRDefault="00000000">
            <w:pPr>
              <w:pStyle w:val="TableParagraph"/>
              <w:spacing w:line="162" w:lineRule="exact"/>
              <w:ind w:left="196" w:right="187"/>
              <w:jc w:val="center"/>
              <w:rPr>
                <w:sz w:val="16"/>
              </w:rPr>
            </w:pPr>
            <w:r>
              <w:rPr>
                <w:color w:val="231F20"/>
                <w:spacing w:val="-4"/>
                <w:sz w:val="16"/>
              </w:rPr>
              <w:t>0.5%</w:t>
            </w:r>
          </w:p>
        </w:tc>
        <w:tc>
          <w:tcPr>
            <w:tcW w:w="1620" w:type="dxa"/>
          </w:tcPr>
          <w:p w14:paraId="214469F0" w14:textId="77777777" w:rsidR="00327693" w:rsidRDefault="00000000">
            <w:pPr>
              <w:pStyle w:val="TableParagraph"/>
              <w:spacing w:line="162" w:lineRule="exact"/>
              <w:ind w:left="196" w:right="185"/>
              <w:jc w:val="center"/>
              <w:rPr>
                <w:sz w:val="16"/>
              </w:rPr>
            </w:pPr>
            <w:r>
              <w:rPr>
                <w:color w:val="231F20"/>
                <w:sz w:val="16"/>
              </w:rPr>
              <w:t>5.8%</w:t>
            </w:r>
            <w:r>
              <w:rPr>
                <w:color w:val="231F20"/>
                <w:spacing w:val="-1"/>
                <w:sz w:val="16"/>
              </w:rPr>
              <w:t xml:space="preserve"> </w:t>
            </w:r>
            <w:r>
              <w:rPr>
                <w:color w:val="231F20"/>
                <w:sz w:val="16"/>
              </w:rPr>
              <w:t xml:space="preserve">to </w:t>
            </w:r>
            <w:r>
              <w:rPr>
                <w:color w:val="231F20"/>
                <w:spacing w:val="-4"/>
                <w:sz w:val="16"/>
              </w:rPr>
              <w:t>7.0%</w:t>
            </w:r>
          </w:p>
        </w:tc>
        <w:tc>
          <w:tcPr>
            <w:tcW w:w="1620" w:type="dxa"/>
          </w:tcPr>
          <w:p w14:paraId="214469F1" w14:textId="77777777" w:rsidR="00327693" w:rsidRDefault="00000000">
            <w:pPr>
              <w:pStyle w:val="TableParagraph"/>
              <w:spacing w:line="162" w:lineRule="exact"/>
              <w:ind w:left="196" w:right="183"/>
              <w:jc w:val="center"/>
              <w:rPr>
                <w:sz w:val="16"/>
              </w:rPr>
            </w:pPr>
            <w:r>
              <w:rPr>
                <w:color w:val="231F20"/>
                <w:spacing w:val="-2"/>
                <w:sz w:val="16"/>
              </w:rPr>
              <w:t>14.5%</w:t>
            </w:r>
          </w:p>
        </w:tc>
      </w:tr>
      <w:tr w:rsidR="00327693" w14:paraId="214469F8" w14:textId="77777777" w:rsidTr="00AD2566">
        <w:trPr>
          <w:cantSplit/>
          <w:trHeight w:val="181"/>
        </w:trPr>
        <w:tc>
          <w:tcPr>
            <w:tcW w:w="2606" w:type="dxa"/>
          </w:tcPr>
          <w:p w14:paraId="214469F3" w14:textId="77777777" w:rsidR="00327693" w:rsidRDefault="00000000">
            <w:pPr>
              <w:pStyle w:val="TableParagraph"/>
              <w:spacing w:line="162" w:lineRule="exact"/>
              <w:ind w:left="236" w:right="223"/>
              <w:jc w:val="center"/>
              <w:rPr>
                <w:sz w:val="16"/>
              </w:rPr>
            </w:pPr>
            <w:r>
              <w:rPr>
                <w:color w:val="231F20"/>
                <w:sz w:val="16"/>
              </w:rPr>
              <w:t>Indirect</w:t>
            </w:r>
            <w:r>
              <w:rPr>
                <w:color w:val="231F20"/>
                <w:spacing w:val="-4"/>
                <w:sz w:val="16"/>
              </w:rPr>
              <w:t xml:space="preserve"> </w:t>
            </w:r>
            <w:r>
              <w:rPr>
                <w:color w:val="231F20"/>
                <w:sz w:val="16"/>
              </w:rPr>
              <w:t>Grants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Contracts</w:t>
            </w:r>
          </w:p>
        </w:tc>
        <w:tc>
          <w:tcPr>
            <w:tcW w:w="1620" w:type="dxa"/>
          </w:tcPr>
          <w:p w14:paraId="214469F4" w14:textId="77777777" w:rsidR="00327693" w:rsidRDefault="00000000">
            <w:pPr>
              <w:pStyle w:val="TableParagraph"/>
              <w:spacing w:line="162" w:lineRule="exact"/>
              <w:ind w:left="317"/>
              <w:rPr>
                <w:sz w:val="16"/>
              </w:rPr>
            </w:pPr>
            <w:r>
              <w:rPr>
                <w:color w:val="231F20"/>
                <w:sz w:val="16"/>
              </w:rPr>
              <w:t>0.9%</w:t>
            </w:r>
            <w:r>
              <w:rPr>
                <w:color w:val="231F20"/>
                <w:spacing w:val="-3"/>
                <w:sz w:val="16"/>
              </w:rPr>
              <w:t xml:space="preserve"> </w:t>
            </w:r>
            <w:r>
              <w:rPr>
                <w:color w:val="231F20"/>
                <w:sz w:val="16"/>
              </w:rPr>
              <w:t xml:space="preserve">to </w:t>
            </w:r>
            <w:r>
              <w:rPr>
                <w:color w:val="231F20"/>
                <w:spacing w:val="-2"/>
                <w:sz w:val="16"/>
              </w:rPr>
              <w:t>13.7%</w:t>
            </w:r>
          </w:p>
        </w:tc>
        <w:tc>
          <w:tcPr>
            <w:tcW w:w="1620" w:type="dxa"/>
          </w:tcPr>
          <w:p w14:paraId="214469F5" w14:textId="77777777" w:rsidR="00327693" w:rsidRDefault="00000000">
            <w:pPr>
              <w:pStyle w:val="TableParagraph"/>
              <w:spacing w:line="162" w:lineRule="exact"/>
              <w:ind w:left="193" w:right="187"/>
              <w:jc w:val="center"/>
              <w:rPr>
                <w:sz w:val="16"/>
              </w:rPr>
            </w:pPr>
            <w:r>
              <w:rPr>
                <w:color w:val="231F20"/>
                <w:spacing w:val="-4"/>
                <w:sz w:val="16"/>
              </w:rPr>
              <w:t>5.4%</w:t>
            </w:r>
          </w:p>
        </w:tc>
        <w:tc>
          <w:tcPr>
            <w:tcW w:w="1620" w:type="dxa"/>
          </w:tcPr>
          <w:p w14:paraId="214469F6" w14:textId="77777777" w:rsidR="00327693" w:rsidRDefault="00000000">
            <w:pPr>
              <w:pStyle w:val="TableParagraph"/>
              <w:spacing w:line="162" w:lineRule="exact"/>
              <w:ind w:left="194" w:right="187"/>
              <w:jc w:val="center"/>
              <w:rPr>
                <w:sz w:val="16"/>
              </w:rPr>
            </w:pPr>
            <w:r>
              <w:rPr>
                <w:color w:val="231F20"/>
                <w:sz w:val="16"/>
              </w:rPr>
              <w:t>3.8%</w:t>
            </w:r>
            <w:r>
              <w:rPr>
                <w:color w:val="231F20"/>
                <w:spacing w:val="-2"/>
                <w:sz w:val="16"/>
              </w:rPr>
              <w:t xml:space="preserve"> </w:t>
            </w:r>
            <w:r>
              <w:rPr>
                <w:color w:val="231F20"/>
                <w:sz w:val="16"/>
              </w:rPr>
              <w:t>to</w:t>
            </w:r>
            <w:r>
              <w:rPr>
                <w:color w:val="231F20"/>
                <w:spacing w:val="2"/>
                <w:sz w:val="16"/>
              </w:rPr>
              <w:t xml:space="preserve"> </w:t>
            </w:r>
            <w:r>
              <w:rPr>
                <w:color w:val="231F20"/>
                <w:spacing w:val="-4"/>
                <w:sz w:val="16"/>
              </w:rPr>
              <w:t>6.8%</w:t>
            </w:r>
          </w:p>
        </w:tc>
        <w:tc>
          <w:tcPr>
            <w:tcW w:w="1620" w:type="dxa"/>
          </w:tcPr>
          <w:p w14:paraId="214469F7" w14:textId="77777777" w:rsidR="00327693" w:rsidRDefault="00000000">
            <w:pPr>
              <w:pStyle w:val="TableParagraph"/>
              <w:spacing w:line="162" w:lineRule="exact"/>
              <w:ind w:left="192" w:right="187"/>
              <w:jc w:val="center"/>
              <w:rPr>
                <w:sz w:val="16"/>
              </w:rPr>
            </w:pPr>
            <w:r>
              <w:rPr>
                <w:color w:val="231F20"/>
                <w:spacing w:val="-4"/>
                <w:sz w:val="16"/>
              </w:rPr>
              <w:t>3.8%</w:t>
            </w:r>
          </w:p>
        </w:tc>
      </w:tr>
      <w:tr w:rsidR="00327693" w14:paraId="214469FE" w14:textId="77777777" w:rsidTr="00AD2566">
        <w:trPr>
          <w:cantSplit/>
          <w:trHeight w:val="179"/>
        </w:trPr>
        <w:tc>
          <w:tcPr>
            <w:tcW w:w="2606" w:type="dxa"/>
          </w:tcPr>
          <w:p w14:paraId="214469F9" w14:textId="77777777" w:rsidR="00327693" w:rsidRDefault="00000000">
            <w:pPr>
              <w:pStyle w:val="TableParagraph"/>
              <w:spacing w:line="159" w:lineRule="exact"/>
              <w:ind w:left="236" w:right="223"/>
              <w:jc w:val="center"/>
              <w:rPr>
                <w:sz w:val="16"/>
              </w:rPr>
            </w:pPr>
            <w:r>
              <w:rPr>
                <w:color w:val="231F20"/>
                <w:sz w:val="16"/>
              </w:rPr>
              <w:t>Unrestricted</w:t>
            </w:r>
            <w:r>
              <w:rPr>
                <w:color w:val="231F20"/>
                <w:spacing w:val="-12"/>
                <w:sz w:val="16"/>
              </w:rPr>
              <w:t xml:space="preserve"> </w:t>
            </w:r>
            <w:r>
              <w:rPr>
                <w:color w:val="231F20"/>
                <w:spacing w:val="-2"/>
                <w:sz w:val="16"/>
              </w:rPr>
              <w:t>Gifts</w:t>
            </w:r>
          </w:p>
        </w:tc>
        <w:tc>
          <w:tcPr>
            <w:tcW w:w="1620" w:type="dxa"/>
          </w:tcPr>
          <w:p w14:paraId="214469FA" w14:textId="77777777" w:rsidR="00327693" w:rsidRDefault="00000000">
            <w:pPr>
              <w:pStyle w:val="TableParagraph"/>
              <w:spacing w:line="159" w:lineRule="exact"/>
              <w:ind w:left="329"/>
              <w:rPr>
                <w:sz w:val="16"/>
              </w:rPr>
            </w:pPr>
            <w:r>
              <w:rPr>
                <w:color w:val="231F20"/>
                <w:sz w:val="16"/>
              </w:rPr>
              <w:t>-1.7%</w:t>
            </w:r>
            <w:r>
              <w:rPr>
                <w:color w:val="231F20"/>
                <w:spacing w:val="-5"/>
                <w:sz w:val="16"/>
              </w:rPr>
              <w:t xml:space="preserve"> </w:t>
            </w:r>
            <w:r>
              <w:rPr>
                <w:color w:val="231F20"/>
                <w:sz w:val="16"/>
              </w:rPr>
              <w:t>to</w:t>
            </w:r>
            <w:r>
              <w:rPr>
                <w:color w:val="231F20"/>
                <w:spacing w:val="-2"/>
                <w:sz w:val="16"/>
              </w:rPr>
              <w:t xml:space="preserve"> </w:t>
            </w:r>
            <w:r>
              <w:rPr>
                <w:color w:val="231F20"/>
                <w:spacing w:val="-4"/>
                <w:sz w:val="16"/>
              </w:rPr>
              <w:t>7.0%</w:t>
            </w:r>
          </w:p>
        </w:tc>
        <w:tc>
          <w:tcPr>
            <w:tcW w:w="1620" w:type="dxa"/>
          </w:tcPr>
          <w:p w14:paraId="214469FB" w14:textId="77777777" w:rsidR="00327693" w:rsidRDefault="00000000">
            <w:pPr>
              <w:pStyle w:val="TableParagraph"/>
              <w:spacing w:line="159" w:lineRule="exact"/>
              <w:ind w:left="192" w:right="187"/>
              <w:jc w:val="center"/>
              <w:rPr>
                <w:sz w:val="16"/>
              </w:rPr>
            </w:pPr>
            <w:r>
              <w:rPr>
                <w:color w:val="231F20"/>
                <w:spacing w:val="-4"/>
                <w:sz w:val="16"/>
              </w:rPr>
              <w:t>6.4%</w:t>
            </w:r>
          </w:p>
        </w:tc>
        <w:tc>
          <w:tcPr>
            <w:tcW w:w="1620" w:type="dxa"/>
          </w:tcPr>
          <w:p w14:paraId="214469FC" w14:textId="77777777" w:rsidR="00327693" w:rsidRDefault="00000000">
            <w:pPr>
              <w:pStyle w:val="TableParagraph"/>
              <w:spacing w:line="159" w:lineRule="exact"/>
              <w:ind w:left="188" w:right="187"/>
              <w:jc w:val="center"/>
              <w:rPr>
                <w:sz w:val="16"/>
              </w:rPr>
            </w:pPr>
            <w:r>
              <w:rPr>
                <w:color w:val="231F20"/>
                <w:sz w:val="16"/>
              </w:rPr>
              <w:t>4.0%</w:t>
            </w:r>
            <w:r>
              <w:rPr>
                <w:color w:val="231F20"/>
                <w:spacing w:val="-5"/>
                <w:sz w:val="16"/>
              </w:rPr>
              <w:t xml:space="preserve"> </w:t>
            </w:r>
            <w:r>
              <w:rPr>
                <w:color w:val="231F20"/>
                <w:sz w:val="16"/>
              </w:rPr>
              <w:t>on</w:t>
            </w:r>
            <w:r>
              <w:rPr>
                <w:color w:val="231F20"/>
                <w:spacing w:val="2"/>
                <w:sz w:val="16"/>
              </w:rPr>
              <w:t xml:space="preserve"> </w:t>
            </w:r>
            <w:r>
              <w:rPr>
                <w:color w:val="231F20"/>
                <w:spacing w:val="-2"/>
                <w:sz w:val="16"/>
              </w:rPr>
              <w:t>average</w:t>
            </w:r>
          </w:p>
        </w:tc>
        <w:tc>
          <w:tcPr>
            <w:tcW w:w="1620" w:type="dxa"/>
          </w:tcPr>
          <w:p w14:paraId="214469FD" w14:textId="77777777" w:rsidR="00327693" w:rsidRDefault="00000000">
            <w:pPr>
              <w:pStyle w:val="TableParagraph"/>
              <w:spacing w:line="159" w:lineRule="exact"/>
              <w:ind w:left="188" w:right="187"/>
              <w:jc w:val="center"/>
              <w:rPr>
                <w:sz w:val="16"/>
              </w:rPr>
            </w:pPr>
            <w:r>
              <w:rPr>
                <w:color w:val="231F20"/>
                <w:spacing w:val="-4"/>
                <w:sz w:val="16"/>
              </w:rPr>
              <w:t>2.6%</w:t>
            </w:r>
          </w:p>
        </w:tc>
      </w:tr>
    </w:tbl>
    <w:p w14:paraId="214469FF" w14:textId="77777777" w:rsidR="00327693" w:rsidRDefault="00327693">
      <w:pPr>
        <w:pStyle w:val="BodyText"/>
        <w:rPr>
          <w:sz w:val="26"/>
        </w:rPr>
      </w:pPr>
    </w:p>
    <w:p w14:paraId="21446A00" w14:textId="77777777" w:rsidR="00327693" w:rsidRDefault="00000000">
      <w:pPr>
        <w:pStyle w:val="BodyText"/>
        <w:spacing w:before="207" w:line="480" w:lineRule="auto"/>
        <w:ind w:left="1115" w:right="1125"/>
        <w:jc w:val="both"/>
      </w:pPr>
      <w:r>
        <w:rPr>
          <w:color w:val="231F20"/>
        </w:rPr>
        <w:t>As illustrated in the table above, the projected annual growth from FY 2023 to FY 2033 for Direct</w:t>
      </w:r>
      <w:r>
        <w:rPr>
          <w:color w:val="231F20"/>
          <w:spacing w:val="-13"/>
        </w:rPr>
        <w:t xml:space="preserve"> </w:t>
      </w:r>
      <w:r>
        <w:rPr>
          <w:color w:val="231F20"/>
        </w:rPr>
        <w:t>Research</w:t>
      </w:r>
      <w:r>
        <w:rPr>
          <w:color w:val="231F20"/>
          <w:spacing w:val="-15"/>
        </w:rPr>
        <w:t xml:space="preserve"> </w:t>
      </w:r>
      <w:r>
        <w:rPr>
          <w:color w:val="231F20"/>
        </w:rPr>
        <w:t>Revenues,</w:t>
      </w:r>
      <w:r>
        <w:rPr>
          <w:color w:val="231F20"/>
          <w:spacing w:val="-9"/>
        </w:rPr>
        <w:t xml:space="preserve"> </w:t>
      </w:r>
      <w:r>
        <w:rPr>
          <w:color w:val="231F20"/>
        </w:rPr>
        <w:t>Indirect</w:t>
      </w:r>
      <w:r>
        <w:rPr>
          <w:color w:val="231F20"/>
          <w:spacing w:val="-13"/>
        </w:rPr>
        <w:t xml:space="preserve"> </w:t>
      </w:r>
      <w:r>
        <w:rPr>
          <w:color w:val="231F20"/>
        </w:rPr>
        <w:t>Grants</w:t>
      </w:r>
      <w:r>
        <w:rPr>
          <w:color w:val="231F20"/>
          <w:spacing w:val="-12"/>
        </w:rPr>
        <w:t xml:space="preserve"> </w:t>
      </w:r>
      <w:r>
        <w:rPr>
          <w:color w:val="231F20"/>
        </w:rPr>
        <w:t>and</w:t>
      </w:r>
      <w:r>
        <w:rPr>
          <w:color w:val="231F20"/>
          <w:spacing w:val="-11"/>
        </w:rPr>
        <w:t xml:space="preserve"> </w:t>
      </w:r>
      <w:r>
        <w:rPr>
          <w:color w:val="231F20"/>
        </w:rPr>
        <w:t>Contracts,</w:t>
      </w:r>
      <w:r>
        <w:rPr>
          <w:color w:val="231F20"/>
          <w:spacing w:val="-11"/>
        </w:rPr>
        <w:t xml:space="preserve"> </w:t>
      </w:r>
      <w:r>
        <w:rPr>
          <w:color w:val="231F20"/>
        </w:rPr>
        <w:t>and</w:t>
      </w:r>
      <w:r>
        <w:rPr>
          <w:color w:val="231F20"/>
          <w:spacing w:val="-14"/>
        </w:rPr>
        <w:t xml:space="preserve"> </w:t>
      </w:r>
      <w:r>
        <w:rPr>
          <w:color w:val="231F20"/>
        </w:rPr>
        <w:t>Unrestricted</w:t>
      </w:r>
      <w:r>
        <w:rPr>
          <w:color w:val="231F20"/>
          <w:spacing w:val="-11"/>
        </w:rPr>
        <w:t xml:space="preserve"> </w:t>
      </w:r>
      <w:r>
        <w:rPr>
          <w:color w:val="231F20"/>
        </w:rPr>
        <w:t>Gifts</w:t>
      </w:r>
      <w:r>
        <w:rPr>
          <w:color w:val="231F20"/>
          <w:spacing w:val="-14"/>
        </w:rPr>
        <w:t xml:space="preserve"> </w:t>
      </w:r>
      <w:r>
        <w:rPr>
          <w:color w:val="231F20"/>
        </w:rPr>
        <w:t>is</w:t>
      </w:r>
      <w:r>
        <w:rPr>
          <w:color w:val="231F20"/>
          <w:spacing w:val="-13"/>
        </w:rPr>
        <w:t xml:space="preserve"> </w:t>
      </w:r>
      <w:r>
        <w:rPr>
          <w:color w:val="231F20"/>
        </w:rPr>
        <w:t>consistent with historical annual growth from FY 2018 to FY 2022. These revenue streams make up an average of 20.9 percent of total operating revenue over the projection period.</w:t>
      </w:r>
    </w:p>
    <w:p w14:paraId="21446A01" w14:textId="77777777" w:rsidR="00327693" w:rsidRDefault="00000000">
      <w:pPr>
        <w:pStyle w:val="BodyText"/>
        <w:spacing w:before="1" w:line="480" w:lineRule="auto"/>
        <w:ind w:left="1115" w:right="1123"/>
        <w:jc w:val="both"/>
      </w:pPr>
      <w:r>
        <w:rPr>
          <w:color w:val="231F20"/>
        </w:rPr>
        <w:t>Regarding NPSR, the future annual growth from FY 2023 to FY 2036 is consistent with historical annual</w:t>
      </w:r>
      <w:r>
        <w:rPr>
          <w:color w:val="231F20"/>
          <w:spacing w:val="3"/>
        </w:rPr>
        <w:t xml:space="preserve"> </w:t>
      </w:r>
      <w:r>
        <w:rPr>
          <w:color w:val="231F20"/>
        </w:rPr>
        <w:t>growth</w:t>
      </w:r>
      <w:r>
        <w:rPr>
          <w:color w:val="231F20"/>
          <w:spacing w:val="-1"/>
        </w:rPr>
        <w:t xml:space="preserve"> </w:t>
      </w:r>
      <w:r>
        <w:rPr>
          <w:color w:val="231F20"/>
        </w:rPr>
        <w:t>from FY</w:t>
      </w:r>
      <w:r>
        <w:rPr>
          <w:color w:val="231F20"/>
          <w:spacing w:val="5"/>
        </w:rPr>
        <w:t xml:space="preserve"> </w:t>
      </w:r>
      <w:r>
        <w:rPr>
          <w:color w:val="231F20"/>
        </w:rPr>
        <w:t>2018</w:t>
      </w:r>
      <w:r>
        <w:rPr>
          <w:color w:val="231F20"/>
          <w:spacing w:val="3"/>
        </w:rPr>
        <w:t xml:space="preserve"> </w:t>
      </w:r>
      <w:r>
        <w:rPr>
          <w:color w:val="231F20"/>
        </w:rPr>
        <w:t>and</w:t>
      </w:r>
      <w:r>
        <w:rPr>
          <w:color w:val="231F20"/>
          <w:spacing w:val="2"/>
        </w:rPr>
        <w:t xml:space="preserve"> </w:t>
      </w:r>
      <w:r>
        <w:rPr>
          <w:color w:val="231F20"/>
        </w:rPr>
        <w:t>FY</w:t>
      </w:r>
      <w:r>
        <w:rPr>
          <w:color w:val="231F20"/>
          <w:spacing w:val="5"/>
        </w:rPr>
        <w:t xml:space="preserve"> </w:t>
      </w:r>
      <w:r>
        <w:rPr>
          <w:color w:val="231F20"/>
        </w:rPr>
        <w:t>2022.</w:t>
      </w:r>
      <w:r>
        <w:rPr>
          <w:color w:val="231F20"/>
          <w:spacing w:val="72"/>
        </w:rPr>
        <w:t xml:space="preserve"> </w:t>
      </w:r>
      <w:r>
        <w:rPr>
          <w:color w:val="231F20"/>
        </w:rPr>
        <w:t>The</w:t>
      </w:r>
      <w:r>
        <w:rPr>
          <w:color w:val="231F20"/>
          <w:spacing w:val="2"/>
        </w:rPr>
        <w:t xml:space="preserve"> </w:t>
      </w:r>
      <w:r>
        <w:rPr>
          <w:color w:val="231F20"/>
        </w:rPr>
        <w:t>higher</w:t>
      </w:r>
      <w:r>
        <w:rPr>
          <w:color w:val="231F20"/>
          <w:spacing w:val="2"/>
        </w:rPr>
        <w:t xml:space="preserve"> </w:t>
      </w:r>
      <w:r>
        <w:rPr>
          <w:color w:val="231F20"/>
        </w:rPr>
        <w:t>NPSR</w:t>
      </w:r>
      <w:r>
        <w:rPr>
          <w:color w:val="231F20"/>
          <w:spacing w:val="3"/>
        </w:rPr>
        <w:t xml:space="preserve"> </w:t>
      </w:r>
      <w:r>
        <w:rPr>
          <w:color w:val="231F20"/>
        </w:rPr>
        <w:t>growth</w:t>
      </w:r>
      <w:r>
        <w:rPr>
          <w:color w:val="231F20"/>
          <w:spacing w:val="2"/>
        </w:rPr>
        <w:t xml:space="preserve"> </w:t>
      </w:r>
      <w:r>
        <w:rPr>
          <w:color w:val="231F20"/>
        </w:rPr>
        <w:t>for</w:t>
      </w:r>
      <w:r>
        <w:rPr>
          <w:color w:val="231F20"/>
          <w:spacing w:val="2"/>
        </w:rPr>
        <w:t xml:space="preserve"> </w:t>
      </w:r>
      <w:r>
        <w:rPr>
          <w:color w:val="231F20"/>
        </w:rPr>
        <w:t>FY</w:t>
      </w:r>
      <w:r>
        <w:rPr>
          <w:color w:val="231F20"/>
          <w:spacing w:val="5"/>
        </w:rPr>
        <w:t xml:space="preserve"> </w:t>
      </w:r>
      <w:r>
        <w:rPr>
          <w:color w:val="231F20"/>
        </w:rPr>
        <w:t>2023</w:t>
      </w:r>
      <w:r>
        <w:rPr>
          <w:color w:val="231F20"/>
          <w:spacing w:val="2"/>
        </w:rPr>
        <w:t xml:space="preserve"> </w:t>
      </w:r>
      <w:r>
        <w:rPr>
          <w:color w:val="231F20"/>
          <w:spacing w:val="-5"/>
        </w:rPr>
        <w:t>of</w:t>
      </w:r>
    </w:p>
    <w:p w14:paraId="21446A02" w14:textId="77777777" w:rsidR="00327693" w:rsidRDefault="00000000">
      <w:pPr>
        <w:pStyle w:val="BodyText"/>
        <w:spacing w:line="480" w:lineRule="auto"/>
        <w:ind w:left="1114" w:right="1125"/>
        <w:jc w:val="both"/>
      </w:pPr>
      <w:r>
        <w:rPr>
          <w:color w:val="231F20"/>
        </w:rPr>
        <w:t>16.1 percent is attributed to the opening of the new Foxborough cancer treatment center located</w:t>
      </w:r>
      <w:r>
        <w:rPr>
          <w:color w:val="231F20"/>
          <w:spacing w:val="-11"/>
        </w:rPr>
        <w:t xml:space="preserve"> </w:t>
      </w:r>
      <w:r>
        <w:rPr>
          <w:color w:val="231F20"/>
        </w:rPr>
        <w:t>at</w:t>
      </w:r>
      <w:r>
        <w:rPr>
          <w:color w:val="231F20"/>
          <w:spacing w:val="-12"/>
        </w:rPr>
        <w:t xml:space="preserve"> </w:t>
      </w:r>
      <w:r>
        <w:rPr>
          <w:color w:val="231F20"/>
        </w:rPr>
        <w:t>22</w:t>
      </w:r>
      <w:r>
        <w:rPr>
          <w:color w:val="231F20"/>
          <w:spacing w:val="-9"/>
        </w:rPr>
        <w:t xml:space="preserve"> </w:t>
      </w:r>
      <w:r>
        <w:rPr>
          <w:color w:val="231F20"/>
        </w:rPr>
        <w:t>Patriot</w:t>
      </w:r>
      <w:r>
        <w:rPr>
          <w:color w:val="231F20"/>
          <w:spacing w:val="-10"/>
        </w:rPr>
        <w:t xml:space="preserve"> </w:t>
      </w:r>
      <w:r>
        <w:rPr>
          <w:color w:val="231F20"/>
        </w:rPr>
        <w:t>Place,</w:t>
      </w:r>
      <w:r>
        <w:rPr>
          <w:color w:val="231F20"/>
          <w:spacing w:val="-9"/>
        </w:rPr>
        <w:t xml:space="preserve"> </w:t>
      </w:r>
      <w:r>
        <w:rPr>
          <w:color w:val="231F20"/>
        </w:rPr>
        <w:t>Foxborough,</w:t>
      </w:r>
      <w:r>
        <w:rPr>
          <w:color w:val="231F20"/>
          <w:spacing w:val="-10"/>
        </w:rPr>
        <w:t xml:space="preserve"> </w:t>
      </w:r>
      <w:r>
        <w:rPr>
          <w:color w:val="231F20"/>
        </w:rPr>
        <w:t>Massachusetts</w:t>
      </w:r>
      <w:r>
        <w:rPr>
          <w:color w:val="231F20"/>
          <w:spacing w:val="-13"/>
        </w:rPr>
        <w:t xml:space="preserve"> </w:t>
      </w:r>
      <w:r>
        <w:rPr>
          <w:color w:val="231F20"/>
        </w:rPr>
        <w:t>02035.</w:t>
      </w:r>
      <w:r>
        <w:rPr>
          <w:color w:val="231F20"/>
          <w:spacing w:val="-11"/>
        </w:rPr>
        <w:t xml:space="preserve"> </w:t>
      </w:r>
      <w:r>
        <w:rPr>
          <w:color w:val="231F20"/>
        </w:rPr>
        <w:t>Management</w:t>
      </w:r>
      <w:r>
        <w:rPr>
          <w:color w:val="231F20"/>
          <w:spacing w:val="-7"/>
        </w:rPr>
        <w:t xml:space="preserve"> </w:t>
      </w:r>
      <w:r>
        <w:rPr>
          <w:color w:val="231F20"/>
        </w:rPr>
        <w:t>is</w:t>
      </w:r>
      <w:r>
        <w:rPr>
          <w:color w:val="231F20"/>
          <w:spacing w:val="-11"/>
        </w:rPr>
        <w:t xml:space="preserve"> </w:t>
      </w:r>
      <w:r>
        <w:rPr>
          <w:color w:val="231F20"/>
        </w:rPr>
        <w:t>confident</w:t>
      </w:r>
      <w:r>
        <w:rPr>
          <w:color w:val="231F20"/>
          <w:spacing w:val="-12"/>
        </w:rPr>
        <w:t xml:space="preserve"> </w:t>
      </w:r>
      <w:r>
        <w:rPr>
          <w:color w:val="231F20"/>
        </w:rPr>
        <w:t>that the Applicant will achieve the expected NPSR growth for FY 2023. According to the data provided</w:t>
      </w:r>
      <w:r>
        <w:rPr>
          <w:color w:val="231F20"/>
          <w:spacing w:val="-17"/>
        </w:rPr>
        <w:t xml:space="preserve"> </w:t>
      </w:r>
      <w:r>
        <w:rPr>
          <w:color w:val="231F20"/>
        </w:rPr>
        <w:t>by</w:t>
      </w:r>
      <w:r>
        <w:rPr>
          <w:color w:val="231F20"/>
          <w:spacing w:val="-17"/>
        </w:rPr>
        <w:t xml:space="preserve"> </w:t>
      </w:r>
      <w:r>
        <w:rPr>
          <w:color w:val="231F20"/>
        </w:rPr>
        <w:t>Management,</w:t>
      </w:r>
      <w:r>
        <w:rPr>
          <w:color w:val="231F20"/>
          <w:spacing w:val="-16"/>
        </w:rPr>
        <w:t xml:space="preserve"> </w:t>
      </w:r>
      <w:r>
        <w:rPr>
          <w:color w:val="231F20"/>
        </w:rPr>
        <w:t>the</w:t>
      </w:r>
      <w:r>
        <w:rPr>
          <w:color w:val="231F20"/>
          <w:spacing w:val="-16"/>
        </w:rPr>
        <w:t xml:space="preserve"> </w:t>
      </w:r>
      <w:r>
        <w:rPr>
          <w:color w:val="231F20"/>
        </w:rPr>
        <w:t>year-to-date</w:t>
      </w:r>
      <w:r>
        <w:rPr>
          <w:color w:val="231F20"/>
          <w:spacing w:val="-15"/>
        </w:rPr>
        <w:t xml:space="preserve"> </w:t>
      </w:r>
      <w:r>
        <w:rPr>
          <w:color w:val="231F20"/>
        </w:rPr>
        <w:t>NPSR</w:t>
      </w:r>
      <w:r>
        <w:rPr>
          <w:color w:val="231F20"/>
          <w:spacing w:val="-15"/>
        </w:rPr>
        <w:t xml:space="preserve"> </w:t>
      </w:r>
      <w:r>
        <w:rPr>
          <w:color w:val="231F20"/>
        </w:rPr>
        <w:t>ended</w:t>
      </w:r>
      <w:r>
        <w:rPr>
          <w:color w:val="231F20"/>
          <w:spacing w:val="-15"/>
        </w:rPr>
        <w:t xml:space="preserve"> </w:t>
      </w:r>
      <w:r>
        <w:rPr>
          <w:color w:val="231F20"/>
        </w:rPr>
        <w:t>June</w:t>
      </w:r>
      <w:r>
        <w:rPr>
          <w:color w:val="231F20"/>
          <w:spacing w:val="-16"/>
        </w:rPr>
        <w:t xml:space="preserve"> </w:t>
      </w:r>
      <w:r>
        <w:rPr>
          <w:color w:val="231F20"/>
        </w:rPr>
        <w:t>30,</w:t>
      </w:r>
      <w:r>
        <w:rPr>
          <w:color w:val="231F20"/>
          <w:spacing w:val="-15"/>
        </w:rPr>
        <w:t xml:space="preserve"> </w:t>
      </w:r>
      <w:r>
        <w:rPr>
          <w:color w:val="231F20"/>
        </w:rPr>
        <w:t>2023,</w:t>
      </w:r>
      <w:r>
        <w:rPr>
          <w:color w:val="231F20"/>
          <w:spacing w:val="-16"/>
        </w:rPr>
        <w:t xml:space="preserve"> </w:t>
      </w:r>
      <w:r>
        <w:rPr>
          <w:color w:val="231F20"/>
        </w:rPr>
        <w:t>is</w:t>
      </w:r>
      <w:r>
        <w:rPr>
          <w:color w:val="231F20"/>
          <w:spacing w:val="-17"/>
        </w:rPr>
        <w:t xml:space="preserve"> </w:t>
      </w:r>
      <w:r>
        <w:rPr>
          <w:color w:val="231F20"/>
        </w:rPr>
        <w:t>tracking</w:t>
      </w:r>
      <w:r>
        <w:rPr>
          <w:color w:val="231F20"/>
          <w:spacing w:val="-17"/>
        </w:rPr>
        <w:t xml:space="preserve"> </w:t>
      </w:r>
      <w:r>
        <w:rPr>
          <w:color w:val="231F20"/>
        </w:rPr>
        <w:t>the</w:t>
      </w:r>
      <w:r>
        <w:rPr>
          <w:color w:val="231F20"/>
          <w:spacing w:val="-16"/>
        </w:rPr>
        <w:t xml:space="preserve"> </w:t>
      </w:r>
      <w:r>
        <w:rPr>
          <w:color w:val="231F20"/>
        </w:rPr>
        <w:t>FY</w:t>
      </w:r>
      <w:r>
        <w:rPr>
          <w:color w:val="231F20"/>
          <w:spacing w:val="-17"/>
        </w:rPr>
        <w:t xml:space="preserve"> </w:t>
      </w:r>
      <w:r>
        <w:rPr>
          <w:color w:val="231F20"/>
        </w:rPr>
        <w:t xml:space="preserve">2023 budget by 99.8 percent. Apart from FY 2023, the Applicant's NPSR growth in FY 2031 is </w:t>
      </w:r>
      <w:proofErr w:type="gramStart"/>
      <w:r>
        <w:rPr>
          <w:color w:val="231F20"/>
        </w:rPr>
        <w:t>also</w:t>
      </w:r>
      <w:proofErr w:type="gramEnd"/>
    </w:p>
    <w:p w14:paraId="21446A03" w14:textId="77777777" w:rsidR="00327693" w:rsidRDefault="00327693">
      <w:pPr>
        <w:spacing w:line="480" w:lineRule="auto"/>
        <w:jc w:val="both"/>
        <w:sectPr w:rsidR="00327693">
          <w:pgSz w:w="12240" w:h="15840"/>
          <w:pgMar w:top="1520" w:right="320" w:bottom="280" w:left="540" w:header="790" w:footer="0" w:gutter="0"/>
          <w:cols w:space="720"/>
        </w:sectPr>
      </w:pPr>
    </w:p>
    <w:p w14:paraId="21446A04" w14:textId="77777777" w:rsidR="00327693" w:rsidRDefault="00327693">
      <w:pPr>
        <w:pStyle w:val="BodyText"/>
        <w:rPr>
          <w:sz w:val="20"/>
        </w:rPr>
      </w:pPr>
    </w:p>
    <w:p w14:paraId="21446A05" w14:textId="77777777" w:rsidR="00327693" w:rsidRDefault="00327693">
      <w:pPr>
        <w:pStyle w:val="BodyText"/>
        <w:rPr>
          <w:sz w:val="20"/>
        </w:rPr>
      </w:pPr>
    </w:p>
    <w:p w14:paraId="21446A06" w14:textId="77777777" w:rsidR="00327693" w:rsidRDefault="00327693">
      <w:pPr>
        <w:pStyle w:val="BodyText"/>
        <w:rPr>
          <w:sz w:val="20"/>
        </w:rPr>
      </w:pPr>
    </w:p>
    <w:p w14:paraId="21446A07" w14:textId="77777777" w:rsidR="00327693" w:rsidRDefault="00327693">
      <w:pPr>
        <w:pStyle w:val="BodyText"/>
        <w:spacing w:before="8"/>
      </w:pPr>
    </w:p>
    <w:p w14:paraId="21446A08" w14:textId="77777777" w:rsidR="00327693" w:rsidRDefault="00000000">
      <w:pPr>
        <w:pStyle w:val="BodyText"/>
        <w:spacing w:before="101" w:line="480" w:lineRule="auto"/>
        <w:ind w:left="1116" w:right="1128" w:hanging="1"/>
        <w:jc w:val="both"/>
      </w:pPr>
      <w:r>
        <w:rPr>
          <w:color w:val="231F20"/>
        </w:rPr>
        <w:t>expected</w:t>
      </w:r>
      <w:r>
        <w:rPr>
          <w:color w:val="231F20"/>
          <w:spacing w:val="-6"/>
        </w:rPr>
        <w:t xml:space="preserve"> </w:t>
      </w:r>
      <w:r>
        <w:rPr>
          <w:color w:val="231F20"/>
        </w:rPr>
        <w:t>to</w:t>
      </w:r>
      <w:r>
        <w:rPr>
          <w:color w:val="231F20"/>
          <w:spacing w:val="-6"/>
        </w:rPr>
        <w:t xml:space="preserve"> </w:t>
      </w:r>
      <w:r>
        <w:rPr>
          <w:color w:val="231F20"/>
        </w:rPr>
        <w:t>be</w:t>
      </w:r>
      <w:r>
        <w:rPr>
          <w:color w:val="231F20"/>
          <w:spacing w:val="-4"/>
        </w:rPr>
        <w:t xml:space="preserve"> </w:t>
      </w:r>
      <w:r>
        <w:rPr>
          <w:color w:val="231F20"/>
        </w:rPr>
        <w:t>higher</w:t>
      </w:r>
      <w:r>
        <w:rPr>
          <w:color w:val="231F20"/>
          <w:spacing w:val="-2"/>
        </w:rPr>
        <w:t xml:space="preserve"> </w:t>
      </w:r>
      <w:r>
        <w:rPr>
          <w:color w:val="231F20"/>
        </w:rPr>
        <w:t>at</w:t>
      </w:r>
      <w:r>
        <w:rPr>
          <w:color w:val="231F20"/>
          <w:spacing w:val="-4"/>
        </w:rPr>
        <w:t xml:space="preserve"> </w:t>
      </w:r>
      <w:r>
        <w:rPr>
          <w:color w:val="231F20"/>
        </w:rPr>
        <w:t>26.2</w:t>
      </w:r>
      <w:r>
        <w:rPr>
          <w:color w:val="231F20"/>
          <w:spacing w:val="-2"/>
        </w:rPr>
        <w:t xml:space="preserve"> </w:t>
      </w:r>
      <w:r>
        <w:rPr>
          <w:color w:val="231F20"/>
        </w:rPr>
        <w:t>percent.</w:t>
      </w:r>
      <w:r>
        <w:rPr>
          <w:color w:val="231F20"/>
          <w:spacing w:val="-1"/>
        </w:rPr>
        <w:t xml:space="preserve"> </w:t>
      </w:r>
      <w:r>
        <w:rPr>
          <w:color w:val="231F20"/>
        </w:rPr>
        <w:t>This</w:t>
      </w:r>
      <w:r>
        <w:rPr>
          <w:color w:val="231F20"/>
          <w:spacing w:val="-4"/>
        </w:rPr>
        <w:t xml:space="preserve"> </w:t>
      </w:r>
      <w:r>
        <w:rPr>
          <w:color w:val="231F20"/>
        </w:rPr>
        <w:t>is</w:t>
      </w:r>
      <w:r>
        <w:rPr>
          <w:color w:val="231F20"/>
          <w:spacing w:val="-5"/>
        </w:rPr>
        <w:t xml:space="preserve"> </w:t>
      </w:r>
      <w:r>
        <w:rPr>
          <w:color w:val="231F20"/>
        </w:rPr>
        <w:t>primarily</w:t>
      </w:r>
      <w:r>
        <w:rPr>
          <w:color w:val="231F20"/>
          <w:spacing w:val="-7"/>
        </w:rPr>
        <w:t xml:space="preserve"> </w:t>
      </w:r>
      <w:r>
        <w:rPr>
          <w:color w:val="231F20"/>
        </w:rPr>
        <w:t>due</w:t>
      </w:r>
      <w:r>
        <w:rPr>
          <w:color w:val="231F20"/>
          <w:spacing w:val="-2"/>
        </w:rPr>
        <w:t xml:space="preserve"> </w:t>
      </w:r>
      <w:r>
        <w:rPr>
          <w:color w:val="231F20"/>
        </w:rPr>
        <w:t>to</w:t>
      </w:r>
      <w:r>
        <w:rPr>
          <w:color w:val="231F20"/>
          <w:spacing w:val="-7"/>
        </w:rPr>
        <w:t xml:space="preserve"> </w:t>
      </w:r>
      <w:r>
        <w:rPr>
          <w:color w:val="231F20"/>
        </w:rPr>
        <w:t>the</w:t>
      </w:r>
      <w:r>
        <w:rPr>
          <w:color w:val="231F20"/>
          <w:spacing w:val="-2"/>
        </w:rPr>
        <w:t xml:space="preserve"> </w:t>
      </w:r>
      <w:r>
        <w:rPr>
          <w:color w:val="231F20"/>
        </w:rPr>
        <w:t>start</w:t>
      </w:r>
      <w:r>
        <w:rPr>
          <w:color w:val="231F20"/>
          <w:spacing w:val="-1"/>
        </w:rPr>
        <w:t xml:space="preserve"> </w:t>
      </w:r>
      <w:r>
        <w:rPr>
          <w:color w:val="231F20"/>
        </w:rPr>
        <w:t>of</w:t>
      </w:r>
      <w:r>
        <w:rPr>
          <w:color w:val="231F20"/>
          <w:spacing w:val="-2"/>
        </w:rPr>
        <w:t xml:space="preserve"> </w:t>
      </w:r>
      <w:r>
        <w:rPr>
          <w:color w:val="231F20"/>
        </w:rPr>
        <w:t>operations</w:t>
      </w:r>
      <w:r>
        <w:rPr>
          <w:color w:val="231F20"/>
          <w:spacing w:val="-2"/>
        </w:rPr>
        <w:t xml:space="preserve"> </w:t>
      </w:r>
      <w:r>
        <w:rPr>
          <w:color w:val="231F20"/>
        </w:rPr>
        <w:t>of</w:t>
      </w:r>
      <w:r>
        <w:rPr>
          <w:color w:val="231F20"/>
          <w:spacing w:val="-7"/>
        </w:rPr>
        <w:t xml:space="preserve"> </w:t>
      </w:r>
      <w:r>
        <w:rPr>
          <w:color w:val="231F20"/>
        </w:rPr>
        <w:t>the Proposed Project.</w:t>
      </w:r>
    </w:p>
    <w:p w14:paraId="21446A09" w14:textId="77777777" w:rsidR="00327693" w:rsidRDefault="00327693">
      <w:pPr>
        <w:pStyle w:val="BodyText"/>
        <w:rPr>
          <w:sz w:val="26"/>
        </w:rPr>
      </w:pPr>
    </w:p>
    <w:p w14:paraId="21446A0A" w14:textId="77777777" w:rsidR="00327693" w:rsidRDefault="00000000">
      <w:pPr>
        <w:pStyle w:val="BodyText"/>
        <w:spacing w:before="210" w:line="480" w:lineRule="auto"/>
        <w:ind w:left="1115" w:right="1123"/>
        <w:jc w:val="both"/>
      </w:pPr>
      <w:proofErr w:type="gramStart"/>
      <w:r>
        <w:rPr>
          <w:color w:val="231F20"/>
        </w:rPr>
        <w:t>In order to</w:t>
      </w:r>
      <w:proofErr w:type="gramEnd"/>
      <w:r>
        <w:rPr>
          <w:color w:val="231F20"/>
        </w:rPr>
        <w:t xml:space="preserve"> determine the reasonableness of the projected revenue, we reviewed the underlying</w:t>
      </w:r>
      <w:r>
        <w:rPr>
          <w:color w:val="231F20"/>
          <w:spacing w:val="-12"/>
        </w:rPr>
        <w:t xml:space="preserve"> </w:t>
      </w:r>
      <w:r>
        <w:rPr>
          <w:color w:val="231F20"/>
        </w:rPr>
        <w:t>assumptions</w:t>
      </w:r>
      <w:r>
        <w:rPr>
          <w:color w:val="231F20"/>
          <w:spacing w:val="-11"/>
        </w:rPr>
        <w:t xml:space="preserve"> </w:t>
      </w:r>
      <w:r>
        <w:rPr>
          <w:color w:val="231F20"/>
        </w:rPr>
        <w:t>upon</w:t>
      </w:r>
      <w:r>
        <w:rPr>
          <w:color w:val="231F20"/>
          <w:spacing w:val="-12"/>
        </w:rPr>
        <w:t xml:space="preserve"> </w:t>
      </w:r>
      <w:r>
        <w:rPr>
          <w:color w:val="231F20"/>
        </w:rPr>
        <w:t>which</w:t>
      </w:r>
      <w:r>
        <w:rPr>
          <w:color w:val="231F20"/>
          <w:spacing w:val="-14"/>
        </w:rPr>
        <w:t xml:space="preserve"> </w:t>
      </w:r>
      <w:r>
        <w:rPr>
          <w:color w:val="231F20"/>
        </w:rPr>
        <w:t>Management</w:t>
      </w:r>
      <w:r>
        <w:rPr>
          <w:color w:val="231F20"/>
          <w:spacing w:val="-12"/>
        </w:rPr>
        <w:t xml:space="preserve"> </w:t>
      </w:r>
      <w:r>
        <w:rPr>
          <w:color w:val="231F20"/>
        </w:rPr>
        <w:t>relied.</w:t>
      </w:r>
      <w:r>
        <w:rPr>
          <w:color w:val="231F20"/>
          <w:spacing w:val="-14"/>
        </w:rPr>
        <w:t xml:space="preserve"> </w:t>
      </w:r>
      <w:r>
        <w:rPr>
          <w:color w:val="231F20"/>
        </w:rPr>
        <w:t>Based</w:t>
      </w:r>
      <w:r>
        <w:rPr>
          <w:color w:val="231F20"/>
          <w:spacing w:val="-12"/>
        </w:rPr>
        <w:t xml:space="preserve"> </w:t>
      </w:r>
      <w:r>
        <w:rPr>
          <w:color w:val="231F20"/>
        </w:rPr>
        <w:t>upon</w:t>
      </w:r>
      <w:r>
        <w:rPr>
          <w:color w:val="231F20"/>
          <w:spacing w:val="-12"/>
        </w:rPr>
        <w:t xml:space="preserve"> </w:t>
      </w:r>
      <w:r>
        <w:rPr>
          <w:color w:val="231F20"/>
        </w:rPr>
        <w:t>our</w:t>
      </w:r>
      <w:r>
        <w:rPr>
          <w:color w:val="231F20"/>
          <w:spacing w:val="-14"/>
        </w:rPr>
        <w:t xml:space="preserve"> </w:t>
      </w:r>
      <w:r>
        <w:rPr>
          <w:color w:val="231F20"/>
        </w:rPr>
        <w:t>review,</w:t>
      </w:r>
      <w:r>
        <w:rPr>
          <w:color w:val="231F20"/>
          <w:spacing w:val="-12"/>
        </w:rPr>
        <w:t xml:space="preserve"> </w:t>
      </w:r>
      <w:r>
        <w:rPr>
          <w:color w:val="231F20"/>
        </w:rPr>
        <w:t>Management relied</w:t>
      </w:r>
      <w:r>
        <w:rPr>
          <w:color w:val="231F20"/>
          <w:spacing w:val="-4"/>
        </w:rPr>
        <w:t xml:space="preserve"> </w:t>
      </w:r>
      <w:r>
        <w:rPr>
          <w:color w:val="231F20"/>
        </w:rPr>
        <w:t>upon</w:t>
      </w:r>
      <w:r>
        <w:rPr>
          <w:color w:val="231F20"/>
          <w:spacing w:val="-6"/>
        </w:rPr>
        <w:t xml:space="preserve"> </w:t>
      </w:r>
      <w:r>
        <w:rPr>
          <w:color w:val="231F20"/>
        </w:rPr>
        <w:t>the</w:t>
      </w:r>
      <w:r>
        <w:rPr>
          <w:color w:val="231F20"/>
          <w:spacing w:val="-2"/>
        </w:rPr>
        <w:t xml:space="preserve"> </w:t>
      </w:r>
      <w:r>
        <w:rPr>
          <w:color w:val="231F20"/>
        </w:rPr>
        <w:t>historical</w:t>
      </w:r>
      <w:r>
        <w:rPr>
          <w:color w:val="231F20"/>
          <w:spacing w:val="-3"/>
        </w:rPr>
        <w:t xml:space="preserve"> </w:t>
      </w:r>
      <w:r>
        <w:rPr>
          <w:color w:val="231F20"/>
        </w:rPr>
        <w:t>operations</w:t>
      </w:r>
      <w:r>
        <w:rPr>
          <w:color w:val="231F20"/>
          <w:spacing w:val="-2"/>
        </w:rPr>
        <w:t xml:space="preserve"> </w:t>
      </w:r>
      <w:r>
        <w:rPr>
          <w:color w:val="231F20"/>
        </w:rPr>
        <w:t>and</w:t>
      </w:r>
      <w:r>
        <w:rPr>
          <w:color w:val="231F20"/>
          <w:spacing w:val="-6"/>
        </w:rPr>
        <w:t xml:space="preserve"> </w:t>
      </w:r>
      <w:r>
        <w:rPr>
          <w:color w:val="231F20"/>
        </w:rPr>
        <w:t>anticipated</w:t>
      </w:r>
      <w:r>
        <w:rPr>
          <w:color w:val="231F20"/>
          <w:spacing w:val="-2"/>
        </w:rPr>
        <w:t xml:space="preserve"> </w:t>
      </w:r>
      <w:r>
        <w:rPr>
          <w:color w:val="231F20"/>
        </w:rPr>
        <w:t>market</w:t>
      </w:r>
      <w:r>
        <w:rPr>
          <w:color w:val="231F20"/>
          <w:spacing w:val="-1"/>
        </w:rPr>
        <w:t xml:space="preserve"> </w:t>
      </w:r>
      <w:r>
        <w:rPr>
          <w:color w:val="231F20"/>
        </w:rPr>
        <w:t>movements.</w:t>
      </w:r>
      <w:r>
        <w:rPr>
          <w:color w:val="231F20"/>
          <w:spacing w:val="-2"/>
        </w:rPr>
        <w:t xml:space="preserve"> </w:t>
      </w:r>
      <w:r>
        <w:rPr>
          <w:color w:val="231F20"/>
        </w:rPr>
        <w:t>The fourteen-year compounded annual growth rate (“CAGR”) from FY 2022 to FY 2036 for total operating revenue in the Projections of 8.3 percent falls within the range of DFCI’s revenue growth rates from FY 2018 to FY 2022 between 0.2 percent to 20.5 percent. Based upon the foregoing, it is our opinion that the revenue growth projected by Management is based on reasonable assumptions and is feasible for the combined operations of DFCI.</w:t>
      </w:r>
    </w:p>
    <w:p w14:paraId="21446A0B" w14:textId="77777777" w:rsidR="00327693" w:rsidRDefault="00327693">
      <w:pPr>
        <w:pStyle w:val="BodyText"/>
        <w:rPr>
          <w:sz w:val="26"/>
        </w:rPr>
      </w:pPr>
    </w:p>
    <w:p w14:paraId="21446A0C" w14:textId="77777777" w:rsidR="00327693" w:rsidRDefault="00000000">
      <w:pPr>
        <w:pStyle w:val="Heading2"/>
        <w:numPr>
          <w:ilvl w:val="1"/>
          <w:numId w:val="2"/>
        </w:numPr>
        <w:tabs>
          <w:tab w:val="left" w:pos="1474"/>
        </w:tabs>
        <w:spacing w:before="207"/>
        <w:ind w:left="1474" w:hanging="358"/>
        <w:rPr>
          <w:color w:val="231F20"/>
        </w:rPr>
      </w:pPr>
      <w:r>
        <w:rPr>
          <w:color w:val="231F20"/>
        </w:rPr>
        <w:t>Operating</w:t>
      </w:r>
      <w:r>
        <w:rPr>
          <w:color w:val="231F20"/>
          <w:spacing w:val="-4"/>
        </w:rPr>
        <w:t xml:space="preserve"> </w:t>
      </w:r>
      <w:r>
        <w:rPr>
          <w:color w:val="231F20"/>
          <w:spacing w:val="-2"/>
        </w:rPr>
        <w:t>Expenses</w:t>
      </w:r>
    </w:p>
    <w:p w14:paraId="21446A0D" w14:textId="77777777" w:rsidR="00327693" w:rsidRDefault="00327693">
      <w:pPr>
        <w:pStyle w:val="BodyText"/>
        <w:rPr>
          <w:b/>
          <w:sz w:val="26"/>
        </w:rPr>
      </w:pPr>
    </w:p>
    <w:p w14:paraId="21446A0E" w14:textId="77777777" w:rsidR="00327693" w:rsidRDefault="00327693">
      <w:pPr>
        <w:pStyle w:val="BodyText"/>
        <w:rPr>
          <w:b/>
          <w:sz w:val="26"/>
        </w:rPr>
      </w:pPr>
    </w:p>
    <w:p w14:paraId="21446A0F" w14:textId="77777777" w:rsidR="00327693" w:rsidRDefault="00000000">
      <w:pPr>
        <w:pStyle w:val="BodyText"/>
        <w:spacing w:before="163" w:line="480" w:lineRule="auto"/>
        <w:ind w:left="1115" w:right="1126"/>
        <w:jc w:val="both"/>
      </w:pPr>
      <w:r>
        <w:rPr>
          <w:color w:val="231F20"/>
        </w:rPr>
        <w:t>We analyzed each of the categorized operating expenses for reasonableness and feasibility related to</w:t>
      </w:r>
      <w:r>
        <w:rPr>
          <w:color w:val="231F20"/>
          <w:spacing w:val="-4"/>
        </w:rPr>
        <w:t xml:space="preserve"> </w:t>
      </w:r>
      <w:r>
        <w:rPr>
          <w:color w:val="231F20"/>
        </w:rPr>
        <w:t>the Projections. The</w:t>
      </w:r>
      <w:r>
        <w:rPr>
          <w:color w:val="231F20"/>
          <w:spacing w:val="-1"/>
        </w:rPr>
        <w:t xml:space="preserve"> </w:t>
      </w:r>
      <w:r>
        <w:rPr>
          <w:color w:val="231F20"/>
        </w:rPr>
        <w:t>operating expenses in</w:t>
      </w:r>
      <w:r>
        <w:rPr>
          <w:color w:val="231F20"/>
          <w:spacing w:val="-2"/>
        </w:rPr>
        <w:t xml:space="preserve"> </w:t>
      </w:r>
      <w:r>
        <w:rPr>
          <w:color w:val="231F20"/>
        </w:rPr>
        <w:t>the</w:t>
      </w:r>
      <w:r>
        <w:rPr>
          <w:color w:val="231F20"/>
          <w:spacing w:val="-3"/>
        </w:rPr>
        <w:t xml:space="preserve"> </w:t>
      </w:r>
      <w:r>
        <w:rPr>
          <w:color w:val="231F20"/>
        </w:rPr>
        <w:t>analysis are</w:t>
      </w:r>
      <w:r>
        <w:rPr>
          <w:color w:val="231F20"/>
          <w:spacing w:val="-1"/>
        </w:rPr>
        <w:t xml:space="preserve"> </w:t>
      </w:r>
      <w:proofErr w:type="gramStart"/>
      <w:r>
        <w:rPr>
          <w:color w:val="231F20"/>
        </w:rPr>
        <w:t>broken out</w:t>
      </w:r>
      <w:proofErr w:type="gramEnd"/>
      <w:r>
        <w:rPr>
          <w:color w:val="231F20"/>
        </w:rPr>
        <w:t xml:space="preserve"> into</w:t>
      </w:r>
      <w:r>
        <w:rPr>
          <w:color w:val="231F20"/>
          <w:spacing w:val="-2"/>
        </w:rPr>
        <w:t xml:space="preserve"> </w:t>
      </w:r>
      <w:r>
        <w:rPr>
          <w:color w:val="231F20"/>
        </w:rPr>
        <w:t>three categories:</w:t>
      </w:r>
      <w:r>
        <w:rPr>
          <w:color w:val="231F20"/>
          <w:spacing w:val="-17"/>
        </w:rPr>
        <w:t xml:space="preserve"> </w:t>
      </w:r>
      <w:r>
        <w:rPr>
          <w:color w:val="231F20"/>
        </w:rPr>
        <w:t>patient</w:t>
      </w:r>
      <w:r>
        <w:rPr>
          <w:color w:val="231F20"/>
          <w:spacing w:val="-16"/>
        </w:rPr>
        <w:t xml:space="preserve"> </w:t>
      </w:r>
      <w:r>
        <w:rPr>
          <w:color w:val="231F20"/>
        </w:rPr>
        <w:t>service,</w:t>
      </w:r>
      <w:r>
        <w:rPr>
          <w:color w:val="231F20"/>
          <w:spacing w:val="-14"/>
        </w:rPr>
        <w:t xml:space="preserve"> </w:t>
      </w:r>
      <w:r>
        <w:rPr>
          <w:color w:val="231F20"/>
        </w:rPr>
        <w:t>research,</w:t>
      </w:r>
      <w:r>
        <w:rPr>
          <w:color w:val="231F20"/>
          <w:spacing w:val="-16"/>
        </w:rPr>
        <w:t xml:space="preserve"> </w:t>
      </w:r>
      <w:r>
        <w:rPr>
          <w:color w:val="231F20"/>
        </w:rPr>
        <w:t>and</w:t>
      </w:r>
      <w:r>
        <w:rPr>
          <w:color w:val="231F20"/>
          <w:spacing w:val="-16"/>
        </w:rPr>
        <w:t xml:space="preserve"> </w:t>
      </w:r>
      <w:r>
        <w:rPr>
          <w:color w:val="231F20"/>
        </w:rPr>
        <w:t>general</w:t>
      </w:r>
      <w:r>
        <w:rPr>
          <w:color w:val="231F20"/>
          <w:spacing w:val="-15"/>
        </w:rPr>
        <w:t xml:space="preserve"> </w:t>
      </w:r>
      <w:r>
        <w:rPr>
          <w:color w:val="231F20"/>
        </w:rPr>
        <w:t>&amp;</w:t>
      </w:r>
      <w:r>
        <w:rPr>
          <w:color w:val="231F20"/>
          <w:spacing w:val="-16"/>
        </w:rPr>
        <w:t xml:space="preserve"> </w:t>
      </w:r>
      <w:r>
        <w:rPr>
          <w:color w:val="231F20"/>
        </w:rPr>
        <w:t>administrative.</w:t>
      </w:r>
      <w:r>
        <w:rPr>
          <w:color w:val="231F20"/>
          <w:spacing w:val="-12"/>
        </w:rPr>
        <w:t xml:space="preserve"> </w:t>
      </w:r>
      <w:r>
        <w:rPr>
          <w:color w:val="231F20"/>
        </w:rPr>
        <w:t>Patient</w:t>
      </w:r>
      <w:r>
        <w:rPr>
          <w:color w:val="231F20"/>
          <w:spacing w:val="-12"/>
        </w:rPr>
        <w:t xml:space="preserve"> </w:t>
      </w:r>
      <w:r>
        <w:rPr>
          <w:color w:val="231F20"/>
        </w:rPr>
        <w:t>Service</w:t>
      </w:r>
      <w:r>
        <w:rPr>
          <w:color w:val="231F20"/>
          <w:spacing w:val="-17"/>
        </w:rPr>
        <w:t xml:space="preserve"> </w:t>
      </w:r>
      <w:r>
        <w:rPr>
          <w:color w:val="231F20"/>
        </w:rPr>
        <w:t>expenses include direct patient care, depreciation &amp; amortization, and interest. Research expenses include direct research/restricted gifts, institute supported research, depreciation &amp; amortization, and interest. General &amp; Administrative expenses include general, administrative, &amp; plant, depreciation &amp; amortization, and interest.</w:t>
      </w:r>
    </w:p>
    <w:p w14:paraId="21446A10" w14:textId="77777777" w:rsidR="00327693" w:rsidRDefault="00000000">
      <w:pPr>
        <w:pStyle w:val="BodyText"/>
        <w:spacing w:before="1" w:line="480" w:lineRule="auto"/>
        <w:ind w:left="1115" w:right="1124" w:hanging="1"/>
        <w:jc w:val="both"/>
      </w:pPr>
      <w:r>
        <w:rPr>
          <w:color w:val="231F20"/>
        </w:rPr>
        <w:t>The Projections indicate that total operating expense growth from FY 2023 to FY 2036 is estimated</w:t>
      </w:r>
      <w:r>
        <w:rPr>
          <w:color w:val="231F20"/>
          <w:spacing w:val="-6"/>
        </w:rPr>
        <w:t xml:space="preserve"> </w:t>
      </w:r>
      <w:r>
        <w:rPr>
          <w:color w:val="231F20"/>
        </w:rPr>
        <w:t>to</w:t>
      </w:r>
      <w:r>
        <w:rPr>
          <w:color w:val="231F20"/>
          <w:spacing w:val="-7"/>
        </w:rPr>
        <w:t xml:space="preserve"> </w:t>
      </w:r>
      <w:r>
        <w:rPr>
          <w:color w:val="231F20"/>
        </w:rPr>
        <w:t>range</w:t>
      </w:r>
      <w:r>
        <w:rPr>
          <w:color w:val="231F20"/>
          <w:spacing w:val="-3"/>
        </w:rPr>
        <w:t xml:space="preserve"> </w:t>
      </w:r>
      <w:r>
        <w:rPr>
          <w:color w:val="231F20"/>
        </w:rPr>
        <w:t>from</w:t>
      </w:r>
      <w:r>
        <w:rPr>
          <w:color w:val="231F20"/>
          <w:spacing w:val="-3"/>
        </w:rPr>
        <w:t xml:space="preserve"> </w:t>
      </w:r>
      <w:r>
        <w:rPr>
          <w:color w:val="231F20"/>
        </w:rPr>
        <w:t>5.5</w:t>
      </w:r>
      <w:r>
        <w:rPr>
          <w:color w:val="231F20"/>
          <w:spacing w:val="-3"/>
        </w:rPr>
        <w:t xml:space="preserve"> </w:t>
      </w:r>
      <w:r>
        <w:rPr>
          <w:color w:val="231F20"/>
        </w:rPr>
        <w:t>percent</w:t>
      </w:r>
      <w:r>
        <w:rPr>
          <w:color w:val="231F20"/>
          <w:spacing w:val="-3"/>
        </w:rPr>
        <w:t xml:space="preserve"> </w:t>
      </w:r>
      <w:r>
        <w:rPr>
          <w:color w:val="231F20"/>
        </w:rPr>
        <w:t>to</w:t>
      </w:r>
      <w:r>
        <w:rPr>
          <w:color w:val="231F20"/>
          <w:spacing w:val="-5"/>
        </w:rPr>
        <w:t xml:space="preserve"> </w:t>
      </w:r>
      <w:r>
        <w:rPr>
          <w:color w:val="231F20"/>
        </w:rPr>
        <w:t>20.5</w:t>
      </w:r>
      <w:r>
        <w:rPr>
          <w:color w:val="231F20"/>
          <w:spacing w:val="-1"/>
        </w:rPr>
        <w:t xml:space="preserve"> </w:t>
      </w:r>
      <w:r>
        <w:rPr>
          <w:color w:val="231F20"/>
        </w:rPr>
        <w:t>percent,</w:t>
      </w:r>
      <w:r>
        <w:rPr>
          <w:color w:val="231F20"/>
          <w:spacing w:val="-3"/>
        </w:rPr>
        <w:t xml:space="preserve"> </w:t>
      </w:r>
      <w:r>
        <w:rPr>
          <w:color w:val="231F20"/>
        </w:rPr>
        <w:t>with</w:t>
      </w:r>
      <w:r>
        <w:rPr>
          <w:color w:val="231F20"/>
          <w:spacing w:val="-5"/>
        </w:rPr>
        <w:t xml:space="preserve"> </w:t>
      </w:r>
      <w:r>
        <w:rPr>
          <w:color w:val="231F20"/>
        </w:rPr>
        <w:t>an</w:t>
      </w:r>
      <w:r>
        <w:rPr>
          <w:color w:val="231F20"/>
          <w:spacing w:val="-3"/>
        </w:rPr>
        <w:t xml:space="preserve"> </w:t>
      </w:r>
      <w:r>
        <w:rPr>
          <w:color w:val="231F20"/>
        </w:rPr>
        <w:t>average</w:t>
      </w:r>
      <w:r>
        <w:rPr>
          <w:color w:val="231F20"/>
          <w:spacing w:val="-3"/>
        </w:rPr>
        <w:t xml:space="preserve"> </w:t>
      </w:r>
      <w:r>
        <w:rPr>
          <w:color w:val="231F20"/>
        </w:rPr>
        <w:t>annual</w:t>
      </w:r>
      <w:r>
        <w:rPr>
          <w:color w:val="231F20"/>
          <w:spacing w:val="-7"/>
        </w:rPr>
        <w:t xml:space="preserve"> </w:t>
      </w:r>
      <w:r>
        <w:rPr>
          <w:color w:val="231F20"/>
        </w:rPr>
        <w:t>growth</w:t>
      </w:r>
      <w:r>
        <w:rPr>
          <w:color w:val="231F20"/>
          <w:spacing w:val="-7"/>
        </w:rPr>
        <w:t xml:space="preserve"> </w:t>
      </w:r>
      <w:r>
        <w:rPr>
          <w:color w:val="231F20"/>
        </w:rPr>
        <w:t>rate</w:t>
      </w:r>
      <w:r>
        <w:rPr>
          <w:color w:val="231F20"/>
          <w:spacing w:val="-5"/>
        </w:rPr>
        <w:t xml:space="preserve"> </w:t>
      </w:r>
      <w:r>
        <w:rPr>
          <w:color w:val="231F20"/>
        </w:rPr>
        <w:t>of</w:t>
      </w:r>
    </w:p>
    <w:p w14:paraId="21446A11" w14:textId="77777777" w:rsidR="00327693" w:rsidRDefault="00327693">
      <w:pPr>
        <w:spacing w:line="480" w:lineRule="auto"/>
        <w:jc w:val="both"/>
        <w:sectPr w:rsidR="00327693">
          <w:pgSz w:w="12240" w:h="15840"/>
          <w:pgMar w:top="1520" w:right="320" w:bottom="280" w:left="540" w:header="790" w:footer="0" w:gutter="0"/>
          <w:cols w:space="720"/>
        </w:sectPr>
      </w:pPr>
    </w:p>
    <w:p w14:paraId="21446A12" w14:textId="77777777" w:rsidR="00327693" w:rsidRDefault="00327693">
      <w:pPr>
        <w:pStyle w:val="BodyText"/>
        <w:rPr>
          <w:sz w:val="20"/>
        </w:rPr>
      </w:pPr>
    </w:p>
    <w:p w14:paraId="21446A13" w14:textId="77777777" w:rsidR="00327693" w:rsidRDefault="00327693">
      <w:pPr>
        <w:pStyle w:val="BodyText"/>
        <w:rPr>
          <w:sz w:val="20"/>
        </w:rPr>
      </w:pPr>
    </w:p>
    <w:p w14:paraId="21446A14" w14:textId="77777777" w:rsidR="00327693" w:rsidRDefault="00327693">
      <w:pPr>
        <w:pStyle w:val="BodyText"/>
        <w:rPr>
          <w:sz w:val="20"/>
        </w:rPr>
      </w:pPr>
    </w:p>
    <w:p w14:paraId="21446A15" w14:textId="77777777" w:rsidR="00327693" w:rsidRDefault="00327693">
      <w:pPr>
        <w:pStyle w:val="BodyText"/>
        <w:spacing w:before="8"/>
      </w:pPr>
    </w:p>
    <w:p w14:paraId="21446A16" w14:textId="77777777" w:rsidR="00327693" w:rsidRDefault="00000000">
      <w:pPr>
        <w:pStyle w:val="BodyText"/>
        <w:spacing w:before="101" w:line="480" w:lineRule="auto"/>
        <w:ind w:left="1114" w:right="1005" w:firstLine="1"/>
      </w:pPr>
      <w:r>
        <w:rPr>
          <w:color w:val="231F20"/>
        </w:rPr>
        <w:t>7.5</w:t>
      </w:r>
      <w:r>
        <w:rPr>
          <w:color w:val="231F20"/>
          <w:spacing w:val="-7"/>
        </w:rPr>
        <w:t xml:space="preserve"> </w:t>
      </w:r>
      <w:r>
        <w:rPr>
          <w:color w:val="231F20"/>
        </w:rPr>
        <w:t>percent</w:t>
      </w:r>
      <w:r>
        <w:rPr>
          <w:color w:val="231F20"/>
          <w:spacing w:val="-7"/>
        </w:rPr>
        <w:t xml:space="preserve"> </w:t>
      </w:r>
      <w:r>
        <w:rPr>
          <w:color w:val="231F20"/>
        </w:rPr>
        <w:t>(excluding</w:t>
      </w:r>
      <w:r>
        <w:rPr>
          <w:color w:val="231F20"/>
          <w:spacing w:val="-9"/>
        </w:rPr>
        <w:t xml:space="preserve"> </w:t>
      </w:r>
      <w:r>
        <w:rPr>
          <w:color w:val="231F20"/>
        </w:rPr>
        <w:t>the</w:t>
      </w:r>
      <w:r>
        <w:rPr>
          <w:color w:val="231F20"/>
          <w:spacing w:val="-9"/>
        </w:rPr>
        <w:t xml:space="preserve"> </w:t>
      </w:r>
      <w:r>
        <w:rPr>
          <w:color w:val="231F20"/>
        </w:rPr>
        <w:t>highest</w:t>
      </w:r>
      <w:r>
        <w:rPr>
          <w:color w:val="231F20"/>
          <w:spacing w:val="-7"/>
        </w:rPr>
        <w:t xml:space="preserve"> </w:t>
      </w:r>
      <w:r>
        <w:rPr>
          <w:color w:val="231F20"/>
        </w:rPr>
        <w:t>year</w:t>
      </w:r>
      <w:r>
        <w:rPr>
          <w:color w:val="231F20"/>
          <w:spacing w:val="-6"/>
        </w:rPr>
        <w:t xml:space="preserve"> </w:t>
      </w:r>
      <w:r>
        <w:rPr>
          <w:color w:val="231F20"/>
        </w:rPr>
        <w:t>of</w:t>
      </w:r>
      <w:r>
        <w:rPr>
          <w:color w:val="231F20"/>
          <w:spacing w:val="-9"/>
        </w:rPr>
        <w:t xml:space="preserve"> </w:t>
      </w:r>
      <w:r>
        <w:rPr>
          <w:color w:val="231F20"/>
        </w:rPr>
        <w:t>20.5</w:t>
      </w:r>
      <w:r>
        <w:rPr>
          <w:color w:val="231F20"/>
          <w:spacing w:val="-9"/>
        </w:rPr>
        <w:t xml:space="preserve"> </w:t>
      </w:r>
      <w:r>
        <w:rPr>
          <w:color w:val="231F20"/>
        </w:rPr>
        <w:t>percent).</w:t>
      </w:r>
      <w:r>
        <w:rPr>
          <w:color w:val="231F20"/>
          <w:spacing w:val="-9"/>
        </w:rPr>
        <w:t xml:space="preserve"> </w:t>
      </w:r>
      <w:r>
        <w:rPr>
          <w:color w:val="231F20"/>
        </w:rPr>
        <w:t>The</w:t>
      </w:r>
      <w:r>
        <w:rPr>
          <w:color w:val="231F20"/>
          <w:spacing w:val="-9"/>
        </w:rPr>
        <w:t xml:space="preserve"> </w:t>
      </w:r>
      <w:r>
        <w:rPr>
          <w:color w:val="231F20"/>
        </w:rPr>
        <w:t>primary</w:t>
      </w:r>
      <w:r>
        <w:rPr>
          <w:color w:val="231F20"/>
          <w:spacing w:val="-9"/>
        </w:rPr>
        <w:t xml:space="preserve"> </w:t>
      </w:r>
      <w:r>
        <w:rPr>
          <w:color w:val="231F20"/>
        </w:rPr>
        <w:t>drivers</w:t>
      </w:r>
      <w:r>
        <w:rPr>
          <w:color w:val="231F20"/>
          <w:spacing w:val="-7"/>
        </w:rPr>
        <w:t xml:space="preserve"> </w:t>
      </w:r>
      <w:r>
        <w:rPr>
          <w:color w:val="231F20"/>
        </w:rPr>
        <w:t>of</w:t>
      </w:r>
      <w:r>
        <w:rPr>
          <w:color w:val="231F20"/>
          <w:spacing w:val="-9"/>
        </w:rPr>
        <w:t xml:space="preserve"> </w:t>
      </w:r>
      <w:r>
        <w:rPr>
          <w:color w:val="231F20"/>
        </w:rPr>
        <w:t>these</w:t>
      </w:r>
      <w:r>
        <w:rPr>
          <w:color w:val="231F20"/>
          <w:spacing w:val="-9"/>
        </w:rPr>
        <w:t xml:space="preserve"> </w:t>
      </w:r>
      <w:r>
        <w:rPr>
          <w:color w:val="231F20"/>
        </w:rPr>
        <w:t>higher expenses are increased drug costs, as indicated by Management, with their pharmacy being the</w:t>
      </w:r>
      <w:r>
        <w:rPr>
          <w:color w:val="231F20"/>
          <w:spacing w:val="40"/>
        </w:rPr>
        <w:t xml:space="preserve"> </w:t>
      </w:r>
      <w:r>
        <w:rPr>
          <w:color w:val="231F20"/>
        </w:rPr>
        <w:t>main</w:t>
      </w:r>
      <w:r>
        <w:rPr>
          <w:color w:val="231F20"/>
          <w:spacing w:val="40"/>
        </w:rPr>
        <w:t xml:space="preserve"> </w:t>
      </w:r>
      <w:r>
        <w:rPr>
          <w:color w:val="231F20"/>
        </w:rPr>
        <w:t>contributor</w:t>
      </w:r>
      <w:r>
        <w:rPr>
          <w:color w:val="231F20"/>
          <w:spacing w:val="40"/>
        </w:rPr>
        <w:t xml:space="preserve"> </w:t>
      </w:r>
      <w:r>
        <w:rPr>
          <w:color w:val="231F20"/>
        </w:rPr>
        <w:t>to</w:t>
      </w:r>
      <w:r>
        <w:rPr>
          <w:color w:val="231F20"/>
          <w:spacing w:val="40"/>
        </w:rPr>
        <w:t xml:space="preserve"> </w:t>
      </w:r>
      <w:r>
        <w:rPr>
          <w:color w:val="231F20"/>
        </w:rPr>
        <w:t>expense</w:t>
      </w:r>
      <w:r>
        <w:rPr>
          <w:color w:val="231F20"/>
          <w:spacing w:val="40"/>
        </w:rPr>
        <w:t xml:space="preserve"> </w:t>
      </w:r>
      <w:r>
        <w:rPr>
          <w:color w:val="231F20"/>
        </w:rPr>
        <w:t>growth.</w:t>
      </w:r>
      <w:r>
        <w:rPr>
          <w:color w:val="231F20"/>
          <w:spacing w:val="40"/>
        </w:rPr>
        <w:t xml:space="preserve"> </w:t>
      </w:r>
      <w:r>
        <w:rPr>
          <w:color w:val="231F20"/>
        </w:rPr>
        <w:t>However,</w:t>
      </w:r>
      <w:r>
        <w:rPr>
          <w:color w:val="231F20"/>
          <w:spacing w:val="40"/>
        </w:rPr>
        <w:t xml:space="preserve"> </w:t>
      </w:r>
      <w:r>
        <w:rPr>
          <w:color w:val="231F20"/>
        </w:rPr>
        <w:t>Management</w:t>
      </w:r>
      <w:r>
        <w:rPr>
          <w:color w:val="231F20"/>
          <w:spacing w:val="40"/>
        </w:rPr>
        <w:t xml:space="preserve"> </w:t>
      </w:r>
      <w:r>
        <w:rPr>
          <w:color w:val="231F20"/>
        </w:rPr>
        <w:t>expects</w:t>
      </w:r>
      <w:r>
        <w:rPr>
          <w:color w:val="231F20"/>
          <w:spacing w:val="40"/>
        </w:rPr>
        <w:t xml:space="preserve"> </w:t>
      </w:r>
      <w:r>
        <w:rPr>
          <w:color w:val="231F20"/>
        </w:rPr>
        <w:t>the</w:t>
      </w:r>
      <w:r>
        <w:rPr>
          <w:color w:val="231F20"/>
          <w:spacing w:val="40"/>
        </w:rPr>
        <w:t xml:space="preserve"> </w:t>
      </w:r>
      <w:r>
        <w:rPr>
          <w:color w:val="231F20"/>
        </w:rPr>
        <w:t>drivers</w:t>
      </w:r>
      <w:r>
        <w:rPr>
          <w:color w:val="231F20"/>
          <w:spacing w:val="40"/>
        </w:rPr>
        <w:t xml:space="preserve"> </w:t>
      </w:r>
      <w:r>
        <w:rPr>
          <w:color w:val="231F20"/>
        </w:rPr>
        <w:t>of expense growth to gradually moderate over time, with a</w:t>
      </w:r>
      <w:r>
        <w:rPr>
          <w:color w:val="231F20"/>
          <w:spacing w:val="-1"/>
        </w:rPr>
        <w:t xml:space="preserve"> </w:t>
      </w:r>
      <w:r>
        <w:rPr>
          <w:color w:val="231F20"/>
        </w:rPr>
        <w:t>decline to 5.5</w:t>
      </w:r>
      <w:r>
        <w:rPr>
          <w:color w:val="231F20"/>
          <w:spacing w:val="-1"/>
        </w:rPr>
        <w:t xml:space="preserve"> </w:t>
      </w:r>
      <w:r>
        <w:rPr>
          <w:color w:val="231F20"/>
        </w:rPr>
        <w:t>percent by FY 2030. The following table indicates the projected increase in operating expenses from FY 2023 to FY 2036 falls within the range of historical annual growth from FY 2018 to FY 2022.</w:t>
      </w:r>
    </w:p>
    <w:p w14:paraId="21446A17" w14:textId="77777777" w:rsidR="00327693" w:rsidRDefault="00327693">
      <w:pPr>
        <w:pStyle w:val="BodyText"/>
        <w:spacing w:before="1"/>
        <w:rPr>
          <w:sz w:val="23"/>
        </w:rPr>
      </w:pPr>
    </w:p>
    <w:p w14:paraId="21446A18" w14:textId="6B7EA9B8" w:rsidR="00327693" w:rsidRDefault="00000000">
      <w:pPr>
        <w:pStyle w:val="BodyText"/>
        <w:tabs>
          <w:tab w:val="left" w:pos="5863"/>
          <w:tab w:val="left" w:pos="6243"/>
          <w:tab w:val="left" w:pos="7650"/>
          <w:tab w:val="left" w:pos="7898"/>
        </w:tabs>
        <w:ind w:left="3510" w:right="1770" w:firstLine="249"/>
      </w:pPr>
      <w:r>
        <w:rPr>
          <w:color w:val="231F20"/>
        </w:rPr>
        <w:t>Annual Growth</w:t>
      </w:r>
      <w:r>
        <w:rPr>
          <w:color w:val="231F20"/>
        </w:rPr>
        <w:tab/>
      </w:r>
      <w:r>
        <w:rPr>
          <w:color w:val="231F20"/>
        </w:rPr>
        <w:tab/>
      </w:r>
      <w:r>
        <w:rPr>
          <w:color w:val="231F20"/>
          <w:spacing w:val="-4"/>
        </w:rPr>
        <w:t>CAGR</w:t>
      </w:r>
      <w:r>
        <w:rPr>
          <w:color w:val="231F20"/>
        </w:rPr>
        <w:tab/>
      </w:r>
      <w:r>
        <w:rPr>
          <w:color w:val="231F20"/>
        </w:rPr>
        <w:tab/>
        <w:t>Annual Growth Range (2018 – 2022)</w:t>
      </w:r>
      <w:r>
        <w:rPr>
          <w:color w:val="231F20"/>
        </w:rPr>
        <w:tab/>
        <w:t>(2018 – 2022)</w:t>
      </w:r>
      <w:r>
        <w:rPr>
          <w:color w:val="231F20"/>
        </w:rPr>
        <w:tab/>
        <w:t>Range</w:t>
      </w:r>
      <w:r>
        <w:rPr>
          <w:color w:val="231F20"/>
          <w:spacing w:val="-13"/>
        </w:rPr>
        <w:t xml:space="preserve"> </w:t>
      </w:r>
      <w:r>
        <w:rPr>
          <w:color w:val="231F20"/>
        </w:rPr>
        <w:t>(2023</w:t>
      </w:r>
      <w:r>
        <w:rPr>
          <w:color w:val="231F20"/>
          <w:spacing w:val="-14"/>
        </w:rPr>
        <w:t xml:space="preserve"> </w:t>
      </w:r>
      <w:r>
        <w:rPr>
          <w:color w:val="231F20"/>
        </w:rPr>
        <w:t>-</w:t>
      </w:r>
      <w:r>
        <w:rPr>
          <w:color w:val="231F20"/>
          <w:spacing w:val="-13"/>
        </w:rPr>
        <w:t xml:space="preserve"> </w:t>
      </w:r>
      <w:r>
        <w:rPr>
          <w:color w:val="231F20"/>
        </w:rPr>
        <w:t>2036)</w:t>
      </w:r>
    </w:p>
    <w:p w14:paraId="21446A19" w14:textId="77777777" w:rsidR="00327693" w:rsidRDefault="00000000">
      <w:pPr>
        <w:pStyle w:val="BodyText"/>
        <w:tabs>
          <w:tab w:val="left" w:pos="1751"/>
          <w:tab w:val="left" w:pos="4104"/>
          <w:tab w:val="left" w:pos="5934"/>
        </w:tabs>
        <w:spacing w:before="11" w:line="323" w:lineRule="exact"/>
        <w:ind w:right="58"/>
        <w:jc w:val="center"/>
      </w:pPr>
      <w:r>
        <w:rPr>
          <w:color w:val="231F20"/>
          <w:spacing w:val="-2"/>
          <w:position w:val="13"/>
        </w:rPr>
        <w:t>Expense</w:t>
      </w:r>
      <w:r>
        <w:rPr>
          <w:color w:val="231F20"/>
          <w:position w:val="13"/>
        </w:rPr>
        <w:tab/>
      </w:r>
      <w:r>
        <w:rPr>
          <w:color w:val="231F20"/>
        </w:rPr>
        <w:t>2.3% -</w:t>
      </w:r>
      <w:r>
        <w:rPr>
          <w:color w:val="231F20"/>
          <w:spacing w:val="-1"/>
        </w:rPr>
        <w:t xml:space="preserve"> </w:t>
      </w:r>
      <w:r>
        <w:rPr>
          <w:color w:val="231F20"/>
          <w:spacing w:val="-2"/>
        </w:rPr>
        <w:t>14.7%</w:t>
      </w:r>
      <w:r>
        <w:rPr>
          <w:color w:val="231F20"/>
        </w:rPr>
        <w:tab/>
      </w:r>
      <w:r>
        <w:rPr>
          <w:color w:val="231F20"/>
          <w:spacing w:val="-2"/>
        </w:rPr>
        <w:t>10.5%</w:t>
      </w:r>
      <w:r>
        <w:rPr>
          <w:color w:val="231F20"/>
        </w:rPr>
        <w:tab/>
        <w:t>5.5%</w:t>
      </w:r>
      <w:r>
        <w:rPr>
          <w:color w:val="231F20"/>
          <w:spacing w:val="-3"/>
        </w:rPr>
        <w:t xml:space="preserve"> </w:t>
      </w:r>
      <w:r>
        <w:rPr>
          <w:color w:val="231F20"/>
        </w:rPr>
        <w:t>-</w:t>
      </w:r>
      <w:r>
        <w:rPr>
          <w:color w:val="231F20"/>
          <w:spacing w:val="-1"/>
        </w:rPr>
        <w:t xml:space="preserve"> </w:t>
      </w:r>
      <w:r>
        <w:rPr>
          <w:color w:val="231F20"/>
          <w:spacing w:val="-2"/>
        </w:rPr>
        <w:t>11.9%</w:t>
      </w:r>
    </w:p>
    <w:p w14:paraId="21446A1A" w14:textId="77777777" w:rsidR="00327693" w:rsidRDefault="00000000">
      <w:pPr>
        <w:pStyle w:val="BodyText"/>
        <w:tabs>
          <w:tab w:val="left" w:pos="8131"/>
        </w:tabs>
        <w:spacing w:line="193" w:lineRule="exact"/>
        <w:ind w:left="195"/>
        <w:jc w:val="center"/>
      </w:pPr>
      <w:r>
        <w:rPr>
          <w:color w:val="231F20"/>
          <w:spacing w:val="51"/>
          <w:w w:val="150"/>
          <w:u w:val="single" w:color="29ADE4"/>
        </w:rPr>
        <w:t xml:space="preserve"> </w:t>
      </w:r>
      <w:r>
        <w:rPr>
          <w:color w:val="231F20"/>
          <w:spacing w:val="-2"/>
          <w:u w:val="single" w:color="29ADE4"/>
        </w:rPr>
        <w:t>Projection</w:t>
      </w:r>
      <w:r>
        <w:rPr>
          <w:color w:val="231F20"/>
          <w:u w:val="single" w:color="29ADE4"/>
        </w:rPr>
        <w:tab/>
      </w:r>
    </w:p>
    <w:p w14:paraId="21446A1B" w14:textId="77777777" w:rsidR="00327693" w:rsidRDefault="00327693">
      <w:pPr>
        <w:pStyle w:val="BodyText"/>
        <w:rPr>
          <w:sz w:val="26"/>
        </w:rPr>
      </w:pPr>
    </w:p>
    <w:p w14:paraId="21446A1C" w14:textId="77777777" w:rsidR="00327693" w:rsidRDefault="00327693">
      <w:pPr>
        <w:pStyle w:val="BodyText"/>
        <w:spacing w:before="3"/>
        <w:rPr>
          <w:sz w:val="20"/>
        </w:rPr>
      </w:pPr>
    </w:p>
    <w:p w14:paraId="21446A1D" w14:textId="77777777" w:rsidR="00327693" w:rsidRDefault="00000000">
      <w:pPr>
        <w:pStyle w:val="BodyText"/>
        <w:spacing w:line="480" w:lineRule="auto"/>
        <w:ind w:left="1114" w:right="1125"/>
        <w:jc w:val="both"/>
      </w:pPr>
      <w:r>
        <w:rPr>
          <w:color w:val="231F20"/>
        </w:rPr>
        <w:t>As illustrated above, the projected annual growth in operating expense from FY 2023 to FY 2036 is</w:t>
      </w:r>
      <w:r>
        <w:rPr>
          <w:color w:val="231F20"/>
          <w:spacing w:val="-1"/>
        </w:rPr>
        <w:t xml:space="preserve"> </w:t>
      </w:r>
      <w:r>
        <w:rPr>
          <w:color w:val="231F20"/>
        </w:rPr>
        <w:t>consistent</w:t>
      </w:r>
      <w:r>
        <w:rPr>
          <w:color w:val="231F20"/>
          <w:spacing w:val="-2"/>
        </w:rPr>
        <w:t xml:space="preserve"> </w:t>
      </w:r>
      <w:r>
        <w:rPr>
          <w:color w:val="231F20"/>
        </w:rPr>
        <w:t>with</w:t>
      </w:r>
      <w:r>
        <w:rPr>
          <w:color w:val="231F20"/>
          <w:spacing w:val="-4"/>
        </w:rPr>
        <w:t xml:space="preserve"> </w:t>
      </w:r>
      <w:r>
        <w:rPr>
          <w:color w:val="231F20"/>
        </w:rPr>
        <w:t>the historical</w:t>
      </w:r>
      <w:r>
        <w:rPr>
          <w:color w:val="231F20"/>
          <w:spacing w:val="-3"/>
        </w:rPr>
        <w:t xml:space="preserve"> </w:t>
      </w:r>
      <w:r>
        <w:rPr>
          <w:color w:val="231F20"/>
        </w:rPr>
        <w:t>annual growth</w:t>
      </w:r>
      <w:r>
        <w:rPr>
          <w:color w:val="231F20"/>
          <w:spacing w:val="-4"/>
        </w:rPr>
        <w:t xml:space="preserve"> </w:t>
      </w:r>
      <w:r>
        <w:rPr>
          <w:color w:val="231F20"/>
        </w:rPr>
        <w:t>range,</w:t>
      </w:r>
      <w:r>
        <w:rPr>
          <w:color w:val="231F20"/>
          <w:spacing w:val="-4"/>
        </w:rPr>
        <w:t xml:space="preserve"> </w:t>
      </w:r>
      <w:r>
        <w:rPr>
          <w:color w:val="231F20"/>
        </w:rPr>
        <w:t>with</w:t>
      </w:r>
      <w:r>
        <w:rPr>
          <w:color w:val="231F20"/>
          <w:spacing w:val="-2"/>
        </w:rPr>
        <w:t xml:space="preserve"> </w:t>
      </w:r>
      <w:r>
        <w:rPr>
          <w:color w:val="231F20"/>
        </w:rPr>
        <w:t>exception</w:t>
      </w:r>
      <w:r>
        <w:rPr>
          <w:color w:val="231F20"/>
          <w:spacing w:val="-4"/>
        </w:rPr>
        <w:t xml:space="preserve"> </w:t>
      </w:r>
      <w:r>
        <w:rPr>
          <w:color w:val="231F20"/>
        </w:rPr>
        <w:t>to FY 2031</w:t>
      </w:r>
      <w:r>
        <w:rPr>
          <w:color w:val="231F20"/>
          <w:spacing w:val="-1"/>
        </w:rPr>
        <w:t xml:space="preserve"> </w:t>
      </w:r>
      <w:r>
        <w:rPr>
          <w:color w:val="231F20"/>
        </w:rPr>
        <w:t xml:space="preserve">where growth was projected to be 20.5 percent which is directly related to the projected added revenue generated from the operations of the Proposed Project. Based upon the foregoing, it is our opinion that the operating expenses within the Projections reflect </w:t>
      </w:r>
      <w:proofErr w:type="gramStart"/>
      <w:r>
        <w:rPr>
          <w:color w:val="231F20"/>
        </w:rPr>
        <w:t>reasonable</w:t>
      </w:r>
      <w:proofErr w:type="gramEnd"/>
      <w:r>
        <w:rPr>
          <w:color w:val="231F20"/>
        </w:rPr>
        <w:t xml:space="preserve"> estimation of future expenses of the Applicant. We note that the projected total expenses as</w:t>
      </w:r>
      <w:r>
        <w:rPr>
          <w:color w:val="231F20"/>
          <w:spacing w:val="-9"/>
        </w:rPr>
        <w:t xml:space="preserve"> </w:t>
      </w:r>
      <w:r>
        <w:rPr>
          <w:color w:val="231F20"/>
        </w:rPr>
        <w:t>a</w:t>
      </w:r>
      <w:r>
        <w:rPr>
          <w:color w:val="231F20"/>
          <w:spacing w:val="-9"/>
        </w:rPr>
        <w:t xml:space="preserve"> </w:t>
      </w:r>
      <w:r>
        <w:rPr>
          <w:color w:val="231F20"/>
        </w:rPr>
        <w:t>percentage</w:t>
      </w:r>
      <w:r>
        <w:rPr>
          <w:color w:val="231F20"/>
          <w:spacing w:val="-10"/>
        </w:rPr>
        <w:t xml:space="preserve"> </w:t>
      </w:r>
      <w:r>
        <w:rPr>
          <w:color w:val="231F20"/>
        </w:rPr>
        <w:t>of</w:t>
      </w:r>
      <w:r>
        <w:rPr>
          <w:color w:val="231F20"/>
          <w:spacing w:val="-9"/>
        </w:rPr>
        <w:t xml:space="preserve"> </w:t>
      </w:r>
      <w:r>
        <w:rPr>
          <w:color w:val="231F20"/>
        </w:rPr>
        <w:t>total</w:t>
      </w:r>
      <w:r>
        <w:rPr>
          <w:color w:val="231F20"/>
          <w:spacing w:val="-11"/>
        </w:rPr>
        <w:t xml:space="preserve"> </w:t>
      </w:r>
      <w:r>
        <w:rPr>
          <w:color w:val="231F20"/>
        </w:rPr>
        <w:t>revenue</w:t>
      </w:r>
      <w:r>
        <w:rPr>
          <w:color w:val="231F20"/>
          <w:spacing w:val="-9"/>
        </w:rPr>
        <w:t xml:space="preserve"> </w:t>
      </w:r>
      <w:r>
        <w:rPr>
          <w:color w:val="231F20"/>
        </w:rPr>
        <w:t>range</w:t>
      </w:r>
      <w:r>
        <w:rPr>
          <w:color w:val="231F20"/>
          <w:spacing w:val="-10"/>
        </w:rPr>
        <w:t xml:space="preserve"> </w:t>
      </w:r>
      <w:r>
        <w:rPr>
          <w:color w:val="231F20"/>
        </w:rPr>
        <w:t>from</w:t>
      </w:r>
      <w:r>
        <w:rPr>
          <w:color w:val="231F20"/>
          <w:spacing w:val="-9"/>
        </w:rPr>
        <w:t xml:space="preserve"> </w:t>
      </w:r>
      <w:r>
        <w:rPr>
          <w:color w:val="231F20"/>
        </w:rPr>
        <w:t>96.5</w:t>
      </w:r>
      <w:r>
        <w:rPr>
          <w:color w:val="231F20"/>
          <w:spacing w:val="-10"/>
        </w:rPr>
        <w:t xml:space="preserve"> </w:t>
      </w:r>
      <w:r>
        <w:rPr>
          <w:color w:val="231F20"/>
        </w:rPr>
        <w:t>percent</w:t>
      </w:r>
      <w:r>
        <w:rPr>
          <w:color w:val="231F20"/>
          <w:spacing w:val="-9"/>
        </w:rPr>
        <w:t xml:space="preserve"> </w:t>
      </w:r>
      <w:r>
        <w:rPr>
          <w:color w:val="231F20"/>
        </w:rPr>
        <w:t>to</w:t>
      </w:r>
      <w:r>
        <w:rPr>
          <w:color w:val="231F20"/>
          <w:spacing w:val="-9"/>
        </w:rPr>
        <w:t xml:space="preserve"> </w:t>
      </w:r>
      <w:r>
        <w:rPr>
          <w:color w:val="231F20"/>
        </w:rPr>
        <w:t>99.4</w:t>
      </w:r>
      <w:r>
        <w:rPr>
          <w:color w:val="231F20"/>
          <w:spacing w:val="-9"/>
        </w:rPr>
        <w:t xml:space="preserve"> </w:t>
      </w:r>
      <w:r>
        <w:rPr>
          <w:color w:val="231F20"/>
        </w:rPr>
        <w:t>percent</w:t>
      </w:r>
      <w:r>
        <w:rPr>
          <w:color w:val="231F20"/>
          <w:spacing w:val="-8"/>
        </w:rPr>
        <w:t xml:space="preserve"> </w:t>
      </w:r>
      <w:r>
        <w:rPr>
          <w:color w:val="231F20"/>
        </w:rPr>
        <w:t>from</w:t>
      </w:r>
      <w:r>
        <w:rPr>
          <w:color w:val="231F20"/>
          <w:spacing w:val="-9"/>
        </w:rPr>
        <w:t xml:space="preserve"> </w:t>
      </w:r>
      <w:r>
        <w:rPr>
          <w:color w:val="231F20"/>
        </w:rPr>
        <w:t>FY</w:t>
      </w:r>
      <w:r>
        <w:rPr>
          <w:color w:val="231F20"/>
          <w:spacing w:val="-7"/>
        </w:rPr>
        <w:t xml:space="preserve"> </w:t>
      </w:r>
      <w:r>
        <w:rPr>
          <w:color w:val="231F20"/>
        </w:rPr>
        <w:t>2023</w:t>
      </w:r>
      <w:r>
        <w:rPr>
          <w:color w:val="231F20"/>
          <w:spacing w:val="-9"/>
        </w:rPr>
        <w:t xml:space="preserve"> </w:t>
      </w:r>
      <w:r>
        <w:rPr>
          <w:color w:val="231F20"/>
        </w:rPr>
        <w:t>to</w:t>
      </w:r>
      <w:r>
        <w:rPr>
          <w:color w:val="231F20"/>
          <w:spacing w:val="-11"/>
        </w:rPr>
        <w:t xml:space="preserve"> </w:t>
      </w:r>
      <w:r>
        <w:rPr>
          <w:color w:val="231F20"/>
        </w:rPr>
        <w:t>FY 2036. We further note that this level of total operating expenses is consistent with the historical</w:t>
      </w:r>
      <w:r>
        <w:rPr>
          <w:color w:val="231F20"/>
          <w:spacing w:val="-10"/>
        </w:rPr>
        <w:t xml:space="preserve"> </w:t>
      </w:r>
      <w:r>
        <w:rPr>
          <w:color w:val="231F20"/>
        </w:rPr>
        <w:t>total</w:t>
      </w:r>
      <w:r>
        <w:rPr>
          <w:color w:val="231F20"/>
          <w:spacing w:val="-9"/>
        </w:rPr>
        <w:t xml:space="preserve"> </w:t>
      </w:r>
      <w:r>
        <w:rPr>
          <w:color w:val="231F20"/>
        </w:rPr>
        <w:t>expenses</w:t>
      </w:r>
      <w:r>
        <w:rPr>
          <w:color w:val="231F20"/>
          <w:spacing w:val="-9"/>
        </w:rPr>
        <w:t xml:space="preserve"> </w:t>
      </w:r>
      <w:r>
        <w:rPr>
          <w:color w:val="231F20"/>
        </w:rPr>
        <w:t>as</w:t>
      </w:r>
      <w:r>
        <w:rPr>
          <w:color w:val="231F20"/>
          <w:spacing w:val="-7"/>
        </w:rPr>
        <w:t xml:space="preserve"> </w:t>
      </w:r>
      <w:r>
        <w:rPr>
          <w:color w:val="231F20"/>
        </w:rPr>
        <w:t>a</w:t>
      </w:r>
      <w:r>
        <w:rPr>
          <w:color w:val="231F20"/>
          <w:spacing w:val="-9"/>
        </w:rPr>
        <w:t xml:space="preserve"> </w:t>
      </w:r>
      <w:r>
        <w:rPr>
          <w:color w:val="231F20"/>
        </w:rPr>
        <w:t>percentage</w:t>
      </w:r>
      <w:r>
        <w:rPr>
          <w:color w:val="231F20"/>
          <w:spacing w:val="-7"/>
        </w:rPr>
        <w:t xml:space="preserve"> </w:t>
      </w:r>
      <w:r>
        <w:rPr>
          <w:color w:val="231F20"/>
        </w:rPr>
        <w:t>of</w:t>
      </w:r>
      <w:r>
        <w:rPr>
          <w:color w:val="231F20"/>
          <w:spacing w:val="-10"/>
        </w:rPr>
        <w:t xml:space="preserve"> </w:t>
      </w:r>
      <w:r>
        <w:rPr>
          <w:color w:val="231F20"/>
        </w:rPr>
        <w:t>total</w:t>
      </w:r>
      <w:r>
        <w:rPr>
          <w:color w:val="231F20"/>
          <w:spacing w:val="-9"/>
        </w:rPr>
        <w:t xml:space="preserve"> </w:t>
      </w:r>
      <w:r>
        <w:rPr>
          <w:color w:val="231F20"/>
        </w:rPr>
        <w:t>revenue</w:t>
      </w:r>
      <w:r>
        <w:rPr>
          <w:color w:val="231F20"/>
          <w:spacing w:val="-8"/>
        </w:rPr>
        <w:t xml:space="preserve"> </w:t>
      </w:r>
      <w:r>
        <w:rPr>
          <w:color w:val="231F20"/>
        </w:rPr>
        <w:t>which</w:t>
      </w:r>
      <w:r>
        <w:rPr>
          <w:color w:val="231F20"/>
          <w:spacing w:val="-6"/>
        </w:rPr>
        <w:t xml:space="preserve"> </w:t>
      </w:r>
      <w:r>
        <w:rPr>
          <w:color w:val="231F20"/>
        </w:rPr>
        <w:t>ranged</w:t>
      </w:r>
      <w:r>
        <w:rPr>
          <w:color w:val="231F20"/>
          <w:spacing w:val="-10"/>
        </w:rPr>
        <w:t xml:space="preserve"> </w:t>
      </w:r>
      <w:r>
        <w:rPr>
          <w:color w:val="231F20"/>
        </w:rPr>
        <w:t>from</w:t>
      </w:r>
      <w:r>
        <w:rPr>
          <w:color w:val="231F20"/>
          <w:spacing w:val="-8"/>
        </w:rPr>
        <w:t xml:space="preserve"> </w:t>
      </w:r>
      <w:r>
        <w:rPr>
          <w:color w:val="231F20"/>
        </w:rPr>
        <w:t>97.5</w:t>
      </w:r>
      <w:r>
        <w:rPr>
          <w:color w:val="231F20"/>
          <w:spacing w:val="-8"/>
        </w:rPr>
        <w:t xml:space="preserve"> </w:t>
      </w:r>
      <w:r>
        <w:rPr>
          <w:color w:val="231F20"/>
        </w:rPr>
        <w:t>percent</w:t>
      </w:r>
      <w:r>
        <w:rPr>
          <w:color w:val="231F20"/>
          <w:spacing w:val="-9"/>
        </w:rPr>
        <w:t xml:space="preserve"> </w:t>
      </w:r>
      <w:r>
        <w:rPr>
          <w:color w:val="231F20"/>
        </w:rPr>
        <w:t>to</w:t>
      </w:r>
    </w:p>
    <w:p w14:paraId="21446A1E" w14:textId="77777777" w:rsidR="00327693" w:rsidRDefault="00000000">
      <w:pPr>
        <w:pStyle w:val="BodyText"/>
        <w:spacing w:before="1" w:line="480" w:lineRule="auto"/>
        <w:ind w:left="1114" w:right="1128"/>
        <w:jc w:val="both"/>
      </w:pPr>
      <w:r>
        <w:rPr>
          <w:color w:val="231F20"/>
        </w:rPr>
        <w:t>98.4 percent from FY 2018 to FY 2022, apart from FY 2020 which was approximately 100.9 percent of total revenue.</w:t>
      </w:r>
    </w:p>
    <w:p w14:paraId="21446A1F" w14:textId="77777777" w:rsidR="00327693" w:rsidRDefault="00327693">
      <w:pPr>
        <w:pStyle w:val="BodyText"/>
        <w:rPr>
          <w:sz w:val="26"/>
        </w:rPr>
      </w:pPr>
    </w:p>
    <w:p w14:paraId="21446A20" w14:textId="77777777" w:rsidR="00327693" w:rsidRDefault="00000000">
      <w:pPr>
        <w:pStyle w:val="Heading2"/>
        <w:numPr>
          <w:ilvl w:val="1"/>
          <w:numId w:val="2"/>
        </w:numPr>
        <w:tabs>
          <w:tab w:val="left" w:pos="1474"/>
        </w:tabs>
        <w:spacing w:before="208"/>
        <w:ind w:left="1474"/>
        <w:jc w:val="both"/>
        <w:rPr>
          <w:color w:val="231F20"/>
        </w:rPr>
      </w:pPr>
      <w:r>
        <w:rPr>
          <w:color w:val="231F20"/>
        </w:rPr>
        <w:t>Capital</w:t>
      </w:r>
      <w:r>
        <w:rPr>
          <w:color w:val="231F20"/>
          <w:spacing w:val="-5"/>
        </w:rPr>
        <w:t xml:space="preserve"> </w:t>
      </w:r>
      <w:r>
        <w:rPr>
          <w:color w:val="231F20"/>
        </w:rPr>
        <w:t>Expenditures</w:t>
      </w:r>
      <w:r>
        <w:rPr>
          <w:color w:val="231F20"/>
          <w:spacing w:val="-7"/>
        </w:rPr>
        <w:t xml:space="preserve"> </w:t>
      </w:r>
      <w:r>
        <w:rPr>
          <w:color w:val="231F20"/>
        </w:rPr>
        <w:t>and</w:t>
      </w:r>
      <w:r>
        <w:rPr>
          <w:color w:val="231F20"/>
          <w:spacing w:val="-5"/>
        </w:rPr>
        <w:t xml:space="preserve"> </w:t>
      </w:r>
      <w:r>
        <w:rPr>
          <w:color w:val="231F20"/>
        </w:rPr>
        <w:t>Proposed</w:t>
      </w:r>
      <w:r>
        <w:rPr>
          <w:color w:val="231F20"/>
          <w:spacing w:val="-4"/>
        </w:rPr>
        <w:t xml:space="preserve"> </w:t>
      </w:r>
      <w:r>
        <w:rPr>
          <w:color w:val="231F20"/>
        </w:rPr>
        <w:t>Project</w:t>
      </w:r>
      <w:r>
        <w:rPr>
          <w:color w:val="231F20"/>
          <w:spacing w:val="-1"/>
        </w:rPr>
        <w:t xml:space="preserve"> </w:t>
      </w:r>
      <w:r>
        <w:rPr>
          <w:color w:val="231F20"/>
          <w:spacing w:val="-2"/>
        </w:rPr>
        <w:t>Financing</w:t>
      </w:r>
    </w:p>
    <w:p w14:paraId="21446A21" w14:textId="77777777" w:rsidR="00327693" w:rsidRDefault="00327693">
      <w:pPr>
        <w:jc w:val="both"/>
        <w:sectPr w:rsidR="00327693">
          <w:pgSz w:w="12240" w:h="15840"/>
          <w:pgMar w:top="1520" w:right="320" w:bottom="280" w:left="540" w:header="790" w:footer="0" w:gutter="0"/>
          <w:cols w:space="720"/>
        </w:sectPr>
      </w:pPr>
    </w:p>
    <w:p w14:paraId="21446A22" w14:textId="77777777" w:rsidR="00327693" w:rsidRDefault="00327693">
      <w:pPr>
        <w:pStyle w:val="BodyText"/>
        <w:rPr>
          <w:b/>
          <w:sz w:val="20"/>
        </w:rPr>
      </w:pPr>
    </w:p>
    <w:p w14:paraId="21446A23" w14:textId="77777777" w:rsidR="00327693" w:rsidRDefault="00327693">
      <w:pPr>
        <w:pStyle w:val="BodyText"/>
        <w:rPr>
          <w:b/>
          <w:sz w:val="20"/>
        </w:rPr>
      </w:pPr>
    </w:p>
    <w:p w14:paraId="21446A24" w14:textId="77777777" w:rsidR="00327693" w:rsidRDefault="00327693">
      <w:pPr>
        <w:pStyle w:val="BodyText"/>
        <w:rPr>
          <w:b/>
          <w:sz w:val="20"/>
        </w:rPr>
      </w:pPr>
    </w:p>
    <w:p w14:paraId="21446A25" w14:textId="77777777" w:rsidR="00327693" w:rsidRDefault="00327693">
      <w:pPr>
        <w:pStyle w:val="BodyText"/>
        <w:spacing w:before="8"/>
        <w:rPr>
          <w:b/>
        </w:rPr>
      </w:pPr>
    </w:p>
    <w:p w14:paraId="21446A26" w14:textId="77777777" w:rsidR="00327693" w:rsidRDefault="00000000">
      <w:pPr>
        <w:pStyle w:val="BodyText"/>
        <w:spacing w:before="101" w:line="480" w:lineRule="auto"/>
        <w:ind w:left="1115" w:right="1127"/>
        <w:jc w:val="both"/>
      </w:pPr>
      <w:r>
        <w:rPr>
          <w:color w:val="231F20"/>
        </w:rPr>
        <w:t>We</w:t>
      </w:r>
      <w:r>
        <w:rPr>
          <w:color w:val="231F20"/>
          <w:spacing w:val="-14"/>
        </w:rPr>
        <w:t xml:space="preserve"> </w:t>
      </w:r>
      <w:r>
        <w:rPr>
          <w:color w:val="231F20"/>
        </w:rPr>
        <w:t>reviewed</w:t>
      </w:r>
      <w:r>
        <w:rPr>
          <w:color w:val="231F20"/>
          <w:spacing w:val="-15"/>
        </w:rPr>
        <w:t xml:space="preserve"> </w:t>
      </w:r>
      <w:r>
        <w:rPr>
          <w:color w:val="231F20"/>
        </w:rPr>
        <w:t>the</w:t>
      </w:r>
      <w:r>
        <w:rPr>
          <w:color w:val="231F20"/>
          <w:spacing w:val="-12"/>
        </w:rPr>
        <w:t xml:space="preserve"> </w:t>
      </w:r>
      <w:r>
        <w:rPr>
          <w:color w:val="231F20"/>
        </w:rPr>
        <w:t>project</w:t>
      </w:r>
      <w:r>
        <w:rPr>
          <w:color w:val="231F20"/>
          <w:spacing w:val="-13"/>
        </w:rPr>
        <w:t xml:space="preserve"> </w:t>
      </w:r>
      <w:r>
        <w:rPr>
          <w:color w:val="231F20"/>
        </w:rPr>
        <w:t>costs</w:t>
      </w:r>
      <w:r>
        <w:rPr>
          <w:color w:val="231F20"/>
          <w:spacing w:val="-16"/>
        </w:rPr>
        <w:t xml:space="preserve"> </w:t>
      </w:r>
      <w:r>
        <w:rPr>
          <w:color w:val="231F20"/>
        </w:rPr>
        <w:t>within</w:t>
      </w:r>
      <w:r>
        <w:rPr>
          <w:color w:val="231F20"/>
          <w:spacing w:val="-14"/>
        </w:rPr>
        <w:t xml:space="preserve"> </w:t>
      </w:r>
      <w:r>
        <w:rPr>
          <w:color w:val="231F20"/>
        </w:rPr>
        <w:t>the</w:t>
      </w:r>
      <w:r>
        <w:rPr>
          <w:color w:val="231F20"/>
          <w:spacing w:val="-14"/>
        </w:rPr>
        <w:t xml:space="preserve"> </w:t>
      </w:r>
      <w:r>
        <w:rPr>
          <w:color w:val="231F20"/>
        </w:rPr>
        <w:t>Draft</w:t>
      </w:r>
      <w:r>
        <w:rPr>
          <w:color w:val="231F20"/>
          <w:spacing w:val="-10"/>
        </w:rPr>
        <w:t xml:space="preserve"> </w:t>
      </w:r>
      <w:proofErr w:type="spellStart"/>
      <w:r>
        <w:rPr>
          <w:color w:val="231F20"/>
        </w:rPr>
        <w:t>DoN</w:t>
      </w:r>
      <w:proofErr w:type="spellEnd"/>
      <w:r>
        <w:rPr>
          <w:color w:val="231F20"/>
          <w:spacing w:val="-13"/>
        </w:rPr>
        <w:t xml:space="preserve"> </w:t>
      </w:r>
      <w:r>
        <w:rPr>
          <w:color w:val="231F20"/>
        </w:rPr>
        <w:t>Application</w:t>
      </w:r>
      <w:r>
        <w:rPr>
          <w:color w:val="231F20"/>
          <w:spacing w:val="-12"/>
        </w:rPr>
        <w:t xml:space="preserve"> </w:t>
      </w:r>
      <w:r>
        <w:rPr>
          <w:color w:val="231F20"/>
        </w:rPr>
        <w:t>Form</w:t>
      </w:r>
      <w:r>
        <w:rPr>
          <w:color w:val="231F20"/>
          <w:spacing w:val="-17"/>
        </w:rPr>
        <w:t xml:space="preserve"> </w:t>
      </w:r>
      <w:r>
        <w:rPr>
          <w:color w:val="231F20"/>
        </w:rPr>
        <w:t>related</w:t>
      </w:r>
      <w:r>
        <w:rPr>
          <w:color w:val="231F20"/>
          <w:spacing w:val="-15"/>
        </w:rPr>
        <w:t xml:space="preserve"> </w:t>
      </w:r>
      <w:r>
        <w:rPr>
          <w:color w:val="231F20"/>
        </w:rPr>
        <w:t>to</w:t>
      </w:r>
      <w:r>
        <w:rPr>
          <w:color w:val="231F20"/>
          <w:spacing w:val="-14"/>
        </w:rPr>
        <w:t xml:space="preserve"> </w:t>
      </w:r>
      <w:r>
        <w:rPr>
          <w:color w:val="231F20"/>
        </w:rPr>
        <w:t>the</w:t>
      </w:r>
      <w:r>
        <w:rPr>
          <w:color w:val="231F20"/>
          <w:spacing w:val="-12"/>
        </w:rPr>
        <w:t xml:space="preserve"> </w:t>
      </w:r>
      <w:r>
        <w:rPr>
          <w:color w:val="231F20"/>
        </w:rPr>
        <w:t>Proposed Projects of which $1.68 billion are classified as maximum capital expenditures (“MCE”) per the</w:t>
      </w:r>
      <w:r>
        <w:rPr>
          <w:color w:val="231F20"/>
          <w:spacing w:val="-7"/>
        </w:rPr>
        <w:t xml:space="preserve"> </w:t>
      </w:r>
      <w:proofErr w:type="spellStart"/>
      <w:r>
        <w:rPr>
          <w:color w:val="231F20"/>
        </w:rPr>
        <w:t>DoN</w:t>
      </w:r>
      <w:proofErr w:type="spellEnd"/>
      <w:r>
        <w:rPr>
          <w:color w:val="231F20"/>
          <w:spacing w:val="-9"/>
        </w:rPr>
        <w:t xml:space="preserve"> </w:t>
      </w:r>
      <w:r>
        <w:rPr>
          <w:color w:val="231F20"/>
        </w:rPr>
        <w:t>regulations.</w:t>
      </w:r>
      <w:r>
        <w:rPr>
          <w:color w:val="231F20"/>
          <w:spacing w:val="-4"/>
        </w:rPr>
        <w:t xml:space="preserve"> </w:t>
      </w:r>
      <w:r>
        <w:rPr>
          <w:color w:val="231F20"/>
        </w:rPr>
        <w:t>The</w:t>
      </w:r>
      <w:r>
        <w:rPr>
          <w:color w:val="231F20"/>
          <w:spacing w:val="-8"/>
        </w:rPr>
        <w:t xml:space="preserve"> </w:t>
      </w:r>
      <w:r>
        <w:rPr>
          <w:color w:val="231F20"/>
        </w:rPr>
        <w:t>total</w:t>
      </w:r>
      <w:r>
        <w:rPr>
          <w:color w:val="231F20"/>
          <w:spacing w:val="-5"/>
        </w:rPr>
        <w:t xml:space="preserve"> </w:t>
      </w:r>
      <w:r>
        <w:rPr>
          <w:color w:val="231F20"/>
        </w:rPr>
        <w:t>project</w:t>
      </w:r>
      <w:r>
        <w:rPr>
          <w:color w:val="231F20"/>
          <w:spacing w:val="-7"/>
        </w:rPr>
        <w:t xml:space="preserve"> </w:t>
      </w:r>
      <w:r>
        <w:rPr>
          <w:color w:val="231F20"/>
        </w:rPr>
        <w:t>cost</w:t>
      </w:r>
      <w:r>
        <w:rPr>
          <w:color w:val="231F20"/>
          <w:spacing w:val="-6"/>
        </w:rPr>
        <w:t xml:space="preserve"> </w:t>
      </w:r>
      <w:r>
        <w:rPr>
          <w:color w:val="231F20"/>
        </w:rPr>
        <w:t>budget</w:t>
      </w:r>
      <w:r>
        <w:rPr>
          <w:color w:val="231F20"/>
          <w:spacing w:val="-6"/>
        </w:rPr>
        <w:t xml:space="preserve"> </w:t>
      </w:r>
      <w:r>
        <w:rPr>
          <w:color w:val="231F20"/>
        </w:rPr>
        <w:t>was</w:t>
      </w:r>
      <w:r>
        <w:rPr>
          <w:color w:val="231F20"/>
          <w:spacing w:val="-7"/>
        </w:rPr>
        <w:t xml:space="preserve"> </w:t>
      </w:r>
      <w:r>
        <w:rPr>
          <w:color w:val="231F20"/>
        </w:rPr>
        <w:t>developed</w:t>
      </w:r>
      <w:r>
        <w:rPr>
          <w:color w:val="231F20"/>
          <w:spacing w:val="-7"/>
        </w:rPr>
        <w:t xml:space="preserve"> </w:t>
      </w:r>
      <w:r>
        <w:rPr>
          <w:color w:val="231F20"/>
        </w:rPr>
        <w:t>jointly</w:t>
      </w:r>
      <w:r>
        <w:rPr>
          <w:color w:val="231F20"/>
          <w:spacing w:val="-9"/>
        </w:rPr>
        <w:t xml:space="preserve"> </w:t>
      </w:r>
      <w:r>
        <w:rPr>
          <w:color w:val="231F20"/>
        </w:rPr>
        <w:t>by</w:t>
      </w:r>
      <w:r>
        <w:rPr>
          <w:color w:val="231F20"/>
          <w:spacing w:val="-9"/>
        </w:rPr>
        <w:t xml:space="preserve"> </w:t>
      </w:r>
      <w:r>
        <w:rPr>
          <w:color w:val="231F20"/>
        </w:rPr>
        <w:t>DFCI</w:t>
      </w:r>
      <w:r>
        <w:rPr>
          <w:color w:val="231F20"/>
          <w:spacing w:val="-4"/>
        </w:rPr>
        <w:t xml:space="preserve"> </w:t>
      </w:r>
      <w:r>
        <w:rPr>
          <w:color w:val="231F20"/>
        </w:rPr>
        <w:t>and</w:t>
      </w:r>
      <w:r>
        <w:rPr>
          <w:color w:val="231F20"/>
          <w:spacing w:val="-9"/>
        </w:rPr>
        <w:t xml:space="preserve"> </w:t>
      </w:r>
      <w:r>
        <w:rPr>
          <w:color w:val="231F20"/>
        </w:rPr>
        <w:t xml:space="preserve">Leggat McCall Properties (the Applicant’s project representative) and is based on: (1) an initial construction </w:t>
      </w:r>
      <w:proofErr w:type="gramStart"/>
      <w:r>
        <w:rPr>
          <w:color w:val="231F20"/>
        </w:rPr>
        <w:t>estimate</w:t>
      </w:r>
      <w:proofErr w:type="gramEnd"/>
      <w:r>
        <w:rPr>
          <w:color w:val="231F20"/>
        </w:rPr>
        <w:t xml:space="preserve"> by the Proposed Project’s construction manager and (2) historic cost data from both DFCI and Leggat McCall. Leggat McCall Properties has completed more than 10</w:t>
      </w:r>
      <w:r>
        <w:rPr>
          <w:color w:val="231F20"/>
          <w:spacing w:val="-3"/>
        </w:rPr>
        <w:t xml:space="preserve"> </w:t>
      </w:r>
      <w:r>
        <w:rPr>
          <w:color w:val="231F20"/>
        </w:rPr>
        <w:t>significant,</w:t>
      </w:r>
      <w:r>
        <w:rPr>
          <w:color w:val="231F20"/>
          <w:spacing w:val="-3"/>
        </w:rPr>
        <w:t xml:space="preserve"> </w:t>
      </w:r>
      <w:r>
        <w:rPr>
          <w:color w:val="231F20"/>
        </w:rPr>
        <w:t>ground</w:t>
      </w:r>
      <w:r>
        <w:rPr>
          <w:color w:val="231F20"/>
          <w:spacing w:val="-3"/>
        </w:rPr>
        <w:t xml:space="preserve"> </w:t>
      </w:r>
      <w:r>
        <w:rPr>
          <w:color w:val="231F20"/>
        </w:rPr>
        <w:t>up,</w:t>
      </w:r>
      <w:r>
        <w:rPr>
          <w:color w:val="231F20"/>
          <w:spacing w:val="-4"/>
        </w:rPr>
        <w:t xml:space="preserve"> </w:t>
      </w:r>
      <w:r>
        <w:rPr>
          <w:color w:val="231F20"/>
        </w:rPr>
        <w:t>hospital</w:t>
      </w:r>
      <w:r>
        <w:rPr>
          <w:color w:val="231F20"/>
          <w:spacing w:val="-4"/>
        </w:rPr>
        <w:t xml:space="preserve"> </w:t>
      </w:r>
      <w:r>
        <w:rPr>
          <w:color w:val="231F20"/>
        </w:rPr>
        <w:t>or</w:t>
      </w:r>
      <w:r>
        <w:rPr>
          <w:color w:val="231F20"/>
          <w:spacing w:val="-3"/>
        </w:rPr>
        <w:t xml:space="preserve"> </w:t>
      </w:r>
      <w:r>
        <w:rPr>
          <w:color w:val="231F20"/>
        </w:rPr>
        <w:t>healthcare</w:t>
      </w:r>
      <w:r>
        <w:rPr>
          <w:color w:val="231F20"/>
          <w:spacing w:val="-9"/>
        </w:rPr>
        <w:t xml:space="preserve"> </w:t>
      </w:r>
      <w:r>
        <w:rPr>
          <w:color w:val="231F20"/>
        </w:rPr>
        <w:t>projects</w:t>
      </w:r>
      <w:r>
        <w:rPr>
          <w:color w:val="231F20"/>
          <w:spacing w:val="-4"/>
        </w:rPr>
        <w:t xml:space="preserve"> </w:t>
      </w:r>
      <w:r>
        <w:rPr>
          <w:color w:val="231F20"/>
        </w:rPr>
        <w:t>in</w:t>
      </w:r>
      <w:r>
        <w:rPr>
          <w:color w:val="231F20"/>
          <w:spacing w:val="-5"/>
        </w:rPr>
        <w:t xml:space="preserve"> </w:t>
      </w:r>
      <w:r>
        <w:rPr>
          <w:color w:val="231F20"/>
        </w:rPr>
        <w:t>and</w:t>
      </w:r>
      <w:r>
        <w:rPr>
          <w:color w:val="231F20"/>
          <w:spacing w:val="-5"/>
        </w:rPr>
        <w:t xml:space="preserve"> </w:t>
      </w:r>
      <w:r>
        <w:rPr>
          <w:color w:val="231F20"/>
        </w:rPr>
        <w:t>around</w:t>
      </w:r>
      <w:r>
        <w:rPr>
          <w:color w:val="231F20"/>
          <w:spacing w:val="-3"/>
        </w:rPr>
        <w:t xml:space="preserve"> </w:t>
      </w:r>
      <w:r>
        <w:rPr>
          <w:color w:val="231F20"/>
        </w:rPr>
        <w:t>Boston</w:t>
      </w:r>
      <w:r>
        <w:rPr>
          <w:color w:val="231F20"/>
          <w:spacing w:val="-3"/>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last</w:t>
      </w:r>
      <w:r>
        <w:rPr>
          <w:color w:val="231F20"/>
          <w:spacing w:val="-3"/>
        </w:rPr>
        <w:t xml:space="preserve"> </w:t>
      </w:r>
      <w:r>
        <w:rPr>
          <w:color w:val="231F20"/>
        </w:rPr>
        <w:t>20 years.</w:t>
      </w:r>
      <w:r>
        <w:rPr>
          <w:color w:val="231F20"/>
          <w:spacing w:val="-13"/>
        </w:rPr>
        <w:t xml:space="preserve"> </w:t>
      </w:r>
      <w:r>
        <w:rPr>
          <w:color w:val="231F20"/>
        </w:rPr>
        <w:t>We</w:t>
      </w:r>
      <w:r>
        <w:rPr>
          <w:color w:val="231F20"/>
          <w:spacing w:val="-14"/>
        </w:rPr>
        <w:t xml:space="preserve"> </w:t>
      </w:r>
      <w:r>
        <w:rPr>
          <w:color w:val="231F20"/>
        </w:rPr>
        <w:t>note</w:t>
      </w:r>
      <w:r>
        <w:rPr>
          <w:color w:val="231F20"/>
          <w:spacing w:val="-16"/>
        </w:rPr>
        <w:t xml:space="preserve"> </w:t>
      </w:r>
      <w:r>
        <w:rPr>
          <w:color w:val="231F20"/>
        </w:rPr>
        <w:t>that</w:t>
      </w:r>
      <w:r>
        <w:rPr>
          <w:color w:val="231F20"/>
          <w:spacing w:val="-16"/>
        </w:rPr>
        <w:t xml:space="preserve"> </w:t>
      </w:r>
      <w:r>
        <w:rPr>
          <w:color w:val="231F20"/>
        </w:rPr>
        <w:t>construction</w:t>
      </w:r>
      <w:r>
        <w:rPr>
          <w:color w:val="231F20"/>
          <w:spacing w:val="-16"/>
        </w:rPr>
        <w:t xml:space="preserve"> </w:t>
      </w:r>
      <w:r>
        <w:rPr>
          <w:color w:val="231F20"/>
        </w:rPr>
        <w:t>cost</w:t>
      </w:r>
      <w:r>
        <w:rPr>
          <w:color w:val="231F20"/>
          <w:spacing w:val="-12"/>
        </w:rPr>
        <w:t xml:space="preserve"> </w:t>
      </w:r>
      <w:r>
        <w:rPr>
          <w:color w:val="231F20"/>
        </w:rPr>
        <w:t>is</w:t>
      </w:r>
      <w:r>
        <w:rPr>
          <w:color w:val="231F20"/>
          <w:spacing w:val="-13"/>
        </w:rPr>
        <w:t xml:space="preserve"> </w:t>
      </w:r>
      <w:r>
        <w:rPr>
          <w:color w:val="231F20"/>
        </w:rPr>
        <w:t>approximately</w:t>
      </w:r>
      <w:r>
        <w:rPr>
          <w:color w:val="231F20"/>
          <w:spacing w:val="-12"/>
        </w:rPr>
        <w:t xml:space="preserve"> </w:t>
      </w:r>
      <w:r>
        <w:rPr>
          <w:color w:val="231F20"/>
        </w:rPr>
        <w:t>93.7</w:t>
      </w:r>
      <w:r>
        <w:rPr>
          <w:color w:val="231F20"/>
          <w:spacing w:val="-13"/>
        </w:rPr>
        <w:t xml:space="preserve"> </w:t>
      </w:r>
      <w:r>
        <w:rPr>
          <w:color w:val="231F20"/>
        </w:rPr>
        <w:t>percent</w:t>
      </w:r>
      <w:r>
        <w:rPr>
          <w:color w:val="231F20"/>
          <w:spacing w:val="-14"/>
        </w:rPr>
        <w:t xml:space="preserve"> </w:t>
      </w:r>
      <w:r>
        <w:rPr>
          <w:color w:val="231F20"/>
        </w:rPr>
        <w:t>of</w:t>
      </w:r>
      <w:r>
        <w:rPr>
          <w:color w:val="231F20"/>
          <w:spacing w:val="-15"/>
        </w:rPr>
        <w:t xml:space="preserve"> </w:t>
      </w:r>
      <w:r>
        <w:rPr>
          <w:color w:val="231F20"/>
        </w:rPr>
        <w:t>the</w:t>
      </w:r>
      <w:r>
        <w:rPr>
          <w:color w:val="231F20"/>
          <w:spacing w:val="-13"/>
        </w:rPr>
        <w:t xml:space="preserve"> </w:t>
      </w:r>
      <w:r>
        <w:rPr>
          <w:color w:val="231F20"/>
        </w:rPr>
        <w:t>total</w:t>
      </w:r>
      <w:r>
        <w:rPr>
          <w:color w:val="231F20"/>
          <w:spacing w:val="-12"/>
        </w:rPr>
        <w:t xml:space="preserve"> </w:t>
      </w:r>
      <w:r>
        <w:rPr>
          <w:color w:val="231F20"/>
        </w:rPr>
        <w:t>project</w:t>
      </w:r>
      <w:r>
        <w:rPr>
          <w:color w:val="231F20"/>
          <w:spacing w:val="-12"/>
        </w:rPr>
        <w:t xml:space="preserve"> </w:t>
      </w:r>
      <w:r>
        <w:rPr>
          <w:color w:val="231F20"/>
        </w:rPr>
        <w:t>cost. We</w:t>
      </w:r>
      <w:r>
        <w:rPr>
          <w:color w:val="231F20"/>
          <w:spacing w:val="-16"/>
        </w:rPr>
        <w:t xml:space="preserve"> </w:t>
      </w:r>
      <w:r>
        <w:rPr>
          <w:color w:val="231F20"/>
        </w:rPr>
        <w:t>reviewed</w:t>
      </w:r>
      <w:r>
        <w:rPr>
          <w:color w:val="231F20"/>
          <w:spacing w:val="-15"/>
        </w:rPr>
        <w:t xml:space="preserve"> </w:t>
      </w:r>
      <w:r>
        <w:rPr>
          <w:color w:val="231F20"/>
        </w:rPr>
        <w:t>supporting</w:t>
      </w:r>
      <w:r>
        <w:rPr>
          <w:color w:val="231F20"/>
          <w:spacing w:val="-17"/>
        </w:rPr>
        <w:t xml:space="preserve"> </w:t>
      </w:r>
      <w:r>
        <w:rPr>
          <w:color w:val="231F20"/>
        </w:rPr>
        <w:t>documentation</w:t>
      </w:r>
      <w:r>
        <w:rPr>
          <w:color w:val="231F20"/>
          <w:spacing w:val="-16"/>
        </w:rPr>
        <w:t xml:space="preserve"> </w:t>
      </w:r>
      <w:r>
        <w:rPr>
          <w:color w:val="231F20"/>
        </w:rPr>
        <w:t>building</w:t>
      </w:r>
      <w:r>
        <w:rPr>
          <w:color w:val="231F20"/>
          <w:spacing w:val="-14"/>
        </w:rPr>
        <w:t xml:space="preserve"> </w:t>
      </w:r>
      <w:r>
        <w:rPr>
          <w:color w:val="231F20"/>
        </w:rPr>
        <w:t>up</w:t>
      </w:r>
      <w:r>
        <w:rPr>
          <w:color w:val="231F20"/>
          <w:spacing w:val="-15"/>
        </w:rPr>
        <w:t xml:space="preserve"> </w:t>
      </w:r>
      <w:r>
        <w:rPr>
          <w:color w:val="231F20"/>
        </w:rPr>
        <w:t>the</w:t>
      </w:r>
      <w:r>
        <w:rPr>
          <w:color w:val="231F20"/>
          <w:spacing w:val="-15"/>
        </w:rPr>
        <w:t xml:space="preserve"> </w:t>
      </w:r>
      <w:r>
        <w:rPr>
          <w:color w:val="231F20"/>
        </w:rPr>
        <w:t>total</w:t>
      </w:r>
      <w:r>
        <w:rPr>
          <w:color w:val="231F20"/>
          <w:spacing w:val="-15"/>
        </w:rPr>
        <w:t xml:space="preserve"> </w:t>
      </w:r>
      <w:r>
        <w:rPr>
          <w:color w:val="231F20"/>
        </w:rPr>
        <w:t>MCE</w:t>
      </w:r>
      <w:r>
        <w:rPr>
          <w:color w:val="231F20"/>
          <w:spacing w:val="38"/>
        </w:rPr>
        <w:t xml:space="preserve"> </w:t>
      </w:r>
      <w:r>
        <w:rPr>
          <w:color w:val="231F20"/>
        </w:rPr>
        <w:t>including</w:t>
      </w:r>
      <w:r>
        <w:rPr>
          <w:color w:val="231F20"/>
          <w:spacing w:val="-14"/>
        </w:rPr>
        <w:t xml:space="preserve"> </w:t>
      </w:r>
      <w:r>
        <w:rPr>
          <w:color w:val="231F20"/>
        </w:rPr>
        <w:t>an</w:t>
      </w:r>
      <w:r>
        <w:rPr>
          <w:color w:val="231F20"/>
          <w:spacing w:val="-15"/>
        </w:rPr>
        <w:t xml:space="preserve"> </w:t>
      </w:r>
      <w:r>
        <w:rPr>
          <w:color w:val="231F20"/>
        </w:rPr>
        <w:t>estimate</w:t>
      </w:r>
      <w:r>
        <w:rPr>
          <w:color w:val="231F20"/>
          <w:spacing w:val="-16"/>
        </w:rPr>
        <w:t xml:space="preserve"> </w:t>
      </w:r>
      <w:r>
        <w:rPr>
          <w:color w:val="231F20"/>
        </w:rPr>
        <w:t>from Leggat McCall Properties related</w:t>
      </w:r>
      <w:r>
        <w:rPr>
          <w:color w:val="231F20"/>
          <w:spacing w:val="-1"/>
        </w:rPr>
        <w:t xml:space="preserve"> </w:t>
      </w:r>
      <w:r>
        <w:rPr>
          <w:color w:val="231F20"/>
        </w:rPr>
        <w:t>to the total construction cost.</w:t>
      </w:r>
      <w:r>
        <w:rPr>
          <w:color w:val="231F20"/>
          <w:spacing w:val="-1"/>
        </w:rPr>
        <w:t xml:space="preserve"> </w:t>
      </w:r>
      <w:r>
        <w:rPr>
          <w:color w:val="231F20"/>
        </w:rPr>
        <w:t>Please see the following for a breakdown of maximum capital expenditure by proposed project:</w:t>
      </w:r>
    </w:p>
    <w:tbl>
      <w:tblPr>
        <w:tblW w:w="0" w:type="auto"/>
        <w:tblInd w:w="1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568"/>
        <w:gridCol w:w="4566"/>
      </w:tblGrid>
      <w:tr w:rsidR="00327693" w14:paraId="21446A28" w14:textId="77777777" w:rsidTr="00AD2566">
        <w:trPr>
          <w:cantSplit/>
          <w:trHeight w:val="345"/>
          <w:tblHeader/>
        </w:trPr>
        <w:tc>
          <w:tcPr>
            <w:tcW w:w="9134" w:type="dxa"/>
            <w:gridSpan w:val="2"/>
          </w:tcPr>
          <w:p w14:paraId="21446A27" w14:textId="77777777" w:rsidR="00327693" w:rsidRDefault="00000000">
            <w:pPr>
              <w:pStyle w:val="TableParagraph"/>
              <w:spacing w:line="253" w:lineRule="exact"/>
              <w:ind w:left="115"/>
              <w:rPr>
                <w:b/>
              </w:rPr>
            </w:pPr>
            <w:r>
              <w:rPr>
                <w:b/>
                <w:color w:val="231F20"/>
              </w:rPr>
              <w:t>Maximum</w:t>
            </w:r>
            <w:r>
              <w:rPr>
                <w:b/>
                <w:color w:val="231F20"/>
                <w:spacing w:val="-10"/>
              </w:rPr>
              <w:t xml:space="preserve"> </w:t>
            </w:r>
            <w:r>
              <w:rPr>
                <w:b/>
                <w:color w:val="231F20"/>
              </w:rPr>
              <w:t>Capital</w:t>
            </w:r>
            <w:r>
              <w:rPr>
                <w:b/>
                <w:color w:val="231F20"/>
                <w:spacing w:val="-5"/>
              </w:rPr>
              <w:t xml:space="preserve"> </w:t>
            </w:r>
            <w:r>
              <w:rPr>
                <w:b/>
                <w:color w:val="231F20"/>
              </w:rPr>
              <w:t>Expenditure</w:t>
            </w:r>
            <w:r>
              <w:rPr>
                <w:b/>
                <w:color w:val="231F20"/>
                <w:spacing w:val="-4"/>
              </w:rPr>
              <w:t xml:space="preserve"> </w:t>
            </w:r>
            <w:r>
              <w:rPr>
                <w:b/>
                <w:color w:val="231F20"/>
                <w:spacing w:val="-2"/>
              </w:rPr>
              <w:t>Breakdown:</w:t>
            </w:r>
          </w:p>
        </w:tc>
      </w:tr>
      <w:tr w:rsidR="00327693" w14:paraId="21446A2B" w14:textId="77777777" w:rsidTr="00AD2566">
        <w:trPr>
          <w:cantSplit/>
          <w:trHeight w:val="345"/>
        </w:trPr>
        <w:tc>
          <w:tcPr>
            <w:tcW w:w="4568" w:type="dxa"/>
          </w:tcPr>
          <w:p w14:paraId="21446A29" w14:textId="77777777" w:rsidR="00327693" w:rsidRDefault="00000000">
            <w:pPr>
              <w:pStyle w:val="TableParagraph"/>
              <w:spacing w:line="253" w:lineRule="exact"/>
              <w:ind w:left="115"/>
            </w:pPr>
            <w:r>
              <w:rPr>
                <w:color w:val="231F20"/>
              </w:rPr>
              <w:t>Total</w:t>
            </w:r>
            <w:r>
              <w:rPr>
                <w:color w:val="231F20"/>
                <w:spacing w:val="-4"/>
              </w:rPr>
              <w:t xml:space="preserve"> </w:t>
            </w:r>
            <w:r>
              <w:rPr>
                <w:color w:val="231F20"/>
              </w:rPr>
              <w:t>Land</w:t>
            </w:r>
            <w:r>
              <w:rPr>
                <w:color w:val="231F20"/>
                <w:spacing w:val="-4"/>
              </w:rPr>
              <w:t xml:space="preserve"> </w:t>
            </w:r>
            <w:r>
              <w:rPr>
                <w:color w:val="231F20"/>
                <w:spacing w:val="-2"/>
              </w:rPr>
              <w:t>Costs</w:t>
            </w:r>
          </w:p>
        </w:tc>
        <w:tc>
          <w:tcPr>
            <w:tcW w:w="4566" w:type="dxa"/>
          </w:tcPr>
          <w:p w14:paraId="21446A2A" w14:textId="77777777" w:rsidR="00327693" w:rsidRDefault="00000000">
            <w:pPr>
              <w:pStyle w:val="TableParagraph"/>
              <w:spacing w:line="253" w:lineRule="exact"/>
              <w:ind w:left="1405" w:right="1399"/>
              <w:jc w:val="center"/>
            </w:pPr>
            <w:r>
              <w:rPr>
                <w:color w:val="231F20"/>
              </w:rPr>
              <w:t>$</w:t>
            </w:r>
            <w:r>
              <w:rPr>
                <w:color w:val="231F20"/>
                <w:spacing w:val="-1"/>
              </w:rPr>
              <w:t xml:space="preserve"> </w:t>
            </w:r>
            <w:r>
              <w:rPr>
                <w:color w:val="231F20"/>
                <w:spacing w:val="-2"/>
              </w:rPr>
              <w:t>93,061,472</w:t>
            </w:r>
          </w:p>
        </w:tc>
      </w:tr>
      <w:tr w:rsidR="00327693" w14:paraId="21446A2E" w14:textId="77777777" w:rsidTr="00AD2566">
        <w:trPr>
          <w:cantSplit/>
          <w:trHeight w:val="345"/>
        </w:trPr>
        <w:tc>
          <w:tcPr>
            <w:tcW w:w="4568" w:type="dxa"/>
          </w:tcPr>
          <w:p w14:paraId="21446A2C" w14:textId="77777777" w:rsidR="00327693" w:rsidRDefault="00000000">
            <w:pPr>
              <w:pStyle w:val="TableParagraph"/>
              <w:spacing w:line="254" w:lineRule="exact"/>
              <w:ind w:left="115"/>
            </w:pPr>
            <w:r>
              <w:rPr>
                <w:color w:val="231F20"/>
              </w:rPr>
              <w:t>Total</w:t>
            </w:r>
            <w:r>
              <w:rPr>
                <w:color w:val="231F20"/>
                <w:spacing w:val="-8"/>
              </w:rPr>
              <w:t xml:space="preserve"> </w:t>
            </w:r>
            <w:r>
              <w:rPr>
                <w:color w:val="231F20"/>
              </w:rPr>
              <w:t>Construction</w:t>
            </w:r>
            <w:r>
              <w:rPr>
                <w:color w:val="231F20"/>
                <w:spacing w:val="-8"/>
              </w:rPr>
              <w:t xml:space="preserve"> </w:t>
            </w:r>
            <w:r>
              <w:rPr>
                <w:color w:val="231F20"/>
                <w:spacing w:val="-4"/>
              </w:rPr>
              <w:t>Costs</w:t>
            </w:r>
          </w:p>
        </w:tc>
        <w:tc>
          <w:tcPr>
            <w:tcW w:w="4566" w:type="dxa"/>
          </w:tcPr>
          <w:p w14:paraId="21446A2D" w14:textId="77777777" w:rsidR="00327693" w:rsidRDefault="00000000">
            <w:pPr>
              <w:pStyle w:val="TableParagraph"/>
              <w:spacing w:line="254" w:lineRule="exact"/>
              <w:ind w:left="1405" w:right="1399"/>
              <w:jc w:val="center"/>
            </w:pPr>
            <w:r>
              <w:rPr>
                <w:color w:val="231F20"/>
              </w:rPr>
              <w:t xml:space="preserve">$ </w:t>
            </w:r>
            <w:r>
              <w:rPr>
                <w:color w:val="231F20"/>
                <w:spacing w:val="-2"/>
              </w:rPr>
              <w:t>1,570,561,818</w:t>
            </w:r>
          </w:p>
        </w:tc>
      </w:tr>
      <w:tr w:rsidR="00327693" w14:paraId="21446A31" w14:textId="77777777" w:rsidTr="00AD2566">
        <w:trPr>
          <w:cantSplit/>
          <w:trHeight w:val="345"/>
        </w:trPr>
        <w:tc>
          <w:tcPr>
            <w:tcW w:w="4568" w:type="dxa"/>
          </w:tcPr>
          <w:p w14:paraId="21446A2F" w14:textId="77777777" w:rsidR="00327693" w:rsidRDefault="00000000">
            <w:pPr>
              <w:pStyle w:val="TableParagraph"/>
              <w:spacing w:line="254" w:lineRule="exact"/>
              <w:ind w:left="115"/>
            </w:pPr>
            <w:r>
              <w:rPr>
                <w:color w:val="231F20"/>
              </w:rPr>
              <w:t>Total</w:t>
            </w:r>
            <w:r>
              <w:rPr>
                <w:color w:val="231F20"/>
                <w:spacing w:val="-6"/>
              </w:rPr>
              <w:t xml:space="preserve"> </w:t>
            </w:r>
            <w:r>
              <w:rPr>
                <w:color w:val="231F20"/>
              </w:rPr>
              <w:t>Financing</w:t>
            </w:r>
            <w:r>
              <w:rPr>
                <w:color w:val="231F20"/>
                <w:spacing w:val="-6"/>
              </w:rPr>
              <w:t xml:space="preserve"> </w:t>
            </w:r>
            <w:r>
              <w:rPr>
                <w:color w:val="231F20"/>
                <w:spacing w:val="-4"/>
              </w:rPr>
              <w:t>Costs</w:t>
            </w:r>
          </w:p>
        </w:tc>
        <w:tc>
          <w:tcPr>
            <w:tcW w:w="4566" w:type="dxa"/>
          </w:tcPr>
          <w:p w14:paraId="21446A30" w14:textId="77777777" w:rsidR="00327693" w:rsidRDefault="00000000">
            <w:pPr>
              <w:pStyle w:val="TableParagraph"/>
              <w:spacing w:line="254" w:lineRule="exact"/>
              <w:ind w:left="1404" w:right="1399"/>
              <w:jc w:val="center"/>
            </w:pPr>
            <w:r>
              <w:rPr>
                <w:color w:val="231F20"/>
              </w:rPr>
              <w:t>$</w:t>
            </w:r>
            <w:r>
              <w:rPr>
                <w:color w:val="231F20"/>
                <w:spacing w:val="1"/>
              </w:rPr>
              <w:t xml:space="preserve"> </w:t>
            </w:r>
            <w:r>
              <w:rPr>
                <w:color w:val="231F20"/>
                <w:spacing w:val="-2"/>
              </w:rPr>
              <w:t>12,087,990</w:t>
            </w:r>
          </w:p>
        </w:tc>
      </w:tr>
      <w:tr w:rsidR="00327693" w14:paraId="21446A34" w14:textId="77777777" w:rsidTr="00AD2566">
        <w:trPr>
          <w:cantSplit/>
          <w:trHeight w:val="345"/>
        </w:trPr>
        <w:tc>
          <w:tcPr>
            <w:tcW w:w="4568" w:type="dxa"/>
          </w:tcPr>
          <w:p w14:paraId="21446A32" w14:textId="77777777" w:rsidR="00327693" w:rsidRDefault="00000000">
            <w:pPr>
              <w:pStyle w:val="TableParagraph"/>
              <w:spacing w:line="254" w:lineRule="exact"/>
              <w:ind w:left="115"/>
              <w:rPr>
                <w:b/>
              </w:rPr>
            </w:pPr>
            <w:r>
              <w:rPr>
                <w:b/>
                <w:color w:val="231F20"/>
              </w:rPr>
              <w:t>Total</w:t>
            </w:r>
            <w:r>
              <w:rPr>
                <w:b/>
                <w:color w:val="231F20"/>
                <w:spacing w:val="-6"/>
              </w:rPr>
              <w:t xml:space="preserve"> </w:t>
            </w:r>
            <w:r>
              <w:rPr>
                <w:b/>
                <w:color w:val="231F20"/>
              </w:rPr>
              <w:t>Project</w:t>
            </w:r>
            <w:r>
              <w:rPr>
                <w:b/>
                <w:color w:val="231F20"/>
                <w:spacing w:val="-1"/>
              </w:rPr>
              <w:t xml:space="preserve"> </w:t>
            </w:r>
            <w:r>
              <w:rPr>
                <w:b/>
                <w:color w:val="231F20"/>
                <w:spacing w:val="-4"/>
              </w:rPr>
              <w:t>Cost</w:t>
            </w:r>
          </w:p>
        </w:tc>
        <w:tc>
          <w:tcPr>
            <w:tcW w:w="4566" w:type="dxa"/>
          </w:tcPr>
          <w:p w14:paraId="21446A33" w14:textId="77777777" w:rsidR="00327693" w:rsidRDefault="00000000">
            <w:pPr>
              <w:pStyle w:val="TableParagraph"/>
              <w:spacing w:line="254" w:lineRule="exact"/>
              <w:ind w:left="1411" w:right="1399"/>
              <w:jc w:val="center"/>
              <w:rPr>
                <w:b/>
              </w:rPr>
            </w:pPr>
            <w:r>
              <w:rPr>
                <w:b/>
                <w:color w:val="231F20"/>
              </w:rPr>
              <w:t xml:space="preserve">$ </w:t>
            </w:r>
            <w:r>
              <w:rPr>
                <w:b/>
                <w:color w:val="231F20"/>
                <w:spacing w:val="-2"/>
              </w:rPr>
              <w:t>1,675,711,279</w:t>
            </w:r>
          </w:p>
        </w:tc>
      </w:tr>
    </w:tbl>
    <w:p w14:paraId="21446A35" w14:textId="77777777" w:rsidR="00327693" w:rsidRDefault="00327693">
      <w:pPr>
        <w:pStyle w:val="BodyText"/>
        <w:rPr>
          <w:sz w:val="26"/>
        </w:rPr>
      </w:pPr>
    </w:p>
    <w:p w14:paraId="21446A36" w14:textId="77777777" w:rsidR="00327693" w:rsidRDefault="00000000">
      <w:pPr>
        <w:pStyle w:val="BodyText"/>
        <w:spacing w:before="206" w:line="480" w:lineRule="auto"/>
        <w:ind w:left="1116" w:right="1123"/>
        <w:jc w:val="both"/>
      </w:pPr>
      <w:r>
        <w:rPr>
          <w:color w:val="231F20"/>
        </w:rPr>
        <w:t>In</w:t>
      </w:r>
      <w:r>
        <w:rPr>
          <w:color w:val="231F20"/>
          <w:spacing w:val="-2"/>
        </w:rPr>
        <w:t xml:space="preserve"> </w:t>
      </w:r>
      <w:r>
        <w:rPr>
          <w:color w:val="231F20"/>
        </w:rPr>
        <w:t>addition</w:t>
      </w:r>
      <w:r>
        <w:rPr>
          <w:color w:val="231F20"/>
          <w:spacing w:val="-2"/>
        </w:rPr>
        <w:t xml:space="preserve"> </w:t>
      </w:r>
      <w:r>
        <w:rPr>
          <w:color w:val="231F20"/>
        </w:rPr>
        <w:t>to</w:t>
      </w:r>
      <w:r>
        <w:rPr>
          <w:color w:val="231F20"/>
          <w:spacing w:val="-4"/>
        </w:rPr>
        <w:t xml:space="preserve"> </w:t>
      </w:r>
      <w:r>
        <w:rPr>
          <w:color w:val="231F20"/>
        </w:rPr>
        <w:t>capital</w:t>
      </w:r>
      <w:r>
        <w:rPr>
          <w:color w:val="231F20"/>
          <w:spacing w:val="-3"/>
        </w:rPr>
        <w:t xml:space="preserve"> </w:t>
      </w:r>
      <w:r>
        <w:rPr>
          <w:color w:val="231F20"/>
        </w:rPr>
        <w:t>expenditures,</w:t>
      </w:r>
      <w:r>
        <w:rPr>
          <w:color w:val="231F20"/>
          <w:spacing w:val="-4"/>
        </w:rPr>
        <w:t xml:space="preserve"> </w:t>
      </w:r>
      <w:r>
        <w:rPr>
          <w:color w:val="231F20"/>
        </w:rPr>
        <w:t>we</w:t>
      </w:r>
      <w:r>
        <w:rPr>
          <w:color w:val="231F20"/>
          <w:spacing w:val="-2"/>
        </w:rPr>
        <w:t xml:space="preserve"> </w:t>
      </w:r>
      <w:r>
        <w:rPr>
          <w:color w:val="231F20"/>
        </w:rPr>
        <w:t>also</w:t>
      </w:r>
      <w:r>
        <w:rPr>
          <w:color w:val="231F20"/>
          <w:spacing w:val="-4"/>
        </w:rPr>
        <w:t xml:space="preserve"> </w:t>
      </w:r>
      <w:r>
        <w:rPr>
          <w:color w:val="231F20"/>
        </w:rPr>
        <w:t>reviewed</w:t>
      </w:r>
      <w:r>
        <w:rPr>
          <w:color w:val="231F20"/>
          <w:spacing w:val="-4"/>
        </w:rPr>
        <w:t xml:space="preserve"> </w:t>
      </w:r>
      <w:r>
        <w:rPr>
          <w:color w:val="231F20"/>
        </w:rPr>
        <w:t>the</w:t>
      </w:r>
      <w:r>
        <w:rPr>
          <w:color w:val="231F20"/>
          <w:spacing w:val="-2"/>
        </w:rPr>
        <w:t xml:space="preserve"> </w:t>
      </w:r>
      <w:r>
        <w:rPr>
          <w:color w:val="231F20"/>
        </w:rPr>
        <w:t>proposed</w:t>
      </w:r>
      <w:r>
        <w:rPr>
          <w:color w:val="231F20"/>
          <w:spacing w:val="-3"/>
        </w:rPr>
        <w:t xml:space="preserve"> </w:t>
      </w:r>
      <w:r>
        <w:rPr>
          <w:color w:val="231F20"/>
        </w:rPr>
        <w:t>financing</w:t>
      </w:r>
      <w:r>
        <w:rPr>
          <w:color w:val="231F20"/>
          <w:spacing w:val="-2"/>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project. To</w:t>
      </w:r>
      <w:r>
        <w:rPr>
          <w:color w:val="231F20"/>
          <w:spacing w:val="-5"/>
        </w:rPr>
        <w:t xml:space="preserve"> </w:t>
      </w:r>
      <w:r>
        <w:rPr>
          <w:color w:val="231F20"/>
        </w:rPr>
        <w:t>finance</w:t>
      </w:r>
      <w:r>
        <w:rPr>
          <w:color w:val="231F20"/>
          <w:spacing w:val="-3"/>
        </w:rPr>
        <w:t xml:space="preserve"> </w:t>
      </w:r>
      <w:r>
        <w:rPr>
          <w:color w:val="231F20"/>
        </w:rPr>
        <w:t>the</w:t>
      </w:r>
      <w:r>
        <w:rPr>
          <w:color w:val="231F20"/>
          <w:spacing w:val="-2"/>
        </w:rPr>
        <w:t xml:space="preserve"> </w:t>
      </w:r>
      <w:r>
        <w:rPr>
          <w:color w:val="231F20"/>
        </w:rPr>
        <w:t>aforementioned</w:t>
      </w:r>
      <w:r>
        <w:rPr>
          <w:color w:val="231F20"/>
          <w:spacing w:val="-3"/>
        </w:rPr>
        <w:t xml:space="preserve"> </w:t>
      </w:r>
      <w:r>
        <w:rPr>
          <w:color w:val="231F20"/>
        </w:rPr>
        <w:t>project</w:t>
      </w:r>
      <w:r>
        <w:rPr>
          <w:color w:val="231F20"/>
          <w:spacing w:val="-3"/>
        </w:rPr>
        <w:t xml:space="preserve"> </w:t>
      </w:r>
      <w:r>
        <w:rPr>
          <w:color w:val="231F20"/>
        </w:rPr>
        <w:t>costs</w:t>
      </w:r>
      <w:r>
        <w:rPr>
          <w:color w:val="231F20"/>
          <w:spacing w:val="-2"/>
        </w:rPr>
        <w:t xml:space="preserve"> </w:t>
      </w:r>
      <w:r>
        <w:rPr>
          <w:color w:val="231F20"/>
        </w:rPr>
        <w:t>of</w:t>
      </w:r>
      <w:r>
        <w:rPr>
          <w:color w:val="231F20"/>
          <w:spacing w:val="-3"/>
        </w:rPr>
        <w:t xml:space="preserve"> </w:t>
      </w:r>
      <w:r>
        <w:rPr>
          <w:color w:val="231F20"/>
        </w:rPr>
        <w:t>$1.68</w:t>
      </w:r>
      <w:r>
        <w:rPr>
          <w:color w:val="231F20"/>
          <w:spacing w:val="-2"/>
        </w:rPr>
        <w:t xml:space="preserve"> </w:t>
      </w:r>
      <w:r>
        <w:rPr>
          <w:color w:val="231F20"/>
        </w:rPr>
        <w:t>billion</w:t>
      </w:r>
      <w:r>
        <w:rPr>
          <w:color w:val="231F20"/>
          <w:spacing w:val="-3"/>
        </w:rPr>
        <w:t xml:space="preserve"> </w:t>
      </w:r>
      <w:r>
        <w:rPr>
          <w:color w:val="231F20"/>
        </w:rPr>
        <w:t>related</w:t>
      </w:r>
      <w:r>
        <w:rPr>
          <w:color w:val="231F20"/>
          <w:spacing w:val="-1"/>
        </w:rPr>
        <w:t xml:space="preserve"> </w:t>
      </w:r>
      <w:r>
        <w:rPr>
          <w:color w:val="231F20"/>
        </w:rPr>
        <w:t>to</w:t>
      </w:r>
      <w:r>
        <w:rPr>
          <w:color w:val="231F20"/>
          <w:spacing w:val="-5"/>
        </w:rPr>
        <w:t xml:space="preserve"> </w:t>
      </w:r>
      <w:r>
        <w:rPr>
          <w:color w:val="231F20"/>
        </w:rPr>
        <w:t>the</w:t>
      </w:r>
      <w:r>
        <w:rPr>
          <w:color w:val="231F20"/>
          <w:spacing w:val="-3"/>
        </w:rPr>
        <w:t xml:space="preserve"> </w:t>
      </w:r>
      <w:proofErr w:type="spellStart"/>
      <w:r>
        <w:rPr>
          <w:color w:val="231F20"/>
        </w:rPr>
        <w:t>DoN</w:t>
      </w:r>
      <w:proofErr w:type="spellEnd"/>
      <w:r>
        <w:rPr>
          <w:color w:val="231F20"/>
          <w:spacing w:val="-2"/>
        </w:rPr>
        <w:t xml:space="preserve"> </w:t>
      </w:r>
      <w:r>
        <w:rPr>
          <w:color w:val="231F20"/>
        </w:rPr>
        <w:t xml:space="preserve">application, the Projections detailed a mix of debt financing and various types of contributions. Debt financing accounts for approximately 77.6 percent of the estimated capital expenditures, while the remaining funds will be sourced from Beth Israel Deaconess Medical Center and surplus funds drawn from the President's Initiative Fund of the Applicant. We reviewed the minutes of a Joint Meeting between the Executive and Finance Committees of the Board of Trustees that took place on September 12, </w:t>
      </w:r>
      <w:proofErr w:type="gramStart"/>
      <w:r>
        <w:rPr>
          <w:color w:val="231F20"/>
        </w:rPr>
        <w:t>2023</w:t>
      </w:r>
      <w:proofErr w:type="gramEnd"/>
      <w:r>
        <w:rPr>
          <w:color w:val="231F20"/>
        </w:rPr>
        <w:t xml:space="preserve"> and September 13, 2023, and confirm that</w:t>
      </w:r>
    </w:p>
    <w:p w14:paraId="21446A37" w14:textId="77777777" w:rsidR="00327693" w:rsidRDefault="00327693">
      <w:pPr>
        <w:spacing w:line="480" w:lineRule="auto"/>
        <w:jc w:val="both"/>
        <w:sectPr w:rsidR="00327693">
          <w:pgSz w:w="12240" w:h="15840"/>
          <w:pgMar w:top="1520" w:right="320" w:bottom="280" w:left="540" w:header="790" w:footer="0" w:gutter="0"/>
          <w:cols w:space="720"/>
        </w:sectPr>
      </w:pPr>
    </w:p>
    <w:p w14:paraId="21446A38" w14:textId="77777777" w:rsidR="00327693" w:rsidRDefault="00327693">
      <w:pPr>
        <w:pStyle w:val="BodyText"/>
        <w:rPr>
          <w:sz w:val="20"/>
        </w:rPr>
      </w:pPr>
    </w:p>
    <w:p w14:paraId="21446A39" w14:textId="77777777" w:rsidR="00327693" w:rsidRDefault="00327693">
      <w:pPr>
        <w:pStyle w:val="BodyText"/>
        <w:rPr>
          <w:sz w:val="20"/>
        </w:rPr>
      </w:pPr>
    </w:p>
    <w:p w14:paraId="21446A3A" w14:textId="77777777" w:rsidR="00327693" w:rsidRDefault="00327693">
      <w:pPr>
        <w:pStyle w:val="BodyText"/>
        <w:rPr>
          <w:sz w:val="20"/>
        </w:rPr>
      </w:pPr>
    </w:p>
    <w:p w14:paraId="21446A3B" w14:textId="77777777" w:rsidR="00327693" w:rsidRDefault="00327693">
      <w:pPr>
        <w:pStyle w:val="BodyText"/>
        <w:spacing w:before="8"/>
      </w:pPr>
    </w:p>
    <w:p w14:paraId="21446A3C" w14:textId="77777777" w:rsidR="00327693" w:rsidRDefault="00000000">
      <w:pPr>
        <w:pStyle w:val="BodyText"/>
        <w:spacing w:before="101" w:line="480" w:lineRule="auto"/>
        <w:ind w:left="1115" w:right="1129"/>
        <w:jc w:val="both"/>
      </w:pPr>
      <w:proofErr w:type="gramStart"/>
      <w:r>
        <w:rPr>
          <w:color w:val="231F20"/>
        </w:rPr>
        <w:t>the</w:t>
      </w:r>
      <w:proofErr w:type="gramEnd"/>
      <w:r>
        <w:rPr>
          <w:color w:val="231F20"/>
        </w:rPr>
        <w:t xml:space="preserve"> Executive and Finance Committees of the Board authorized and approved all actions, commitments, agreements, and authorizations necessary to accomplish the Proposed Project, including the debt financing.</w:t>
      </w:r>
    </w:p>
    <w:p w14:paraId="21446A3D" w14:textId="77777777" w:rsidR="00327693" w:rsidRDefault="00327693">
      <w:pPr>
        <w:pStyle w:val="BodyText"/>
        <w:rPr>
          <w:sz w:val="26"/>
        </w:rPr>
      </w:pPr>
    </w:p>
    <w:p w14:paraId="21446A3E" w14:textId="77777777" w:rsidR="00327693" w:rsidRDefault="00000000">
      <w:pPr>
        <w:pStyle w:val="BodyText"/>
        <w:spacing w:before="208" w:line="480" w:lineRule="auto"/>
        <w:ind w:left="1112" w:right="1126" w:firstLine="3"/>
        <w:jc w:val="both"/>
      </w:pPr>
      <w:r>
        <w:rPr>
          <w:color w:val="231F20"/>
        </w:rPr>
        <w:t xml:space="preserve">Specifically, DFCI plans to raise up to approximately $1.8 billion through debt financing for the Proposed Project, with $1.3 billion of that amount allocated to the </w:t>
      </w:r>
      <w:proofErr w:type="spellStart"/>
      <w:r>
        <w:rPr>
          <w:color w:val="231F20"/>
        </w:rPr>
        <w:t>DoN</w:t>
      </w:r>
      <w:proofErr w:type="spellEnd"/>
      <w:r>
        <w:rPr>
          <w:color w:val="231F20"/>
        </w:rPr>
        <w:t>. We have reviewed the debt credit rating analysis conducted by Goldman Sachs &amp; Co. LLC ("Goldman Sachs"),</w:t>
      </w:r>
      <w:r>
        <w:rPr>
          <w:color w:val="231F20"/>
          <w:spacing w:val="-14"/>
        </w:rPr>
        <w:t xml:space="preserve"> </w:t>
      </w:r>
      <w:r>
        <w:rPr>
          <w:color w:val="231F20"/>
        </w:rPr>
        <w:t>who</w:t>
      </w:r>
      <w:r>
        <w:rPr>
          <w:color w:val="231F20"/>
          <w:spacing w:val="-11"/>
        </w:rPr>
        <w:t xml:space="preserve"> </w:t>
      </w:r>
      <w:r>
        <w:rPr>
          <w:color w:val="231F20"/>
        </w:rPr>
        <w:t>was</w:t>
      </w:r>
      <w:r>
        <w:rPr>
          <w:color w:val="231F20"/>
          <w:spacing w:val="-10"/>
        </w:rPr>
        <w:t xml:space="preserve"> </w:t>
      </w:r>
      <w:r>
        <w:rPr>
          <w:color w:val="231F20"/>
        </w:rPr>
        <w:t>engaged</w:t>
      </w:r>
      <w:r>
        <w:rPr>
          <w:color w:val="231F20"/>
          <w:spacing w:val="-10"/>
        </w:rPr>
        <w:t xml:space="preserve"> </w:t>
      </w:r>
      <w:r>
        <w:rPr>
          <w:color w:val="231F20"/>
        </w:rPr>
        <w:t>to</w:t>
      </w:r>
      <w:r>
        <w:rPr>
          <w:color w:val="231F20"/>
          <w:spacing w:val="-12"/>
        </w:rPr>
        <w:t xml:space="preserve"> </w:t>
      </w:r>
      <w:r>
        <w:rPr>
          <w:color w:val="231F20"/>
        </w:rPr>
        <w:t>assist</w:t>
      </w:r>
      <w:r>
        <w:rPr>
          <w:color w:val="231F20"/>
          <w:spacing w:val="-10"/>
        </w:rPr>
        <w:t xml:space="preserve"> </w:t>
      </w:r>
      <w:r>
        <w:rPr>
          <w:color w:val="231F20"/>
        </w:rPr>
        <w:t>the</w:t>
      </w:r>
      <w:r>
        <w:rPr>
          <w:color w:val="231F20"/>
          <w:spacing w:val="-11"/>
        </w:rPr>
        <w:t xml:space="preserve"> </w:t>
      </w:r>
      <w:r>
        <w:rPr>
          <w:color w:val="231F20"/>
        </w:rPr>
        <w:t>Applicant</w:t>
      </w:r>
      <w:r>
        <w:rPr>
          <w:color w:val="231F20"/>
          <w:spacing w:val="-12"/>
        </w:rPr>
        <w:t xml:space="preserve"> </w:t>
      </w:r>
      <w:r>
        <w:rPr>
          <w:color w:val="231F20"/>
        </w:rPr>
        <w:t>with</w:t>
      </w:r>
      <w:r>
        <w:rPr>
          <w:color w:val="231F20"/>
          <w:spacing w:val="-16"/>
        </w:rPr>
        <w:t xml:space="preserve"> </w:t>
      </w:r>
      <w:r>
        <w:rPr>
          <w:color w:val="231F20"/>
        </w:rPr>
        <w:t>the</w:t>
      </w:r>
      <w:r>
        <w:rPr>
          <w:color w:val="231F20"/>
          <w:spacing w:val="-10"/>
        </w:rPr>
        <w:t xml:space="preserve"> </w:t>
      </w:r>
      <w:r>
        <w:rPr>
          <w:color w:val="231F20"/>
        </w:rPr>
        <w:t>debt</w:t>
      </w:r>
      <w:r>
        <w:rPr>
          <w:color w:val="231F20"/>
          <w:spacing w:val="-12"/>
        </w:rPr>
        <w:t xml:space="preserve"> </w:t>
      </w:r>
      <w:r>
        <w:rPr>
          <w:color w:val="231F20"/>
        </w:rPr>
        <w:t>raising</w:t>
      </w:r>
      <w:r>
        <w:rPr>
          <w:color w:val="231F20"/>
          <w:spacing w:val="-10"/>
        </w:rPr>
        <w:t xml:space="preserve"> </w:t>
      </w:r>
      <w:r>
        <w:rPr>
          <w:color w:val="231F20"/>
        </w:rPr>
        <w:t>initiative.</w:t>
      </w:r>
      <w:r>
        <w:rPr>
          <w:color w:val="231F20"/>
          <w:spacing w:val="-8"/>
        </w:rPr>
        <w:t xml:space="preserve"> </w:t>
      </w:r>
      <w:r>
        <w:rPr>
          <w:color w:val="231F20"/>
        </w:rPr>
        <w:t>We</w:t>
      </w:r>
      <w:r>
        <w:rPr>
          <w:color w:val="231F20"/>
          <w:spacing w:val="-14"/>
        </w:rPr>
        <w:t xml:space="preserve"> </w:t>
      </w:r>
      <w:r>
        <w:rPr>
          <w:color w:val="231F20"/>
        </w:rPr>
        <w:t>note</w:t>
      </w:r>
      <w:r>
        <w:rPr>
          <w:color w:val="231F20"/>
          <w:spacing w:val="-14"/>
        </w:rPr>
        <w:t xml:space="preserve"> </w:t>
      </w:r>
      <w:r>
        <w:rPr>
          <w:color w:val="231F20"/>
        </w:rPr>
        <w:t>the initial</w:t>
      </w:r>
      <w:r>
        <w:rPr>
          <w:color w:val="231F20"/>
          <w:spacing w:val="-11"/>
        </w:rPr>
        <w:t xml:space="preserve"> </w:t>
      </w:r>
      <w:r>
        <w:rPr>
          <w:color w:val="231F20"/>
        </w:rPr>
        <w:t>analysis</w:t>
      </w:r>
      <w:r>
        <w:rPr>
          <w:color w:val="231F20"/>
          <w:spacing w:val="-10"/>
        </w:rPr>
        <w:t xml:space="preserve"> </w:t>
      </w:r>
      <w:r>
        <w:rPr>
          <w:color w:val="231F20"/>
        </w:rPr>
        <w:t>was</w:t>
      </w:r>
      <w:r>
        <w:rPr>
          <w:color w:val="231F20"/>
          <w:spacing w:val="-11"/>
        </w:rPr>
        <w:t xml:space="preserve"> </w:t>
      </w:r>
      <w:r>
        <w:rPr>
          <w:color w:val="231F20"/>
        </w:rPr>
        <w:t>performed</w:t>
      </w:r>
      <w:r>
        <w:rPr>
          <w:color w:val="231F20"/>
          <w:spacing w:val="-11"/>
        </w:rPr>
        <w:t xml:space="preserve"> </w:t>
      </w:r>
      <w:r>
        <w:rPr>
          <w:color w:val="231F20"/>
        </w:rPr>
        <w:t>in</w:t>
      </w:r>
      <w:r>
        <w:rPr>
          <w:color w:val="231F20"/>
          <w:spacing w:val="-11"/>
        </w:rPr>
        <w:t xml:space="preserve"> </w:t>
      </w:r>
      <w:r>
        <w:rPr>
          <w:color w:val="231F20"/>
        </w:rPr>
        <w:t>February</w:t>
      </w:r>
      <w:r>
        <w:rPr>
          <w:color w:val="231F20"/>
          <w:spacing w:val="-12"/>
        </w:rPr>
        <w:t xml:space="preserve"> </w:t>
      </w:r>
      <w:r>
        <w:rPr>
          <w:color w:val="231F20"/>
        </w:rPr>
        <w:t>2023</w:t>
      </w:r>
      <w:r>
        <w:rPr>
          <w:color w:val="231F20"/>
          <w:spacing w:val="-10"/>
        </w:rPr>
        <w:t xml:space="preserve"> </w:t>
      </w:r>
      <w:r>
        <w:rPr>
          <w:color w:val="231F20"/>
        </w:rPr>
        <w:t>and</w:t>
      </w:r>
      <w:r>
        <w:rPr>
          <w:color w:val="231F20"/>
          <w:spacing w:val="-11"/>
        </w:rPr>
        <w:t xml:space="preserve"> </w:t>
      </w:r>
      <w:r>
        <w:rPr>
          <w:color w:val="231F20"/>
        </w:rPr>
        <w:t>was</w:t>
      </w:r>
      <w:r>
        <w:rPr>
          <w:color w:val="231F20"/>
          <w:spacing w:val="-11"/>
        </w:rPr>
        <w:t xml:space="preserve"> </w:t>
      </w:r>
      <w:r>
        <w:rPr>
          <w:color w:val="231F20"/>
        </w:rPr>
        <w:t>based</w:t>
      </w:r>
      <w:r>
        <w:rPr>
          <w:color w:val="231F20"/>
          <w:spacing w:val="-11"/>
        </w:rPr>
        <w:t xml:space="preserve"> </w:t>
      </w:r>
      <w:r>
        <w:rPr>
          <w:color w:val="231F20"/>
        </w:rPr>
        <w:t>on</w:t>
      </w:r>
      <w:r>
        <w:rPr>
          <w:color w:val="231F20"/>
          <w:spacing w:val="-11"/>
        </w:rPr>
        <w:t xml:space="preserve"> </w:t>
      </w:r>
      <w:r>
        <w:rPr>
          <w:color w:val="231F20"/>
        </w:rPr>
        <w:t>market</w:t>
      </w:r>
      <w:r>
        <w:rPr>
          <w:color w:val="231F20"/>
          <w:spacing w:val="-11"/>
        </w:rPr>
        <w:t xml:space="preserve"> </w:t>
      </w:r>
      <w:r>
        <w:rPr>
          <w:color w:val="231F20"/>
        </w:rPr>
        <w:t>assumptions</w:t>
      </w:r>
      <w:r>
        <w:rPr>
          <w:color w:val="231F20"/>
          <w:spacing w:val="-10"/>
        </w:rPr>
        <w:t xml:space="preserve"> </w:t>
      </w:r>
      <w:r>
        <w:rPr>
          <w:color w:val="231F20"/>
        </w:rPr>
        <w:t>at</w:t>
      </w:r>
      <w:r>
        <w:rPr>
          <w:color w:val="231F20"/>
          <w:spacing w:val="-9"/>
        </w:rPr>
        <w:t xml:space="preserve"> </w:t>
      </w:r>
      <w:r>
        <w:rPr>
          <w:color w:val="231F20"/>
        </w:rPr>
        <w:t>that time,</w:t>
      </w:r>
      <w:r>
        <w:rPr>
          <w:color w:val="231F20"/>
          <w:spacing w:val="-8"/>
        </w:rPr>
        <w:t xml:space="preserve"> </w:t>
      </w:r>
      <w:r>
        <w:rPr>
          <w:color w:val="231F20"/>
        </w:rPr>
        <w:t>which</w:t>
      </w:r>
      <w:r>
        <w:rPr>
          <w:color w:val="231F20"/>
          <w:spacing w:val="-9"/>
        </w:rPr>
        <w:t xml:space="preserve"> </w:t>
      </w:r>
      <w:r>
        <w:rPr>
          <w:color w:val="231F20"/>
        </w:rPr>
        <w:t>also</w:t>
      </w:r>
      <w:r>
        <w:rPr>
          <w:color w:val="231F20"/>
          <w:spacing w:val="-7"/>
        </w:rPr>
        <w:t xml:space="preserve"> </w:t>
      </w:r>
      <w:r>
        <w:rPr>
          <w:color w:val="231F20"/>
        </w:rPr>
        <w:t>reflected</w:t>
      </w:r>
      <w:r>
        <w:rPr>
          <w:color w:val="231F20"/>
          <w:spacing w:val="-8"/>
        </w:rPr>
        <w:t xml:space="preserve"> </w:t>
      </w:r>
      <w:r>
        <w:rPr>
          <w:color w:val="231F20"/>
        </w:rPr>
        <w:t>a</w:t>
      </w:r>
      <w:r>
        <w:rPr>
          <w:color w:val="231F20"/>
          <w:spacing w:val="-7"/>
        </w:rPr>
        <w:t xml:space="preserve"> </w:t>
      </w:r>
      <w:r>
        <w:rPr>
          <w:color w:val="231F20"/>
        </w:rPr>
        <w:t>lower</w:t>
      </w:r>
      <w:r>
        <w:rPr>
          <w:color w:val="231F20"/>
          <w:spacing w:val="-6"/>
        </w:rPr>
        <w:t xml:space="preserve"> </w:t>
      </w:r>
      <w:r>
        <w:rPr>
          <w:color w:val="231F20"/>
        </w:rPr>
        <w:t>financing</w:t>
      </w:r>
      <w:r>
        <w:rPr>
          <w:color w:val="231F20"/>
          <w:spacing w:val="-8"/>
        </w:rPr>
        <w:t xml:space="preserve"> </w:t>
      </w:r>
      <w:r>
        <w:rPr>
          <w:color w:val="231F20"/>
        </w:rPr>
        <w:t>amount</w:t>
      </w:r>
      <w:r>
        <w:rPr>
          <w:color w:val="231F20"/>
          <w:spacing w:val="-5"/>
        </w:rPr>
        <w:t xml:space="preserve"> </w:t>
      </w:r>
      <w:r>
        <w:rPr>
          <w:color w:val="231F20"/>
        </w:rPr>
        <w:t>of</w:t>
      </w:r>
      <w:r>
        <w:rPr>
          <w:color w:val="231F20"/>
          <w:spacing w:val="-6"/>
        </w:rPr>
        <w:t xml:space="preserve"> </w:t>
      </w:r>
      <w:r>
        <w:rPr>
          <w:color w:val="231F20"/>
        </w:rPr>
        <w:t>$1.5</w:t>
      </w:r>
      <w:r>
        <w:rPr>
          <w:color w:val="231F20"/>
          <w:spacing w:val="-8"/>
        </w:rPr>
        <w:t xml:space="preserve"> </w:t>
      </w:r>
      <w:r>
        <w:rPr>
          <w:color w:val="231F20"/>
        </w:rPr>
        <w:t>billion</w:t>
      </w:r>
      <w:r>
        <w:rPr>
          <w:color w:val="231F20"/>
          <w:spacing w:val="-8"/>
        </w:rPr>
        <w:t xml:space="preserve"> </w:t>
      </w:r>
      <w:r>
        <w:rPr>
          <w:color w:val="231F20"/>
        </w:rPr>
        <w:t>instead</w:t>
      </w:r>
      <w:r>
        <w:rPr>
          <w:color w:val="231F20"/>
          <w:spacing w:val="-8"/>
        </w:rPr>
        <w:t xml:space="preserve"> </w:t>
      </w:r>
      <w:r>
        <w:rPr>
          <w:color w:val="231F20"/>
        </w:rPr>
        <w:t>of</w:t>
      </w:r>
      <w:r>
        <w:rPr>
          <w:color w:val="231F20"/>
          <w:spacing w:val="-8"/>
        </w:rPr>
        <w:t xml:space="preserve"> </w:t>
      </w:r>
      <w:r>
        <w:rPr>
          <w:color w:val="231F20"/>
        </w:rPr>
        <w:t>$1.8</w:t>
      </w:r>
      <w:r>
        <w:rPr>
          <w:color w:val="231F20"/>
          <w:spacing w:val="-6"/>
        </w:rPr>
        <w:t xml:space="preserve"> </w:t>
      </w:r>
      <w:r>
        <w:rPr>
          <w:color w:val="231F20"/>
        </w:rPr>
        <w:t>billion</w:t>
      </w:r>
      <w:r>
        <w:rPr>
          <w:color w:val="231F20"/>
          <w:spacing w:val="-8"/>
        </w:rPr>
        <w:t xml:space="preserve"> </w:t>
      </w:r>
      <w:r>
        <w:rPr>
          <w:color w:val="231F20"/>
        </w:rPr>
        <w:t>for the Proposed Project and a more favorable construction timeline. According to Goldman Sachs' analysis in February 2023, there</w:t>
      </w:r>
      <w:r>
        <w:rPr>
          <w:color w:val="231F20"/>
          <w:spacing w:val="-1"/>
        </w:rPr>
        <w:t xml:space="preserve"> </w:t>
      </w:r>
      <w:r>
        <w:rPr>
          <w:color w:val="231F20"/>
        </w:rPr>
        <w:t>was</w:t>
      </w:r>
      <w:r>
        <w:rPr>
          <w:color w:val="231F20"/>
          <w:spacing w:val="-1"/>
        </w:rPr>
        <w:t xml:space="preserve"> </w:t>
      </w:r>
      <w:r>
        <w:rPr>
          <w:color w:val="231F20"/>
        </w:rPr>
        <w:t>a high probability</w:t>
      </w:r>
      <w:r>
        <w:rPr>
          <w:color w:val="231F20"/>
          <w:spacing w:val="-2"/>
        </w:rPr>
        <w:t xml:space="preserve"> </w:t>
      </w:r>
      <w:r>
        <w:rPr>
          <w:color w:val="231F20"/>
        </w:rPr>
        <w:t>that DFCI</w:t>
      </w:r>
      <w:r>
        <w:rPr>
          <w:color w:val="231F20"/>
          <w:spacing w:val="-2"/>
        </w:rPr>
        <w:t xml:space="preserve"> </w:t>
      </w:r>
      <w:r>
        <w:rPr>
          <w:color w:val="231F20"/>
        </w:rPr>
        <w:t>would secure</w:t>
      </w:r>
      <w:r>
        <w:rPr>
          <w:color w:val="231F20"/>
          <w:spacing w:val="-1"/>
        </w:rPr>
        <w:t xml:space="preserve"> </w:t>
      </w:r>
      <w:r>
        <w:rPr>
          <w:color w:val="231F20"/>
        </w:rPr>
        <w:t>access to capital ($1.5 billion) for the project, but with a potentially lower credit rating of Baa1 compared to the current A1 rating issued by Moody's Corporation ("Moody's"). The Applicant indicated that a potential downgrade could range between one and three notches, as the credit rating agency is ultimately responsible for the decision. This potential downgrade is primarily due to the additional debt incurred. Goldman Sachs indicated that the debt raise would likely reduce financial flexibility and could result in a credit rating downgrade potentially</w:t>
      </w:r>
      <w:r>
        <w:rPr>
          <w:color w:val="231F20"/>
          <w:spacing w:val="-5"/>
        </w:rPr>
        <w:t xml:space="preserve"> </w:t>
      </w:r>
      <w:r>
        <w:rPr>
          <w:color w:val="231F20"/>
        </w:rPr>
        <w:t>down</w:t>
      </w:r>
      <w:r>
        <w:rPr>
          <w:color w:val="231F20"/>
          <w:spacing w:val="-10"/>
        </w:rPr>
        <w:t xml:space="preserve"> </w:t>
      </w:r>
      <w:r>
        <w:rPr>
          <w:color w:val="231F20"/>
        </w:rPr>
        <w:t>three</w:t>
      </w:r>
      <w:r>
        <w:rPr>
          <w:color w:val="231F20"/>
          <w:spacing w:val="-7"/>
        </w:rPr>
        <w:t xml:space="preserve"> </w:t>
      </w:r>
      <w:r>
        <w:rPr>
          <w:color w:val="231F20"/>
        </w:rPr>
        <w:t>notches</w:t>
      </w:r>
      <w:r>
        <w:rPr>
          <w:color w:val="231F20"/>
          <w:spacing w:val="-7"/>
        </w:rPr>
        <w:t xml:space="preserve"> </w:t>
      </w:r>
      <w:r>
        <w:rPr>
          <w:color w:val="231F20"/>
        </w:rPr>
        <w:t>to</w:t>
      </w:r>
      <w:r>
        <w:rPr>
          <w:color w:val="231F20"/>
          <w:spacing w:val="-7"/>
        </w:rPr>
        <w:t xml:space="preserve"> </w:t>
      </w:r>
      <w:r>
        <w:rPr>
          <w:color w:val="231F20"/>
        </w:rPr>
        <w:t>Baa1</w:t>
      </w:r>
      <w:r>
        <w:rPr>
          <w:color w:val="231F20"/>
          <w:spacing w:val="-4"/>
        </w:rPr>
        <w:t xml:space="preserve"> </w:t>
      </w:r>
      <w:r>
        <w:rPr>
          <w:color w:val="231F20"/>
        </w:rPr>
        <w:t>by</w:t>
      </w:r>
      <w:r>
        <w:rPr>
          <w:color w:val="231F20"/>
          <w:spacing w:val="-9"/>
        </w:rPr>
        <w:t xml:space="preserve"> </w:t>
      </w:r>
      <w:r>
        <w:rPr>
          <w:color w:val="231F20"/>
        </w:rPr>
        <w:t>Moody's</w:t>
      </w:r>
      <w:r>
        <w:rPr>
          <w:color w:val="231F20"/>
          <w:spacing w:val="-7"/>
        </w:rPr>
        <w:t xml:space="preserve"> </w:t>
      </w:r>
      <w:r>
        <w:rPr>
          <w:color w:val="231F20"/>
        </w:rPr>
        <w:t>and</w:t>
      </w:r>
      <w:r>
        <w:rPr>
          <w:color w:val="231F20"/>
          <w:spacing w:val="-6"/>
        </w:rPr>
        <w:t xml:space="preserve"> </w:t>
      </w:r>
      <w:r>
        <w:rPr>
          <w:color w:val="231F20"/>
        </w:rPr>
        <w:t>two</w:t>
      </w:r>
      <w:r>
        <w:rPr>
          <w:color w:val="231F20"/>
          <w:spacing w:val="-6"/>
        </w:rPr>
        <w:t xml:space="preserve"> </w:t>
      </w:r>
      <w:r>
        <w:rPr>
          <w:color w:val="231F20"/>
        </w:rPr>
        <w:t>notches</w:t>
      </w:r>
      <w:r>
        <w:rPr>
          <w:color w:val="231F20"/>
          <w:spacing w:val="-6"/>
        </w:rPr>
        <w:t xml:space="preserve"> </w:t>
      </w:r>
      <w:r>
        <w:rPr>
          <w:color w:val="231F20"/>
        </w:rPr>
        <w:t>to</w:t>
      </w:r>
      <w:r>
        <w:rPr>
          <w:color w:val="231F20"/>
          <w:spacing w:val="-7"/>
        </w:rPr>
        <w:t xml:space="preserve"> </w:t>
      </w:r>
      <w:r>
        <w:rPr>
          <w:color w:val="231F20"/>
        </w:rPr>
        <w:t>BBB+</w:t>
      </w:r>
      <w:r>
        <w:rPr>
          <w:color w:val="231F20"/>
          <w:spacing w:val="-6"/>
        </w:rPr>
        <w:t xml:space="preserve"> </w:t>
      </w:r>
      <w:r>
        <w:rPr>
          <w:color w:val="231F20"/>
        </w:rPr>
        <w:t>by</w:t>
      </w:r>
      <w:r>
        <w:rPr>
          <w:color w:val="231F20"/>
          <w:spacing w:val="-6"/>
        </w:rPr>
        <w:t xml:space="preserve"> </w:t>
      </w:r>
      <w:r>
        <w:rPr>
          <w:color w:val="231F20"/>
        </w:rPr>
        <w:t>Standard</w:t>
      </w:r>
      <w:r>
        <w:rPr>
          <w:color w:val="231F20"/>
          <w:spacing w:val="-6"/>
        </w:rPr>
        <w:t xml:space="preserve"> </w:t>
      </w:r>
      <w:r>
        <w:rPr>
          <w:color w:val="231F20"/>
        </w:rPr>
        <w:t>and Poor's ("S&amp;P"). During the anticipated construction period, DFCI's financial metrics, such as days cash on hand, cash to debt, maximum annual debt service ("MADS") coverage, debt to cash</w:t>
      </w:r>
      <w:r>
        <w:rPr>
          <w:color w:val="231F20"/>
          <w:spacing w:val="-4"/>
        </w:rPr>
        <w:t xml:space="preserve"> </w:t>
      </w:r>
      <w:r>
        <w:rPr>
          <w:color w:val="231F20"/>
        </w:rPr>
        <w:t>flow,</w:t>
      </w:r>
      <w:r>
        <w:rPr>
          <w:color w:val="231F20"/>
          <w:spacing w:val="-4"/>
        </w:rPr>
        <w:t xml:space="preserve"> </w:t>
      </w:r>
      <w:r>
        <w:rPr>
          <w:color w:val="231F20"/>
        </w:rPr>
        <w:t>and</w:t>
      </w:r>
      <w:r>
        <w:rPr>
          <w:color w:val="231F20"/>
          <w:spacing w:val="-6"/>
        </w:rPr>
        <w:t xml:space="preserve"> </w:t>
      </w:r>
      <w:r>
        <w:rPr>
          <w:color w:val="231F20"/>
        </w:rPr>
        <w:t>debt</w:t>
      </w:r>
      <w:r>
        <w:rPr>
          <w:color w:val="231F20"/>
          <w:spacing w:val="-6"/>
        </w:rPr>
        <w:t xml:space="preserve"> </w:t>
      </w:r>
      <w:r>
        <w:rPr>
          <w:color w:val="231F20"/>
        </w:rPr>
        <w:t>to</w:t>
      </w:r>
      <w:r>
        <w:rPr>
          <w:color w:val="231F20"/>
          <w:spacing w:val="-4"/>
        </w:rPr>
        <w:t xml:space="preserve"> </w:t>
      </w:r>
      <w:r>
        <w:rPr>
          <w:color w:val="231F20"/>
        </w:rPr>
        <w:t>capitalization,</w:t>
      </w:r>
      <w:r>
        <w:rPr>
          <w:color w:val="231F20"/>
          <w:spacing w:val="-4"/>
        </w:rPr>
        <w:t xml:space="preserve"> </w:t>
      </w:r>
      <w:r>
        <w:rPr>
          <w:color w:val="231F20"/>
        </w:rPr>
        <w:t>are</w:t>
      </w:r>
      <w:r>
        <w:rPr>
          <w:color w:val="231F20"/>
          <w:spacing w:val="-5"/>
        </w:rPr>
        <w:t xml:space="preserve"> </w:t>
      </w:r>
      <w:r>
        <w:rPr>
          <w:color w:val="231F20"/>
        </w:rPr>
        <w:t>expected</w:t>
      </w:r>
      <w:r>
        <w:rPr>
          <w:color w:val="231F20"/>
          <w:spacing w:val="-9"/>
        </w:rPr>
        <w:t xml:space="preserve"> </w:t>
      </w:r>
      <w:r>
        <w:rPr>
          <w:color w:val="231F20"/>
        </w:rPr>
        <w:t>to</w:t>
      </w:r>
      <w:r>
        <w:rPr>
          <w:color w:val="231F20"/>
          <w:spacing w:val="-4"/>
        </w:rPr>
        <w:t xml:space="preserve"> </w:t>
      </w:r>
      <w:r>
        <w:rPr>
          <w:color w:val="231F20"/>
        </w:rPr>
        <w:t>underperform</w:t>
      </w:r>
      <w:r>
        <w:rPr>
          <w:color w:val="231F20"/>
          <w:spacing w:val="-9"/>
        </w:rPr>
        <w:t xml:space="preserve"> </w:t>
      </w:r>
      <w:r>
        <w:rPr>
          <w:color w:val="231F20"/>
        </w:rPr>
        <w:t>the</w:t>
      </w:r>
      <w:r>
        <w:rPr>
          <w:color w:val="231F20"/>
          <w:spacing w:val="-6"/>
        </w:rPr>
        <w:t xml:space="preserve"> </w:t>
      </w:r>
      <w:r>
        <w:rPr>
          <w:color w:val="231F20"/>
        </w:rPr>
        <w:t>weakest</w:t>
      </w:r>
      <w:r>
        <w:rPr>
          <w:color w:val="231F20"/>
          <w:spacing w:val="-4"/>
        </w:rPr>
        <w:t xml:space="preserve"> </w:t>
      </w:r>
      <w:r>
        <w:rPr>
          <w:color w:val="231F20"/>
        </w:rPr>
        <w:t>quartile</w:t>
      </w:r>
      <w:r>
        <w:rPr>
          <w:color w:val="231F20"/>
          <w:spacing w:val="-7"/>
        </w:rPr>
        <w:t xml:space="preserve"> </w:t>
      </w:r>
      <w:r>
        <w:rPr>
          <w:color w:val="231F20"/>
        </w:rPr>
        <w:t>of Moody's</w:t>
      </w:r>
      <w:r>
        <w:rPr>
          <w:color w:val="231F20"/>
          <w:spacing w:val="-2"/>
        </w:rPr>
        <w:t xml:space="preserve"> </w:t>
      </w:r>
      <w:r>
        <w:rPr>
          <w:color w:val="231F20"/>
        </w:rPr>
        <w:t>Baa1-rated</w:t>
      </w:r>
      <w:r>
        <w:rPr>
          <w:color w:val="231F20"/>
          <w:spacing w:val="-1"/>
        </w:rPr>
        <w:t xml:space="preserve"> </w:t>
      </w:r>
      <w:r>
        <w:rPr>
          <w:color w:val="231F20"/>
        </w:rPr>
        <w:t>credit</w:t>
      </w:r>
      <w:r>
        <w:rPr>
          <w:color w:val="231F20"/>
          <w:spacing w:val="-1"/>
        </w:rPr>
        <w:t xml:space="preserve"> </w:t>
      </w:r>
      <w:r>
        <w:rPr>
          <w:color w:val="231F20"/>
        </w:rPr>
        <w:t>metrics.</w:t>
      </w:r>
      <w:r>
        <w:rPr>
          <w:color w:val="231F20"/>
          <w:spacing w:val="-1"/>
        </w:rPr>
        <w:t xml:space="preserve"> </w:t>
      </w:r>
      <w:r>
        <w:rPr>
          <w:color w:val="231F20"/>
        </w:rPr>
        <w:t>This</w:t>
      </w:r>
      <w:r>
        <w:rPr>
          <w:color w:val="231F20"/>
          <w:spacing w:val="-1"/>
        </w:rPr>
        <w:t xml:space="preserve"> </w:t>
      </w:r>
      <w:r>
        <w:rPr>
          <w:color w:val="231F20"/>
        </w:rPr>
        <w:t>potential</w:t>
      </w:r>
      <w:r>
        <w:rPr>
          <w:color w:val="231F20"/>
          <w:spacing w:val="-2"/>
        </w:rPr>
        <w:t xml:space="preserve"> </w:t>
      </w:r>
      <w:r>
        <w:rPr>
          <w:color w:val="231F20"/>
        </w:rPr>
        <w:t>credit</w:t>
      </w:r>
      <w:r>
        <w:rPr>
          <w:color w:val="231F20"/>
          <w:spacing w:val="-1"/>
        </w:rPr>
        <w:t xml:space="preserve"> </w:t>
      </w:r>
      <w:r>
        <w:rPr>
          <w:color w:val="231F20"/>
        </w:rPr>
        <w:t>rating</w:t>
      </w:r>
      <w:r>
        <w:rPr>
          <w:color w:val="231F20"/>
          <w:spacing w:val="-2"/>
        </w:rPr>
        <w:t xml:space="preserve"> </w:t>
      </w:r>
      <w:r>
        <w:rPr>
          <w:color w:val="231F20"/>
        </w:rPr>
        <w:t>downgrade</w:t>
      </w:r>
      <w:r>
        <w:rPr>
          <w:color w:val="231F20"/>
          <w:spacing w:val="-2"/>
        </w:rPr>
        <w:t xml:space="preserve"> </w:t>
      </w:r>
      <w:r>
        <w:rPr>
          <w:color w:val="231F20"/>
        </w:rPr>
        <w:t>will</w:t>
      </w:r>
      <w:r>
        <w:rPr>
          <w:color w:val="231F20"/>
          <w:spacing w:val="-1"/>
        </w:rPr>
        <w:t xml:space="preserve"> </w:t>
      </w:r>
      <w:r>
        <w:rPr>
          <w:color w:val="231F20"/>
        </w:rPr>
        <w:t>impact</w:t>
      </w:r>
      <w:r>
        <w:rPr>
          <w:color w:val="231F20"/>
          <w:spacing w:val="-1"/>
        </w:rPr>
        <w:t xml:space="preserve"> </w:t>
      </w:r>
      <w:proofErr w:type="gramStart"/>
      <w:r>
        <w:rPr>
          <w:color w:val="231F20"/>
        </w:rPr>
        <w:t>DFCI's</w:t>
      </w:r>
      <w:proofErr w:type="gramEnd"/>
    </w:p>
    <w:p w14:paraId="21446A3F" w14:textId="77777777" w:rsidR="00327693" w:rsidRDefault="00327693">
      <w:pPr>
        <w:spacing w:line="480" w:lineRule="auto"/>
        <w:jc w:val="both"/>
        <w:sectPr w:rsidR="00327693">
          <w:pgSz w:w="12240" w:h="15840"/>
          <w:pgMar w:top="1520" w:right="320" w:bottom="280" w:left="540" w:header="790" w:footer="0" w:gutter="0"/>
          <w:cols w:space="720"/>
        </w:sectPr>
      </w:pPr>
    </w:p>
    <w:p w14:paraId="21446A40" w14:textId="77777777" w:rsidR="00327693" w:rsidRDefault="00327693">
      <w:pPr>
        <w:pStyle w:val="BodyText"/>
        <w:rPr>
          <w:sz w:val="20"/>
        </w:rPr>
      </w:pPr>
    </w:p>
    <w:p w14:paraId="21446A41" w14:textId="77777777" w:rsidR="00327693" w:rsidRDefault="00327693">
      <w:pPr>
        <w:pStyle w:val="BodyText"/>
        <w:rPr>
          <w:sz w:val="20"/>
        </w:rPr>
      </w:pPr>
    </w:p>
    <w:p w14:paraId="21446A42" w14:textId="77777777" w:rsidR="00327693" w:rsidRDefault="00327693">
      <w:pPr>
        <w:pStyle w:val="BodyText"/>
        <w:rPr>
          <w:sz w:val="20"/>
        </w:rPr>
      </w:pPr>
    </w:p>
    <w:p w14:paraId="21446A43" w14:textId="77777777" w:rsidR="00327693" w:rsidRDefault="00327693">
      <w:pPr>
        <w:pStyle w:val="BodyText"/>
        <w:spacing w:before="8"/>
      </w:pPr>
    </w:p>
    <w:p w14:paraId="21446A44" w14:textId="77777777" w:rsidR="00327693" w:rsidRDefault="00000000">
      <w:pPr>
        <w:pStyle w:val="BodyText"/>
        <w:spacing w:before="101" w:line="480" w:lineRule="auto"/>
        <w:ind w:left="1116" w:right="1124" w:hanging="1"/>
        <w:jc w:val="both"/>
      </w:pPr>
      <w:r>
        <w:rPr>
          <w:color w:val="231F20"/>
        </w:rPr>
        <w:t>current and future borrowing costs, potentially affecting any future lines of credit or short- term borrowings required during periods of cash flow shortfall, operational challenges, and unexpected costs.</w:t>
      </w:r>
    </w:p>
    <w:p w14:paraId="21446A45" w14:textId="77777777" w:rsidR="00327693" w:rsidRDefault="00327693">
      <w:pPr>
        <w:pStyle w:val="BodyText"/>
        <w:rPr>
          <w:sz w:val="26"/>
        </w:rPr>
      </w:pPr>
    </w:p>
    <w:p w14:paraId="21446A46" w14:textId="77777777" w:rsidR="00327693" w:rsidRDefault="00000000">
      <w:pPr>
        <w:pStyle w:val="BodyText"/>
        <w:spacing w:before="208" w:line="480" w:lineRule="auto"/>
        <w:ind w:left="1115" w:right="1121"/>
        <w:jc w:val="both"/>
      </w:pPr>
      <w:r>
        <w:rPr>
          <w:color w:val="231F20"/>
        </w:rPr>
        <w:t>However, Goldman Sachs also highlighted that DFCI's qualitative strengths would help mitigate the financial and strategic risks associated with the Proposed Project. They emphasized DFCI's 75-year legacy in treatment development, strong brand recognition, and its</w:t>
      </w:r>
      <w:r>
        <w:rPr>
          <w:color w:val="231F20"/>
          <w:spacing w:val="-17"/>
        </w:rPr>
        <w:t xml:space="preserve"> </w:t>
      </w:r>
      <w:r>
        <w:rPr>
          <w:color w:val="231F20"/>
        </w:rPr>
        <w:t>position</w:t>
      </w:r>
      <w:r>
        <w:rPr>
          <w:color w:val="231F20"/>
          <w:spacing w:val="-17"/>
        </w:rPr>
        <w:t xml:space="preserve"> </w:t>
      </w:r>
      <w:r>
        <w:rPr>
          <w:color w:val="231F20"/>
        </w:rPr>
        <w:t>as</w:t>
      </w:r>
      <w:r>
        <w:rPr>
          <w:color w:val="231F20"/>
          <w:spacing w:val="-16"/>
        </w:rPr>
        <w:t xml:space="preserve"> </w:t>
      </w:r>
      <w:r>
        <w:rPr>
          <w:color w:val="231F20"/>
        </w:rPr>
        <w:t>an</w:t>
      </w:r>
      <w:r>
        <w:rPr>
          <w:color w:val="231F20"/>
          <w:spacing w:val="-17"/>
        </w:rPr>
        <w:t xml:space="preserve"> </w:t>
      </w:r>
      <w:r>
        <w:rPr>
          <w:color w:val="231F20"/>
        </w:rPr>
        <w:t>essential</w:t>
      </w:r>
      <w:r>
        <w:rPr>
          <w:color w:val="231F20"/>
          <w:spacing w:val="-16"/>
        </w:rPr>
        <w:t xml:space="preserve"> </w:t>
      </w:r>
      <w:r>
        <w:rPr>
          <w:color w:val="231F20"/>
        </w:rPr>
        <w:t>provider</w:t>
      </w:r>
      <w:r>
        <w:rPr>
          <w:color w:val="231F20"/>
          <w:spacing w:val="-17"/>
        </w:rPr>
        <w:t xml:space="preserve"> </w:t>
      </w:r>
      <w:r>
        <w:rPr>
          <w:color w:val="231F20"/>
        </w:rPr>
        <w:t>of</w:t>
      </w:r>
      <w:r>
        <w:rPr>
          <w:color w:val="231F20"/>
          <w:spacing w:val="-16"/>
        </w:rPr>
        <w:t xml:space="preserve"> </w:t>
      </w:r>
      <w:r>
        <w:rPr>
          <w:color w:val="231F20"/>
        </w:rPr>
        <w:t>cancer</w:t>
      </w:r>
      <w:r>
        <w:rPr>
          <w:color w:val="231F20"/>
          <w:spacing w:val="-17"/>
        </w:rPr>
        <w:t xml:space="preserve"> </w:t>
      </w:r>
      <w:r>
        <w:rPr>
          <w:color w:val="231F20"/>
        </w:rPr>
        <w:t>care</w:t>
      </w:r>
      <w:r>
        <w:rPr>
          <w:color w:val="231F20"/>
          <w:spacing w:val="-17"/>
        </w:rPr>
        <w:t xml:space="preserve"> </w:t>
      </w:r>
      <w:r>
        <w:rPr>
          <w:color w:val="231F20"/>
        </w:rPr>
        <w:t>in</w:t>
      </w:r>
      <w:r>
        <w:rPr>
          <w:color w:val="231F20"/>
          <w:spacing w:val="-16"/>
        </w:rPr>
        <w:t xml:space="preserve"> </w:t>
      </w:r>
      <w:r>
        <w:rPr>
          <w:color w:val="231F20"/>
        </w:rPr>
        <w:t>the</w:t>
      </w:r>
      <w:r>
        <w:rPr>
          <w:color w:val="231F20"/>
          <w:spacing w:val="-17"/>
        </w:rPr>
        <w:t xml:space="preserve"> </w:t>
      </w:r>
      <w:r>
        <w:rPr>
          <w:color w:val="231F20"/>
        </w:rPr>
        <w:t>market.</w:t>
      </w:r>
      <w:r>
        <w:rPr>
          <w:color w:val="231F20"/>
          <w:spacing w:val="-16"/>
        </w:rPr>
        <w:t xml:space="preserve"> </w:t>
      </w:r>
      <w:r>
        <w:rPr>
          <w:color w:val="231F20"/>
        </w:rPr>
        <w:t>Additionally,</w:t>
      </w:r>
      <w:r>
        <w:rPr>
          <w:color w:val="231F20"/>
          <w:spacing w:val="-17"/>
        </w:rPr>
        <w:t xml:space="preserve"> </w:t>
      </w:r>
      <w:r>
        <w:rPr>
          <w:color w:val="231F20"/>
        </w:rPr>
        <w:t>Goldman</w:t>
      </w:r>
      <w:r>
        <w:rPr>
          <w:color w:val="231F20"/>
          <w:spacing w:val="-16"/>
        </w:rPr>
        <w:t xml:space="preserve"> </w:t>
      </w:r>
      <w:r>
        <w:rPr>
          <w:color w:val="231F20"/>
        </w:rPr>
        <w:t>Sachs noted</w:t>
      </w:r>
      <w:r>
        <w:rPr>
          <w:color w:val="231F20"/>
          <w:spacing w:val="-2"/>
        </w:rPr>
        <w:t xml:space="preserve"> </w:t>
      </w:r>
      <w:r>
        <w:rPr>
          <w:color w:val="231F20"/>
        </w:rPr>
        <w:t>that</w:t>
      </w:r>
      <w:r>
        <w:rPr>
          <w:color w:val="231F20"/>
          <w:spacing w:val="-2"/>
        </w:rPr>
        <w:t xml:space="preserve"> </w:t>
      </w:r>
      <w:r>
        <w:rPr>
          <w:color w:val="231F20"/>
        </w:rPr>
        <w:t>DFCI</w:t>
      </w:r>
      <w:r>
        <w:rPr>
          <w:color w:val="231F20"/>
          <w:spacing w:val="-2"/>
        </w:rPr>
        <w:t xml:space="preserve"> </w:t>
      </w:r>
      <w:r>
        <w:rPr>
          <w:color w:val="231F20"/>
        </w:rPr>
        <w:t>had</w:t>
      </w:r>
      <w:r>
        <w:rPr>
          <w:color w:val="231F20"/>
          <w:spacing w:val="-3"/>
        </w:rPr>
        <w:t xml:space="preserve"> </w:t>
      </w:r>
      <w:r>
        <w:rPr>
          <w:color w:val="231F20"/>
        </w:rPr>
        <w:t>previously</w:t>
      </w:r>
      <w:r>
        <w:rPr>
          <w:color w:val="231F20"/>
          <w:spacing w:val="-2"/>
        </w:rPr>
        <w:t xml:space="preserve"> </w:t>
      </w:r>
      <w:r>
        <w:rPr>
          <w:color w:val="231F20"/>
        </w:rPr>
        <w:t>experienced</w:t>
      </w:r>
      <w:r>
        <w:rPr>
          <w:color w:val="231F20"/>
          <w:spacing w:val="-3"/>
        </w:rPr>
        <w:t xml:space="preserve"> </w:t>
      </w:r>
      <w:r>
        <w:rPr>
          <w:color w:val="231F20"/>
        </w:rPr>
        <w:t>a similar financial stress</w:t>
      </w:r>
      <w:r>
        <w:rPr>
          <w:color w:val="231F20"/>
          <w:spacing w:val="-2"/>
        </w:rPr>
        <w:t xml:space="preserve"> </w:t>
      </w:r>
      <w:r>
        <w:rPr>
          <w:color w:val="231F20"/>
        </w:rPr>
        <w:t>in</w:t>
      </w:r>
      <w:r>
        <w:rPr>
          <w:color w:val="231F20"/>
          <w:spacing w:val="-3"/>
        </w:rPr>
        <w:t xml:space="preserve"> </w:t>
      </w:r>
      <w:r>
        <w:rPr>
          <w:color w:val="231F20"/>
        </w:rPr>
        <w:t>FY 2015</w:t>
      </w:r>
      <w:r>
        <w:rPr>
          <w:color w:val="231F20"/>
          <w:spacing w:val="-5"/>
        </w:rPr>
        <w:t xml:space="preserve"> </w:t>
      </w:r>
      <w:r>
        <w:rPr>
          <w:color w:val="231F20"/>
        </w:rPr>
        <w:t>and</w:t>
      </w:r>
      <w:r>
        <w:rPr>
          <w:color w:val="231F20"/>
          <w:spacing w:val="-2"/>
        </w:rPr>
        <w:t xml:space="preserve"> </w:t>
      </w:r>
      <w:r>
        <w:rPr>
          <w:color w:val="231F20"/>
        </w:rPr>
        <w:t>FY</w:t>
      </w:r>
      <w:r>
        <w:rPr>
          <w:color w:val="231F20"/>
          <w:spacing w:val="-2"/>
        </w:rPr>
        <w:t xml:space="preserve"> </w:t>
      </w:r>
      <w:r>
        <w:rPr>
          <w:color w:val="231F20"/>
        </w:rPr>
        <w:t>2016 when acquiring the Longwood facility, which required converting operating leases to debt. This</w:t>
      </w:r>
      <w:r>
        <w:rPr>
          <w:color w:val="231F20"/>
          <w:spacing w:val="-7"/>
        </w:rPr>
        <w:t xml:space="preserve"> </w:t>
      </w:r>
      <w:r>
        <w:rPr>
          <w:color w:val="231F20"/>
        </w:rPr>
        <w:t>indicates</w:t>
      </w:r>
      <w:r>
        <w:rPr>
          <w:color w:val="231F20"/>
          <w:spacing w:val="-5"/>
        </w:rPr>
        <w:t xml:space="preserve"> </w:t>
      </w:r>
      <w:r>
        <w:rPr>
          <w:color w:val="231F20"/>
        </w:rPr>
        <w:t>that</w:t>
      </w:r>
      <w:r>
        <w:rPr>
          <w:color w:val="231F20"/>
          <w:spacing w:val="-4"/>
        </w:rPr>
        <w:t xml:space="preserve"> </w:t>
      </w:r>
      <w:r>
        <w:rPr>
          <w:color w:val="231F20"/>
        </w:rPr>
        <w:t>DFCI</w:t>
      </w:r>
      <w:r>
        <w:rPr>
          <w:color w:val="231F20"/>
          <w:spacing w:val="-7"/>
        </w:rPr>
        <w:t xml:space="preserve"> </w:t>
      </w:r>
      <w:r>
        <w:rPr>
          <w:color w:val="231F20"/>
        </w:rPr>
        <w:t>has</w:t>
      </w:r>
      <w:r>
        <w:rPr>
          <w:color w:val="231F20"/>
          <w:spacing w:val="-5"/>
        </w:rPr>
        <w:t xml:space="preserve"> </w:t>
      </w:r>
      <w:r>
        <w:rPr>
          <w:color w:val="231F20"/>
        </w:rPr>
        <w:t>prior</w:t>
      </w:r>
      <w:r>
        <w:rPr>
          <w:color w:val="231F20"/>
          <w:spacing w:val="-4"/>
        </w:rPr>
        <w:t xml:space="preserve"> </w:t>
      </w:r>
      <w:r>
        <w:rPr>
          <w:color w:val="231F20"/>
        </w:rPr>
        <w:t>experience</w:t>
      </w:r>
      <w:r>
        <w:rPr>
          <w:color w:val="231F20"/>
          <w:spacing w:val="-7"/>
        </w:rPr>
        <w:t xml:space="preserve"> </w:t>
      </w:r>
      <w:r>
        <w:rPr>
          <w:color w:val="231F20"/>
        </w:rPr>
        <w:t>in</w:t>
      </w:r>
      <w:r>
        <w:rPr>
          <w:color w:val="231F20"/>
          <w:spacing w:val="-7"/>
        </w:rPr>
        <w:t xml:space="preserve"> </w:t>
      </w:r>
      <w:r>
        <w:rPr>
          <w:color w:val="231F20"/>
        </w:rPr>
        <w:t>navigating</w:t>
      </w:r>
      <w:r>
        <w:rPr>
          <w:color w:val="231F20"/>
          <w:spacing w:val="-4"/>
        </w:rPr>
        <w:t xml:space="preserve"> </w:t>
      </w:r>
      <w:r>
        <w:rPr>
          <w:color w:val="231F20"/>
        </w:rPr>
        <w:t>financial</w:t>
      </w:r>
      <w:r>
        <w:rPr>
          <w:color w:val="231F20"/>
          <w:spacing w:val="-4"/>
        </w:rPr>
        <w:t xml:space="preserve"> </w:t>
      </w:r>
      <w:r>
        <w:rPr>
          <w:color w:val="231F20"/>
        </w:rPr>
        <w:t>and</w:t>
      </w:r>
      <w:r>
        <w:rPr>
          <w:color w:val="231F20"/>
          <w:spacing w:val="-7"/>
        </w:rPr>
        <w:t xml:space="preserve"> </w:t>
      </w:r>
      <w:r>
        <w:rPr>
          <w:color w:val="231F20"/>
        </w:rPr>
        <w:t>strategic</w:t>
      </w:r>
      <w:r>
        <w:rPr>
          <w:color w:val="231F20"/>
          <w:spacing w:val="-7"/>
        </w:rPr>
        <w:t xml:space="preserve"> </w:t>
      </w:r>
      <w:r>
        <w:rPr>
          <w:color w:val="231F20"/>
        </w:rPr>
        <w:t>risks</w:t>
      </w:r>
      <w:r>
        <w:rPr>
          <w:color w:val="231F20"/>
          <w:spacing w:val="-7"/>
        </w:rPr>
        <w:t xml:space="preserve"> </w:t>
      </w:r>
      <w:r>
        <w:rPr>
          <w:color w:val="231F20"/>
        </w:rPr>
        <w:t>posed by the Proposed Project and similar situations.</w:t>
      </w:r>
    </w:p>
    <w:p w14:paraId="21446A47" w14:textId="77777777" w:rsidR="00327693" w:rsidRDefault="00327693">
      <w:pPr>
        <w:pStyle w:val="BodyText"/>
        <w:rPr>
          <w:sz w:val="26"/>
        </w:rPr>
      </w:pPr>
    </w:p>
    <w:p w14:paraId="21446A48" w14:textId="77777777" w:rsidR="00327693" w:rsidRDefault="00000000">
      <w:pPr>
        <w:pStyle w:val="BodyText"/>
        <w:spacing w:before="210" w:line="480" w:lineRule="auto"/>
        <w:ind w:left="1114" w:right="1125" w:firstLine="1"/>
        <w:jc w:val="both"/>
      </w:pPr>
      <w:r>
        <w:rPr>
          <w:color w:val="231F20"/>
        </w:rPr>
        <w:t>In addition to the comprehensive report from February 2023, we have also reviewed a partially</w:t>
      </w:r>
      <w:r>
        <w:rPr>
          <w:color w:val="231F20"/>
          <w:spacing w:val="-11"/>
        </w:rPr>
        <w:t xml:space="preserve"> </w:t>
      </w:r>
      <w:r>
        <w:rPr>
          <w:color w:val="231F20"/>
        </w:rPr>
        <w:t>updated</w:t>
      </w:r>
      <w:r>
        <w:rPr>
          <w:color w:val="231F20"/>
          <w:spacing w:val="-11"/>
        </w:rPr>
        <w:t xml:space="preserve"> </w:t>
      </w:r>
      <w:r>
        <w:rPr>
          <w:color w:val="231F20"/>
        </w:rPr>
        <w:t>analysis,</w:t>
      </w:r>
      <w:r>
        <w:rPr>
          <w:color w:val="231F20"/>
          <w:spacing w:val="-9"/>
        </w:rPr>
        <w:t xml:space="preserve"> </w:t>
      </w:r>
      <w:r>
        <w:rPr>
          <w:color w:val="231F20"/>
        </w:rPr>
        <w:t>which</w:t>
      </w:r>
      <w:r>
        <w:rPr>
          <w:color w:val="231F20"/>
          <w:spacing w:val="-9"/>
        </w:rPr>
        <w:t xml:space="preserve"> </w:t>
      </w:r>
      <w:r>
        <w:rPr>
          <w:color w:val="231F20"/>
        </w:rPr>
        <w:t>includes</w:t>
      </w:r>
      <w:r>
        <w:rPr>
          <w:color w:val="231F20"/>
          <w:spacing w:val="-12"/>
        </w:rPr>
        <w:t xml:space="preserve"> </w:t>
      </w:r>
      <w:r>
        <w:rPr>
          <w:color w:val="231F20"/>
        </w:rPr>
        <w:t>the</w:t>
      </w:r>
      <w:r>
        <w:rPr>
          <w:color w:val="231F20"/>
          <w:spacing w:val="-11"/>
        </w:rPr>
        <w:t xml:space="preserve"> </w:t>
      </w:r>
      <w:r>
        <w:rPr>
          <w:color w:val="231F20"/>
        </w:rPr>
        <w:t>updated</w:t>
      </w:r>
      <w:r>
        <w:rPr>
          <w:color w:val="231F20"/>
          <w:spacing w:val="-11"/>
        </w:rPr>
        <w:t xml:space="preserve"> </w:t>
      </w:r>
      <w:r>
        <w:rPr>
          <w:color w:val="231F20"/>
        </w:rPr>
        <w:t>maximum</w:t>
      </w:r>
      <w:r>
        <w:rPr>
          <w:color w:val="231F20"/>
          <w:spacing w:val="-11"/>
        </w:rPr>
        <w:t xml:space="preserve"> </w:t>
      </w:r>
      <w:r>
        <w:rPr>
          <w:color w:val="231F20"/>
        </w:rPr>
        <w:t>debt</w:t>
      </w:r>
      <w:r>
        <w:rPr>
          <w:color w:val="231F20"/>
          <w:spacing w:val="-9"/>
        </w:rPr>
        <w:t xml:space="preserve"> </w:t>
      </w:r>
      <w:r>
        <w:rPr>
          <w:color w:val="231F20"/>
        </w:rPr>
        <w:t>balance</w:t>
      </w:r>
      <w:r>
        <w:rPr>
          <w:color w:val="231F20"/>
          <w:spacing w:val="-12"/>
        </w:rPr>
        <w:t xml:space="preserve"> </w:t>
      </w:r>
      <w:r>
        <w:rPr>
          <w:color w:val="231F20"/>
        </w:rPr>
        <w:t>of</w:t>
      </w:r>
      <w:r>
        <w:rPr>
          <w:color w:val="231F20"/>
          <w:spacing w:val="-11"/>
        </w:rPr>
        <w:t xml:space="preserve"> </w:t>
      </w:r>
      <w:r>
        <w:rPr>
          <w:color w:val="231F20"/>
        </w:rPr>
        <w:t>$1.8</w:t>
      </w:r>
      <w:r>
        <w:rPr>
          <w:color w:val="231F20"/>
          <w:spacing w:val="-11"/>
        </w:rPr>
        <w:t xml:space="preserve"> </w:t>
      </w:r>
      <w:r>
        <w:rPr>
          <w:color w:val="231F20"/>
        </w:rPr>
        <w:t xml:space="preserve">billion and the latest estimated construction timeline. In this updated analysis, Goldman Sachs presented financial metrics indicating that DFCI would face higher financial risks during the </w:t>
      </w:r>
      <w:r>
        <w:rPr>
          <w:color w:val="231F20"/>
          <w:spacing w:val="-2"/>
        </w:rPr>
        <w:t>construction</w:t>
      </w:r>
      <w:r>
        <w:rPr>
          <w:color w:val="231F20"/>
          <w:spacing w:val="-7"/>
        </w:rPr>
        <w:t xml:space="preserve"> </w:t>
      </w:r>
      <w:r>
        <w:rPr>
          <w:color w:val="231F20"/>
          <w:spacing w:val="-2"/>
        </w:rPr>
        <w:t>period.</w:t>
      </w:r>
      <w:r>
        <w:rPr>
          <w:color w:val="231F20"/>
          <w:spacing w:val="-6"/>
        </w:rPr>
        <w:t xml:space="preserve"> </w:t>
      </w:r>
      <w:r>
        <w:rPr>
          <w:color w:val="231F20"/>
          <w:spacing w:val="-2"/>
        </w:rPr>
        <w:t>However,</w:t>
      </w:r>
      <w:r>
        <w:rPr>
          <w:color w:val="231F20"/>
          <w:spacing w:val="-6"/>
        </w:rPr>
        <w:t xml:space="preserve"> </w:t>
      </w:r>
      <w:r>
        <w:rPr>
          <w:color w:val="231F20"/>
          <w:spacing w:val="-2"/>
        </w:rPr>
        <w:t>Goldman</w:t>
      </w:r>
      <w:r>
        <w:rPr>
          <w:color w:val="231F20"/>
          <w:spacing w:val="-9"/>
        </w:rPr>
        <w:t xml:space="preserve"> </w:t>
      </w:r>
      <w:r>
        <w:rPr>
          <w:color w:val="231F20"/>
          <w:spacing w:val="-2"/>
        </w:rPr>
        <w:t>Sachs</w:t>
      </w:r>
      <w:r>
        <w:rPr>
          <w:color w:val="231F20"/>
          <w:spacing w:val="-7"/>
        </w:rPr>
        <w:t xml:space="preserve"> </w:t>
      </w:r>
      <w:r>
        <w:rPr>
          <w:color w:val="231F20"/>
          <w:spacing w:val="-2"/>
        </w:rPr>
        <w:t>also</w:t>
      </w:r>
      <w:r>
        <w:rPr>
          <w:color w:val="231F20"/>
          <w:spacing w:val="-7"/>
        </w:rPr>
        <w:t xml:space="preserve"> </w:t>
      </w:r>
      <w:r>
        <w:rPr>
          <w:color w:val="231F20"/>
          <w:spacing w:val="-2"/>
        </w:rPr>
        <w:t>indicated</w:t>
      </w:r>
      <w:r>
        <w:rPr>
          <w:color w:val="231F20"/>
          <w:spacing w:val="-6"/>
        </w:rPr>
        <w:t xml:space="preserve"> </w:t>
      </w:r>
      <w:r>
        <w:rPr>
          <w:color w:val="231F20"/>
          <w:spacing w:val="-2"/>
        </w:rPr>
        <w:t>that</w:t>
      </w:r>
      <w:r>
        <w:rPr>
          <w:color w:val="231F20"/>
          <w:spacing w:val="-4"/>
        </w:rPr>
        <w:t xml:space="preserve"> </w:t>
      </w:r>
      <w:r>
        <w:rPr>
          <w:color w:val="231F20"/>
          <w:spacing w:val="-2"/>
        </w:rPr>
        <w:t>by</w:t>
      </w:r>
      <w:r>
        <w:rPr>
          <w:color w:val="231F20"/>
          <w:spacing w:val="-6"/>
        </w:rPr>
        <w:t xml:space="preserve"> </w:t>
      </w:r>
      <w:r>
        <w:rPr>
          <w:color w:val="231F20"/>
          <w:spacing w:val="-2"/>
        </w:rPr>
        <w:t>FY</w:t>
      </w:r>
      <w:r>
        <w:rPr>
          <w:color w:val="231F20"/>
          <w:spacing w:val="-6"/>
        </w:rPr>
        <w:t xml:space="preserve"> </w:t>
      </w:r>
      <w:r>
        <w:rPr>
          <w:color w:val="231F20"/>
          <w:spacing w:val="-2"/>
        </w:rPr>
        <w:t>2033,</w:t>
      </w:r>
      <w:r>
        <w:rPr>
          <w:color w:val="231F20"/>
          <w:spacing w:val="-6"/>
        </w:rPr>
        <w:t xml:space="preserve"> </w:t>
      </w:r>
      <w:r>
        <w:rPr>
          <w:color w:val="231F20"/>
          <w:spacing w:val="-2"/>
        </w:rPr>
        <w:t>similar</w:t>
      </w:r>
      <w:r>
        <w:rPr>
          <w:color w:val="231F20"/>
          <w:spacing w:val="-6"/>
        </w:rPr>
        <w:t xml:space="preserve"> </w:t>
      </w:r>
      <w:r>
        <w:rPr>
          <w:color w:val="231F20"/>
          <w:spacing w:val="-2"/>
        </w:rPr>
        <w:t xml:space="preserve">financial </w:t>
      </w:r>
      <w:r>
        <w:rPr>
          <w:color w:val="231F20"/>
        </w:rPr>
        <w:t>metrics are expected to improve significantly. These metrics are projected to exceed the median</w:t>
      </w:r>
      <w:r>
        <w:rPr>
          <w:color w:val="231F20"/>
          <w:spacing w:val="-15"/>
        </w:rPr>
        <w:t xml:space="preserve"> </w:t>
      </w:r>
      <w:r>
        <w:rPr>
          <w:color w:val="231F20"/>
        </w:rPr>
        <w:t>Baa1</w:t>
      </w:r>
      <w:r>
        <w:rPr>
          <w:color w:val="231F20"/>
          <w:spacing w:val="-15"/>
        </w:rPr>
        <w:t xml:space="preserve"> </w:t>
      </w:r>
      <w:r>
        <w:rPr>
          <w:color w:val="231F20"/>
        </w:rPr>
        <w:t>Moody's</w:t>
      </w:r>
      <w:r>
        <w:rPr>
          <w:color w:val="231F20"/>
          <w:spacing w:val="-15"/>
        </w:rPr>
        <w:t xml:space="preserve"> </w:t>
      </w:r>
      <w:r>
        <w:rPr>
          <w:color w:val="231F20"/>
        </w:rPr>
        <w:t>credit</w:t>
      </w:r>
      <w:r>
        <w:rPr>
          <w:color w:val="231F20"/>
          <w:spacing w:val="-12"/>
        </w:rPr>
        <w:t xml:space="preserve"> </w:t>
      </w:r>
      <w:r>
        <w:rPr>
          <w:color w:val="231F20"/>
        </w:rPr>
        <w:t>rating</w:t>
      </w:r>
      <w:r>
        <w:rPr>
          <w:color w:val="231F20"/>
          <w:spacing w:val="-14"/>
        </w:rPr>
        <w:t xml:space="preserve"> </w:t>
      </w:r>
      <w:r>
        <w:rPr>
          <w:color w:val="231F20"/>
        </w:rPr>
        <w:t>metrics.</w:t>
      </w:r>
      <w:r>
        <w:rPr>
          <w:color w:val="231F20"/>
          <w:spacing w:val="-15"/>
        </w:rPr>
        <w:t xml:space="preserve"> </w:t>
      </w:r>
      <w:r>
        <w:rPr>
          <w:color w:val="231F20"/>
        </w:rPr>
        <w:t>This</w:t>
      </w:r>
      <w:r>
        <w:rPr>
          <w:color w:val="231F20"/>
          <w:spacing w:val="-16"/>
        </w:rPr>
        <w:t xml:space="preserve"> </w:t>
      </w:r>
      <w:r>
        <w:rPr>
          <w:color w:val="231F20"/>
        </w:rPr>
        <w:t>suggests</w:t>
      </w:r>
      <w:r>
        <w:rPr>
          <w:color w:val="231F20"/>
          <w:spacing w:val="-15"/>
        </w:rPr>
        <w:t xml:space="preserve"> </w:t>
      </w:r>
      <w:r>
        <w:rPr>
          <w:color w:val="231F20"/>
        </w:rPr>
        <w:t>that</w:t>
      </w:r>
      <w:r>
        <w:rPr>
          <w:color w:val="231F20"/>
          <w:spacing w:val="-12"/>
        </w:rPr>
        <w:t xml:space="preserve"> </w:t>
      </w:r>
      <w:r>
        <w:rPr>
          <w:color w:val="231F20"/>
        </w:rPr>
        <w:t>DFCI</w:t>
      </w:r>
      <w:r>
        <w:rPr>
          <w:color w:val="231F20"/>
          <w:spacing w:val="-12"/>
        </w:rPr>
        <w:t xml:space="preserve"> </w:t>
      </w:r>
      <w:r>
        <w:rPr>
          <w:color w:val="231F20"/>
        </w:rPr>
        <w:t>is</w:t>
      </w:r>
      <w:r>
        <w:rPr>
          <w:color w:val="231F20"/>
          <w:spacing w:val="-16"/>
        </w:rPr>
        <w:t xml:space="preserve"> </w:t>
      </w:r>
      <w:r>
        <w:rPr>
          <w:color w:val="231F20"/>
        </w:rPr>
        <w:t>on</w:t>
      </w:r>
      <w:r>
        <w:rPr>
          <w:color w:val="231F20"/>
          <w:spacing w:val="-15"/>
        </w:rPr>
        <w:t xml:space="preserve"> </w:t>
      </w:r>
      <w:r>
        <w:rPr>
          <w:color w:val="231F20"/>
        </w:rPr>
        <w:t>track</w:t>
      </w:r>
      <w:r>
        <w:rPr>
          <w:color w:val="231F20"/>
          <w:spacing w:val="-16"/>
        </w:rPr>
        <w:t xml:space="preserve"> </w:t>
      </w:r>
      <w:r>
        <w:rPr>
          <w:color w:val="231F20"/>
        </w:rPr>
        <w:t>to</w:t>
      </w:r>
      <w:r>
        <w:rPr>
          <w:color w:val="231F20"/>
          <w:spacing w:val="-16"/>
        </w:rPr>
        <w:t xml:space="preserve"> </w:t>
      </w:r>
      <w:r>
        <w:rPr>
          <w:color w:val="231F20"/>
        </w:rPr>
        <w:t>recover</w:t>
      </w:r>
      <w:r>
        <w:rPr>
          <w:color w:val="231F20"/>
          <w:spacing w:val="-15"/>
        </w:rPr>
        <w:t xml:space="preserve"> </w:t>
      </w:r>
      <w:r>
        <w:rPr>
          <w:color w:val="231F20"/>
        </w:rPr>
        <w:t>from the</w:t>
      </w:r>
      <w:r>
        <w:rPr>
          <w:color w:val="231F20"/>
          <w:spacing w:val="-2"/>
        </w:rPr>
        <w:t xml:space="preserve"> </w:t>
      </w:r>
      <w:r>
        <w:rPr>
          <w:color w:val="231F20"/>
        </w:rPr>
        <w:t>risks</w:t>
      </w:r>
      <w:r>
        <w:rPr>
          <w:color w:val="231F20"/>
          <w:spacing w:val="-3"/>
        </w:rPr>
        <w:t xml:space="preserve"> </w:t>
      </w:r>
      <w:r>
        <w:rPr>
          <w:color w:val="231F20"/>
        </w:rPr>
        <w:t>and</w:t>
      </w:r>
      <w:r>
        <w:rPr>
          <w:color w:val="231F20"/>
          <w:spacing w:val="-4"/>
        </w:rPr>
        <w:t xml:space="preserve"> </w:t>
      </w:r>
      <w:r>
        <w:rPr>
          <w:color w:val="231F20"/>
        </w:rPr>
        <w:t>financial</w:t>
      </w:r>
      <w:r>
        <w:rPr>
          <w:color w:val="231F20"/>
          <w:spacing w:val="-4"/>
        </w:rPr>
        <w:t xml:space="preserve"> </w:t>
      </w:r>
      <w:r>
        <w:rPr>
          <w:color w:val="231F20"/>
        </w:rPr>
        <w:t>stressors</w:t>
      </w:r>
      <w:r>
        <w:rPr>
          <w:color w:val="231F20"/>
          <w:spacing w:val="-4"/>
        </w:rPr>
        <w:t xml:space="preserve"> </w:t>
      </w:r>
      <w:r>
        <w:rPr>
          <w:color w:val="231F20"/>
        </w:rPr>
        <w:t>associated</w:t>
      </w:r>
      <w:r>
        <w:rPr>
          <w:color w:val="231F20"/>
          <w:spacing w:val="-6"/>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construction</w:t>
      </w:r>
      <w:r>
        <w:rPr>
          <w:color w:val="231F20"/>
          <w:spacing w:val="-4"/>
        </w:rPr>
        <w:t xml:space="preserve"> </w:t>
      </w:r>
      <w:r>
        <w:rPr>
          <w:color w:val="231F20"/>
        </w:rPr>
        <w:t>period</w:t>
      </w:r>
      <w:r>
        <w:rPr>
          <w:color w:val="231F20"/>
          <w:spacing w:val="-2"/>
        </w:rPr>
        <w:t xml:space="preserve"> </w:t>
      </w:r>
      <w:r>
        <w:rPr>
          <w:color w:val="231F20"/>
        </w:rPr>
        <w:t>by</w:t>
      </w:r>
      <w:r>
        <w:rPr>
          <w:color w:val="231F20"/>
          <w:spacing w:val="-4"/>
        </w:rPr>
        <w:t xml:space="preserve"> </w:t>
      </w:r>
      <w:r>
        <w:rPr>
          <w:color w:val="231F20"/>
        </w:rPr>
        <w:t>the</w:t>
      </w:r>
      <w:r>
        <w:rPr>
          <w:color w:val="231F20"/>
          <w:spacing w:val="-7"/>
        </w:rPr>
        <w:t xml:space="preserve"> </w:t>
      </w:r>
      <w:r>
        <w:rPr>
          <w:color w:val="231F20"/>
        </w:rPr>
        <w:t>time</w:t>
      </w:r>
      <w:r>
        <w:rPr>
          <w:color w:val="231F20"/>
          <w:spacing w:val="-6"/>
        </w:rPr>
        <w:t xml:space="preserve"> </w:t>
      </w:r>
      <w:r>
        <w:rPr>
          <w:color w:val="231F20"/>
        </w:rPr>
        <w:t>the</w:t>
      </w:r>
      <w:r>
        <w:rPr>
          <w:color w:val="231F20"/>
          <w:spacing w:val="-2"/>
        </w:rPr>
        <w:t xml:space="preserve"> </w:t>
      </w:r>
      <w:r>
        <w:rPr>
          <w:color w:val="231F20"/>
        </w:rPr>
        <w:t>new hospital is expected to be operational.</w:t>
      </w:r>
    </w:p>
    <w:p w14:paraId="21446A49" w14:textId="77777777" w:rsidR="00327693" w:rsidRDefault="00327693">
      <w:pPr>
        <w:spacing w:line="480" w:lineRule="auto"/>
        <w:jc w:val="both"/>
        <w:sectPr w:rsidR="00327693">
          <w:pgSz w:w="12240" w:h="15840"/>
          <w:pgMar w:top="1520" w:right="320" w:bottom="280" w:left="540" w:header="790" w:footer="0" w:gutter="0"/>
          <w:cols w:space="720"/>
        </w:sectPr>
      </w:pPr>
    </w:p>
    <w:p w14:paraId="21446A4A" w14:textId="77777777" w:rsidR="00327693" w:rsidRDefault="00327693">
      <w:pPr>
        <w:pStyle w:val="BodyText"/>
        <w:rPr>
          <w:sz w:val="20"/>
        </w:rPr>
      </w:pPr>
    </w:p>
    <w:p w14:paraId="21446A4B" w14:textId="77777777" w:rsidR="00327693" w:rsidRDefault="00327693">
      <w:pPr>
        <w:pStyle w:val="BodyText"/>
        <w:rPr>
          <w:sz w:val="20"/>
        </w:rPr>
      </w:pPr>
    </w:p>
    <w:p w14:paraId="21446A4C" w14:textId="77777777" w:rsidR="00327693" w:rsidRDefault="00327693">
      <w:pPr>
        <w:pStyle w:val="BodyText"/>
        <w:rPr>
          <w:sz w:val="20"/>
        </w:rPr>
      </w:pPr>
    </w:p>
    <w:p w14:paraId="21446A4D" w14:textId="77777777" w:rsidR="00327693" w:rsidRDefault="00327693">
      <w:pPr>
        <w:pStyle w:val="BodyText"/>
        <w:spacing w:before="8"/>
      </w:pPr>
    </w:p>
    <w:p w14:paraId="21446A4E" w14:textId="77777777" w:rsidR="00327693" w:rsidRDefault="00000000">
      <w:pPr>
        <w:pStyle w:val="BodyText"/>
        <w:spacing w:before="101" w:line="480" w:lineRule="auto"/>
        <w:ind w:left="1115" w:right="1124"/>
        <w:jc w:val="both"/>
      </w:pPr>
      <w:r>
        <w:rPr>
          <w:color w:val="231F20"/>
        </w:rPr>
        <w:t>To further test the financial flexibility of the Applicant, we conducted a sensitivity analysis on the</w:t>
      </w:r>
      <w:r>
        <w:rPr>
          <w:color w:val="231F20"/>
          <w:spacing w:val="-3"/>
        </w:rPr>
        <w:t xml:space="preserve"> </w:t>
      </w:r>
      <w:r>
        <w:rPr>
          <w:color w:val="231F20"/>
        </w:rPr>
        <w:t>Projections using</w:t>
      </w:r>
      <w:r>
        <w:rPr>
          <w:color w:val="231F20"/>
          <w:spacing w:val="-3"/>
        </w:rPr>
        <w:t xml:space="preserve"> </w:t>
      </w:r>
      <w:r>
        <w:rPr>
          <w:color w:val="231F20"/>
        </w:rPr>
        <w:t>the</w:t>
      </w:r>
      <w:r>
        <w:rPr>
          <w:color w:val="231F20"/>
          <w:spacing w:val="-3"/>
        </w:rPr>
        <w:t xml:space="preserve"> </w:t>
      </w:r>
      <w:r>
        <w:rPr>
          <w:color w:val="231F20"/>
        </w:rPr>
        <w:t>current interest</w:t>
      </w:r>
      <w:r>
        <w:rPr>
          <w:color w:val="231F20"/>
          <w:spacing w:val="-3"/>
        </w:rPr>
        <w:t xml:space="preserve"> </w:t>
      </w:r>
      <w:r>
        <w:rPr>
          <w:color w:val="231F20"/>
        </w:rPr>
        <w:t>rate</w:t>
      </w:r>
      <w:r>
        <w:rPr>
          <w:color w:val="231F20"/>
          <w:spacing w:val="-3"/>
        </w:rPr>
        <w:t xml:space="preserve"> </w:t>
      </w:r>
      <w:r>
        <w:rPr>
          <w:color w:val="231F20"/>
        </w:rPr>
        <w:t>corresponding</w:t>
      </w:r>
      <w:r>
        <w:rPr>
          <w:color w:val="231F20"/>
          <w:spacing w:val="-3"/>
        </w:rPr>
        <w:t xml:space="preserve"> </w:t>
      </w:r>
      <w:r>
        <w:rPr>
          <w:color w:val="231F20"/>
        </w:rPr>
        <w:t>to a</w:t>
      </w:r>
      <w:r>
        <w:rPr>
          <w:color w:val="231F20"/>
          <w:spacing w:val="-5"/>
        </w:rPr>
        <w:t xml:space="preserve"> </w:t>
      </w:r>
      <w:r>
        <w:rPr>
          <w:color w:val="231F20"/>
        </w:rPr>
        <w:t>BB</w:t>
      </w:r>
      <w:r>
        <w:rPr>
          <w:color w:val="231F20"/>
          <w:spacing w:val="-1"/>
        </w:rPr>
        <w:t xml:space="preserve"> </w:t>
      </w:r>
      <w:r>
        <w:rPr>
          <w:color w:val="231F20"/>
        </w:rPr>
        <w:t>credit</w:t>
      </w:r>
      <w:r>
        <w:rPr>
          <w:color w:val="231F20"/>
          <w:spacing w:val="-2"/>
        </w:rPr>
        <w:t xml:space="preserve"> </w:t>
      </w:r>
      <w:r>
        <w:rPr>
          <w:color w:val="231F20"/>
        </w:rPr>
        <w:t>rating,</w:t>
      </w:r>
      <w:r>
        <w:rPr>
          <w:color w:val="231F20"/>
          <w:spacing w:val="-1"/>
        </w:rPr>
        <w:t xml:space="preserve"> </w:t>
      </w:r>
      <w:r>
        <w:rPr>
          <w:color w:val="231F20"/>
        </w:rPr>
        <w:t>which is one notch below what Goldman Sachs indicated and what the Applicant anticipates. Our analysis</w:t>
      </w:r>
      <w:r>
        <w:rPr>
          <w:color w:val="231F20"/>
          <w:spacing w:val="-8"/>
        </w:rPr>
        <w:t xml:space="preserve"> </w:t>
      </w:r>
      <w:r>
        <w:rPr>
          <w:color w:val="231F20"/>
        </w:rPr>
        <w:t>indicates</w:t>
      </w:r>
      <w:r>
        <w:rPr>
          <w:color w:val="231F20"/>
          <w:spacing w:val="-7"/>
        </w:rPr>
        <w:t xml:space="preserve"> </w:t>
      </w:r>
      <w:r>
        <w:rPr>
          <w:color w:val="231F20"/>
        </w:rPr>
        <w:t>that</w:t>
      </w:r>
      <w:r>
        <w:rPr>
          <w:color w:val="231F20"/>
          <w:spacing w:val="-7"/>
        </w:rPr>
        <w:t xml:space="preserve"> </w:t>
      </w:r>
      <w:r>
        <w:rPr>
          <w:color w:val="231F20"/>
        </w:rPr>
        <w:t>even</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scenario,</w:t>
      </w:r>
      <w:r>
        <w:rPr>
          <w:color w:val="231F20"/>
          <w:spacing w:val="-10"/>
        </w:rPr>
        <w:t xml:space="preserve"> </w:t>
      </w:r>
      <w:r>
        <w:rPr>
          <w:color w:val="231F20"/>
        </w:rPr>
        <w:t>the</w:t>
      </w:r>
      <w:r>
        <w:rPr>
          <w:color w:val="231F20"/>
          <w:spacing w:val="-8"/>
        </w:rPr>
        <w:t xml:space="preserve"> </w:t>
      </w:r>
      <w:r>
        <w:rPr>
          <w:color w:val="231F20"/>
        </w:rPr>
        <w:t>Applicant</w:t>
      </w:r>
      <w:r>
        <w:rPr>
          <w:color w:val="231F20"/>
          <w:spacing w:val="-10"/>
        </w:rPr>
        <w:t xml:space="preserve"> </w:t>
      </w:r>
      <w:r>
        <w:rPr>
          <w:color w:val="231F20"/>
        </w:rPr>
        <w:t>would</w:t>
      </w:r>
      <w:r>
        <w:rPr>
          <w:color w:val="231F20"/>
          <w:spacing w:val="-8"/>
        </w:rPr>
        <w:t xml:space="preserve"> </w:t>
      </w:r>
      <w:r>
        <w:rPr>
          <w:color w:val="231F20"/>
        </w:rPr>
        <w:t>still</w:t>
      </w:r>
      <w:r>
        <w:rPr>
          <w:color w:val="231F20"/>
          <w:spacing w:val="-9"/>
        </w:rPr>
        <w:t xml:space="preserve"> </w:t>
      </w:r>
      <w:r>
        <w:rPr>
          <w:color w:val="231F20"/>
        </w:rPr>
        <w:t>generate</w:t>
      </w:r>
      <w:r>
        <w:rPr>
          <w:color w:val="231F20"/>
          <w:spacing w:val="-9"/>
        </w:rPr>
        <w:t xml:space="preserve"> </w:t>
      </w:r>
      <w:r>
        <w:rPr>
          <w:color w:val="231F20"/>
        </w:rPr>
        <w:t>a</w:t>
      </w:r>
      <w:r>
        <w:rPr>
          <w:color w:val="231F20"/>
          <w:spacing w:val="-8"/>
        </w:rPr>
        <w:t xml:space="preserve"> </w:t>
      </w:r>
      <w:r>
        <w:rPr>
          <w:color w:val="231F20"/>
        </w:rPr>
        <w:t>positive operating</w:t>
      </w:r>
      <w:r>
        <w:rPr>
          <w:color w:val="231F20"/>
          <w:spacing w:val="-17"/>
        </w:rPr>
        <w:t xml:space="preserve"> </w:t>
      </w:r>
      <w:r>
        <w:rPr>
          <w:color w:val="231F20"/>
        </w:rPr>
        <w:t>surplus</w:t>
      </w:r>
      <w:r>
        <w:rPr>
          <w:color w:val="231F20"/>
          <w:spacing w:val="-16"/>
        </w:rPr>
        <w:t xml:space="preserve"> </w:t>
      </w:r>
      <w:r>
        <w:rPr>
          <w:color w:val="231F20"/>
        </w:rPr>
        <w:t>and</w:t>
      </w:r>
      <w:r>
        <w:rPr>
          <w:color w:val="231F20"/>
          <w:spacing w:val="-16"/>
        </w:rPr>
        <w:t xml:space="preserve"> </w:t>
      </w:r>
      <w:r>
        <w:rPr>
          <w:color w:val="231F20"/>
        </w:rPr>
        <w:t>maintain</w:t>
      </w:r>
      <w:r>
        <w:rPr>
          <w:color w:val="231F20"/>
          <w:spacing w:val="-16"/>
        </w:rPr>
        <w:t xml:space="preserve"> </w:t>
      </w:r>
      <w:r>
        <w:rPr>
          <w:color w:val="231F20"/>
        </w:rPr>
        <w:t>a</w:t>
      </w:r>
      <w:r>
        <w:rPr>
          <w:color w:val="231F20"/>
          <w:spacing w:val="-17"/>
        </w:rPr>
        <w:t xml:space="preserve"> </w:t>
      </w:r>
      <w:r>
        <w:rPr>
          <w:color w:val="231F20"/>
        </w:rPr>
        <w:t>positive</w:t>
      </w:r>
      <w:r>
        <w:rPr>
          <w:color w:val="231F20"/>
          <w:spacing w:val="-15"/>
        </w:rPr>
        <w:t xml:space="preserve"> </w:t>
      </w:r>
      <w:r>
        <w:rPr>
          <w:color w:val="231F20"/>
        </w:rPr>
        <w:t>net</w:t>
      </w:r>
      <w:r>
        <w:rPr>
          <w:color w:val="231F20"/>
          <w:spacing w:val="-13"/>
        </w:rPr>
        <w:t xml:space="preserve"> </w:t>
      </w:r>
      <w:r>
        <w:rPr>
          <w:color w:val="231F20"/>
        </w:rPr>
        <w:t>asset</w:t>
      </w:r>
      <w:r>
        <w:rPr>
          <w:color w:val="231F20"/>
          <w:spacing w:val="-13"/>
        </w:rPr>
        <w:t xml:space="preserve"> </w:t>
      </w:r>
      <w:r>
        <w:rPr>
          <w:color w:val="231F20"/>
        </w:rPr>
        <w:t>balance</w:t>
      </w:r>
      <w:r>
        <w:rPr>
          <w:color w:val="231F20"/>
          <w:spacing w:val="-16"/>
        </w:rPr>
        <w:t xml:space="preserve"> </w:t>
      </w:r>
      <w:r>
        <w:rPr>
          <w:color w:val="231F20"/>
        </w:rPr>
        <w:t>throughout</w:t>
      </w:r>
      <w:r>
        <w:rPr>
          <w:color w:val="231F20"/>
          <w:spacing w:val="-17"/>
        </w:rPr>
        <w:t xml:space="preserve"> </w:t>
      </w:r>
      <w:r>
        <w:rPr>
          <w:color w:val="231F20"/>
        </w:rPr>
        <w:t>the</w:t>
      </w:r>
      <w:r>
        <w:rPr>
          <w:color w:val="231F20"/>
          <w:spacing w:val="-17"/>
        </w:rPr>
        <w:t xml:space="preserve"> </w:t>
      </w:r>
      <w:r>
        <w:rPr>
          <w:color w:val="231F20"/>
        </w:rPr>
        <w:t>Projection</w:t>
      </w:r>
      <w:r>
        <w:rPr>
          <w:color w:val="231F20"/>
          <w:spacing w:val="-16"/>
        </w:rPr>
        <w:t xml:space="preserve"> </w:t>
      </w:r>
      <w:r>
        <w:rPr>
          <w:color w:val="231F20"/>
        </w:rPr>
        <w:t xml:space="preserve">Period. This suggests that DFCI has a strong financial </w:t>
      </w:r>
      <w:proofErr w:type="gramStart"/>
      <w:r>
        <w:rPr>
          <w:color w:val="231F20"/>
        </w:rPr>
        <w:t>position, and</w:t>
      </w:r>
      <w:proofErr w:type="gramEnd"/>
      <w:r>
        <w:rPr>
          <w:color w:val="231F20"/>
        </w:rPr>
        <w:t xml:space="preserve"> is well-equipped to handle potential financial stressors.</w:t>
      </w:r>
    </w:p>
    <w:p w14:paraId="21446A4F" w14:textId="77777777" w:rsidR="00327693" w:rsidRDefault="00327693">
      <w:pPr>
        <w:pStyle w:val="BodyText"/>
        <w:rPr>
          <w:sz w:val="26"/>
        </w:rPr>
      </w:pPr>
    </w:p>
    <w:p w14:paraId="21446A50" w14:textId="77777777" w:rsidR="00327693" w:rsidRDefault="00000000">
      <w:pPr>
        <w:pStyle w:val="BodyText"/>
        <w:spacing w:before="209" w:line="480" w:lineRule="auto"/>
        <w:ind w:left="1115" w:right="1128"/>
        <w:jc w:val="both"/>
      </w:pPr>
      <w:r>
        <w:rPr>
          <w:color w:val="231F20"/>
        </w:rPr>
        <w:t>In addition</w:t>
      </w:r>
      <w:r>
        <w:rPr>
          <w:color w:val="231F20"/>
          <w:spacing w:val="-1"/>
        </w:rPr>
        <w:t xml:space="preserve"> </w:t>
      </w:r>
      <w:r>
        <w:rPr>
          <w:color w:val="231F20"/>
        </w:rPr>
        <w:t>to the</w:t>
      </w:r>
      <w:r>
        <w:rPr>
          <w:color w:val="231F20"/>
          <w:spacing w:val="-1"/>
        </w:rPr>
        <w:t xml:space="preserve"> </w:t>
      </w:r>
      <w:r>
        <w:rPr>
          <w:color w:val="231F20"/>
        </w:rPr>
        <w:t>debt financing, it is</w:t>
      </w:r>
      <w:r>
        <w:rPr>
          <w:color w:val="231F20"/>
          <w:spacing w:val="-1"/>
        </w:rPr>
        <w:t xml:space="preserve"> </w:t>
      </w:r>
      <w:r>
        <w:rPr>
          <w:color w:val="231F20"/>
        </w:rPr>
        <w:t>our understanding that Beth Israel Deaconess Medical Center has made a commitment to contribute $185.3 million towards the costs associated with the MCE. This commitment is outlined in the Collaboration Agreement between DFCI and BIDMC, solidifying their partnership and financial support for the Proposed Project.</w:t>
      </w:r>
    </w:p>
    <w:p w14:paraId="21446A51" w14:textId="77777777" w:rsidR="00327693" w:rsidRDefault="00327693">
      <w:pPr>
        <w:pStyle w:val="BodyText"/>
        <w:rPr>
          <w:sz w:val="26"/>
        </w:rPr>
      </w:pPr>
    </w:p>
    <w:p w14:paraId="21446A52" w14:textId="77777777" w:rsidR="00327693" w:rsidRDefault="00000000">
      <w:pPr>
        <w:pStyle w:val="BodyText"/>
        <w:spacing w:before="209" w:line="480" w:lineRule="auto"/>
        <w:ind w:left="1115" w:right="1124" w:hanging="1"/>
        <w:jc w:val="both"/>
      </w:pPr>
      <w:r>
        <w:rPr>
          <w:color w:val="231F20"/>
        </w:rPr>
        <w:t>The</w:t>
      </w:r>
      <w:r>
        <w:rPr>
          <w:color w:val="231F20"/>
          <w:spacing w:val="-5"/>
        </w:rPr>
        <w:t xml:space="preserve"> </w:t>
      </w:r>
      <w:r>
        <w:rPr>
          <w:color w:val="231F20"/>
        </w:rPr>
        <w:t>remaining</w:t>
      </w:r>
      <w:r>
        <w:rPr>
          <w:color w:val="231F20"/>
          <w:spacing w:val="-6"/>
        </w:rPr>
        <w:t xml:space="preserve"> </w:t>
      </w:r>
      <w:r>
        <w:rPr>
          <w:color w:val="231F20"/>
        </w:rPr>
        <w:t>financing</w:t>
      </w:r>
      <w:r>
        <w:rPr>
          <w:color w:val="231F20"/>
          <w:spacing w:val="-6"/>
        </w:rPr>
        <w:t xml:space="preserve"> </w:t>
      </w:r>
      <w:r>
        <w:rPr>
          <w:color w:val="231F20"/>
        </w:rPr>
        <w:t>amount</w:t>
      </w:r>
      <w:r>
        <w:rPr>
          <w:color w:val="231F20"/>
          <w:spacing w:val="-4"/>
        </w:rPr>
        <w:t xml:space="preserve"> </w:t>
      </w:r>
      <w:r>
        <w:rPr>
          <w:color w:val="231F20"/>
        </w:rPr>
        <w:t>of</w:t>
      </w:r>
      <w:r>
        <w:rPr>
          <w:color w:val="231F20"/>
          <w:spacing w:val="-4"/>
        </w:rPr>
        <w:t xml:space="preserve"> </w:t>
      </w:r>
      <w:r>
        <w:rPr>
          <w:color w:val="231F20"/>
        </w:rPr>
        <w:t>$189.6</w:t>
      </w:r>
      <w:r>
        <w:rPr>
          <w:color w:val="231F20"/>
          <w:spacing w:val="-7"/>
        </w:rPr>
        <w:t xml:space="preserve"> </w:t>
      </w:r>
      <w:r>
        <w:rPr>
          <w:color w:val="231F20"/>
        </w:rPr>
        <w:t>million</w:t>
      </w:r>
      <w:r>
        <w:rPr>
          <w:color w:val="231F20"/>
          <w:spacing w:val="-4"/>
        </w:rPr>
        <w:t xml:space="preserve"> </w:t>
      </w:r>
      <w:r>
        <w:rPr>
          <w:color w:val="231F20"/>
        </w:rPr>
        <w:t>will</w:t>
      </w:r>
      <w:r>
        <w:rPr>
          <w:color w:val="231F20"/>
          <w:spacing w:val="-6"/>
        </w:rPr>
        <w:t xml:space="preserve"> </w:t>
      </w:r>
      <w:r>
        <w:rPr>
          <w:color w:val="231F20"/>
        </w:rPr>
        <w:t>be</w:t>
      </w:r>
      <w:r>
        <w:rPr>
          <w:color w:val="231F20"/>
          <w:spacing w:val="-8"/>
        </w:rPr>
        <w:t xml:space="preserve"> </w:t>
      </w:r>
      <w:r>
        <w:rPr>
          <w:color w:val="231F20"/>
        </w:rPr>
        <w:t>funded</w:t>
      </w:r>
      <w:r>
        <w:rPr>
          <w:color w:val="231F20"/>
          <w:spacing w:val="-5"/>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President's</w:t>
      </w:r>
      <w:r>
        <w:rPr>
          <w:color w:val="231F20"/>
          <w:spacing w:val="-9"/>
        </w:rPr>
        <w:t xml:space="preserve"> </w:t>
      </w:r>
      <w:r>
        <w:rPr>
          <w:color w:val="231F20"/>
        </w:rPr>
        <w:t>Initiative Fund of DFCI. As per our understanding, the Applicant has already allocated the required funds within the President's Initiative Fund.</w:t>
      </w:r>
    </w:p>
    <w:p w14:paraId="21446A53" w14:textId="77777777" w:rsidR="00327693" w:rsidRDefault="00327693">
      <w:pPr>
        <w:pStyle w:val="BodyText"/>
        <w:rPr>
          <w:sz w:val="26"/>
        </w:rPr>
      </w:pPr>
    </w:p>
    <w:p w14:paraId="21446A54" w14:textId="77777777" w:rsidR="00327693" w:rsidRDefault="00000000">
      <w:pPr>
        <w:pStyle w:val="Heading1"/>
        <w:numPr>
          <w:ilvl w:val="0"/>
          <w:numId w:val="2"/>
        </w:numPr>
        <w:tabs>
          <w:tab w:val="left" w:pos="1835"/>
        </w:tabs>
        <w:rPr>
          <w:u w:val="none"/>
        </w:rPr>
      </w:pPr>
      <w:bookmarkStart w:id="5" w:name="_TOC_250000"/>
      <w:bookmarkEnd w:id="5"/>
      <w:r>
        <w:rPr>
          <w:color w:val="231F20"/>
          <w:spacing w:val="-2"/>
          <w:u w:val="thick" w:color="231F20"/>
        </w:rPr>
        <w:t>FEASIBILITY</w:t>
      </w:r>
    </w:p>
    <w:p w14:paraId="21446A55" w14:textId="77777777" w:rsidR="00327693" w:rsidRDefault="00327693">
      <w:pPr>
        <w:pStyle w:val="BodyText"/>
        <w:rPr>
          <w:b/>
          <w:sz w:val="26"/>
        </w:rPr>
      </w:pPr>
    </w:p>
    <w:p w14:paraId="21446A56" w14:textId="77777777" w:rsidR="00327693" w:rsidRDefault="00327693">
      <w:pPr>
        <w:pStyle w:val="BodyText"/>
        <w:rPr>
          <w:b/>
          <w:sz w:val="26"/>
        </w:rPr>
      </w:pPr>
    </w:p>
    <w:p w14:paraId="21446A57" w14:textId="77777777" w:rsidR="00327693" w:rsidRDefault="00000000">
      <w:pPr>
        <w:pStyle w:val="BodyText"/>
        <w:spacing w:before="163" w:line="480" w:lineRule="auto"/>
        <w:ind w:left="1115" w:right="1126"/>
        <w:jc w:val="both"/>
      </w:pPr>
      <w:r>
        <w:rPr>
          <w:color w:val="231F20"/>
        </w:rPr>
        <w:t>We analyzed the Projections and Key Metrics for the Proposed Project. In preparing our analysis</w:t>
      </w:r>
      <w:r>
        <w:rPr>
          <w:color w:val="231F20"/>
          <w:spacing w:val="-1"/>
        </w:rPr>
        <w:t xml:space="preserve"> </w:t>
      </w:r>
      <w:r>
        <w:rPr>
          <w:color w:val="231F20"/>
        </w:rPr>
        <w:t>we</w:t>
      </w:r>
      <w:r>
        <w:rPr>
          <w:color w:val="231F20"/>
          <w:spacing w:val="-1"/>
        </w:rPr>
        <w:t xml:space="preserve"> </w:t>
      </w:r>
      <w:r>
        <w:rPr>
          <w:color w:val="231F20"/>
        </w:rPr>
        <w:t>considered</w:t>
      </w:r>
      <w:r>
        <w:rPr>
          <w:color w:val="231F20"/>
          <w:spacing w:val="-3"/>
        </w:rPr>
        <w:t xml:space="preserve"> </w:t>
      </w:r>
      <w:r>
        <w:rPr>
          <w:color w:val="231F20"/>
        </w:rPr>
        <w:t>multiple</w:t>
      </w:r>
      <w:r>
        <w:rPr>
          <w:color w:val="231F20"/>
          <w:spacing w:val="-1"/>
        </w:rPr>
        <w:t xml:space="preserve"> </w:t>
      </w:r>
      <w:r>
        <w:rPr>
          <w:color w:val="231F20"/>
        </w:rPr>
        <w:t>sources</w:t>
      </w:r>
      <w:r>
        <w:rPr>
          <w:color w:val="231F20"/>
          <w:spacing w:val="-1"/>
        </w:rPr>
        <w:t xml:space="preserve"> </w:t>
      </w:r>
      <w:r>
        <w:rPr>
          <w:color w:val="231F20"/>
        </w:rPr>
        <w:t>of</w:t>
      </w:r>
      <w:r>
        <w:rPr>
          <w:color w:val="231F20"/>
          <w:spacing w:val="-1"/>
        </w:rPr>
        <w:t xml:space="preserve"> </w:t>
      </w:r>
      <w:r>
        <w:rPr>
          <w:color w:val="231F20"/>
        </w:rPr>
        <w:t>information</w:t>
      </w:r>
      <w:r>
        <w:rPr>
          <w:color w:val="231F20"/>
          <w:spacing w:val="-5"/>
        </w:rPr>
        <w:t xml:space="preserve"> </w:t>
      </w:r>
      <w:r>
        <w:rPr>
          <w:color w:val="231F20"/>
        </w:rPr>
        <w:t>including</w:t>
      </w:r>
      <w:r>
        <w:rPr>
          <w:color w:val="231F20"/>
          <w:spacing w:val="-3"/>
        </w:rPr>
        <w:t xml:space="preserve"> </w:t>
      </w:r>
      <w:r>
        <w:rPr>
          <w:color w:val="231F20"/>
        </w:rPr>
        <w:t>industry</w:t>
      </w:r>
      <w:r>
        <w:rPr>
          <w:color w:val="231F20"/>
          <w:spacing w:val="-3"/>
        </w:rPr>
        <w:t xml:space="preserve"> </w:t>
      </w:r>
      <w:r>
        <w:rPr>
          <w:color w:val="231F20"/>
        </w:rPr>
        <w:t>metrics,</w:t>
      </w:r>
      <w:r>
        <w:rPr>
          <w:color w:val="231F20"/>
          <w:spacing w:val="-1"/>
        </w:rPr>
        <w:t xml:space="preserve"> </w:t>
      </w:r>
      <w:r>
        <w:rPr>
          <w:color w:val="231F20"/>
        </w:rPr>
        <w:t>historical results, and Management expectations. It is important to note that the Projections do not account</w:t>
      </w:r>
      <w:r>
        <w:rPr>
          <w:color w:val="231F20"/>
          <w:spacing w:val="-17"/>
        </w:rPr>
        <w:t xml:space="preserve"> </w:t>
      </w:r>
      <w:r>
        <w:rPr>
          <w:color w:val="231F20"/>
        </w:rPr>
        <w:t>for</w:t>
      </w:r>
      <w:r>
        <w:rPr>
          <w:color w:val="231F20"/>
          <w:spacing w:val="-17"/>
        </w:rPr>
        <w:t xml:space="preserve"> </w:t>
      </w:r>
      <w:r>
        <w:rPr>
          <w:color w:val="231F20"/>
        </w:rPr>
        <w:t>certain</w:t>
      </w:r>
      <w:r>
        <w:rPr>
          <w:color w:val="231F20"/>
          <w:spacing w:val="-16"/>
        </w:rPr>
        <w:t xml:space="preserve"> </w:t>
      </w:r>
      <w:r>
        <w:rPr>
          <w:color w:val="231F20"/>
        </w:rPr>
        <w:t>anticipated</w:t>
      </w:r>
      <w:r>
        <w:rPr>
          <w:color w:val="231F20"/>
          <w:spacing w:val="-17"/>
        </w:rPr>
        <w:t xml:space="preserve"> </w:t>
      </w:r>
      <w:r>
        <w:rPr>
          <w:color w:val="231F20"/>
        </w:rPr>
        <w:t>changes</w:t>
      </w:r>
      <w:r>
        <w:rPr>
          <w:color w:val="231F20"/>
          <w:spacing w:val="-16"/>
        </w:rPr>
        <w:t xml:space="preserve"> </w:t>
      </w:r>
      <w:r>
        <w:rPr>
          <w:color w:val="231F20"/>
        </w:rPr>
        <w:t>in</w:t>
      </w:r>
      <w:r>
        <w:rPr>
          <w:color w:val="231F20"/>
          <w:spacing w:val="-16"/>
        </w:rPr>
        <w:t xml:space="preserve"> </w:t>
      </w:r>
      <w:r>
        <w:rPr>
          <w:color w:val="231F20"/>
        </w:rPr>
        <w:t>accounting</w:t>
      </w:r>
      <w:r>
        <w:rPr>
          <w:color w:val="231F20"/>
          <w:spacing w:val="-16"/>
        </w:rPr>
        <w:t xml:space="preserve"> </w:t>
      </w:r>
      <w:r>
        <w:rPr>
          <w:color w:val="231F20"/>
        </w:rPr>
        <w:t>standards.</w:t>
      </w:r>
      <w:r>
        <w:rPr>
          <w:color w:val="231F20"/>
          <w:spacing w:val="-17"/>
        </w:rPr>
        <w:t xml:space="preserve"> </w:t>
      </w:r>
      <w:r>
        <w:rPr>
          <w:color w:val="231F20"/>
        </w:rPr>
        <w:t>These</w:t>
      </w:r>
      <w:r>
        <w:rPr>
          <w:color w:val="231F20"/>
          <w:spacing w:val="-16"/>
        </w:rPr>
        <w:t xml:space="preserve"> </w:t>
      </w:r>
      <w:r>
        <w:rPr>
          <w:color w:val="231F20"/>
        </w:rPr>
        <w:t>standards,</w:t>
      </w:r>
      <w:r>
        <w:rPr>
          <w:color w:val="231F20"/>
          <w:spacing w:val="-14"/>
        </w:rPr>
        <w:t xml:space="preserve"> </w:t>
      </w:r>
      <w:r>
        <w:rPr>
          <w:color w:val="231F20"/>
        </w:rPr>
        <w:t>which</w:t>
      </w:r>
      <w:r>
        <w:rPr>
          <w:color w:val="231F20"/>
          <w:spacing w:val="-16"/>
        </w:rPr>
        <w:t xml:space="preserve"> </w:t>
      </w:r>
      <w:r>
        <w:rPr>
          <w:color w:val="231F20"/>
        </w:rPr>
        <w:t>may</w:t>
      </w:r>
    </w:p>
    <w:p w14:paraId="21446A58" w14:textId="77777777" w:rsidR="00327693" w:rsidRDefault="00327693">
      <w:pPr>
        <w:spacing w:line="480" w:lineRule="auto"/>
        <w:jc w:val="both"/>
        <w:sectPr w:rsidR="00327693">
          <w:pgSz w:w="12240" w:h="15840"/>
          <w:pgMar w:top="1520" w:right="320" w:bottom="280" w:left="540" w:header="790" w:footer="0" w:gutter="0"/>
          <w:cols w:space="720"/>
        </w:sectPr>
      </w:pPr>
    </w:p>
    <w:p w14:paraId="21446A59" w14:textId="77777777" w:rsidR="00327693" w:rsidRDefault="00327693">
      <w:pPr>
        <w:pStyle w:val="BodyText"/>
        <w:rPr>
          <w:sz w:val="20"/>
        </w:rPr>
      </w:pPr>
    </w:p>
    <w:p w14:paraId="21446A5A" w14:textId="77777777" w:rsidR="00327693" w:rsidRDefault="00327693">
      <w:pPr>
        <w:pStyle w:val="BodyText"/>
        <w:rPr>
          <w:sz w:val="20"/>
        </w:rPr>
      </w:pPr>
    </w:p>
    <w:p w14:paraId="21446A5B" w14:textId="77777777" w:rsidR="00327693" w:rsidRDefault="00327693">
      <w:pPr>
        <w:pStyle w:val="BodyText"/>
        <w:rPr>
          <w:sz w:val="20"/>
        </w:rPr>
      </w:pPr>
    </w:p>
    <w:p w14:paraId="21446A5C" w14:textId="77777777" w:rsidR="00327693" w:rsidRDefault="00327693">
      <w:pPr>
        <w:pStyle w:val="BodyText"/>
        <w:spacing w:before="8"/>
      </w:pPr>
    </w:p>
    <w:p w14:paraId="21446A5D" w14:textId="77777777" w:rsidR="00327693" w:rsidRDefault="00000000">
      <w:pPr>
        <w:pStyle w:val="BodyText"/>
        <w:spacing w:before="101" w:line="480" w:lineRule="auto"/>
        <w:ind w:left="1116" w:right="1128" w:hanging="1"/>
        <w:jc w:val="both"/>
      </w:pPr>
      <w:r>
        <w:rPr>
          <w:color w:val="231F20"/>
        </w:rPr>
        <w:t>have a material impact on individual future years, are not anticipated to have a material impact on the aggregate Projections.</w:t>
      </w:r>
    </w:p>
    <w:p w14:paraId="21446A5E" w14:textId="77777777" w:rsidR="00327693" w:rsidRDefault="00327693">
      <w:pPr>
        <w:pStyle w:val="BodyText"/>
        <w:rPr>
          <w:sz w:val="26"/>
        </w:rPr>
      </w:pPr>
    </w:p>
    <w:p w14:paraId="21446A5F" w14:textId="7B5643AA" w:rsidR="00327693" w:rsidRDefault="00000000" w:rsidP="00D800AC">
      <w:pPr>
        <w:pStyle w:val="BodyText"/>
        <w:spacing w:before="210" w:line="480" w:lineRule="auto"/>
        <w:ind w:left="1116" w:right="1125"/>
        <w:jc w:val="both"/>
        <w:rPr>
          <w:color w:val="231F20"/>
        </w:rPr>
      </w:pPr>
      <w:r>
        <w:rPr>
          <w:color w:val="231F20"/>
        </w:rPr>
        <w:t>Within the projected financial information, the Projections exhibit a cumulative operating EBIDA surplus of approximately 6.4 percent of cumulative projected total revenue for the fourteen years from FY 2023 through FY 2036. Based upon our review of the relevant documents</w:t>
      </w:r>
      <w:r>
        <w:rPr>
          <w:color w:val="231F20"/>
          <w:spacing w:val="-4"/>
        </w:rPr>
        <w:t xml:space="preserve"> </w:t>
      </w:r>
      <w:r>
        <w:rPr>
          <w:color w:val="231F20"/>
        </w:rPr>
        <w:t>and</w:t>
      </w:r>
      <w:r>
        <w:rPr>
          <w:color w:val="231F20"/>
          <w:spacing w:val="-6"/>
        </w:rPr>
        <w:t xml:space="preserve"> </w:t>
      </w:r>
      <w:r>
        <w:rPr>
          <w:color w:val="231F20"/>
        </w:rPr>
        <w:t>analysis</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Projections,</w:t>
      </w:r>
      <w:r>
        <w:rPr>
          <w:color w:val="231F20"/>
          <w:spacing w:val="-10"/>
        </w:rPr>
        <w:t xml:space="preserve"> </w:t>
      </w:r>
      <w:r>
        <w:rPr>
          <w:color w:val="231F20"/>
        </w:rPr>
        <w:t>we</w:t>
      </w:r>
      <w:r>
        <w:rPr>
          <w:color w:val="231F20"/>
          <w:spacing w:val="-7"/>
        </w:rPr>
        <w:t xml:space="preserve"> </w:t>
      </w:r>
      <w:r>
        <w:rPr>
          <w:color w:val="231F20"/>
        </w:rPr>
        <w:t>determined</w:t>
      </w:r>
      <w:r>
        <w:rPr>
          <w:color w:val="231F20"/>
          <w:spacing w:val="-8"/>
        </w:rPr>
        <w:t xml:space="preserve"> </w:t>
      </w:r>
      <w:r>
        <w:rPr>
          <w:color w:val="231F20"/>
        </w:rPr>
        <w:t>the</w:t>
      </w:r>
      <w:r>
        <w:rPr>
          <w:color w:val="231F20"/>
          <w:spacing w:val="-6"/>
        </w:rPr>
        <w:t xml:space="preserve"> </w:t>
      </w:r>
      <w:r>
        <w:rPr>
          <w:color w:val="231F20"/>
        </w:rPr>
        <w:t>anticipated</w:t>
      </w:r>
      <w:r>
        <w:rPr>
          <w:color w:val="231F20"/>
          <w:spacing w:val="-5"/>
        </w:rPr>
        <w:t xml:space="preserve"> </w:t>
      </w:r>
      <w:r>
        <w:rPr>
          <w:color w:val="231F20"/>
        </w:rPr>
        <w:t>EBIDA</w:t>
      </w:r>
      <w:r>
        <w:rPr>
          <w:color w:val="231F20"/>
          <w:spacing w:val="-6"/>
        </w:rPr>
        <w:t xml:space="preserve"> </w:t>
      </w:r>
      <w:r>
        <w:rPr>
          <w:color w:val="231F20"/>
        </w:rPr>
        <w:t>surplus</w:t>
      </w:r>
      <w:r>
        <w:rPr>
          <w:color w:val="231F20"/>
          <w:spacing w:val="-7"/>
        </w:rPr>
        <w:t xml:space="preserve"> </w:t>
      </w:r>
      <w:r>
        <w:rPr>
          <w:color w:val="231F20"/>
        </w:rPr>
        <w:t>is</w:t>
      </w:r>
      <w:r>
        <w:rPr>
          <w:color w:val="231F20"/>
          <w:spacing w:val="-6"/>
        </w:rPr>
        <w:t xml:space="preserve"> </w:t>
      </w:r>
      <w:r>
        <w:rPr>
          <w:color w:val="231F20"/>
        </w:rPr>
        <w:t>a reasonable expectation and is based upon feasible financial assumptions. Accordingly, we determined that the Projections are reasonable and feasible, and are not likely to have a negative impact on the patient panel or result in a liquidation of assets of DFCI.</w:t>
      </w:r>
    </w:p>
    <w:p w14:paraId="1FEE3612" w14:textId="77777777" w:rsidR="00D800AC" w:rsidRDefault="00D800AC" w:rsidP="00D800AC">
      <w:pPr>
        <w:pStyle w:val="BodyText"/>
        <w:spacing w:before="210" w:line="480" w:lineRule="auto"/>
        <w:ind w:left="1116" w:right="1125"/>
        <w:jc w:val="both"/>
        <w:rPr>
          <w:color w:val="231F20"/>
        </w:rPr>
      </w:pPr>
    </w:p>
    <w:p w14:paraId="338807B0" w14:textId="77777777" w:rsidR="00AD2566" w:rsidRDefault="00AD2566" w:rsidP="00D800AC">
      <w:pPr>
        <w:ind w:left="1116"/>
        <w:rPr>
          <w:color w:val="231F20"/>
          <w:spacing w:val="-2"/>
        </w:rPr>
      </w:pPr>
      <w:r>
        <w:rPr>
          <w:color w:val="231F20"/>
        </w:rPr>
        <w:t>Respectively</w:t>
      </w:r>
      <w:r>
        <w:rPr>
          <w:color w:val="231F20"/>
          <w:spacing w:val="-13"/>
        </w:rPr>
        <w:t xml:space="preserve"> </w:t>
      </w:r>
      <w:r>
        <w:rPr>
          <w:color w:val="231F20"/>
          <w:spacing w:val="-2"/>
        </w:rPr>
        <w:t>submitted,</w:t>
      </w:r>
    </w:p>
    <w:p w14:paraId="4F8B84FB" w14:textId="77777777" w:rsidR="00D800AC" w:rsidRDefault="00D800AC" w:rsidP="00D800AC">
      <w:pPr>
        <w:ind w:left="1116"/>
        <w:rPr>
          <w:color w:val="231F20"/>
          <w:spacing w:val="-2"/>
        </w:rPr>
      </w:pPr>
    </w:p>
    <w:p w14:paraId="6E2AB2E5" w14:textId="771E0030" w:rsidR="00D800AC" w:rsidRDefault="00D800AC" w:rsidP="00D800AC">
      <w:pPr>
        <w:ind w:left="1116"/>
        <w:rPr>
          <w:color w:val="231F20"/>
          <w:spacing w:val="-2"/>
        </w:rPr>
      </w:pPr>
      <w:r>
        <w:rPr>
          <w:noProof/>
        </w:rPr>
        <w:drawing>
          <wp:inline distT="0" distB="0" distL="0" distR="0" wp14:anchorId="54FA1B29" wp14:editId="479A84B7">
            <wp:extent cx="1607820" cy="260350"/>
            <wp:effectExtent l="0" t="0" r="0" b="6350"/>
            <wp:docPr id="6" name="Image 6" descr="BDO U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DO USA"/>
                    <pic:cNvPicPr/>
                  </pic:nvPicPr>
                  <pic:blipFill rotWithShape="1">
                    <a:blip r:embed="rId10" cstate="print">
                      <a:extLst>
                        <a:ext uri="{28A0092B-C50C-407E-A947-70E740481C1C}">
                          <a14:useLocalDpi xmlns:a14="http://schemas.microsoft.com/office/drawing/2010/main" val="0"/>
                        </a:ext>
                      </a:extLst>
                    </a:blip>
                    <a:srcRect t="36019" b="44550"/>
                    <a:stretch/>
                  </pic:blipFill>
                  <pic:spPr bwMode="auto">
                    <a:xfrm>
                      <a:off x="0" y="0"/>
                      <a:ext cx="1608480" cy="260457"/>
                    </a:xfrm>
                    <a:prstGeom prst="rect">
                      <a:avLst/>
                    </a:prstGeom>
                    <a:ln>
                      <a:noFill/>
                    </a:ln>
                    <a:extLst>
                      <a:ext uri="{53640926-AAD7-44D8-BBD7-CCE9431645EC}">
                        <a14:shadowObscured xmlns:a14="http://schemas.microsoft.com/office/drawing/2010/main"/>
                      </a:ext>
                    </a:extLst>
                  </pic:spPr>
                </pic:pic>
              </a:graphicData>
            </a:graphic>
          </wp:inline>
        </w:drawing>
      </w:r>
    </w:p>
    <w:p w14:paraId="3ED3B91E" w14:textId="77777777" w:rsidR="00D800AC" w:rsidRDefault="00D800AC" w:rsidP="00D800AC">
      <w:pPr>
        <w:ind w:left="1116"/>
        <w:rPr>
          <w:color w:val="231F20"/>
          <w:spacing w:val="-2"/>
        </w:rPr>
      </w:pPr>
    </w:p>
    <w:p w14:paraId="7075EC9A" w14:textId="77777777" w:rsidR="00D800AC" w:rsidRDefault="00D800AC" w:rsidP="00D800AC">
      <w:pPr>
        <w:ind w:left="1116"/>
      </w:pPr>
    </w:p>
    <w:p w14:paraId="2E98DD07" w14:textId="77777777" w:rsidR="00D800AC" w:rsidRDefault="00D800AC" w:rsidP="00D800AC">
      <w:pPr>
        <w:pStyle w:val="BodyText"/>
        <w:ind w:left="1123" w:right="1123"/>
        <w:jc w:val="both"/>
      </w:pPr>
      <w:r w:rsidRPr="00D800AC">
        <w:t xml:space="preserve">Erik Lynch </w:t>
      </w:r>
    </w:p>
    <w:p w14:paraId="6CD27B00" w14:textId="4419D8A4" w:rsidR="00AD2566" w:rsidRDefault="00D800AC" w:rsidP="00D800AC">
      <w:pPr>
        <w:pStyle w:val="BodyText"/>
        <w:ind w:left="1123" w:right="1123"/>
        <w:jc w:val="both"/>
      </w:pPr>
      <w:r w:rsidRPr="00D800AC">
        <w:t>Partner, BDO USA</w:t>
      </w:r>
    </w:p>
    <w:p w14:paraId="21446A60" w14:textId="47ABB62A" w:rsidR="00327693" w:rsidRDefault="00327693">
      <w:pPr>
        <w:pStyle w:val="BodyText"/>
        <w:spacing w:before="7"/>
        <w:rPr>
          <w:sz w:val="19"/>
        </w:rPr>
      </w:pPr>
    </w:p>
    <w:sectPr w:rsidR="00327693">
      <w:pgSz w:w="12240" w:h="15840"/>
      <w:pgMar w:top="1520" w:right="320" w:bottom="280" w:left="540" w:header="7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51FE" w14:textId="77777777" w:rsidR="00B22847" w:rsidRDefault="00B22847">
      <w:r>
        <w:separator/>
      </w:r>
    </w:p>
  </w:endnote>
  <w:endnote w:type="continuationSeparator" w:id="0">
    <w:p w14:paraId="02BAE777" w14:textId="77777777" w:rsidR="00B22847" w:rsidRDefault="00B2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8CAA" w14:textId="77777777" w:rsidR="00B22847" w:rsidRDefault="00B22847" w:rsidP="00E1536A">
      <w:pPr>
        <w:ind w:firstLine="720"/>
      </w:pPr>
      <w:r>
        <w:separator/>
      </w:r>
    </w:p>
  </w:footnote>
  <w:footnote w:type="continuationSeparator" w:id="0">
    <w:p w14:paraId="4A6891FF" w14:textId="77777777" w:rsidR="00B22847" w:rsidRDefault="00B22847">
      <w:r>
        <w:continuationSeparator/>
      </w:r>
    </w:p>
  </w:footnote>
  <w:footnote w:id="1">
    <w:p w14:paraId="72D24614" w14:textId="77777777" w:rsidR="00E1536A" w:rsidRDefault="00E1536A" w:rsidP="00E1536A">
      <w:pPr>
        <w:spacing w:before="98"/>
        <w:ind w:left="1116"/>
        <w:jc w:val="both"/>
        <w:rPr>
          <w:sz w:val="18"/>
        </w:rPr>
      </w:pPr>
      <w:r>
        <w:rPr>
          <w:rStyle w:val="FootnoteReference"/>
        </w:rPr>
        <w:footnoteRef/>
      </w:r>
      <w:r>
        <w:t xml:space="preserve"> </w:t>
      </w:r>
      <w:r>
        <w:rPr>
          <w:color w:val="231F20"/>
          <w:sz w:val="18"/>
        </w:rPr>
        <w:t>EBIDA</w:t>
      </w:r>
      <w:r>
        <w:rPr>
          <w:color w:val="231F20"/>
          <w:spacing w:val="-11"/>
          <w:sz w:val="18"/>
        </w:rPr>
        <w:t xml:space="preserve"> </w:t>
      </w:r>
      <w:r>
        <w:rPr>
          <w:color w:val="231F20"/>
          <w:sz w:val="18"/>
        </w:rPr>
        <w:t>(“Earnings</w:t>
      </w:r>
      <w:r>
        <w:rPr>
          <w:color w:val="231F20"/>
          <w:spacing w:val="-10"/>
          <w:sz w:val="18"/>
        </w:rPr>
        <w:t xml:space="preserve"> </w:t>
      </w:r>
      <w:r>
        <w:rPr>
          <w:color w:val="231F20"/>
          <w:sz w:val="18"/>
        </w:rPr>
        <w:t>before</w:t>
      </w:r>
      <w:r>
        <w:rPr>
          <w:color w:val="231F20"/>
          <w:spacing w:val="-10"/>
          <w:sz w:val="18"/>
        </w:rPr>
        <w:t xml:space="preserve"> </w:t>
      </w:r>
      <w:r>
        <w:rPr>
          <w:color w:val="231F20"/>
          <w:sz w:val="18"/>
        </w:rPr>
        <w:t>Interest,</w:t>
      </w:r>
      <w:r>
        <w:rPr>
          <w:color w:val="231F20"/>
          <w:spacing w:val="-7"/>
          <w:sz w:val="18"/>
        </w:rPr>
        <w:t xml:space="preserve"> </w:t>
      </w:r>
      <w:r>
        <w:rPr>
          <w:color w:val="231F20"/>
          <w:sz w:val="18"/>
        </w:rPr>
        <w:t>Depreciation,</w:t>
      </w:r>
      <w:r>
        <w:rPr>
          <w:color w:val="231F20"/>
          <w:spacing w:val="-7"/>
          <w:sz w:val="18"/>
        </w:rPr>
        <w:t xml:space="preserve"> </w:t>
      </w:r>
      <w:r>
        <w:rPr>
          <w:color w:val="231F20"/>
          <w:sz w:val="18"/>
        </w:rPr>
        <w:t>and</w:t>
      </w:r>
      <w:r>
        <w:rPr>
          <w:color w:val="231F20"/>
          <w:spacing w:val="-9"/>
          <w:sz w:val="18"/>
        </w:rPr>
        <w:t xml:space="preserve"> </w:t>
      </w:r>
      <w:r>
        <w:rPr>
          <w:color w:val="231F20"/>
          <w:spacing w:val="-2"/>
          <w:sz w:val="18"/>
        </w:rPr>
        <w:t>Amortization)</w:t>
      </w:r>
    </w:p>
    <w:p w14:paraId="5959A552" w14:textId="07D75904" w:rsidR="00E1536A" w:rsidRDefault="00E153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6E6F" w14:textId="77777777" w:rsidR="00C01F8E" w:rsidRDefault="00C01F8E" w:rsidP="00C01F8E">
    <w:pPr>
      <w:spacing w:before="20"/>
      <w:ind w:left="20" w:right="79" w:firstLine="964"/>
      <w:jc w:val="right"/>
      <w:rPr>
        <w:color w:val="231F20"/>
        <w:sz w:val="16"/>
      </w:rPr>
    </w:pPr>
    <w:r>
      <w:rPr>
        <w:color w:val="231F20"/>
        <w:sz w:val="16"/>
      </w:rPr>
      <w:t>Ms.</w:t>
    </w:r>
    <w:r>
      <w:rPr>
        <w:color w:val="231F20"/>
        <w:spacing w:val="-13"/>
        <w:sz w:val="16"/>
      </w:rPr>
      <w:t xml:space="preserve"> </w:t>
    </w:r>
    <w:r>
      <w:rPr>
        <w:color w:val="231F20"/>
        <w:sz w:val="16"/>
      </w:rPr>
      <w:t>Elizabeth</w:t>
    </w:r>
    <w:r>
      <w:rPr>
        <w:color w:val="231F20"/>
        <w:spacing w:val="-12"/>
        <w:sz w:val="16"/>
      </w:rPr>
      <w:t xml:space="preserve"> </w:t>
    </w:r>
    <w:r>
      <w:rPr>
        <w:color w:val="231F20"/>
        <w:sz w:val="16"/>
      </w:rPr>
      <w:t xml:space="preserve">Hanlon </w:t>
    </w:r>
  </w:p>
  <w:p w14:paraId="72312DDF" w14:textId="22AC3E30" w:rsidR="00C01F8E" w:rsidRDefault="00C01F8E" w:rsidP="00C01F8E">
    <w:pPr>
      <w:spacing w:before="20"/>
      <w:ind w:left="20" w:right="79" w:firstLine="964"/>
      <w:jc w:val="right"/>
      <w:rPr>
        <w:sz w:val="16"/>
      </w:rPr>
    </w:pPr>
    <w:r>
      <w:rPr>
        <w:color w:val="231F20"/>
        <w:sz w:val="16"/>
      </w:rPr>
      <w:t>Dana-Farber</w:t>
    </w:r>
    <w:r>
      <w:rPr>
        <w:color w:val="231F20"/>
        <w:spacing w:val="-9"/>
        <w:sz w:val="16"/>
      </w:rPr>
      <w:t xml:space="preserve"> </w:t>
    </w:r>
    <w:r>
      <w:rPr>
        <w:color w:val="231F20"/>
        <w:sz w:val="16"/>
      </w:rPr>
      <w:t>Cancer</w:t>
    </w:r>
    <w:r>
      <w:rPr>
        <w:color w:val="231F20"/>
        <w:spacing w:val="-6"/>
        <w:sz w:val="16"/>
      </w:rPr>
      <w:t xml:space="preserve"> </w:t>
    </w:r>
    <w:r>
      <w:rPr>
        <w:color w:val="231F20"/>
        <w:sz w:val="16"/>
      </w:rPr>
      <w:t>Institute,</w:t>
    </w:r>
    <w:r>
      <w:rPr>
        <w:color w:val="231F20"/>
        <w:spacing w:val="-8"/>
        <w:sz w:val="16"/>
      </w:rPr>
      <w:t xml:space="preserve"> </w:t>
    </w:r>
    <w:r>
      <w:rPr>
        <w:color w:val="231F20"/>
        <w:spacing w:val="-4"/>
        <w:sz w:val="16"/>
      </w:rPr>
      <w:t>Inc.</w:t>
    </w:r>
  </w:p>
  <w:p w14:paraId="63B9A890" w14:textId="77777777" w:rsidR="00C01F8E" w:rsidRDefault="00C01F8E" w:rsidP="00C01F8E">
    <w:pPr>
      <w:spacing w:line="185" w:lineRule="exact"/>
      <w:ind w:right="78"/>
      <w:jc w:val="right"/>
      <w:rPr>
        <w:sz w:val="16"/>
      </w:rPr>
    </w:pPr>
    <w:r>
      <w:rPr>
        <w:color w:val="231F20"/>
        <w:sz w:val="16"/>
      </w:rPr>
      <w:t>October</w:t>
    </w:r>
    <w:r>
      <w:rPr>
        <w:color w:val="231F20"/>
        <w:spacing w:val="-4"/>
        <w:sz w:val="16"/>
      </w:rPr>
      <w:t xml:space="preserve"> </w:t>
    </w:r>
    <w:r>
      <w:rPr>
        <w:color w:val="231F20"/>
        <w:sz w:val="16"/>
      </w:rPr>
      <w:t>23,</w:t>
    </w:r>
    <w:r>
      <w:rPr>
        <w:color w:val="231F20"/>
        <w:spacing w:val="-4"/>
        <w:sz w:val="16"/>
      </w:rPr>
      <w:t xml:space="preserve"> 2023</w:t>
    </w:r>
  </w:p>
  <w:p w14:paraId="64849386" w14:textId="77777777" w:rsidR="00C01F8E" w:rsidRDefault="00C01F8E" w:rsidP="00C01F8E">
    <w:pPr>
      <w:spacing w:line="185" w:lineRule="exact"/>
      <w:ind w:right="78"/>
      <w:jc w:val="right"/>
      <w:rPr>
        <w:sz w:val="16"/>
      </w:rPr>
    </w:pPr>
    <w:r>
      <w:rPr>
        <w:color w:val="231F20"/>
        <w:sz w:val="16"/>
      </w:rPr>
      <w:t>Page</w:t>
    </w:r>
    <w:r>
      <w:rPr>
        <w:color w:val="231F20"/>
        <w:spacing w:val="-2"/>
        <w:sz w:val="16"/>
      </w:rPr>
      <w:t xml:space="preserve"> </w:t>
    </w: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2</w:t>
    </w:r>
    <w:r>
      <w:rPr>
        <w:color w:val="231F20"/>
        <w:spacing w:val="-5"/>
        <w:sz w:val="16"/>
      </w:rPr>
      <w:fldChar w:fldCharType="end"/>
    </w:r>
  </w:p>
  <w:p w14:paraId="21446A6D" w14:textId="52A07EE6" w:rsidR="00327693" w:rsidRDefault="0032769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F98"/>
    <w:multiLevelType w:val="hybridMultilevel"/>
    <w:tmpl w:val="B87CFB0E"/>
    <w:lvl w:ilvl="0" w:tplc="FF341BC4">
      <w:start w:val="1"/>
      <w:numFmt w:val="upperRoman"/>
      <w:lvlText w:val="%1."/>
      <w:lvlJc w:val="left"/>
      <w:pPr>
        <w:ind w:left="1620" w:hanging="721"/>
        <w:jc w:val="left"/>
      </w:pPr>
      <w:rPr>
        <w:rFonts w:ascii="Trebuchet MS" w:eastAsia="Trebuchet MS" w:hAnsi="Trebuchet MS" w:cs="Trebuchet MS" w:hint="default"/>
        <w:b w:val="0"/>
        <w:bCs w:val="0"/>
        <w:i w:val="0"/>
        <w:iCs w:val="0"/>
        <w:color w:val="231F20"/>
        <w:spacing w:val="-2"/>
        <w:w w:val="100"/>
        <w:sz w:val="22"/>
        <w:szCs w:val="22"/>
        <w:lang w:val="en-US" w:eastAsia="en-US" w:bidi="ar-SA"/>
      </w:rPr>
    </w:lvl>
    <w:lvl w:ilvl="1" w:tplc="742C1A22">
      <w:numFmt w:val="bullet"/>
      <w:lvlText w:val="•"/>
      <w:lvlJc w:val="left"/>
      <w:pPr>
        <w:ind w:left="2596" w:hanging="721"/>
      </w:pPr>
      <w:rPr>
        <w:rFonts w:hint="default"/>
        <w:lang w:val="en-US" w:eastAsia="en-US" w:bidi="ar-SA"/>
      </w:rPr>
    </w:lvl>
    <w:lvl w:ilvl="2" w:tplc="D0FAA966">
      <w:numFmt w:val="bullet"/>
      <w:lvlText w:val="•"/>
      <w:lvlJc w:val="left"/>
      <w:pPr>
        <w:ind w:left="3572" w:hanging="721"/>
      </w:pPr>
      <w:rPr>
        <w:rFonts w:hint="default"/>
        <w:lang w:val="en-US" w:eastAsia="en-US" w:bidi="ar-SA"/>
      </w:rPr>
    </w:lvl>
    <w:lvl w:ilvl="3" w:tplc="52D07C7C">
      <w:numFmt w:val="bullet"/>
      <w:lvlText w:val="•"/>
      <w:lvlJc w:val="left"/>
      <w:pPr>
        <w:ind w:left="4548" w:hanging="721"/>
      </w:pPr>
      <w:rPr>
        <w:rFonts w:hint="default"/>
        <w:lang w:val="en-US" w:eastAsia="en-US" w:bidi="ar-SA"/>
      </w:rPr>
    </w:lvl>
    <w:lvl w:ilvl="4" w:tplc="3AA67B1A">
      <w:numFmt w:val="bullet"/>
      <w:lvlText w:val="•"/>
      <w:lvlJc w:val="left"/>
      <w:pPr>
        <w:ind w:left="5524" w:hanging="721"/>
      </w:pPr>
      <w:rPr>
        <w:rFonts w:hint="default"/>
        <w:lang w:val="en-US" w:eastAsia="en-US" w:bidi="ar-SA"/>
      </w:rPr>
    </w:lvl>
    <w:lvl w:ilvl="5" w:tplc="02420020">
      <w:numFmt w:val="bullet"/>
      <w:lvlText w:val="•"/>
      <w:lvlJc w:val="left"/>
      <w:pPr>
        <w:ind w:left="6500" w:hanging="721"/>
      </w:pPr>
      <w:rPr>
        <w:rFonts w:hint="default"/>
        <w:lang w:val="en-US" w:eastAsia="en-US" w:bidi="ar-SA"/>
      </w:rPr>
    </w:lvl>
    <w:lvl w:ilvl="6" w:tplc="2BDE704E">
      <w:numFmt w:val="bullet"/>
      <w:lvlText w:val="•"/>
      <w:lvlJc w:val="left"/>
      <w:pPr>
        <w:ind w:left="7476" w:hanging="721"/>
      </w:pPr>
      <w:rPr>
        <w:rFonts w:hint="default"/>
        <w:lang w:val="en-US" w:eastAsia="en-US" w:bidi="ar-SA"/>
      </w:rPr>
    </w:lvl>
    <w:lvl w:ilvl="7" w:tplc="B85649E2">
      <w:numFmt w:val="bullet"/>
      <w:lvlText w:val="•"/>
      <w:lvlJc w:val="left"/>
      <w:pPr>
        <w:ind w:left="8452" w:hanging="721"/>
      </w:pPr>
      <w:rPr>
        <w:rFonts w:hint="default"/>
        <w:lang w:val="en-US" w:eastAsia="en-US" w:bidi="ar-SA"/>
      </w:rPr>
    </w:lvl>
    <w:lvl w:ilvl="8" w:tplc="EF342840">
      <w:numFmt w:val="bullet"/>
      <w:lvlText w:val="•"/>
      <w:lvlJc w:val="left"/>
      <w:pPr>
        <w:ind w:left="9428" w:hanging="721"/>
      </w:pPr>
      <w:rPr>
        <w:rFonts w:hint="default"/>
        <w:lang w:val="en-US" w:eastAsia="en-US" w:bidi="ar-SA"/>
      </w:rPr>
    </w:lvl>
  </w:abstractNum>
  <w:abstractNum w:abstractNumId="1" w15:restartNumberingAfterBreak="0">
    <w:nsid w:val="3CCC1568"/>
    <w:multiLevelType w:val="hybridMultilevel"/>
    <w:tmpl w:val="EAFE921A"/>
    <w:lvl w:ilvl="0" w:tplc="8E6A1ADA">
      <w:start w:val="1"/>
      <w:numFmt w:val="upperRoman"/>
      <w:lvlText w:val="%1."/>
      <w:lvlJc w:val="left"/>
      <w:pPr>
        <w:ind w:left="1835" w:hanging="720"/>
        <w:jc w:val="left"/>
      </w:pPr>
      <w:rPr>
        <w:rFonts w:ascii="Trebuchet MS" w:eastAsia="Trebuchet MS" w:hAnsi="Trebuchet MS" w:cs="Trebuchet MS" w:hint="default"/>
        <w:b/>
        <w:bCs/>
        <w:i w:val="0"/>
        <w:iCs w:val="0"/>
        <w:color w:val="231F20"/>
        <w:spacing w:val="-1"/>
        <w:w w:val="100"/>
        <w:sz w:val="22"/>
        <w:szCs w:val="22"/>
        <w:lang w:val="en-US" w:eastAsia="en-US" w:bidi="ar-SA"/>
      </w:rPr>
    </w:lvl>
    <w:lvl w:ilvl="1" w:tplc="849A87F6">
      <w:start w:val="1"/>
      <w:numFmt w:val="decimal"/>
      <w:lvlText w:val="%2."/>
      <w:lvlJc w:val="left"/>
      <w:pPr>
        <w:ind w:left="1476" w:hanging="360"/>
        <w:jc w:val="left"/>
      </w:pPr>
      <w:rPr>
        <w:rFonts w:hint="default"/>
        <w:spacing w:val="-1"/>
        <w:w w:val="100"/>
        <w:lang w:val="en-US" w:eastAsia="en-US" w:bidi="ar-SA"/>
      </w:rPr>
    </w:lvl>
    <w:lvl w:ilvl="2" w:tplc="8D36EEA8">
      <w:numFmt w:val="bullet"/>
      <w:lvlText w:val="•"/>
      <w:lvlJc w:val="left"/>
      <w:pPr>
        <w:ind w:left="2900" w:hanging="360"/>
      </w:pPr>
      <w:rPr>
        <w:rFonts w:hint="default"/>
        <w:lang w:val="en-US" w:eastAsia="en-US" w:bidi="ar-SA"/>
      </w:rPr>
    </w:lvl>
    <w:lvl w:ilvl="3" w:tplc="3C2E030C">
      <w:numFmt w:val="bullet"/>
      <w:lvlText w:val="•"/>
      <w:lvlJc w:val="left"/>
      <w:pPr>
        <w:ind w:left="3960" w:hanging="360"/>
      </w:pPr>
      <w:rPr>
        <w:rFonts w:hint="default"/>
        <w:lang w:val="en-US" w:eastAsia="en-US" w:bidi="ar-SA"/>
      </w:rPr>
    </w:lvl>
    <w:lvl w:ilvl="4" w:tplc="445E5882">
      <w:numFmt w:val="bullet"/>
      <w:lvlText w:val="•"/>
      <w:lvlJc w:val="left"/>
      <w:pPr>
        <w:ind w:left="5020" w:hanging="360"/>
      </w:pPr>
      <w:rPr>
        <w:rFonts w:hint="default"/>
        <w:lang w:val="en-US" w:eastAsia="en-US" w:bidi="ar-SA"/>
      </w:rPr>
    </w:lvl>
    <w:lvl w:ilvl="5" w:tplc="0FD4AA2C">
      <w:numFmt w:val="bullet"/>
      <w:lvlText w:val="•"/>
      <w:lvlJc w:val="left"/>
      <w:pPr>
        <w:ind w:left="6080" w:hanging="360"/>
      </w:pPr>
      <w:rPr>
        <w:rFonts w:hint="default"/>
        <w:lang w:val="en-US" w:eastAsia="en-US" w:bidi="ar-SA"/>
      </w:rPr>
    </w:lvl>
    <w:lvl w:ilvl="6" w:tplc="E7986D18">
      <w:numFmt w:val="bullet"/>
      <w:lvlText w:val="•"/>
      <w:lvlJc w:val="left"/>
      <w:pPr>
        <w:ind w:left="7140" w:hanging="360"/>
      </w:pPr>
      <w:rPr>
        <w:rFonts w:hint="default"/>
        <w:lang w:val="en-US" w:eastAsia="en-US" w:bidi="ar-SA"/>
      </w:rPr>
    </w:lvl>
    <w:lvl w:ilvl="7" w:tplc="AFEA3FDA">
      <w:numFmt w:val="bullet"/>
      <w:lvlText w:val="•"/>
      <w:lvlJc w:val="left"/>
      <w:pPr>
        <w:ind w:left="8200" w:hanging="360"/>
      </w:pPr>
      <w:rPr>
        <w:rFonts w:hint="default"/>
        <w:lang w:val="en-US" w:eastAsia="en-US" w:bidi="ar-SA"/>
      </w:rPr>
    </w:lvl>
    <w:lvl w:ilvl="8" w:tplc="DE529A24">
      <w:numFmt w:val="bullet"/>
      <w:lvlText w:val="•"/>
      <w:lvlJc w:val="left"/>
      <w:pPr>
        <w:ind w:left="9260" w:hanging="360"/>
      </w:pPr>
      <w:rPr>
        <w:rFonts w:hint="default"/>
        <w:lang w:val="en-US" w:eastAsia="en-US" w:bidi="ar-SA"/>
      </w:rPr>
    </w:lvl>
  </w:abstractNum>
  <w:abstractNum w:abstractNumId="2" w15:restartNumberingAfterBreak="0">
    <w:nsid w:val="583B21D4"/>
    <w:multiLevelType w:val="hybridMultilevel"/>
    <w:tmpl w:val="E87EDFDA"/>
    <w:lvl w:ilvl="0" w:tplc="483C88D4">
      <w:numFmt w:val="bullet"/>
      <w:lvlText w:val="-"/>
      <w:lvlJc w:val="left"/>
      <w:pPr>
        <w:ind w:left="1746" w:hanging="360"/>
      </w:pPr>
      <w:rPr>
        <w:rFonts w:ascii="Trebuchet MS" w:eastAsia="Trebuchet MS" w:hAnsi="Trebuchet MS" w:cs="Trebuchet MS" w:hint="default"/>
        <w:b w:val="0"/>
        <w:bCs w:val="0"/>
        <w:i w:val="0"/>
        <w:iCs w:val="0"/>
        <w:color w:val="231F20"/>
        <w:spacing w:val="0"/>
        <w:w w:val="99"/>
        <w:sz w:val="14"/>
        <w:szCs w:val="14"/>
        <w:lang w:val="en-US" w:eastAsia="en-US" w:bidi="ar-SA"/>
      </w:rPr>
    </w:lvl>
    <w:lvl w:ilvl="1" w:tplc="A9B65A18">
      <w:numFmt w:val="bullet"/>
      <w:lvlText w:val="•"/>
      <w:lvlJc w:val="left"/>
      <w:pPr>
        <w:ind w:left="2704" w:hanging="360"/>
      </w:pPr>
      <w:rPr>
        <w:rFonts w:hint="default"/>
        <w:lang w:val="en-US" w:eastAsia="en-US" w:bidi="ar-SA"/>
      </w:rPr>
    </w:lvl>
    <w:lvl w:ilvl="2" w:tplc="DAF46AB6">
      <w:numFmt w:val="bullet"/>
      <w:lvlText w:val="•"/>
      <w:lvlJc w:val="left"/>
      <w:pPr>
        <w:ind w:left="3668" w:hanging="360"/>
      </w:pPr>
      <w:rPr>
        <w:rFonts w:hint="default"/>
        <w:lang w:val="en-US" w:eastAsia="en-US" w:bidi="ar-SA"/>
      </w:rPr>
    </w:lvl>
    <w:lvl w:ilvl="3" w:tplc="67046F2E">
      <w:numFmt w:val="bullet"/>
      <w:lvlText w:val="•"/>
      <w:lvlJc w:val="left"/>
      <w:pPr>
        <w:ind w:left="4632" w:hanging="360"/>
      </w:pPr>
      <w:rPr>
        <w:rFonts w:hint="default"/>
        <w:lang w:val="en-US" w:eastAsia="en-US" w:bidi="ar-SA"/>
      </w:rPr>
    </w:lvl>
    <w:lvl w:ilvl="4" w:tplc="A1CE0610">
      <w:numFmt w:val="bullet"/>
      <w:lvlText w:val="•"/>
      <w:lvlJc w:val="left"/>
      <w:pPr>
        <w:ind w:left="5596" w:hanging="360"/>
      </w:pPr>
      <w:rPr>
        <w:rFonts w:hint="default"/>
        <w:lang w:val="en-US" w:eastAsia="en-US" w:bidi="ar-SA"/>
      </w:rPr>
    </w:lvl>
    <w:lvl w:ilvl="5" w:tplc="16C28516">
      <w:numFmt w:val="bullet"/>
      <w:lvlText w:val="•"/>
      <w:lvlJc w:val="left"/>
      <w:pPr>
        <w:ind w:left="6560" w:hanging="360"/>
      </w:pPr>
      <w:rPr>
        <w:rFonts w:hint="default"/>
        <w:lang w:val="en-US" w:eastAsia="en-US" w:bidi="ar-SA"/>
      </w:rPr>
    </w:lvl>
    <w:lvl w:ilvl="6" w:tplc="FE90A308">
      <w:numFmt w:val="bullet"/>
      <w:lvlText w:val="•"/>
      <w:lvlJc w:val="left"/>
      <w:pPr>
        <w:ind w:left="7524" w:hanging="360"/>
      </w:pPr>
      <w:rPr>
        <w:rFonts w:hint="default"/>
        <w:lang w:val="en-US" w:eastAsia="en-US" w:bidi="ar-SA"/>
      </w:rPr>
    </w:lvl>
    <w:lvl w:ilvl="7" w:tplc="F7A04288">
      <w:numFmt w:val="bullet"/>
      <w:lvlText w:val="•"/>
      <w:lvlJc w:val="left"/>
      <w:pPr>
        <w:ind w:left="8488" w:hanging="360"/>
      </w:pPr>
      <w:rPr>
        <w:rFonts w:hint="default"/>
        <w:lang w:val="en-US" w:eastAsia="en-US" w:bidi="ar-SA"/>
      </w:rPr>
    </w:lvl>
    <w:lvl w:ilvl="8" w:tplc="AD3A2902">
      <w:numFmt w:val="bullet"/>
      <w:lvlText w:val="•"/>
      <w:lvlJc w:val="left"/>
      <w:pPr>
        <w:ind w:left="9452" w:hanging="360"/>
      </w:pPr>
      <w:rPr>
        <w:rFonts w:hint="default"/>
        <w:lang w:val="en-US" w:eastAsia="en-US" w:bidi="ar-SA"/>
      </w:rPr>
    </w:lvl>
  </w:abstractNum>
  <w:num w:numId="1" w16cid:durableId="119420588">
    <w:abstractNumId w:val="2"/>
  </w:num>
  <w:num w:numId="2" w16cid:durableId="361563670">
    <w:abstractNumId w:val="1"/>
  </w:num>
  <w:num w:numId="3" w16cid:durableId="1761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7693"/>
    <w:rsid w:val="00327693"/>
    <w:rsid w:val="00460E29"/>
    <w:rsid w:val="006F2005"/>
    <w:rsid w:val="00713790"/>
    <w:rsid w:val="00983B09"/>
    <w:rsid w:val="00AD2566"/>
    <w:rsid w:val="00B22847"/>
    <w:rsid w:val="00B516A9"/>
    <w:rsid w:val="00C01F8E"/>
    <w:rsid w:val="00D800AC"/>
    <w:rsid w:val="00DB692E"/>
    <w:rsid w:val="00E1536A"/>
    <w:rsid w:val="00EE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6752"/>
  <w15:docId w15:val="{C3CB1097-3ED9-446A-B0D6-3E247CDA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10"/>
      <w:ind w:left="1835" w:hanging="720"/>
      <w:outlineLvl w:val="0"/>
    </w:pPr>
    <w:rPr>
      <w:b/>
      <w:bCs/>
      <w:u w:val="single" w:color="000000"/>
    </w:rPr>
  </w:style>
  <w:style w:type="paragraph" w:styleId="Heading2">
    <w:name w:val="heading 2"/>
    <w:basedOn w:val="Normal"/>
    <w:uiPriority w:val="9"/>
    <w:unhideWhenUsed/>
    <w:qFormat/>
    <w:pPr>
      <w:ind w:left="1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9"/>
      <w:ind w:left="1620" w:hanging="721"/>
    </w:pPr>
  </w:style>
  <w:style w:type="paragraph" w:styleId="BodyText">
    <w:name w:val="Body Text"/>
    <w:basedOn w:val="Normal"/>
    <w:uiPriority w:val="1"/>
    <w:qFormat/>
  </w:style>
  <w:style w:type="paragraph" w:styleId="Title">
    <w:name w:val="Title"/>
    <w:basedOn w:val="Normal"/>
    <w:uiPriority w:val="10"/>
    <w:qFormat/>
    <w:pPr>
      <w:ind w:left="5364"/>
    </w:pPr>
    <w:rPr>
      <w:b/>
      <w:bCs/>
      <w:sz w:val="32"/>
      <w:szCs w:val="32"/>
    </w:rPr>
  </w:style>
  <w:style w:type="paragraph" w:styleId="ListParagraph">
    <w:name w:val="List Paragraph"/>
    <w:basedOn w:val="Normal"/>
    <w:uiPriority w:val="1"/>
    <w:qFormat/>
    <w:pPr>
      <w:ind w:left="1834"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1F8E"/>
    <w:pPr>
      <w:tabs>
        <w:tab w:val="center" w:pos="4680"/>
        <w:tab w:val="right" w:pos="9360"/>
      </w:tabs>
    </w:pPr>
  </w:style>
  <w:style w:type="character" w:customStyle="1" w:styleId="HeaderChar">
    <w:name w:val="Header Char"/>
    <w:basedOn w:val="DefaultParagraphFont"/>
    <w:link w:val="Header"/>
    <w:uiPriority w:val="99"/>
    <w:rsid w:val="00C01F8E"/>
    <w:rPr>
      <w:rFonts w:ascii="Trebuchet MS" w:eastAsia="Trebuchet MS" w:hAnsi="Trebuchet MS" w:cs="Trebuchet MS"/>
    </w:rPr>
  </w:style>
  <w:style w:type="paragraph" w:styleId="Footer">
    <w:name w:val="footer"/>
    <w:basedOn w:val="Normal"/>
    <w:link w:val="FooterChar"/>
    <w:uiPriority w:val="99"/>
    <w:unhideWhenUsed/>
    <w:rsid w:val="00C01F8E"/>
    <w:pPr>
      <w:tabs>
        <w:tab w:val="center" w:pos="4680"/>
        <w:tab w:val="right" w:pos="9360"/>
      </w:tabs>
    </w:pPr>
  </w:style>
  <w:style w:type="character" w:customStyle="1" w:styleId="FooterChar">
    <w:name w:val="Footer Char"/>
    <w:basedOn w:val="DefaultParagraphFont"/>
    <w:link w:val="Footer"/>
    <w:uiPriority w:val="99"/>
    <w:rsid w:val="00C01F8E"/>
    <w:rPr>
      <w:rFonts w:ascii="Trebuchet MS" w:eastAsia="Trebuchet MS" w:hAnsi="Trebuchet MS" w:cs="Trebuchet MS"/>
    </w:rPr>
  </w:style>
  <w:style w:type="paragraph" w:styleId="FootnoteText">
    <w:name w:val="footnote text"/>
    <w:basedOn w:val="Normal"/>
    <w:link w:val="FootnoteTextChar"/>
    <w:uiPriority w:val="99"/>
    <w:semiHidden/>
    <w:unhideWhenUsed/>
    <w:rsid w:val="00E1536A"/>
    <w:rPr>
      <w:sz w:val="20"/>
      <w:szCs w:val="20"/>
    </w:rPr>
  </w:style>
  <w:style w:type="character" w:customStyle="1" w:styleId="FootnoteTextChar">
    <w:name w:val="Footnote Text Char"/>
    <w:basedOn w:val="DefaultParagraphFont"/>
    <w:link w:val="FootnoteText"/>
    <w:uiPriority w:val="99"/>
    <w:semiHidden/>
    <w:rsid w:val="00E1536A"/>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E15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BA74-3FC5-4790-9B6A-7BCBA7C4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4315</Words>
  <Characters>24601</Characters>
  <Application>Microsoft Office Word</Application>
  <DocSecurity>0</DocSecurity>
  <Lines>205</Lines>
  <Paragraphs>57</Paragraphs>
  <ScaleCrop>false</ScaleCrop>
  <Company>Commonwealth of Massachusetts</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12</cp:revision>
  <dcterms:created xsi:type="dcterms:W3CDTF">2024-01-03T16:28:00Z</dcterms:created>
  <dcterms:modified xsi:type="dcterms:W3CDTF">2024-01-03T17:52:00Z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Adobe Acrobat Pro (32-bit) 23.6.20380</vt:lpwstr>
  </property>
  <property fmtid="{D5CDD505-2E9C-101B-9397-08002B2CF9AE}" pid="4" name="LastSaved">
    <vt:filetime>2024-01-03T00:00:00Z</vt:filetime>
  </property>
  <property fmtid="{D5CDD505-2E9C-101B-9397-08002B2CF9AE}" pid="5" name="Producer">
    <vt:lpwstr>Adobe Acrobat Pro (32-bit) 23.6.20380</vt:lpwstr>
  </property>
</Properties>
</file>