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over/Flysheet Client Name"/>
        <w:tag w:val="Cover/Flysheet Client Name"/>
        <w:id w:val="1699735212"/>
        <w:placeholder>
          <w:docPart w:val="DefaultPlaceholder_1081868574"/>
        </w:placeholder>
      </w:sdtPr>
      <w:sdtEndPr/>
      <w:sdtContent>
        <w:p w14:paraId="1281F276" w14:textId="77777777" w:rsidR="009A2BEA" w:rsidRPr="00A23B4E" w:rsidRDefault="00D3103D">
          <w:pPr>
            <w:pStyle w:val="A-CoverTitle"/>
          </w:pPr>
          <w:r w:rsidRPr="00A23B4E">
            <w:t xml:space="preserve">Analysis of the Reasonableness of Assumptions Used For and </w:t>
          </w:r>
        </w:p>
        <w:p w14:paraId="1E3F5556" w14:textId="77777777" w:rsidR="009A2BEA" w:rsidRPr="00A23B4E" w:rsidRDefault="00D3103D">
          <w:pPr>
            <w:pStyle w:val="A-CoverTitle"/>
          </w:pPr>
          <w:r w:rsidRPr="00A23B4E">
            <w:t>Feasibility of Projected Financials of:</w:t>
          </w:r>
        </w:p>
      </w:sdtContent>
    </w:sdt>
    <w:p w14:paraId="7EB98E1E" w14:textId="77777777" w:rsidR="009A2BEA" w:rsidRPr="00A23B4E" w:rsidRDefault="009A2BEA">
      <w:pPr>
        <w:pStyle w:val="A-CoverTitle"/>
      </w:pPr>
    </w:p>
    <w:bookmarkStart w:id="0" w:name="_Hlk26365320" w:displacedByCustomXml="next"/>
    <w:sdt>
      <w:sdtPr>
        <w:rPr>
          <w:sz w:val="24"/>
        </w:rPr>
        <w:alias w:val="Cover/Flysheet Description"/>
        <w:tag w:val="Cover/Flysheet Description"/>
        <w:id w:val="1509566082"/>
        <w:placeholder>
          <w:docPart w:val="DefaultPlaceholder_1081868574"/>
        </w:placeholder>
      </w:sdtPr>
      <w:sdtEndPr/>
      <w:sdtContent>
        <w:bookmarkEnd w:id="0" w:displacedByCustomXml="prev"/>
        <w:p w14:paraId="2F8E18D9" w14:textId="77777777" w:rsidR="000B22A3" w:rsidRPr="000B22A3" w:rsidRDefault="003532AD" w:rsidP="003532AD">
          <w:pPr>
            <w:pStyle w:val="A-CoverDescription"/>
          </w:pPr>
          <w:r>
            <w:t>UMass</w:t>
          </w:r>
          <w:r w:rsidR="00935BE9">
            <w:t xml:space="preserve"> </w:t>
          </w:r>
          <w:r w:rsidR="000B22A3">
            <w:t xml:space="preserve">Memorial Heath Care, Inc. </w:t>
          </w:r>
        </w:p>
        <w:p w14:paraId="795C11B9" w14:textId="77777777" w:rsidR="009A2BEA" w:rsidRPr="000B22A3" w:rsidRDefault="00750090" w:rsidP="000B22A3">
          <w:pPr>
            <w:pStyle w:val="A-CoverYearEnd"/>
          </w:pPr>
        </w:p>
      </w:sdtContent>
    </w:sdt>
    <w:sdt>
      <w:sdtPr>
        <w:alias w:val="Cover/Flysheet Year End"/>
        <w:tag w:val="Cover/Flysheet Year End"/>
        <w:id w:val="-1501266546"/>
        <w:placeholder>
          <w:docPart w:val="DefaultPlaceholder_1081868574"/>
        </w:placeholder>
      </w:sdtPr>
      <w:sdtEndPr/>
      <w:sdtContent>
        <w:p w14:paraId="5C20DEB1" w14:textId="77777777" w:rsidR="009A2BEA" w:rsidRPr="00A23B4E" w:rsidRDefault="00D3103D">
          <w:pPr>
            <w:pStyle w:val="A-CoverYearEnd"/>
          </w:pPr>
          <w:r w:rsidRPr="00A23B4E">
            <w:t xml:space="preserve">For the Years Ending September 30, </w:t>
          </w:r>
          <w:r w:rsidRPr="00F80E64">
            <w:t>202</w:t>
          </w:r>
          <w:r w:rsidR="00751317" w:rsidRPr="00886FDC">
            <w:t>5</w:t>
          </w:r>
          <w:r w:rsidRPr="00A23B4E">
            <w:t xml:space="preserve"> </w:t>
          </w:r>
        </w:p>
        <w:p w14:paraId="740C0922" w14:textId="6686FAD9" w:rsidR="009A2BEA" w:rsidRPr="00A23B4E" w:rsidRDefault="00D3103D">
          <w:pPr>
            <w:pStyle w:val="A-CoverYearEnd"/>
          </w:pPr>
          <w:r w:rsidRPr="00A23B4E">
            <w:t xml:space="preserve">Through September 30, </w:t>
          </w:r>
          <w:r w:rsidRPr="00F80E64">
            <w:t>20</w:t>
          </w:r>
          <w:r w:rsidR="00751317" w:rsidRPr="00F80E64">
            <w:t>3</w:t>
          </w:r>
          <w:r w:rsidR="00B71463">
            <w:t>2</w:t>
          </w:r>
        </w:p>
      </w:sdtContent>
    </w:sdt>
    <w:p w14:paraId="0CC75F95" w14:textId="77777777" w:rsidR="009A2BEA" w:rsidRPr="00A23B4E" w:rsidRDefault="009A2BEA">
      <w:pPr>
        <w:pStyle w:val="A-CoverYearEnd"/>
      </w:pPr>
    </w:p>
    <w:p w14:paraId="57AA7EEA" w14:textId="77777777" w:rsidR="009A2BEA" w:rsidRPr="00A23B4E" w:rsidRDefault="009A2BEA">
      <w:pPr>
        <w:pStyle w:val="A-CoverYearEnd"/>
        <w:rPr>
          <w:highlight w:val="yellow"/>
        </w:rPr>
        <w:sectPr w:rsidR="009A2BEA" w:rsidRPr="00A23B4E">
          <w:headerReference w:type="first" r:id="rId11"/>
          <w:pgSz w:w="12240" w:h="15840"/>
          <w:pgMar w:top="4320" w:right="720" w:bottom="1440" w:left="5904" w:header="720" w:footer="720" w:gutter="0"/>
          <w:cols w:space="720"/>
          <w:titlePg/>
          <w:docGrid w:linePitch="360"/>
        </w:sectPr>
      </w:pPr>
    </w:p>
    <w:p w14:paraId="42D3C228" w14:textId="0496544A" w:rsidR="009A2BEA" w:rsidRPr="00A22182" w:rsidRDefault="00D3103D">
      <w:pPr>
        <w:tabs>
          <w:tab w:val="left" w:pos="2193"/>
        </w:tabs>
        <w:jc w:val="both"/>
        <w:rPr>
          <w:rFonts w:ascii="Trebuchet MS" w:hAnsi="Trebuchet MS"/>
          <w:sz w:val="22"/>
          <w:szCs w:val="22"/>
        </w:rPr>
      </w:pPr>
      <w:r w:rsidRPr="00A22182">
        <w:rPr>
          <w:rFonts w:ascii="Trebuchet MS" w:hAnsi="Trebuchet MS"/>
          <w:sz w:val="22"/>
          <w:szCs w:val="22"/>
        </w:rPr>
        <w:lastRenderedPageBreak/>
        <w:fldChar w:fldCharType="begin"/>
      </w:r>
      <w:r w:rsidRPr="00A22182">
        <w:rPr>
          <w:rFonts w:ascii="Trebuchet MS" w:hAnsi="Trebuchet MS"/>
          <w:sz w:val="22"/>
          <w:szCs w:val="22"/>
        </w:rPr>
        <w:instrText xml:space="preserve"> DATE \@ "MMMM d, yyyy" </w:instrText>
      </w:r>
      <w:r w:rsidRPr="00A22182">
        <w:rPr>
          <w:rFonts w:ascii="Trebuchet MS" w:hAnsi="Trebuchet MS"/>
          <w:sz w:val="22"/>
          <w:szCs w:val="22"/>
        </w:rPr>
        <w:fldChar w:fldCharType="separate"/>
      </w:r>
      <w:r w:rsidR="00750090">
        <w:rPr>
          <w:rFonts w:ascii="Trebuchet MS" w:hAnsi="Trebuchet MS"/>
          <w:noProof/>
          <w:sz w:val="22"/>
          <w:szCs w:val="22"/>
        </w:rPr>
        <w:t>March 21, 2025</w:t>
      </w:r>
      <w:r w:rsidRPr="00A22182">
        <w:rPr>
          <w:rFonts w:ascii="Trebuchet MS" w:hAnsi="Trebuchet MS"/>
          <w:sz w:val="22"/>
          <w:szCs w:val="22"/>
        </w:rPr>
        <w:fldChar w:fldCharType="end"/>
      </w:r>
    </w:p>
    <w:p w14:paraId="50CC48A1" w14:textId="77777777" w:rsidR="009A2BEA" w:rsidRPr="00A22182" w:rsidRDefault="009A2BEA">
      <w:pPr>
        <w:tabs>
          <w:tab w:val="left" w:pos="4590"/>
        </w:tabs>
        <w:jc w:val="both"/>
        <w:rPr>
          <w:rFonts w:ascii="Trebuchet MS" w:hAnsi="Trebuchet MS"/>
          <w:sz w:val="22"/>
          <w:szCs w:val="22"/>
        </w:rPr>
      </w:pPr>
    </w:p>
    <w:p w14:paraId="480B28FF" w14:textId="77777777" w:rsidR="009A2BEA" w:rsidRPr="00A22182" w:rsidRDefault="009A2BEA">
      <w:pPr>
        <w:tabs>
          <w:tab w:val="left" w:pos="4590"/>
        </w:tabs>
        <w:jc w:val="both"/>
        <w:rPr>
          <w:rFonts w:ascii="Trebuchet MS" w:hAnsi="Trebuchet MS"/>
          <w:sz w:val="22"/>
          <w:szCs w:val="22"/>
          <w:highlight w:val="yellow"/>
        </w:rPr>
      </w:pPr>
    </w:p>
    <w:p w14:paraId="6F3096AD" w14:textId="77777777" w:rsidR="000B22A3" w:rsidRPr="00A22182" w:rsidRDefault="003532AD" w:rsidP="00304B75">
      <w:pPr>
        <w:tabs>
          <w:tab w:val="left" w:pos="4590"/>
        </w:tabs>
        <w:jc w:val="both"/>
        <w:rPr>
          <w:rFonts w:ascii="Trebuchet MS" w:hAnsi="Trebuchet MS"/>
          <w:sz w:val="22"/>
          <w:szCs w:val="22"/>
        </w:rPr>
      </w:pPr>
      <w:r w:rsidRPr="00A22182">
        <w:rPr>
          <w:rFonts w:ascii="Trebuchet MS" w:hAnsi="Trebuchet MS"/>
          <w:sz w:val="22"/>
          <w:szCs w:val="22"/>
        </w:rPr>
        <w:t>UMass</w:t>
      </w:r>
      <w:r w:rsidR="000B22A3" w:rsidRPr="00A22182">
        <w:rPr>
          <w:rFonts w:ascii="Trebuchet MS" w:hAnsi="Trebuchet MS"/>
          <w:sz w:val="22"/>
          <w:szCs w:val="22"/>
        </w:rPr>
        <w:t xml:space="preserve"> Memorial Healthcare, Inc.</w:t>
      </w:r>
    </w:p>
    <w:p w14:paraId="36115519" w14:textId="77777777" w:rsidR="000B22A3" w:rsidRPr="00B1793F" w:rsidRDefault="00EC4449" w:rsidP="00304B75">
      <w:pPr>
        <w:tabs>
          <w:tab w:val="left" w:pos="4590"/>
        </w:tabs>
        <w:jc w:val="both"/>
        <w:rPr>
          <w:rFonts w:ascii="Trebuchet MS" w:hAnsi="Trebuchet MS"/>
          <w:sz w:val="22"/>
          <w:szCs w:val="22"/>
        </w:rPr>
      </w:pPr>
      <w:r w:rsidRPr="00B1793F">
        <w:rPr>
          <w:rFonts w:ascii="Trebuchet MS" w:hAnsi="Trebuchet MS"/>
          <w:sz w:val="22"/>
          <w:szCs w:val="22"/>
        </w:rPr>
        <w:t>Brian Huggins</w:t>
      </w:r>
      <w:r w:rsidR="00AD0B94" w:rsidRPr="00B1793F">
        <w:rPr>
          <w:rFonts w:ascii="Trebuchet MS" w:hAnsi="Trebuchet MS"/>
          <w:sz w:val="22"/>
          <w:szCs w:val="22"/>
        </w:rPr>
        <w:t xml:space="preserve"> </w:t>
      </w:r>
    </w:p>
    <w:p w14:paraId="51FA6970" w14:textId="77777777" w:rsidR="000B22A3" w:rsidRPr="00B1793F" w:rsidRDefault="00AD0B94" w:rsidP="00304B75">
      <w:pPr>
        <w:tabs>
          <w:tab w:val="left" w:pos="4590"/>
        </w:tabs>
        <w:jc w:val="both"/>
        <w:rPr>
          <w:rFonts w:ascii="Trebuchet MS" w:hAnsi="Trebuchet MS"/>
          <w:sz w:val="22"/>
          <w:szCs w:val="22"/>
        </w:rPr>
      </w:pPr>
      <w:r w:rsidRPr="00B1793F">
        <w:rPr>
          <w:rFonts w:ascii="Trebuchet MS" w:hAnsi="Trebuchet MS"/>
          <w:sz w:val="22"/>
          <w:szCs w:val="22"/>
        </w:rPr>
        <w:t xml:space="preserve">Sr. </w:t>
      </w:r>
      <w:r w:rsidR="00EC4449" w:rsidRPr="00B1793F">
        <w:rPr>
          <w:rFonts w:ascii="Trebuchet MS" w:hAnsi="Trebuchet MS"/>
          <w:sz w:val="22"/>
          <w:szCs w:val="22"/>
        </w:rPr>
        <w:t>VP of Finance &amp; Corporate Controller</w:t>
      </w:r>
      <w:r w:rsidRPr="00B1793F">
        <w:rPr>
          <w:rFonts w:ascii="Trebuchet MS" w:hAnsi="Trebuchet MS"/>
          <w:sz w:val="22"/>
          <w:szCs w:val="22"/>
        </w:rPr>
        <w:t xml:space="preserve"> </w:t>
      </w:r>
    </w:p>
    <w:p w14:paraId="0EABC0DC" w14:textId="77777777" w:rsidR="000B22A3" w:rsidRPr="008043FB" w:rsidRDefault="00AD0B94" w:rsidP="00304B75">
      <w:pPr>
        <w:tabs>
          <w:tab w:val="left" w:pos="4590"/>
        </w:tabs>
        <w:jc w:val="both"/>
        <w:rPr>
          <w:rFonts w:ascii="Trebuchet MS" w:hAnsi="Trebuchet MS"/>
          <w:sz w:val="22"/>
          <w:szCs w:val="22"/>
        </w:rPr>
      </w:pPr>
      <w:r w:rsidRPr="00B1793F">
        <w:rPr>
          <w:rFonts w:ascii="Trebuchet MS" w:hAnsi="Trebuchet MS"/>
          <w:sz w:val="22"/>
          <w:szCs w:val="22"/>
        </w:rPr>
        <w:t xml:space="preserve">UMass Memorial Health Care, Inc. </w:t>
      </w:r>
    </w:p>
    <w:p w14:paraId="6E128339" w14:textId="77777777" w:rsidR="000B22A3" w:rsidRPr="00B1793F" w:rsidRDefault="00FF7838" w:rsidP="00304B75">
      <w:pPr>
        <w:tabs>
          <w:tab w:val="left" w:pos="4590"/>
        </w:tabs>
        <w:jc w:val="both"/>
        <w:rPr>
          <w:rFonts w:ascii="Trebuchet MS" w:hAnsi="Trebuchet MS"/>
          <w:sz w:val="22"/>
          <w:szCs w:val="22"/>
        </w:rPr>
      </w:pPr>
      <w:bookmarkStart w:id="1" w:name="_Hlk191578283"/>
      <w:r w:rsidRPr="00B1793F">
        <w:rPr>
          <w:rFonts w:ascii="Trebuchet MS" w:hAnsi="Trebuchet MS"/>
          <w:sz w:val="22"/>
          <w:szCs w:val="22"/>
        </w:rPr>
        <w:t>100</w:t>
      </w:r>
      <w:r w:rsidR="00AD0B94" w:rsidRPr="00B1793F">
        <w:rPr>
          <w:rFonts w:ascii="Trebuchet MS" w:hAnsi="Trebuchet MS"/>
          <w:sz w:val="22"/>
          <w:szCs w:val="22"/>
        </w:rPr>
        <w:t xml:space="preserve"> </w:t>
      </w:r>
      <w:r w:rsidRPr="00B1793F">
        <w:rPr>
          <w:rFonts w:ascii="Trebuchet MS" w:hAnsi="Trebuchet MS"/>
          <w:sz w:val="22"/>
          <w:szCs w:val="22"/>
        </w:rPr>
        <w:t xml:space="preserve">Front </w:t>
      </w:r>
      <w:r w:rsidR="00AD0B94" w:rsidRPr="00B1793F">
        <w:rPr>
          <w:rFonts w:ascii="Trebuchet MS" w:hAnsi="Trebuchet MS"/>
          <w:sz w:val="22"/>
          <w:szCs w:val="22"/>
        </w:rPr>
        <w:t>Street</w:t>
      </w:r>
    </w:p>
    <w:p w14:paraId="5741109A" w14:textId="77777777" w:rsidR="000B22A3" w:rsidRPr="00A22182" w:rsidRDefault="00AD0B94" w:rsidP="00304B75">
      <w:pPr>
        <w:tabs>
          <w:tab w:val="left" w:pos="4590"/>
        </w:tabs>
        <w:jc w:val="both"/>
        <w:rPr>
          <w:rFonts w:ascii="Trebuchet MS" w:hAnsi="Trebuchet MS"/>
          <w:sz w:val="22"/>
          <w:szCs w:val="22"/>
        </w:rPr>
      </w:pPr>
      <w:r w:rsidRPr="00B1793F">
        <w:rPr>
          <w:rFonts w:ascii="Trebuchet MS" w:hAnsi="Trebuchet MS"/>
          <w:sz w:val="22"/>
          <w:szCs w:val="22"/>
        </w:rPr>
        <w:t>Worcester, MA 0160</w:t>
      </w:r>
      <w:r w:rsidR="00FF7838" w:rsidRPr="00B1793F">
        <w:rPr>
          <w:rFonts w:ascii="Trebuchet MS" w:hAnsi="Trebuchet MS"/>
          <w:sz w:val="22"/>
          <w:szCs w:val="22"/>
        </w:rPr>
        <w:t>8</w:t>
      </w:r>
      <w:bookmarkEnd w:id="1"/>
    </w:p>
    <w:p w14:paraId="7626B730" w14:textId="77777777" w:rsidR="009A2BEA" w:rsidRPr="00A23B4E" w:rsidRDefault="009A2BEA">
      <w:pPr>
        <w:jc w:val="both"/>
        <w:rPr>
          <w:rFonts w:ascii="Trebuchet MS" w:hAnsi="Trebuchet MS"/>
          <w:sz w:val="22"/>
          <w:szCs w:val="22"/>
          <w:highlight w:val="yellow"/>
        </w:rPr>
      </w:pPr>
    </w:p>
    <w:p w14:paraId="464EA512" w14:textId="77777777" w:rsidR="009A2BEA" w:rsidRPr="000B22A3" w:rsidRDefault="009A2BEA">
      <w:pPr>
        <w:jc w:val="both"/>
        <w:rPr>
          <w:rFonts w:ascii="Trebuchet MS" w:hAnsi="Trebuchet MS"/>
          <w:b/>
          <w:sz w:val="22"/>
          <w:szCs w:val="22"/>
          <w:lang w:eastAsia="en-GB"/>
        </w:rPr>
      </w:pPr>
    </w:p>
    <w:p w14:paraId="521F8E76" w14:textId="04720208" w:rsidR="000B22A3" w:rsidRPr="00A22182" w:rsidRDefault="00D3103D" w:rsidP="00D6680B">
      <w:pPr>
        <w:pStyle w:val="BDOBODY14ptleading"/>
        <w:ind w:left="720" w:hanging="720"/>
        <w:rPr>
          <w:b/>
          <w:sz w:val="22"/>
          <w:szCs w:val="22"/>
        </w:rPr>
      </w:pPr>
      <w:r w:rsidRPr="00A22182">
        <w:rPr>
          <w:b/>
          <w:sz w:val="22"/>
          <w:szCs w:val="22"/>
        </w:rPr>
        <w:t>RE:</w:t>
      </w:r>
      <w:r w:rsidRPr="00A22182">
        <w:rPr>
          <w:b/>
          <w:sz w:val="22"/>
          <w:szCs w:val="22"/>
        </w:rPr>
        <w:tab/>
      </w:r>
      <w:r w:rsidR="00935BE9" w:rsidRPr="00A22182">
        <w:rPr>
          <w:b/>
          <w:sz w:val="22"/>
          <w:szCs w:val="22"/>
        </w:rPr>
        <w:t xml:space="preserve">Analysis of the Reasonableness of Assumptions and Projections Used to Support the Financial Feasibility and Sustainability of the </w:t>
      </w:r>
      <w:r w:rsidR="00935BE9" w:rsidRPr="00E01C46">
        <w:rPr>
          <w:b/>
          <w:sz w:val="22"/>
          <w:szCs w:val="22"/>
        </w:rPr>
        <w:t xml:space="preserve">Proposed </w:t>
      </w:r>
      <w:r w:rsidR="00E01C46" w:rsidRPr="00E01C46">
        <w:rPr>
          <w:b/>
          <w:sz w:val="22"/>
          <w:szCs w:val="22"/>
        </w:rPr>
        <w:t>Project</w:t>
      </w:r>
    </w:p>
    <w:p w14:paraId="1FA9266D" w14:textId="77777777" w:rsidR="009A2BEA" w:rsidRPr="00A23B4E" w:rsidRDefault="009A2BEA">
      <w:pPr>
        <w:tabs>
          <w:tab w:val="left" w:pos="720"/>
          <w:tab w:val="left" w:pos="1440"/>
          <w:tab w:val="left" w:pos="2160"/>
          <w:tab w:val="left" w:pos="2880"/>
          <w:tab w:val="left" w:pos="3600"/>
          <w:tab w:val="left" w:pos="4320"/>
          <w:tab w:val="left" w:pos="5040"/>
          <w:tab w:val="left" w:pos="5760"/>
          <w:tab w:val="left" w:pos="6127"/>
        </w:tabs>
        <w:ind w:left="720" w:hanging="720"/>
        <w:jc w:val="both"/>
        <w:rPr>
          <w:rFonts w:ascii="Trebuchet MS" w:hAnsi="Trebuchet MS"/>
          <w:sz w:val="22"/>
          <w:szCs w:val="22"/>
        </w:rPr>
      </w:pPr>
    </w:p>
    <w:p w14:paraId="3733EA1B" w14:textId="77777777" w:rsidR="009A2BEA" w:rsidRPr="00A23B4E" w:rsidRDefault="00D3103D">
      <w:pPr>
        <w:tabs>
          <w:tab w:val="left" w:pos="7383"/>
        </w:tabs>
        <w:jc w:val="both"/>
        <w:rPr>
          <w:rFonts w:ascii="Trebuchet MS" w:hAnsi="Trebuchet MS"/>
          <w:sz w:val="22"/>
          <w:szCs w:val="22"/>
        </w:rPr>
      </w:pPr>
      <w:r w:rsidRPr="00A23B4E">
        <w:rPr>
          <w:rFonts w:ascii="Trebuchet MS" w:hAnsi="Trebuchet MS"/>
          <w:sz w:val="22"/>
          <w:szCs w:val="22"/>
        </w:rPr>
        <w:tab/>
      </w:r>
    </w:p>
    <w:p w14:paraId="5DA8E4B9" w14:textId="77777777" w:rsidR="009A2BEA" w:rsidRPr="00A22182" w:rsidRDefault="00D3103D">
      <w:pPr>
        <w:jc w:val="both"/>
        <w:rPr>
          <w:rFonts w:ascii="Trebuchet MS" w:hAnsi="Trebuchet MS"/>
          <w:sz w:val="22"/>
          <w:szCs w:val="22"/>
        </w:rPr>
      </w:pPr>
      <w:r w:rsidRPr="00A22182">
        <w:rPr>
          <w:rFonts w:ascii="Trebuchet MS" w:hAnsi="Trebuchet MS"/>
          <w:sz w:val="22"/>
          <w:szCs w:val="22"/>
        </w:rPr>
        <w:t>Dear M</w:t>
      </w:r>
      <w:r w:rsidR="000B22A3" w:rsidRPr="00A22182">
        <w:rPr>
          <w:rFonts w:ascii="Trebuchet MS" w:hAnsi="Trebuchet MS"/>
          <w:sz w:val="22"/>
          <w:szCs w:val="22"/>
        </w:rPr>
        <w:t xml:space="preserve">r. </w:t>
      </w:r>
      <w:r w:rsidR="00172739">
        <w:rPr>
          <w:rFonts w:ascii="Trebuchet MS" w:hAnsi="Trebuchet MS"/>
          <w:sz w:val="22"/>
          <w:szCs w:val="22"/>
        </w:rPr>
        <w:t xml:space="preserve">Huggins </w:t>
      </w:r>
      <w:r w:rsidRPr="00A22182">
        <w:rPr>
          <w:rFonts w:ascii="Trebuchet MS" w:hAnsi="Trebuchet MS"/>
          <w:sz w:val="22"/>
          <w:szCs w:val="22"/>
        </w:rPr>
        <w:t>:</w:t>
      </w:r>
    </w:p>
    <w:p w14:paraId="335B8205" w14:textId="77777777" w:rsidR="009A2BEA" w:rsidRPr="00A22182" w:rsidRDefault="009A2BEA">
      <w:pPr>
        <w:pStyle w:val="BodyText"/>
        <w:tabs>
          <w:tab w:val="clear" w:pos="-720"/>
          <w:tab w:val="clear" w:pos="0"/>
        </w:tabs>
        <w:suppressAutoHyphens w:val="0"/>
        <w:spacing w:line="240" w:lineRule="auto"/>
        <w:rPr>
          <w:rFonts w:ascii="Trebuchet MS" w:hAnsi="Trebuchet MS"/>
          <w:spacing w:val="0"/>
          <w:sz w:val="22"/>
          <w:szCs w:val="22"/>
        </w:rPr>
      </w:pPr>
    </w:p>
    <w:p w14:paraId="5897DA79" w14:textId="77777777" w:rsidR="009A2BEA" w:rsidRPr="00A22182" w:rsidRDefault="009A2BEA">
      <w:pPr>
        <w:pStyle w:val="BodyText"/>
        <w:tabs>
          <w:tab w:val="clear" w:pos="-720"/>
          <w:tab w:val="clear" w:pos="0"/>
        </w:tabs>
        <w:suppressAutoHyphens w:val="0"/>
        <w:spacing w:line="240" w:lineRule="auto"/>
        <w:rPr>
          <w:rFonts w:ascii="Trebuchet MS" w:hAnsi="Trebuchet MS"/>
          <w:spacing w:val="0"/>
          <w:sz w:val="22"/>
          <w:szCs w:val="22"/>
        </w:rPr>
      </w:pPr>
    </w:p>
    <w:p w14:paraId="54A539EF" w14:textId="77777777" w:rsidR="009A2BEA" w:rsidRPr="00A22182" w:rsidRDefault="00D3103D">
      <w:pPr>
        <w:ind w:left="720"/>
        <w:jc w:val="both"/>
        <w:rPr>
          <w:rFonts w:ascii="Trebuchet MS" w:hAnsi="Trebuchet MS"/>
          <w:b/>
          <w:sz w:val="22"/>
          <w:szCs w:val="22"/>
        </w:rPr>
      </w:pPr>
      <w:r w:rsidRPr="00A22182">
        <w:rPr>
          <w:rFonts w:ascii="Trebuchet MS" w:hAnsi="Trebuchet MS"/>
          <w:sz w:val="22"/>
          <w:szCs w:val="22"/>
        </w:rPr>
        <w:t>Enclosed is a copy of our report on the reasonableness of assumptions used for and feasibility of the</w:t>
      </w:r>
      <w:r w:rsidR="00070E4D" w:rsidRPr="00A22182">
        <w:rPr>
          <w:rFonts w:ascii="Trebuchet MS" w:hAnsi="Trebuchet MS"/>
          <w:sz w:val="22"/>
          <w:szCs w:val="22"/>
        </w:rPr>
        <w:t xml:space="preserve"> </w:t>
      </w:r>
      <w:r w:rsidRPr="00A22182">
        <w:rPr>
          <w:rFonts w:ascii="Trebuchet MS" w:hAnsi="Trebuchet MS"/>
          <w:sz w:val="22"/>
          <w:szCs w:val="22"/>
        </w:rPr>
        <w:t>financial projections for</w:t>
      </w:r>
      <w:r w:rsidR="00A23B4E" w:rsidRPr="00A22182">
        <w:rPr>
          <w:rFonts w:ascii="Trebuchet MS" w:hAnsi="Trebuchet MS"/>
          <w:sz w:val="22"/>
          <w:szCs w:val="22"/>
        </w:rPr>
        <w:t xml:space="preserve"> </w:t>
      </w:r>
      <w:r w:rsidR="00070E4D" w:rsidRPr="00A22182">
        <w:rPr>
          <w:rFonts w:ascii="Trebuchet MS" w:hAnsi="Trebuchet MS"/>
          <w:sz w:val="22"/>
          <w:szCs w:val="22"/>
        </w:rPr>
        <w:t xml:space="preserve">UMass </w:t>
      </w:r>
      <w:r w:rsidR="000B22A3" w:rsidRPr="00A22182">
        <w:rPr>
          <w:rFonts w:ascii="Trebuchet MS" w:hAnsi="Trebuchet MS"/>
          <w:sz w:val="22"/>
          <w:szCs w:val="22"/>
        </w:rPr>
        <w:t>Memorial Healthcare</w:t>
      </w:r>
      <w:r w:rsidR="00A23B4E" w:rsidRPr="00A22182">
        <w:rPr>
          <w:rFonts w:ascii="Trebuchet MS" w:hAnsi="Trebuchet MS"/>
          <w:sz w:val="22"/>
          <w:szCs w:val="22"/>
        </w:rPr>
        <w:t>, Inc</w:t>
      </w:r>
      <w:r w:rsidRPr="00A22182">
        <w:rPr>
          <w:rFonts w:ascii="Trebuchet MS" w:hAnsi="Trebuchet MS"/>
          <w:sz w:val="22"/>
          <w:szCs w:val="22"/>
        </w:rPr>
        <w:t>. Please contact me to discuss this report once you have had an opportunity to review.</w:t>
      </w:r>
    </w:p>
    <w:p w14:paraId="61AC67D4" w14:textId="77777777" w:rsidR="009A2BEA" w:rsidRPr="00A22182" w:rsidRDefault="009A2BEA">
      <w:pPr>
        <w:pStyle w:val="BodyText"/>
        <w:tabs>
          <w:tab w:val="clear" w:pos="-720"/>
          <w:tab w:val="clear" w:pos="0"/>
        </w:tabs>
        <w:suppressAutoHyphens w:val="0"/>
        <w:spacing w:line="240" w:lineRule="auto"/>
        <w:rPr>
          <w:rFonts w:ascii="Trebuchet MS" w:hAnsi="Trebuchet MS"/>
          <w:spacing w:val="0"/>
          <w:sz w:val="22"/>
          <w:szCs w:val="22"/>
          <w:highlight w:val="yellow"/>
        </w:rPr>
      </w:pPr>
    </w:p>
    <w:p w14:paraId="2E182056" w14:textId="77777777" w:rsidR="009A2BEA" w:rsidRPr="00A22182" w:rsidRDefault="009A2BEA">
      <w:pPr>
        <w:pStyle w:val="BodyText"/>
        <w:tabs>
          <w:tab w:val="clear" w:pos="-720"/>
          <w:tab w:val="clear" w:pos="0"/>
        </w:tabs>
        <w:suppressAutoHyphens w:val="0"/>
        <w:spacing w:line="240" w:lineRule="auto"/>
        <w:rPr>
          <w:rFonts w:ascii="Trebuchet MS" w:hAnsi="Trebuchet MS"/>
          <w:spacing w:val="0"/>
          <w:sz w:val="22"/>
          <w:szCs w:val="22"/>
          <w:highlight w:val="yellow"/>
        </w:rPr>
      </w:pPr>
    </w:p>
    <w:p w14:paraId="6E9D416E" w14:textId="77777777" w:rsidR="009A2BEA" w:rsidRPr="00A22182" w:rsidRDefault="009A2BEA">
      <w:pPr>
        <w:jc w:val="both"/>
        <w:rPr>
          <w:rFonts w:ascii="Trebuchet MS" w:hAnsi="Trebuchet MS"/>
          <w:sz w:val="22"/>
          <w:szCs w:val="22"/>
        </w:rPr>
      </w:pPr>
    </w:p>
    <w:p w14:paraId="21E41006" w14:textId="77777777" w:rsidR="009A2BEA" w:rsidRPr="00A22182" w:rsidRDefault="00D3103D">
      <w:pPr>
        <w:jc w:val="both"/>
        <w:rPr>
          <w:rFonts w:ascii="Trebuchet MS" w:hAnsi="Trebuchet MS"/>
          <w:sz w:val="22"/>
          <w:szCs w:val="22"/>
        </w:rPr>
      </w:pPr>
      <w:r w:rsidRPr="00A22182">
        <w:rPr>
          <w:rFonts w:ascii="Trebuchet MS" w:hAnsi="Trebuchet MS"/>
          <w:sz w:val="22"/>
          <w:szCs w:val="22"/>
        </w:rPr>
        <w:t>Sincerely,</w:t>
      </w:r>
    </w:p>
    <w:p w14:paraId="454781C8" w14:textId="77777777" w:rsidR="009A2BEA" w:rsidRPr="00A23B4E" w:rsidRDefault="009A2BEA">
      <w:pPr>
        <w:tabs>
          <w:tab w:val="left" w:pos="4590"/>
        </w:tabs>
        <w:jc w:val="both"/>
        <w:rPr>
          <w:rFonts w:ascii="Trebuchet MS" w:hAnsi="Trebuchet MS"/>
          <w:sz w:val="22"/>
          <w:szCs w:val="22"/>
        </w:rPr>
      </w:pPr>
    </w:p>
    <w:p w14:paraId="634ABA0F" w14:textId="77777777" w:rsidR="009A2BEA" w:rsidRPr="00A23B4E" w:rsidRDefault="009A2BEA">
      <w:pPr>
        <w:tabs>
          <w:tab w:val="left" w:pos="4590"/>
        </w:tabs>
        <w:jc w:val="both"/>
        <w:rPr>
          <w:rFonts w:ascii="Trebuchet MS" w:hAnsi="Trebuchet MS"/>
          <w:sz w:val="22"/>
          <w:szCs w:val="22"/>
          <w:highlight w:val="yellow"/>
        </w:rPr>
      </w:pPr>
    </w:p>
    <w:p w14:paraId="44D0BA93" w14:textId="77777777" w:rsidR="009A2BEA" w:rsidRPr="00A23B4E" w:rsidRDefault="009A2BEA">
      <w:pPr>
        <w:tabs>
          <w:tab w:val="left" w:pos="4590"/>
        </w:tabs>
        <w:jc w:val="both"/>
        <w:rPr>
          <w:rFonts w:ascii="Trebuchet MS" w:hAnsi="Trebuchet MS"/>
          <w:sz w:val="22"/>
          <w:szCs w:val="22"/>
          <w:highlight w:val="yellow"/>
        </w:rPr>
      </w:pPr>
    </w:p>
    <w:p w14:paraId="16926D2D" w14:textId="4D67195C" w:rsidR="009A2BEA" w:rsidRPr="00A23B4E" w:rsidRDefault="009A2BEA">
      <w:pPr>
        <w:tabs>
          <w:tab w:val="left" w:pos="4590"/>
        </w:tabs>
        <w:jc w:val="both"/>
        <w:rPr>
          <w:rFonts w:ascii="Trebuchet MS" w:hAnsi="Trebuchet MS"/>
          <w:sz w:val="22"/>
          <w:szCs w:val="22"/>
          <w:highlight w:val="yellow"/>
        </w:rPr>
        <w:sectPr w:rsidR="009A2BEA" w:rsidRPr="00A23B4E">
          <w:headerReference w:type="even" r:id="rId12"/>
          <w:headerReference w:type="default" r:id="rId13"/>
          <w:footerReference w:type="default" r:id="rId14"/>
          <w:headerReference w:type="first" r:id="rId15"/>
          <w:pgSz w:w="12240" w:h="15840"/>
          <w:pgMar w:top="2592" w:right="1440" w:bottom="1440" w:left="1656" w:header="792" w:footer="720" w:gutter="0"/>
          <w:cols w:space="720"/>
          <w:docGrid w:linePitch="360"/>
        </w:sectPr>
      </w:pPr>
    </w:p>
    <w:p w14:paraId="0A730DAD" w14:textId="77777777" w:rsidR="009A2BEA" w:rsidRPr="00A22182" w:rsidRDefault="00D3103D">
      <w:pPr>
        <w:tabs>
          <w:tab w:val="left" w:pos="-720"/>
        </w:tabs>
        <w:suppressAutoHyphens/>
        <w:jc w:val="center"/>
        <w:rPr>
          <w:rFonts w:ascii="Trebuchet MS" w:hAnsi="Trebuchet MS"/>
          <w:b/>
          <w:spacing w:val="-3"/>
          <w:sz w:val="22"/>
          <w:szCs w:val="22"/>
        </w:rPr>
      </w:pPr>
      <w:r w:rsidRPr="00A22182">
        <w:rPr>
          <w:rFonts w:ascii="Trebuchet MS" w:hAnsi="Trebuchet MS"/>
          <w:b/>
          <w:spacing w:val="-3"/>
          <w:sz w:val="22"/>
          <w:szCs w:val="22"/>
        </w:rPr>
        <w:lastRenderedPageBreak/>
        <w:t>TABLE OF CONTENTS</w:t>
      </w:r>
    </w:p>
    <w:p w14:paraId="7AE04D68" w14:textId="77777777" w:rsidR="009A2BEA" w:rsidRPr="00A22182" w:rsidRDefault="009A2BEA">
      <w:pPr>
        <w:tabs>
          <w:tab w:val="left" w:pos="-720"/>
        </w:tabs>
        <w:suppressAutoHyphens/>
        <w:jc w:val="center"/>
        <w:rPr>
          <w:rFonts w:ascii="Trebuchet MS" w:hAnsi="Trebuchet MS"/>
          <w:spacing w:val="-3"/>
          <w:sz w:val="22"/>
          <w:szCs w:val="22"/>
          <w:highlight w:val="yellow"/>
        </w:rPr>
      </w:pPr>
    </w:p>
    <w:p w14:paraId="0A068B64" w14:textId="77777777" w:rsidR="009A2BEA" w:rsidRPr="00A22182" w:rsidRDefault="009A2BEA">
      <w:pPr>
        <w:tabs>
          <w:tab w:val="left" w:pos="-720"/>
        </w:tabs>
        <w:suppressAutoHyphens/>
        <w:jc w:val="center"/>
        <w:rPr>
          <w:rFonts w:ascii="Trebuchet MS" w:hAnsi="Trebuchet MS"/>
          <w:spacing w:val="-3"/>
          <w:sz w:val="22"/>
          <w:szCs w:val="22"/>
          <w:highlight w:val="yellow"/>
        </w:rPr>
      </w:pPr>
    </w:p>
    <w:p w14:paraId="381E3181" w14:textId="77777777" w:rsidR="009A2BEA" w:rsidRPr="00A22182" w:rsidRDefault="009A2BEA">
      <w:pPr>
        <w:tabs>
          <w:tab w:val="left" w:pos="-720"/>
        </w:tabs>
        <w:suppressAutoHyphens/>
        <w:jc w:val="center"/>
        <w:rPr>
          <w:rFonts w:ascii="Trebuchet MS" w:hAnsi="Trebuchet MS"/>
          <w:spacing w:val="-3"/>
          <w:sz w:val="22"/>
          <w:szCs w:val="22"/>
          <w:highlight w:val="yellow"/>
        </w:rPr>
      </w:pPr>
    </w:p>
    <w:p w14:paraId="795DE1D9" w14:textId="77777777" w:rsidR="009A2BEA" w:rsidRPr="00A22182" w:rsidRDefault="00D3103D">
      <w:pPr>
        <w:tabs>
          <w:tab w:val="left" w:pos="-720"/>
        </w:tabs>
        <w:suppressAutoHyphens/>
        <w:jc w:val="right"/>
        <w:rPr>
          <w:rFonts w:ascii="Trebuchet MS" w:hAnsi="Trebuchet MS"/>
          <w:spacing w:val="-3"/>
          <w:sz w:val="22"/>
          <w:szCs w:val="22"/>
        </w:rPr>
      </w:pPr>
      <w:r w:rsidRPr="00A22182">
        <w:rPr>
          <w:rFonts w:ascii="Trebuchet MS" w:hAnsi="Trebuchet MS"/>
          <w:spacing w:val="-3"/>
          <w:sz w:val="22"/>
          <w:szCs w:val="22"/>
        </w:rPr>
        <w:t>Page</w:t>
      </w:r>
    </w:p>
    <w:p w14:paraId="21AE46AF" w14:textId="77777777" w:rsidR="009A2BEA" w:rsidRPr="00A22182"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A22182">
        <w:rPr>
          <w:rFonts w:ascii="Trebuchet MS" w:hAnsi="Trebuchet MS"/>
          <w:spacing w:val="-3"/>
          <w:sz w:val="22"/>
          <w:szCs w:val="22"/>
        </w:rPr>
        <w:t xml:space="preserve">I. </w:t>
      </w:r>
      <w:r w:rsidRPr="00A22182">
        <w:rPr>
          <w:rFonts w:ascii="Trebuchet MS" w:hAnsi="Trebuchet MS"/>
          <w:spacing w:val="-3"/>
          <w:sz w:val="22"/>
          <w:szCs w:val="22"/>
        </w:rPr>
        <w:tab/>
        <w:t>EXECUTIVE SUMMARY</w:t>
      </w:r>
      <w:r w:rsidRPr="00A22182">
        <w:rPr>
          <w:rFonts w:ascii="Trebuchet MS" w:hAnsi="Trebuchet MS"/>
          <w:spacing w:val="-3"/>
          <w:sz w:val="22"/>
          <w:szCs w:val="22"/>
        </w:rPr>
        <w:tab/>
      </w:r>
      <w:r w:rsidR="00B43B33">
        <w:rPr>
          <w:rFonts w:ascii="Trebuchet MS" w:hAnsi="Trebuchet MS"/>
          <w:spacing w:val="-3"/>
          <w:sz w:val="22"/>
          <w:szCs w:val="22"/>
        </w:rPr>
        <w:t>1</w:t>
      </w:r>
    </w:p>
    <w:p w14:paraId="35DA5D00" w14:textId="77777777" w:rsidR="009A2BEA" w:rsidRPr="00A22182"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A22182">
        <w:rPr>
          <w:rFonts w:ascii="Trebuchet MS" w:hAnsi="Trebuchet MS"/>
          <w:sz w:val="22"/>
          <w:szCs w:val="22"/>
        </w:rPr>
        <w:t xml:space="preserve">II. </w:t>
      </w:r>
      <w:r w:rsidRPr="00A22182">
        <w:rPr>
          <w:rFonts w:ascii="Trebuchet MS" w:hAnsi="Trebuchet MS"/>
          <w:sz w:val="22"/>
          <w:szCs w:val="22"/>
        </w:rPr>
        <w:tab/>
        <w:t>RELEVANT BACKGROUND INFORMATION</w:t>
      </w:r>
      <w:r w:rsidRPr="00A22182">
        <w:rPr>
          <w:rFonts w:ascii="Trebuchet MS" w:hAnsi="Trebuchet MS"/>
          <w:spacing w:val="-3"/>
          <w:sz w:val="22"/>
          <w:szCs w:val="22"/>
        </w:rPr>
        <w:tab/>
        <w:t>2</w:t>
      </w:r>
    </w:p>
    <w:p w14:paraId="152E9009" w14:textId="77777777" w:rsidR="009A2BEA" w:rsidRPr="00A22182"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A22182">
        <w:rPr>
          <w:rFonts w:ascii="Trebuchet MS" w:hAnsi="Trebuchet MS"/>
          <w:spacing w:val="-3"/>
          <w:sz w:val="22"/>
          <w:szCs w:val="22"/>
        </w:rPr>
        <w:t xml:space="preserve">III. </w:t>
      </w:r>
      <w:r w:rsidRPr="00A22182">
        <w:rPr>
          <w:rFonts w:ascii="Trebuchet MS" w:hAnsi="Trebuchet MS"/>
          <w:spacing w:val="-3"/>
          <w:sz w:val="22"/>
          <w:szCs w:val="22"/>
        </w:rPr>
        <w:tab/>
      </w:r>
      <w:r w:rsidRPr="00A22182">
        <w:rPr>
          <w:rFonts w:ascii="Trebuchet MS" w:hAnsi="Trebuchet MS"/>
          <w:sz w:val="22"/>
          <w:szCs w:val="22"/>
        </w:rPr>
        <w:t>SCOPE OF REPORT</w:t>
      </w:r>
      <w:r w:rsidRPr="00A22182">
        <w:rPr>
          <w:rFonts w:ascii="Trebuchet MS" w:hAnsi="Trebuchet MS"/>
          <w:spacing w:val="-3"/>
          <w:sz w:val="22"/>
          <w:szCs w:val="22"/>
        </w:rPr>
        <w:tab/>
      </w:r>
      <w:r w:rsidR="00B43B33">
        <w:rPr>
          <w:rFonts w:ascii="Trebuchet MS" w:hAnsi="Trebuchet MS"/>
          <w:spacing w:val="-3"/>
          <w:sz w:val="22"/>
          <w:szCs w:val="22"/>
        </w:rPr>
        <w:t>4</w:t>
      </w:r>
    </w:p>
    <w:p w14:paraId="3658643D" w14:textId="77777777" w:rsidR="009A2BEA" w:rsidRPr="00A22182"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A22182">
        <w:rPr>
          <w:rFonts w:ascii="Trebuchet MS" w:hAnsi="Trebuchet MS"/>
          <w:spacing w:val="-3"/>
          <w:sz w:val="22"/>
          <w:szCs w:val="22"/>
        </w:rPr>
        <w:t xml:space="preserve">IV. </w:t>
      </w:r>
      <w:r w:rsidRPr="00A22182">
        <w:rPr>
          <w:rFonts w:ascii="Trebuchet MS" w:hAnsi="Trebuchet MS"/>
          <w:spacing w:val="-3"/>
          <w:sz w:val="22"/>
          <w:szCs w:val="22"/>
        </w:rPr>
        <w:tab/>
      </w:r>
      <w:r w:rsidRPr="00A22182">
        <w:rPr>
          <w:rFonts w:ascii="Trebuchet MS" w:hAnsi="Trebuchet MS"/>
          <w:sz w:val="22"/>
          <w:szCs w:val="22"/>
        </w:rPr>
        <w:t>SOURCES OF INFORMATION UTILIZED</w:t>
      </w:r>
      <w:r w:rsidRPr="00A22182">
        <w:rPr>
          <w:rFonts w:ascii="Trebuchet MS" w:hAnsi="Trebuchet MS"/>
          <w:spacing w:val="-3"/>
          <w:sz w:val="22"/>
          <w:szCs w:val="22"/>
        </w:rPr>
        <w:tab/>
      </w:r>
      <w:r w:rsidR="00B43B33">
        <w:rPr>
          <w:rFonts w:ascii="Trebuchet MS" w:hAnsi="Trebuchet MS"/>
          <w:spacing w:val="-3"/>
          <w:sz w:val="22"/>
          <w:szCs w:val="22"/>
        </w:rPr>
        <w:t>5</w:t>
      </w:r>
    </w:p>
    <w:p w14:paraId="780A501F" w14:textId="0903A69B" w:rsidR="009A2BEA" w:rsidRPr="00A22182"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A22182">
        <w:rPr>
          <w:rFonts w:ascii="Trebuchet MS" w:hAnsi="Trebuchet MS"/>
          <w:spacing w:val="-3"/>
          <w:sz w:val="22"/>
          <w:szCs w:val="22"/>
        </w:rPr>
        <w:t xml:space="preserve">V. </w:t>
      </w:r>
      <w:r w:rsidRPr="00A22182">
        <w:rPr>
          <w:rFonts w:ascii="Trebuchet MS" w:hAnsi="Trebuchet MS"/>
          <w:spacing w:val="-3"/>
          <w:sz w:val="22"/>
          <w:szCs w:val="22"/>
        </w:rPr>
        <w:tab/>
        <w:t>REVIEW OF THE PROJECTIONS</w:t>
      </w:r>
      <w:r w:rsidRPr="00A22182">
        <w:rPr>
          <w:rFonts w:ascii="Trebuchet MS" w:hAnsi="Trebuchet MS"/>
          <w:spacing w:val="-3"/>
          <w:sz w:val="22"/>
          <w:szCs w:val="22"/>
        </w:rPr>
        <w:tab/>
      </w:r>
      <w:r w:rsidR="00500150">
        <w:rPr>
          <w:rFonts w:ascii="Trebuchet MS" w:hAnsi="Trebuchet MS"/>
          <w:spacing w:val="-3"/>
          <w:sz w:val="22"/>
          <w:szCs w:val="22"/>
        </w:rPr>
        <w:t>6</w:t>
      </w:r>
    </w:p>
    <w:p w14:paraId="3EB0BEE8" w14:textId="6CC89491" w:rsidR="009A2BEA" w:rsidRPr="00A22182"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A22182">
        <w:rPr>
          <w:rFonts w:ascii="Trebuchet MS" w:hAnsi="Trebuchet MS"/>
          <w:spacing w:val="-3"/>
          <w:sz w:val="22"/>
          <w:szCs w:val="22"/>
        </w:rPr>
        <w:t xml:space="preserve">VI. </w:t>
      </w:r>
      <w:r w:rsidRPr="00A22182">
        <w:rPr>
          <w:rFonts w:ascii="Trebuchet MS" w:hAnsi="Trebuchet MS"/>
          <w:spacing w:val="-3"/>
          <w:sz w:val="22"/>
          <w:szCs w:val="22"/>
        </w:rPr>
        <w:tab/>
      </w:r>
      <w:r w:rsidRPr="00A22182">
        <w:rPr>
          <w:rFonts w:ascii="Trebuchet MS" w:hAnsi="Trebuchet MS"/>
          <w:sz w:val="22"/>
          <w:szCs w:val="22"/>
        </w:rPr>
        <w:t>FEASIBILITY</w:t>
      </w:r>
      <w:r w:rsidRPr="00A22182">
        <w:rPr>
          <w:rFonts w:ascii="Trebuchet MS" w:hAnsi="Trebuchet MS"/>
          <w:spacing w:val="-3"/>
          <w:sz w:val="22"/>
          <w:szCs w:val="22"/>
        </w:rPr>
        <w:tab/>
      </w:r>
      <w:r w:rsidR="00A22182" w:rsidRPr="00A22182">
        <w:rPr>
          <w:rFonts w:ascii="Trebuchet MS" w:hAnsi="Trebuchet MS"/>
          <w:spacing w:val="-3"/>
          <w:sz w:val="22"/>
          <w:szCs w:val="22"/>
        </w:rPr>
        <w:t>1</w:t>
      </w:r>
      <w:r w:rsidR="00500150">
        <w:rPr>
          <w:rFonts w:ascii="Trebuchet MS" w:hAnsi="Trebuchet MS"/>
          <w:spacing w:val="-3"/>
          <w:sz w:val="22"/>
          <w:szCs w:val="22"/>
        </w:rPr>
        <w:t>2</w:t>
      </w:r>
    </w:p>
    <w:p w14:paraId="1D9897AF" w14:textId="77777777" w:rsidR="009A2BEA" w:rsidRPr="00A22182" w:rsidRDefault="009A2BEA">
      <w:pPr>
        <w:tabs>
          <w:tab w:val="left" w:leader="dot" w:pos="9000"/>
          <w:tab w:val="right" w:pos="9360"/>
        </w:tabs>
        <w:suppressAutoHyphens/>
        <w:spacing w:before="480"/>
        <w:ind w:left="720" w:right="720" w:hanging="720"/>
        <w:rPr>
          <w:rFonts w:ascii="Trebuchet MS" w:hAnsi="Trebuchet MS"/>
          <w:spacing w:val="-3"/>
          <w:sz w:val="22"/>
          <w:szCs w:val="22"/>
          <w:highlight w:val="yellow"/>
        </w:rPr>
      </w:pPr>
    </w:p>
    <w:p w14:paraId="01FFE068" w14:textId="77777777" w:rsidR="009A2BEA" w:rsidRPr="00A23B4E" w:rsidRDefault="009A2BEA">
      <w:pPr>
        <w:tabs>
          <w:tab w:val="left" w:pos="-720"/>
        </w:tabs>
        <w:suppressAutoHyphens/>
        <w:rPr>
          <w:rFonts w:ascii="Trebuchet MS" w:hAnsi="Trebuchet MS"/>
          <w:b/>
          <w:spacing w:val="-3"/>
          <w:sz w:val="22"/>
          <w:szCs w:val="22"/>
          <w:highlight w:val="yellow"/>
        </w:rPr>
        <w:sectPr w:rsidR="009A2BEA" w:rsidRPr="00A23B4E">
          <w:headerReference w:type="even" r:id="rId16"/>
          <w:headerReference w:type="default" r:id="rId17"/>
          <w:footerReference w:type="default" r:id="rId18"/>
          <w:headerReference w:type="first" r:id="rId19"/>
          <w:pgSz w:w="12240" w:h="15840"/>
          <w:pgMar w:top="2448" w:right="1440" w:bottom="1080" w:left="1440" w:header="720" w:footer="720" w:gutter="0"/>
          <w:pgNumType w:start="2"/>
          <w:cols w:space="720"/>
          <w:docGrid w:linePitch="360"/>
        </w:sectPr>
      </w:pPr>
    </w:p>
    <w:bookmarkStart w:id="4" w:name="_Toc463886374"/>
    <w:bookmarkStart w:id="5" w:name="_Ref467150440"/>
    <w:p w14:paraId="5050A25D" w14:textId="7056F29A" w:rsidR="009A2BEA" w:rsidRPr="00A22182" w:rsidRDefault="00D3103D">
      <w:pPr>
        <w:tabs>
          <w:tab w:val="left" w:pos="2193"/>
        </w:tabs>
        <w:jc w:val="both"/>
        <w:rPr>
          <w:rFonts w:ascii="Trebuchet MS" w:hAnsi="Trebuchet MS"/>
          <w:sz w:val="22"/>
          <w:szCs w:val="22"/>
        </w:rPr>
      </w:pPr>
      <w:r w:rsidRPr="00A22182">
        <w:rPr>
          <w:rFonts w:ascii="Trebuchet MS" w:hAnsi="Trebuchet MS"/>
          <w:sz w:val="22"/>
          <w:szCs w:val="22"/>
        </w:rPr>
        <w:lastRenderedPageBreak/>
        <w:fldChar w:fldCharType="begin"/>
      </w:r>
      <w:r w:rsidRPr="00A22182">
        <w:rPr>
          <w:rFonts w:ascii="Trebuchet MS" w:hAnsi="Trebuchet MS"/>
          <w:sz w:val="22"/>
          <w:szCs w:val="22"/>
        </w:rPr>
        <w:instrText xml:space="preserve"> DATE \@ "MMMM d, yyyy" </w:instrText>
      </w:r>
      <w:r w:rsidRPr="00A22182">
        <w:rPr>
          <w:rFonts w:ascii="Trebuchet MS" w:hAnsi="Trebuchet MS"/>
          <w:sz w:val="22"/>
          <w:szCs w:val="22"/>
        </w:rPr>
        <w:fldChar w:fldCharType="separate"/>
      </w:r>
      <w:r w:rsidR="00750090">
        <w:rPr>
          <w:rFonts w:ascii="Trebuchet MS" w:hAnsi="Trebuchet MS"/>
          <w:noProof/>
          <w:sz w:val="22"/>
          <w:szCs w:val="22"/>
        </w:rPr>
        <w:t>March 21, 2025</w:t>
      </w:r>
      <w:r w:rsidRPr="00A22182">
        <w:rPr>
          <w:rFonts w:ascii="Trebuchet MS" w:hAnsi="Trebuchet MS"/>
          <w:sz w:val="22"/>
          <w:szCs w:val="22"/>
        </w:rPr>
        <w:fldChar w:fldCharType="end"/>
      </w:r>
    </w:p>
    <w:p w14:paraId="4071A68D" w14:textId="77777777" w:rsidR="009A2BEA" w:rsidRPr="00A22182" w:rsidRDefault="009A2BEA">
      <w:pPr>
        <w:tabs>
          <w:tab w:val="left" w:pos="4590"/>
        </w:tabs>
        <w:jc w:val="both"/>
        <w:rPr>
          <w:rFonts w:ascii="Trebuchet MS" w:hAnsi="Trebuchet MS"/>
          <w:sz w:val="22"/>
          <w:szCs w:val="22"/>
          <w:highlight w:val="yellow"/>
        </w:rPr>
      </w:pPr>
    </w:p>
    <w:p w14:paraId="630F34C1" w14:textId="0FD0882B" w:rsidR="009A2BEA" w:rsidRPr="00A22182" w:rsidRDefault="009A2BEA">
      <w:pPr>
        <w:tabs>
          <w:tab w:val="left" w:pos="4590"/>
        </w:tabs>
        <w:jc w:val="both"/>
        <w:rPr>
          <w:rFonts w:ascii="Trebuchet MS" w:hAnsi="Trebuchet MS"/>
          <w:sz w:val="22"/>
          <w:szCs w:val="22"/>
        </w:rPr>
      </w:pPr>
    </w:p>
    <w:p w14:paraId="5967BF88" w14:textId="77777777" w:rsidR="00AD0B94" w:rsidRPr="00A22182" w:rsidRDefault="00AD0B94" w:rsidP="00AD0B94">
      <w:pPr>
        <w:tabs>
          <w:tab w:val="left" w:pos="4590"/>
        </w:tabs>
        <w:jc w:val="both"/>
        <w:rPr>
          <w:rFonts w:ascii="Trebuchet MS" w:hAnsi="Trebuchet MS"/>
          <w:sz w:val="22"/>
          <w:szCs w:val="22"/>
        </w:rPr>
      </w:pPr>
      <w:r w:rsidRPr="00A22182">
        <w:rPr>
          <w:rFonts w:ascii="Trebuchet MS" w:hAnsi="Trebuchet MS"/>
          <w:sz w:val="22"/>
          <w:szCs w:val="22"/>
        </w:rPr>
        <w:t>UMass Memorial Healthcare, Inc.</w:t>
      </w:r>
    </w:p>
    <w:p w14:paraId="7C2BA210" w14:textId="77777777" w:rsidR="003C55C2" w:rsidRPr="00D40432" w:rsidRDefault="003C55C2" w:rsidP="003C55C2">
      <w:pPr>
        <w:tabs>
          <w:tab w:val="left" w:pos="4590"/>
        </w:tabs>
        <w:jc w:val="both"/>
        <w:rPr>
          <w:rFonts w:ascii="Trebuchet MS" w:hAnsi="Trebuchet MS"/>
          <w:sz w:val="22"/>
          <w:szCs w:val="22"/>
        </w:rPr>
      </w:pPr>
      <w:bookmarkStart w:id="6" w:name="_Hlk156840340"/>
      <w:r w:rsidRPr="00D40432">
        <w:rPr>
          <w:rFonts w:ascii="Trebuchet MS" w:hAnsi="Trebuchet MS"/>
          <w:sz w:val="22"/>
          <w:szCs w:val="22"/>
        </w:rPr>
        <w:t xml:space="preserve">Brian Huggins </w:t>
      </w:r>
    </w:p>
    <w:p w14:paraId="30F541F7" w14:textId="77777777" w:rsidR="003C55C2" w:rsidRPr="00D40432" w:rsidRDefault="003C55C2" w:rsidP="003C55C2">
      <w:pPr>
        <w:tabs>
          <w:tab w:val="left" w:pos="4590"/>
        </w:tabs>
        <w:jc w:val="both"/>
        <w:rPr>
          <w:rFonts w:ascii="Trebuchet MS" w:hAnsi="Trebuchet MS"/>
          <w:sz w:val="22"/>
          <w:szCs w:val="22"/>
        </w:rPr>
      </w:pPr>
      <w:r w:rsidRPr="00D40432">
        <w:rPr>
          <w:rFonts w:ascii="Trebuchet MS" w:hAnsi="Trebuchet MS"/>
          <w:sz w:val="22"/>
          <w:szCs w:val="22"/>
        </w:rPr>
        <w:t xml:space="preserve">Sr. VP of Finance &amp; Corporate Controller </w:t>
      </w:r>
    </w:p>
    <w:bookmarkEnd w:id="6"/>
    <w:p w14:paraId="4BF067D6" w14:textId="77777777" w:rsidR="00AD0B94" w:rsidRPr="00D40432" w:rsidRDefault="00AD0B94" w:rsidP="00AD0B94">
      <w:pPr>
        <w:tabs>
          <w:tab w:val="left" w:pos="4590"/>
        </w:tabs>
        <w:jc w:val="both"/>
        <w:rPr>
          <w:rFonts w:ascii="Trebuchet MS" w:hAnsi="Trebuchet MS"/>
          <w:sz w:val="22"/>
          <w:szCs w:val="22"/>
        </w:rPr>
      </w:pPr>
      <w:r w:rsidRPr="00D40432">
        <w:rPr>
          <w:rFonts w:ascii="Trebuchet MS" w:hAnsi="Trebuchet MS"/>
          <w:sz w:val="22"/>
          <w:szCs w:val="22"/>
        </w:rPr>
        <w:t xml:space="preserve">UMass Memorial Health Care, Inc. </w:t>
      </w:r>
    </w:p>
    <w:p w14:paraId="6C5B0DDD" w14:textId="77777777" w:rsidR="00962901" w:rsidRPr="00962901" w:rsidRDefault="00962901" w:rsidP="00962901">
      <w:pPr>
        <w:tabs>
          <w:tab w:val="left" w:pos="4590"/>
        </w:tabs>
        <w:jc w:val="both"/>
        <w:rPr>
          <w:rFonts w:ascii="Trebuchet MS" w:hAnsi="Trebuchet MS"/>
          <w:sz w:val="22"/>
          <w:szCs w:val="22"/>
        </w:rPr>
      </w:pPr>
      <w:r w:rsidRPr="00962901">
        <w:rPr>
          <w:rFonts w:ascii="Trebuchet MS" w:hAnsi="Trebuchet MS"/>
          <w:sz w:val="22"/>
          <w:szCs w:val="22"/>
        </w:rPr>
        <w:t>100 Front Street</w:t>
      </w:r>
    </w:p>
    <w:p w14:paraId="1C4D2AD8" w14:textId="62D4C43B" w:rsidR="00AD0B94" w:rsidRPr="00A22182" w:rsidRDefault="00962901" w:rsidP="00AD0B94">
      <w:pPr>
        <w:tabs>
          <w:tab w:val="left" w:pos="4590"/>
        </w:tabs>
        <w:jc w:val="both"/>
        <w:rPr>
          <w:rFonts w:ascii="Trebuchet MS" w:hAnsi="Trebuchet MS"/>
          <w:sz w:val="22"/>
          <w:szCs w:val="22"/>
        </w:rPr>
      </w:pPr>
      <w:r w:rsidRPr="00962901">
        <w:rPr>
          <w:rFonts w:ascii="Trebuchet MS" w:hAnsi="Trebuchet MS"/>
          <w:sz w:val="22"/>
          <w:szCs w:val="22"/>
        </w:rPr>
        <w:t>Worcester, MA 01608</w:t>
      </w:r>
    </w:p>
    <w:p w14:paraId="57715DC2" w14:textId="77777777" w:rsidR="009A2BEA" w:rsidRPr="00A22182" w:rsidRDefault="009A2BEA">
      <w:pPr>
        <w:jc w:val="both"/>
        <w:rPr>
          <w:rFonts w:ascii="Trebuchet MS" w:hAnsi="Trebuchet MS"/>
          <w:sz w:val="22"/>
          <w:szCs w:val="22"/>
        </w:rPr>
      </w:pPr>
    </w:p>
    <w:p w14:paraId="3326CBA5" w14:textId="77777777" w:rsidR="009A2BEA" w:rsidRPr="00A22182" w:rsidRDefault="009A2BEA">
      <w:pPr>
        <w:jc w:val="both"/>
        <w:rPr>
          <w:rFonts w:ascii="Trebuchet MS" w:hAnsi="Trebuchet MS"/>
          <w:sz w:val="22"/>
          <w:szCs w:val="22"/>
        </w:rPr>
      </w:pPr>
    </w:p>
    <w:p w14:paraId="725F4F8E" w14:textId="1778F5D6" w:rsidR="009A2BEA" w:rsidRPr="00A22182" w:rsidRDefault="00D3103D">
      <w:pPr>
        <w:tabs>
          <w:tab w:val="left" w:pos="720"/>
          <w:tab w:val="left" w:pos="1440"/>
          <w:tab w:val="left" w:pos="2160"/>
          <w:tab w:val="left" w:pos="2880"/>
          <w:tab w:val="left" w:pos="3600"/>
          <w:tab w:val="left" w:pos="4320"/>
          <w:tab w:val="left" w:pos="5040"/>
          <w:tab w:val="left" w:pos="5760"/>
          <w:tab w:val="left" w:pos="6127"/>
        </w:tabs>
        <w:ind w:left="720" w:hanging="720"/>
        <w:jc w:val="both"/>
        <w:rPr>
          <w:rFonts w:ascii="Trebuchet MS" w:hAnsi="Trebuchet MS"/>
          <w:b/>
          <w:sz w:val="22"/>
          <w:szCs w:val="22"/>
        </w:rPr>
      </w:pPr>
      <w:r w:rsidRPr="00A22182">
        <w:rPr>
          <w:rFonts w:ascii="Trebuchet MS" w:hAnsi="Trebuchet MS"/>
          <w:b/>
          <w:sz w:val="22"/>
          <w:szCs w:val="22"/>
        </w:rPr>
        <w:t>RE:</w:t>
      </w:r>
      <w:r w:rsidRPr="00A22182">
        <w:rPr>
          <w:rFonts w:ascii="Trebuchet MS" w:hAnsi="Trebuchet MS"/>
          <w:b/>
          <w:sz w:val="22"/>
          <w:szCs w:val="22"/>
        </w:rPr>
        <w:tab/>
      </w:r>
      <w:r w:rsidR="00935BE9" w:rsidRPr="00A22182">
        <w:rPr>
          <w:rFonts w:ascii="Trebuchet MS" w:hAnsi="Trebuchet MS"/>
          <w:b/>
          <w:sz w:val="22"/>
          <w:szCs w:val="22"/>
        </w:rPr>
        <w:t xml:space="preserve">Analysis of the Reasonableness of Assumptions and Projections Used to Support the Financial Feasibility and Sustainability of </w:t>
      </w:r>
      <w:r w:rsidR="00935BE9" w:rsidRPr="000675DA">
        <w:rPr>
          <w:rFonts w:ascii="Trebuchet MS" w:hAnsi="Trebuchet MS"/>
          <w:b/>
          <w:sz w:val="22"/>
          <w:szCs w:val="22"/>
        </w:rPr>
        <w:t xml:space="preserve">the Proposed </w:t>
      </w:r>
      <w:r w:rsidR="000675DA" w:rsidRPr="000675DA">
        <w:rPr>
          <w:rFonts w:ascii="Trebuchet MS" w:hAnsi="Trebuchet MS"/>
          <w:b/>
          <w:sz w:val="22"/>
          <w:szCs w:val="22"/>
        </w:rPr>
        <w:t>Project</w:t>
      </w:r>
    </w:p>
    <w:p w14:paraId="4D7BF9E3" w14:textId="77777777" w:rsidR="009A2BEA" w:rsidRPr="00A22182" w:rsidRDefault="009A2BEA">
      <w:pPr>
        <w:tabs>
          <w:tab w:val="left" w:pos="7383"/>
        </w:tabs>
        <w:jc w:val="both"/>
        <w:rPr>
          <w:rFonts w:ascii="Trebuchet MS" w:hAnsi="Trebuchet MS"/>
          <w:sz w:val="22"/>
          <w:szCs w:val="22"/>
        </w:rPr>
      </w:pPr>
    </w:p>
    <w:p w14:paraId="282E6AAF" w14:textId="77777777" w:rsidR="009A2BEA" w:rsidRPr="00A22182" w:rsidRDefault="009A2BEA">
      <w:pPr>
        <w:tabs>
          <w:tab w:val="left" w:pos="7383"/>
        </w:tabs>
        <w:jc w:val="both"/>
        <w:rPr>
          <w:rFonts w:ascii="Trebuchet MS" w:hAnsi="Trebuchet MS"/>
          <w:sz w:val="22"/>
          <w:szCs w:val="22"/>
        </w:rPr>
      </w:pPr>
    </w:p>
    <w:p w14:paraId="17BF80A9" w14:textId="77777777" w:rsidR="009A2BEA" w:rsidRPr="00A22182" w:rsidRDefault="00D3103D">
      <w:pPr>
        <w:jc w:val="both"/>
        <w:rPr>
          <w:rFonts w:ascii="Trebuchet MS" w:hAnsi="Trebuchet MS"/>
          <w:sz w:val="22"/>
          <w:szCs w:val="22"/>
        </w:rPr>
      </w:pPr>
      <w:r w:rsidRPr="00A22182">
        <w:rPr>
          <w:rFonts w:ascii="Trebuchet MS" w:hAnsi="Trebuchet MS"/>
          <w:sz w:val="22"/>
          <w:szCs w:val="22"/>
        </w:rPr>
        <w:t>Dear M</w:t>
      </w:r>
      <w:r w:rsidR="004A20AF" w:rsidRPr="00A22182">
        <w:rPr>
          <w:rFonts w:ascii="Trebuchet MS" w:hAnsi="Trebuchet MS"/>
          <w:sz w:val="22"/>
          <w:szCs w:val="22"/>
        </w:rPr>
        <w:t xml:space="preserve">r. </w:t>
      </w:r>
      <w:r w:rsidR="00A34466">
        <w:rPr>
          <w:rFonts w:ascii="Trebuchet MS" w:hAnsi="Trebuchet MS"/>
          <w:sz w:val="22"/>
          <w:szCs w:val="22"/>
        </w:rPr>
        <w:t>Huggins</w:t>
      </w:r>
      <w:r w:rsidRPr="00A22182">
        <w:rPr>
          <w:rFonts w:ascii="Trebuchet MS" w:hAnsi="Trebuchet MS"/>
          <w:sz w:val="22"/>
          <w:szCs w:val="22"/>
        </w:rPr>
        <w:t>:</w:t>
      </w:r>
    </w:p>
    <w:p w14:paraId="28B79901" w14:textId="77777777" w:rsidR="009A2BEA" w:rsidRPr="00A22182" w:rsidRDefault="009A2BEA">
      <w:pPr>
        <w:jc w:val="both"/>
        <w:rPr>
          <w:rFonts w:ascii="Trebuchet MS" w:hAnsi="Trebuchet MS"/>
          <w:sz w:val="22"/>
          <w:szCs w:val="22"/>
          <w:highlight w:val="yellow"/>
        </w:rPr>
      </w:pPr>
    </w:p>
    <w:p w14:paraId="26758B63" w14:textId="77777777" w:rsidR="009A2BEA" w:rsidRPr="00A22182" w:rsidRDefault="009A2BEA">
      <w:pPr>
        <w:jc w:val="both"/>
        <w:rPr>
          <w:rFonts w:ascii="Trebuchet MS" w:hAnsi="Trebuchet MS"/>
          <w:sz w:val="22"/>
          <w:szCs w:val="22"/>
          <w:highlight w:val="yellow"/>
        </w:rPr>
      </w:pPr>
    </w:p>
    <w:p w14:paraId="06712E82" w14:textId="7104E111" w:rsidR="009A2BEA" w:rsidRPr="00A22182" w:rsidRDefault="00D3103D" w:rsidP="004A20AF">
      <w:pPr>
        <w:spacing w:line="480" w:lineRule="auto"/>
        <w:jc w:val="both"/>
        <w:rPr>
          <w:rFonts w:ascii="Trebuchet MS" w:hAnsi="Trebuchet MS"/>
          <w:sz w:val="22"/>
          <w:szCs w:val="22"/>
        </w:rPr>
      </w:pPr>
      <w:r w:rsidRPr="00A22182">
        <w:rPr>
          <w:rFonts w:ascii="Trebuchet MS" w:hAnsi="Trebuchet MS"/>
          <w:sz w:val="22"/>
          <w:szCs w:val="22"/>
        </w:rPr>
        <w:t xml:space="preserve">We have performed an analysis related to the reasonableness and feasibility of the financial projections (the “Projections”) of </w:t>
      </w:r>
      <w:r w:rsidR="003532AD" w:rsidRPr="00A22182">
        <w:rPr>
          <w:rFonts w:ascii="Trebuchet MS" w:hAnsi="Trebuchet MS"/>
          <w:sz w:val="22"/>
          <w:szCs w:val="22"/>
        </w:rPr>
        <w:t>UMass</w:t>
      </w:r>
      <w:r w:rsidR="00E76D4E" w:rsidRPr="00A22182">
        <w:rPr>
          <w:rFonts w:ascii="Trebuchet MS" w:hAnsi="Trebuchet MS"/>
          <w:sz w:val="22"/>
          <w:szCs w:val="22"/>
        </w:rPr>
        <w:t xml:space="preserve"> Memorial </w:t>
      </w:r>
      <w:r w:rsidR="004A20AF" w:rsidRPr="00A22182">
        <w:rPr>
          <w:rFonts w:ascii="Trebuchet MS" w:hAnsi="Trebuchet MS"/>
          <w:sz w:val="22"/>
          <w:szCs w:val="22"/>
        </w:rPr>
        <w:t>Healthcare, Inc.</w:t>
      </w:r>
      <w:r w:rsidRPr="00A22182">
        <w:rPr>
          <w:rFonts w:ascii="Trebuchet MS" w:hAnsi="Trebuchet MS"/>
          <w:sz w:val="22"/>
          <w:szCs w:val="22"/>
        </w:rPr>
        <w:t xml:space="preserve"> (</w:t>
      </w:r>
      <w:r w:rsidR="00D25C0D" w:rsidRPr="00A22182">
        <w:rPr>
          <w:rFonts w:ascii="Trebuchet MS" w:hAnsi="Trebuchet MS"/>
          <w:sz w:val="22"/>
          <w:szCs w:val="22"/>
        </w:rPr>
        <w:t>“</w:t>
      </w:r>
      <w:r w:rsidR="003532AD" w:rsidRPr="00A22182">
        <w:rPr>
          <w:rFonts w:ascii="Trebuchet MS" w:hAnsi="Trebuchet MS"/>
          <w:sz w:val="22"/>
          <w:szCs w:val="22"/>
        </w:rPr>
        <w:t>UMass</w:t>
      </w:r>
      <w:r w:rsidR="00D25C0D" w:rsidRPr="00A22182">
        <w:rPr>
          <w:rFonts w:ascii="Trebuchet MS" w:hAnsi="Trebuchet MS"/>
          <w:sz w:val="22"/>
          <w:szCs w:val="22"/>
        </w:rPr>
        <w:t xml:space="preserve"> Memorial Healthcare”, </w:t>
      </w:r>
      <w:r w:rsidRPr="00A22182">
        <w:rPr>
          <w:rFonts w:ascii="Trebuchet MS" w:hAnsi="Trebuchet MS"/>
          <w:sz w:val="22"/>
          <w:szCs w:val="22"/>
        </w:rPr>
        <w:t>“</w:t>
      </w:r>
      <w:r w:rsidR="004A20AF" w:rsidRPr="00A22182">
        <w:rPr>
          <w:rFonts w:ascii="Trebuchet MS" w:hAnsi="Trebuchet MS"/>
          <w:sz w:val="22"/>
          <w:szCs w:val="22"/>
        </w:rPr>
        <w:t>UMMH</w:t>
      </w:r>
      <w:r w:rsidR="00962901">
        <w:rPr>
          <w:rFonts w:ascii="Trebuchet MS" w:hAnsi="Trebuchet MS"/>
          <w:sz w:val="22"/>
          <w:szCs w:val="22"/>
        </w:rPr>
        <w:t>C</w:t>
      </w:r>
      <w:r w:rsidRPr="00A22182">
        <w:rPr>
          <w:rFonts w:ascii="Trebuchet MS" w:hAnsi="Trebuchet MS"/>
          <w:sz w:val="22"/>
          <w:szCs w:val="22"/>
        </w:rPr>
        <w:t>” or “the Applicant”)</w:t>
      </w:r>
      <w:r w:rsidR="003F6E53" w:rsidRPr="00A22182">
        <w:rPr>
          <w:rFonts w:ascii="Trebuchet MS" w:hAnsi="Trebuchet MS"/>
          <w:sz w:val="22"/>
          <w:szCs w:val="22"/>
        </w:rPr>
        <w:t xml:space="preserve">, </w:t>
      </w:r>
      <w:r w:rsidRPr="00A22182">
        <w:rPr>
          <w:rFonts w:ascii="Trebuchet MS" w:hAnsi="Trebuchet MS"/>
          <w:sz w:val="22"/>
          <w:szCs w:val="22"/>
        </w:rPr>
        <w:t xml:space="preserve">related to </w:t>
      </w:r>
      <w:r w:rsidR="000F4167" w:rsidRPr="000F4167">
        <w:rPr>
          <w:rFonts w:ascii="Trebuchet MS" w:hAnsi="Trebuchet MS"/>
          <w:sz w:val="22"/>
          <w:szCs w:val="22"/>
        </w:rPr>
        <w:t>acquisition of a single-room proton therapy system, the introduction of</w:t>
      </w:r>
      <w:r w:rsidR="000F4167">
        <w:rPr>
          <w:rFonts w:ascii="Trebuchet MS" w:hAnsi="Trebuchet MS"/>
          <w:sz w:val="22"/>
          <w:szCs w:val="22"/>
        </w:rPr>
        <w:t xml:space="preserve"> p</w:t>
      </w:r>
      <w:r w:rsidR="000F4167" w:rsidRPr="000F4167">
        <w:rPr>
          <w:rFonts w:ascii="Trebuchet MS" w:hAnsi="Trebuchet MS"/>
          <w:sz w:val="22"/>
          <w:szCs w:val="22"/>
        </w:rPr>
        <w:t xml:space="preserve">roton </w:t>
      </w:r>
      <w:r w:rsidR="000F4167">
        <w:rPr>
          <w:rFonts w:ascii="Trebuchet MS" w:hAnsi="Trebuchet MS"/>
          <w:sz w:val="22"/>
          <w:szCs w:val="22"/>
        </w:rPr>
        <w:t>b</w:t>
      </w:r>
      <w:r w:rsidR="000F4167" w:rsidRPr="000F4167">
        <w:rPr>
          <w:rFonts w:ascii="Trebuchet MS" w:hAnsi="Trebuchet MS"/>
          <w:sz w:val="22"/>
          <w:szCs w:val="22"/>
        </w:rPr>
        <w:t xml:space="preserve">eam </w:t>
      </w:r>
      <w:r w:rsidR="000F4167">
        <w:rPr>
          <w:rFonts w:ascii="Trebuchet MS" w:hAnsi="Trebuchet MS"/>
          <w:sz w:val="22"/>
          <w:szCs w:val="22"/>
        </w:rPr>
        <w:t>t</w:t>
      </w:r>
      <w:r w:rsidR="000F4167" w:rsidRPr="000F4167">
        <w:rPr>
          <w:rFonts w:ascii="Trebuchet MS" w:hAnsi="Trebuchet MS"/>
          <w:sz w:val="22"/>
          <w:szCs w:val="22"/>
        </w:rPr>
        <w:t>herapy services</w:t>
      </w:r>
      <w:r w:rsidR="000F4167">
        <w:rPr>
          <w:rFonts w:ascii="Trebuchet MS" w:hAnsi="Trebuchet MS"/>
          <w:sz w:val="22"/>
          <w:szCs w:val="22"/>
        </w:rPr>
        <w:t xml:space="preserve"> </w:t>
      </w:r>
      <w:r w:rsidR="000F4167" w:rsidRPr="000F4167">
        <w:rPr>
          <w:rFonts w:ascii="Trebuchet MS" w:hAnsi="Trebuchet MS"/>
          <w:sz w:val="22"/>
          <w:szCs w:val="22"/>
        </w:rPr>
        <w:t>(“Proton Beam Therapy”)</w:t>
      </w:r>
      <w:r w:rsidR="000F4167">
        <w:rPr>
          <w:rFonts w:ascii="Trebuchet MS" w:hAnsi="Trebuchet MS"/>
          <w:sz w:val="22"/>
          <w:szCs w:val="22"/>
        </w:rPr>
        <w:t>,</w:t>
      </w:r>
      <w:r w:rsidR="000F4167" w:rsidRPr="000F4167">
        <w:rPr>
          <w:rFonts w:ascii="Trebuchet MS" w:hAnsi="Trebuchet MS"/>
          <w:sz w:val="22"/>
          <w:szCs w:val="22"/>
        </w:rPr>
        <w:t xml:space="preserve"> and the physical expansion of the UMass Memorial Medical Center's Cancer Center</w:t>
      </w:r>
      <w:r w:rsidR="000F4167">
        <w:rPr>
          <w:rFonts w:ascii="Trebuchet MS" w:hAnsi="Trebuchet MS"/>
          <w:sz w:val="22"/>
          <w:szCs w:val="22"/>
        </w:rPr>
        <w:t xml:space="preserve"> </w:t>
      </w:r>
      <w:r w:rsidR="000F4167" w:rsidRPr="000F4167">
        <w:rPr>
          <w:rFonts w:ascii="Trebuchet MS" w:hAnsi="Trebuchet MS"/>
          <w:sz w:val="22"/>
          <w:szCs w:val="22"/>
        </w:rPr>
        <w:t xml:space="preserve">to include </w:t>
      </w:r>
      <w:r w:rsidR="008F2F19">
        <w:rPr>
          <w:rFonts w:ascii="Trebuchet MS" w:hAnsi="Trebuchet MS"/>
          <w:sz w:val="22"/>
          <w:szCs w:val="22"/>
        </w:rPr>
        <w:t>the</w:t>
      </w:r>
      <w:r w:rsidR="008F2F19" w:rsidRPr="000F4167">
        <w:rPr>
          <w:rFonts w:ascii="Trebuchet MS" w:hAnsi="Trebuchet MS"/>
          <w:sz w:val="22"/>
          <w:szCs w:val="22"/>
        </w:rPr>
        <w:t xml:space="preserve"> </w:t>
      </w:r>
      <w:r w:rsidR="000F4167" w:rsidRPr="000F4167">
        <w:rPr>
          <w:rFonts w:ascii="Trebuchet MS" w:hAnsi="Trebuchet MS"/>
          <w:sz w:val="22"/>
          <w:szCs w:val="22"/>
        </w:rPr>
        <w:t xml:space="preserve">proton therapy </w:t>
      </w:r>
      <w:r w:rsidR="008F2F19">
        <w:rPr>
          <w:rFonts w:ascii="Trebuchet MS" w:hAnsi="Trebuchet MS"/>
          <w:sz w:val="22"/>
          <w:szCs w:val="22"/>
        </w:rPr>
        <w:t xml:space="preserve">service </w:t>
      </w:r>
      <w:r w:rsidR="000F4167" w:rsidRPr="000F4167">
        <w:rPr>
          <w:rFonts w:ascii="Trebuchet MS" w:hAnsi="Trebuchet MS"/>
          <w:sz w:val="22"/>
          <w:szCs w:val="22"/>
        </w:rPr>
        <w:t xml:space="preserve">(“Proton Therapy </w:t>
      </w:r>
      <w:r w:rsidR="008F2F19">
        <w:rPr>
          <w:rFonts w:ascii="Trebuchet MS" w:hAnsi="Trebuchet MS"/>
          <w:sz w:val="22"/>
          <w:szCs w:val="22"/>
        </w:rPr>
        <w:t>Service</w:t>
      </w:r>
      <w:r w:rsidR="000F4167" w:rsidRPr="000F4167">
        <w:rPr>
          <w:rFonts w:ascii="Trebuchet MS" w:hAnsi="Trebuchet MS"/>
          <w:sz w:val="22"/>
          <w:szCs w:val="22"/>
        </w:rPr>
        <w:t>”)</w:t>
      </w:r>
      <w:r w:rsidR="000F4167">
        <w:rPr>
          <w:rFonts w:ascii="Trebuchet MS" w:hAnsi="Trebuchet MS"/>
          <w:sz w:val="22"/>
          <w:szCs w:val="22"/>
        </w:rPr>
        <w:t xml:space="preserve"> </w:t>
      </w:r>
      <w:r w:rsidR="000F4167" w:rsidRPr="000F4167">
        <w:rPr>
          <w:rFonts w:ascii="Trebuchet MS" w:hAnsi="Trebuchet MS"/>
          <w:sz w:val="22"/>
          <w:szCs w:val="22"/>
        </w:rPr>
        <w:t xml:space="preserve">located on the campus of </w:t>
      </w:r>
      <w:r w:rsidR="00AC4369" w:rsidRPr="00AC4369">
        <w:rPr>
          <w:rFonts w:ascii="Trebuchet MS" w:hAnsi="Trebuchet MS"/>
          <w:sz w:val="22"/>
          <w:szCs w:val="22"/>
        </w:rPr>
        <w:t>UMass Memorial-Marlborough Hospital</w:t>
      </w:r>
      <w:r w:rsidR="00AC4369">
        <w:rPr>
          <w:rFonts w:ascii="Trebuchet MS" w:hAnsi="Trebuchet MS"/>
          <w:sz w:val="22"/>
          <w:szCs w:val="22"/>
        </w:rPr>
        <w:t xml:space="preserve"> </w:t>
      </w:r>
      <w:r w:rsidR="000F4167" w:rsidRPr="000F4167">
        <w:rPr>
          <w:rFonts w:ascii="Trebuchet MS" w:hAnsi="Trebuchet MS"/>
          <w:sz w:val="22"/>
          <w:szCs w:val="22"/>
        </w:rPr>
        <w:t>(</w:t>
      </w:r>
      <w:r w:rsidR="000F4167">
        <w:rPr>
          <w:rFonts w:ascii="Trebuchet MS" w:hAnsi="Trebuchet MS"/>
          <w:sz w:val="22"/>
          <w:szCs w:val="22"/>
        </w:rPr>
        <w:t xml:space="preserve">collectively, </w:t>
      </w:r>
      <w:r w:rsidR="000F4167" w:rsidRPr="000F4167">
        <w:rPr>
          <w:rFonts w:ascii="Trebuchet MS" w:hAnsi="Trebuchet MS"/>
          <w:sz w:val="22"/>
          <w:szCs w:val="22"/>
        </w:rPr>
        <w:t xml:space="preserve">the "Proposed Project"). </w:t>
      </w:r>
      <w:r w:rsidRPr="00A22182">
        <w:rPr>
          <w:rFonts w:ascii="Trebuchet MS" w:hAnsi="Trebuchet MS"/>
          <w:sz w:val="22"/>
          <w:szCs w:val="22"/>
        </w:rPr>
        <w:t xml:space="preserve">This report details our analysis and findings </w:t>
      </w:r>
      <w:r w:rsidR="00241407" w:rsidRPr="00A22182">
        <w:rPr>
          <w:rFonts w:ascii="Trebuchet MS" w:hAnsi="Trebuchet MS"/>
          <w:sz w:val="22"/>
          <w:szCs w:val="22"/>
        </w:rPr>
        <w:t>regarding</w:t>
      </w:r>
      <w:r w:rsidRPr="00A22182">
        <w:rPr>
          <w:rFonts w:ascii="Trebuchet MS" w:hAnsi="Trebuchet MS"/>
          <w:sz w:val="22"/>
          <w:szCs w:val="22"/>
        </w:rPr>
        <w:t xml:space="preserve"> the reasonableness of assumptions used in the preparation of the Projections and feasibility of the projected financial results prepared by the management of </w:t>
      </w:r>
      <w:r w:rsidR="004A20AF" w:rsidRPr="00A22182">
        <w:rPr>
          <w:rFonts w:ascii="Trebuchet MS" w:hAnsi="Trebuchet MS"/>
          <w:sz w:val="22"/>
          <w:szCs w:val="22"/>
        </w:rPr>
        <w:t>UMMH</w:t>
      </w:r>
      <w:r w:rsidR="000F4167">
        <w:rPr>
          <w:rFonts w:ascii="Trebuchet MS" w:hAnsi="Trebuchet MS"/>
          <w:sz w:val="22"/>
          <w:szCs w:val="22"/>
        </w:rPr>
        <w:t>C</w:t>
      </w:r>
      <w:r w:rsidR="00831D48">
        <w:rPr>
          <w:rFonts w:ascii="Trebuchet MS" w:hAnsi="Trebuchet MS"/>
          <w:sz w:val="22"/>
          <w:szCs w:val="22"/>
        </w:rPr>
        <w:t xml:space="preserve"> </w:t>
      </w:r>
      <w:r w:rsidRPr="00A22182">
        <w:rPr>
          <w:rFonts w:ascii="Trebuchet MS" w:hAnsi="Trebuchet MS"/>
          <w:sz w:val="22"/>
          <w:szCs w:val="22"/>
        </w:rPr>
        <w:t xml:space="preserve">(“Management”). This report is to be used by </w:t>
      </w:r>
      <w:r w:rsidR="004A20AF" w:rsidRPr="00A22182">
        <w:rPr>
          <w:rFonts w:ascii="Trebuchet MS" w:hAnsi="Trebuchet MS"/>
          <w:sz w:val="22"/>
          <w:szCs w:val="22"/>
        </w:rPr>
        <w:t>UMMH</w:t>
      </w:r>
      <w:r w:rsidR="000F4167">
        <w:rPr>
          <w:rFonts w:ascii="Trebuchet MS" w:hAnsi="Trebuchet MS"/>
          <w:sz w:val="22"/>
          <w:szCs w:val="22"/>
        </w:rPr>
        <w:t>C</w:t>
      </w:r>
      <w:r w:rsidR="00070E4D" w:rsidRPr="00A22182">
        <w:rPr>
          <w:rFonts w:ascii="Trebuchet MS" w:hAnsi="Trebuchet MS"/>
          <w:sz w:val="22"/>
          <w:szCs w:val="22"/>
        </w:rPr>
        <w:t xml:space="preserve"> </w:t>
      </w:r>
      <w:r w:rsidRPr="00A22182">
        <w:rPr>
          <w:rFonts w:ascii="Trebuchet MS" w:hAnsi="Trebuchet MS"/>
          <w:sz w:val="22"/>
          <w:szCs w:val="22"/>
        </w:rPr>
        <w:t xml:space="preserve">in connection with its </w:t>
      </w:r>
      <w:r w:rsidR="00970340" w:rsidRPr="00A22182">
        <w:rPr>
          <w:rFonts w:ascii="Trebuchet MS" w:hAnsi="Trebuchet MS"/>
          <w:sz w:val="22"/>
          <w:szCs w:val="22"/>
        </w:rPr>
        <w:t>Determination of Need (“</w:t>
      </w:r>
      <w:r w:rsidRPr="00A22182">
        <w:rPr>
          <w:rFonts w:ascii="Trebuchet MS" w:hAnsi="Trebuchet MS"/>
          <w:sz w:val="22"/>
          <w:szCs w:val="22"/>
        </w:rPr>
        <w:t>D</w:t>
      </w:r>
      <w:r w:rsidR="007F31AA" w:rsidRPr="00A22182">
        <w:rPr>
          <w:rFonts w:ascii="Trebuchet MS" w:hAnsi="Trebuchet MS"/>
          <w:sz w:val="22"/>
          <w:szCs w:val="22"/>
        </w:rPr>
        <w:t>O</w:t>
      </w:r>
      <w:r w:rsidRPr="00A22182">
        <w:rPr>
          <w:rFonts w:ascii="Trebuchet MS" w:hAnsi="Trebuchet MS"/>
          <w:sz w:val="22"/>
          <w:szCs w:val="22"/>
        </w:rPr>
        <w:t>N</w:t>
      </w:r>
      <w:r w:rsidR="00970340" w:rsidRPr="00A22182">
        <w:rPr>
          <w:rFonts w:ascii="Trebuchet MS" w:hAnsi="Trebuchet MS"/>
          <w:sz w:val="22"/>
          <w:szCs w:val="22"/>
        </w:rPr>
        <w:t>”)</w:t>
      </w:r>
      <w:r w:rsidRPr="00A22182">
        <w:rPr>
          <w:rFonts w:ascii="Trebuchet MS" w:hAnsi="Trebuchet MS"/>
          <w:sz w:val="22"/>
          <w:szCs w:val="22"/>
        </w:rPr>
        <w:t xml:space="preserve"> Application – Factor 4</w:t>
      </w:r>
      <w:r w:rsidR="00970340" w:rsidRPr="00A22182">
        <w:rPr>
          <w:rFonts w:ascii="Trebuchet MS" w:hAnsi="Trebuchet MS"/>
          <w:sz w:val="22"/>
          <w:szCs w:val="22"/>
        </w:rPr>
        <w:t>(a)</w:t>
      </w:r>
      <w:r w:rsidRPr="00A22182">
        <w:rPr>
          <w:rFonts w:ascii="Trebuchet MS" w:hAnsi="Trebuchet MS"/>
          <w:sz w:val="22"/>
          <w:szCs w:val="22"/>
        </w:rPr>
        <w:t xml:space="preserve"> and should not be distributed or relied upon for any other purpose.</w:t>
      </w:r>
    </w:p>
    <w:p w14:paraId="3F11E707" w14:textId="77777777" w:rsidR="00DC6493" w:rsidRPr="00A22182" w:rsidRDefault="00DC6493">
      <w:pPr>
        <w:spacing w:line="480" w:lineRule="auto"/>
        <w:jc w:val="both"/>
        <w:rPr>
          <w:rFonts w:ascii="Trebuchet MS" w:hAnsi="Trebuchet MS"/>
          <w:sz w:val="22"/>
          <w:szCs w:val="22"/>
        </w:rPr>
      </w:pPr>
    </w:p>
    <w:p w14:paraId="2CD8BB0E" w14:textId="77777777" w:rsidR="009A2BEA" w:rsidRPr="00A22182" w:rsidRDefault="00D3103D">
      <w:pPr>
        <w:pStyle w:val="Heading1"/>
        <w:keepNext w:val="0"/>
        <w:numPr>
          <w:ilvl w:val="0"/>
          <w:numId w:val="1"/>
        </w:numPr>
        <w:tabs>
          <w:tab w:val="clear" w:pos="144"/>
        </w:tabs>
        <w:spacing w:line="480" w:lineRule="auto"/>
        <w:ind w:hanging="720"/>
        <w:rPr>
          <w:rFonts w:ascii="Trebuchet MS" w:hAnsi="Trebuchet MS"/>
          <w:sz w:val="22"/>
          <w:szCs w:val="22"/>
        </w:rPr>
      </w:pPr>
      <w:r w:rsidRPr="00A22182">
        <w:rPr>
          <w:rFonts w:ascii="Trebuchet MS" w:hAnsi="Trebuchet MS"/>
          <w:sz w:val="22"/>
          <w:szCs w:val="22"/>
        </w:rPr>
        <w:t>EXECUTIVE SUMMARY</w:t>
      </w:r>
    </w:p>
    <w:p w14:paraId="118CD4D1" w14:textId="77777777" w:rsidR="009A2BEA" w:rsidRPr="00A22182" w:rsidRDefault="009A2BEA">
      <w:pPr>
        <w:rPr>
          <w:rFonts w:ascii="Trebuchet MS" w:hAnsi="Trebuchet MS"/>
          <w:sz w:val="22"/>
          <w:szCs w:val="22"/>
          <w:highlight w:val="yellow"/>
        </w:rPr>
      </w:pPr>
    </w:p>
    <w:p w14:paraId="62CD0966" w14:textId="3608A7A9" w:rsidR="00EF5377" w:rsidRPr="00A22182" w:rsidRDefault="00D3103D" w:rsidP="00EF5377">
      <w:pPr>
        <w:spacing w:line="480" w:lineRule="auto"/>
        <w:jc w:val="both"/>
        <w:rPr>
          <w:rFonts w:ascii="Trebuchet MS" w:hAnsi="Trebuchet MS"/>
          <w:sz w:val="22"/>
          <w:szCs w:val="22"/>
        </w:rPr>
      </w:pPr>
      <w:r w:rsidRPr="00A22182">
        <w:rPr>
          <w:rFonts w:ascii="Trebuchet MS" w:hAnsi="Trebuchet MS"/>
          <w:sz w:val="22"/>
          <w:szCs w:val="22"/>
        </w:rPr>
        <w:t xml:space="preserve">The scope of our review was limited to an analysis of </w:t>
      </w:r>
      <w:r w:rsidR="00931553">
        <w:rPr>
          <w:rFonts w:ascii="Trebuchet MS" w:hAnsi="Trebuchet MS"/>
          <w:sz w:val="22"/>
          <w:szCs w:val="22"/>
        </w:rPr>
        <w:t>UMMH</w:t>
      </w:r>
      <w:r w:rsidR="000F4167">
        <w:rPr>
          <w:rFonts w:ascii="Trebuchet MS" w:hAnsi="Trebuchet MS"/>
          <w:sz w:val="22"/>
          <w:szCs w:val="22"/>
        </w:rPr>
        <w:t>C</w:t>
      </w:r>
      <w:r w:rsidR="00B16855" w:rsidRPr="008501A2">
        <w:rPr>
          <w:rFonts w:ascii="Trebuchet MS" w:hAnsi="Trebuchet MS"/>
          <w:sz w:val="22"/>
          <w:szCs w:val="22"/>
        </w:rPr>
        <w:t>’s</w:t>
      </w:r>
      <w:r w:rsidR="000413CC" w:rsidRPr="00B16855">
        <w:rPr>
          <w:rFonts w:ascii="Trebuchet MS" w:hAnsi="Trebuchet MS"/>
          <w:sz w:val="22"/>
          <w:szCs w:val="22"/>
        </w:rPr>
        <w:t xml:space="preserve"> </w:t>
      </w:r>
      <w:r w:rsidR="00F0036D">
        <w:rPr>
          <w:rFonts w:ascii="Trebuchet MS" w:hAnsi="Trebuchet MS"/>
          <w:sz w:val="22"/>
          <w:szCs w:val="22"/>
        </w:rPr>
        <w:t>eight</w:t>
      </w:r>
      <w:r w:rsidRPr="00A22182">
        <w:rPr>
          <w:rFonts w:ascii="Trebuchet MS" w:hAnsi="Trebuchet MS"/>
          <w:sz w:val="22"/>
          <w:szCs w:val="22"/>
        </w:rPr>
        <w:t xml:space="preserve">-year financial projections for the Applicant for the fiscal years ending </w:t>
      </w:r>
      <w:r w:rsidR="000F0078" w:rsidRPr="00A22182">
        <w:rPr>
          <w:rFonts w:ascii="Trebuchet MS" w:hAnsi="Trebuchet MS"/>
          <w:sz w:val="22"/>
          <w:szCs w:val="22"/>
        </w:rPr>
        <w:t xml:space="preserve">September 30, </w:t>
      </w:r>
      <w:r w:rsidRPr="00A22182">
        <w:rPr>
          <w:rFonts w:ascii="Trebuchet MS" w:hAnsi="Trebuchet MS"/>
          <w:sz w:val="22"/>
          <w:szCs w:val="22"/>
        </w:rPr>
        <w:t>202</w:t>
      </w:r>
      <w:r w:rsidR="00A365B2">
        <w:rPr>
          <w:rFonts w:ascii="Trebuchet MS" w:hAnsi="Trebuchet MS"/>
          <w:sz w:val="22"/>
          <w:szCs w:val="22"/>
        </w:rPr>
        <w:t>5</w:t>
      </w:r>
      <w:r w:rsidRPr="00A22182">
        <w:rPr>
          <w:rFonts w:ascii="Trebuchet MS" w:hAnsi="Trebuchet MS"/>
          <w:sz w:val="22"/>
          <w:szCs w:val="22"/>
        </w:rPr>
        <w:t xml:space="preserve"> through 20</w:t>
      </w:r>
      <w:r w:rsidR="00A365B2">
        <w:rPr>
          <w:rFonts w:ascii="Trebuchet MS" w:hAnsi="Trebuchet MS"/>
          <w:sz w:val="22"/>
          <w:szCs w:val="22"/>
        </w:rPr>
        <w:t>3</w:t>
      </w:r>
      <w:r w:rsidR="00F0036D">
        <w:rPr>
          <w:rFonts w:ascii="Trebuchet MS" w:hAnsi="Trebuchet MS"/>
          <w:sz w:val="22"/>
          <w:szCs w:val="22"/>
        </w:rPr>
        <w:t>2</w:t>
      </w:r>
      <w:r w:rsidRPr="00A22182">
        <w:rPr>
          <w:rFonts w:ascii="Trebuchet MS" w:hAnsi="Trebuchet MS"/>
          <w:sz w:val="22"/>
          <w:szCs w:val="22"/>
        </w:rPr>
        <w:t xml:space="preserve"> prepared by </w:t>
      </w:r>
      <w:r w:rsidRPr="00A22182">
        <w:rPr>
          <w:rFonts w:ascii="Trebuchet MS" w:hAnsi="Trebuchet MS"/>
          <w:sz w:val="22"/>
          <w:szCs w:val="22"/>
        </w:rPr>
        <w:lastRenderedPageBreak/>
        <w:t xml:space="preserve">Management and the supporting documentation in order to render an opinion as to the reasonableness of assumptions used in the preparation and feasibility </w:t>
      </w:r>
      <w:r w:rsidRPr="00B80596">
        <w:rPr>
          <w:rFonts w:ascii="Trebuchet MS" w:hAnsi="Trebuchet MS"/>
          <w:sz w:val="22"/>
          <w:szCs w:val="22"/>
        </w:rPr>
        <w:t>of the Projections</w:t>
      </w:r>
      <w:r w:rsidRPr="00A22182">
        <w:rPr>
          <w:rFonts w:ascii="Trebuchet MS" w:hAnsi="Trebuchet MS"/>
          <w:sz w:val="22"/>
          <w:szCs w:val="22"/>
        </w:rPr>
        <w:t>.</w:t>
      </w:r>
      <w:r w:rsidR="001B2481" w:rsidRPr="00A22182" w:rsidDel="001B2481">
        <w:rPr>
          <w:rStyle w:val="FootnoteReference"/>
          <w:rFonts w:ascii="Trebuchet MS" w:hAnsi="Trebuchet MS"/>
          <w:sz w:val="22"/>
          <w:szCs w:val="22"/>
        </w:rPr>
        <w:t xml:space="preserve"> </w:t>
      </w:r>
    </w:p>
    <w:p w14:paraId="6EEE8616" w14:textId="77777777" w:rsidR="00EF5377" w:rsidRPr="00A22182" w:rsidRDefault="00EF5377" w:rsidP="00EF5377">
      <w:pPr>
        <w:spacing w:line="480" w:lineRule="auto"/>
        <w:jc w:val="both"/>
        <w:rPr>
          <w:rFonts w:ascii="Trebuchet MS" w:hAnsi="Trebuchet MS"/>
          <w:sz w:val="22"/>
          <w:szCs w:val="22"/>
        </w:rPr>
      </w:pPr>
    </w:p>
    <w:p w14:paraId="4F9AF9BF" w14:textId="53740767" w:rsidR="00EF5377" w:rsidRPr="00A22182" w:rsidRDefault="00661581" w:rsidP="00965DDF">
      <w:pPr>
        <w:tabs>
          <w:tab w:val="left" w:pos="9180"/>
        </w:tabs>
        <w:spacing w:line="480" w:lineRule="auto"/>
        <w:jc w:val="both"/>
        <w:rPr>
          <w:rFonts w:ascii="Trebuchet MS" w:hAnsi="Trebuchet MS"/>
          <w:sz w:val="22"/>
          <w:szCs w:val="22"/>
        </w:rPr>
      </w:pPr>
      <w:r w:rsidRPr="00A22182">
        <w:rPr>
          <w:rFonts w:ascii="Trebuchet MS" w:hAnsi="Trebuchet MS"/>
          <w:sz w:val="22"/>
          <w:szCs w:val="22"/>
        </w:rPr>
        <w:t>T</w:t>
      </w:r>
      <w:r w:rsidR="003230EE" w:rsidRPr="00A22182">
        <w:rPr>
          <w:rFonts w:ascii="Trebuchet MS" w:hAnsi="Trebuchet MS"/>
          <w:sz w:val="22"/>
          <w:szCs w:val="22"/>
        </w:rPr>
        <w:t>he Projections exhibit a cumulative operating EBIDA surplus of approximately</w:t>
      </w:r>
      <w:r w:rsidR="00241407">
        <w:rPr>
          <w:rFonts w:ascii="Trebuchet MS" w:hAnsi="Trebuchet MS"/>
          <w:sz w:val="22"/>
          <w:szCs w:val="22"/>
        </w:rPr>
        <w:t xml:space="preserve"> </w:t>
      </w:r>
      <w:r w:rsidR="00605281" w:rsidRPr="00A92B40">
        <w:rPr>
          <w:rFonts w:ascii="Trebuchet MS" w:hAnsi="Trebuchet MS"/>
          <w:sz w:val="22"/>
          <w:szCs w:val="22"/>
        </w:rPr>
        <w:t>4.</w:t>
      </w:r>
      <w:r w:rsidR="00FD003A">
        <w:rPr>
          <w:rFonts w:ascii="Trebuchet MS" w:hAnsi="Trebuchet MS"/>
          <w:sz w:val="22"/>
          <w:szCs w:val="22"/>
        </w:rPr>
        <w:t>6</w:t>
      </w:r>
      <w:r w:rsidR="001F5D2A" w:rsidRPr="00A92B40">
        <w:rPr>
          <w:rFonts w:ascii="Trebuchet MS" w:hAnsi="Trebuchet MS"/>
          <w:sz w:val="22"/>
          <w:szCs w:val="22"/>
        </w:rPr>
        <w:t xml:space="preserve"> </w:t>
      </w:r>
      <w:r w:rsidR="003230EE" w:rsidRPr="00A92B40">
        <w:rPr>
          <w:rFonts w:ascii="Trebuchet MS" w:hAnsi="Trebuchet MS"/>
          <w:sz w:val="22"/>
          <w:szCs w:val="22"/>
        </w:rPr>
        <w:t>percent</w:t>
      </w:r>
      <w:r w:rsidR="003230EE" w:rsidRPr="00A22182">
        <w:rPr>
          <w:rFonts w:ascii="Trebuchet MS" w:hAnsi="Trebuchet MS"/>
          <w:sz w:val="22"/>
          <w:szCs w:val="22"/>
        </w:rPr>
        <w:t xml:space="preserve"> of cumulative </w:t>
      </w:r>
      <w:r w:rsidR="003230EE" w:rsidRPr="00054FB6">
        <w:rPr>
          <w:rFonts w:ascii="Trebuchet MS" w:hAnsi="Trebuchet MS"/>
          <w:sz w:val="22"/>
          <w:szCs w:val="22"/>
        </w:rPr>
        <w:t xml:space="preserve">projected revenue for </w:t>
      </w:r>
      <w:r w:rsidR="00931553" w:rsidRPr="00054FB6">
        <w:rPr>
          <w:rFonts w:ascii="Trebuchet MS" w:hAnsi="Trebuchet MS"/>
          <w:sz w:val="22"/>
          <w:szCs w:val="22"/>
        </w:rPr>
        <w:t>UMMH</w:t>
      </w:r>
      <w:r w:rsidR="00054FB6" w:rsidRPr="00054FB6">
        <w:rPr>
          <w:rFonts w:ascii="Trebuchet MS" w:hAnsi="Trebuchet MS"/>
          <w:sz w:val="22"/>
          <w:szCs w:val="22"/>
        </w:rPr>
        <w:t>C</w:t>
      </w:r>
      <w:r w:rsidR="00EF66B7" w:rsidRPr="00054FB6">
        <w:rPr>
          <w:rFonts w:ascii="Trebuchet MS" w:hAnsi="Trebuchet MS"/>
          <w:sz w:val="22"/>
          <w:szCs w:val="22"/>
        </w:rPr>
        <w:t xml:space="preserve"> </w:t>
      </w:r>
      <w:r w:rsidR="003230EE" w:rsidRPr="00054FB6">
        <w:rPr>
          <w:rFonts w:ascii="Trebuchet MS" w:hAnsi="Trebuchet MS"/>
          <w:sz w:val="22"/>
          <w:szCs w:val="22"/>
        </w:rPr>
        <w:t xml:space="preserve">for the </w:t>
      </w:r>
      <w:r w:rsidR="00FD003A" w:rsidRPr="00054FB6">
        <w:rPr>
          <w:rFonts w:ascii="Trebuchet MS" w:hAnsi="Trebuchet MS"/>
          <w:sz w:val="22"/>
          <w:szCs w:val="22"/>
        </w:rPr>
        <w:t xml:space="preserve">eight </w:t>
      </w:r>
      <w:r w:rsidR="003230EE" w:rsidRPr="00054FB6">
        <w:rPr>
          <w:rFonts w:ascii="Trebuchet MS" w:hAnsi="Trebuchet MS"/>
          <w:sz w:val="22"/>
          <w:szCs w:val="22"/>
        </w:rPr>
        <w:t>years from FY 202</w:t>
      </w:r>
      <w:r w:rsidR="008E4EE1" w:rsidRPr="00054FB6">
        <w:rPr>
          <w:rFonts w:ascii="Trebuchet MS" w:hAnsi="Trebuchet MS"/>
          <w:sz w:val="22"/>
          <w:szCs w:val="22"/>
        </w:rPr>
        <w:t>5</w:t>
      </w:r>
      <w:r w:rsidR="003230EE" w:rsidRPr="00054FB6">
        <w:rPr>
          <w:rFonts w:ascii="Trebuchet MS" w:hAnsi="Trebuchet MS"/>
          <w:sz w:val="22"/>
          <w:szCs w:val="22"/>
        </w:rPr>
        <w:t xml:space="preserve"> through 20</w:t>
      </w:r>
      <w:r w:rsidR="00FD003A" w:rsidRPr="00054FB6">
        <w:rPr>
          <w:rFonts w:ascii="Trebuchet MS" w:hAnsi="Trebuchet MS"/>
          <w:sz w:val="22"/>
          <w:szCs w:val="22"/>
        </w:rPr>
        <w:t>32</w:t>
      </w:r>
      <w:r w:rsidR="003230EE" w:rsidRPr="00054FB6">
        <w:rPr>
          <w:rFonts w:ascii="Trebuchet MS" w:hAnsi="Trebuchet MS"/>
          <w:sz w:val="22"/>
          <w:szCs w:val="22"/>
        </w:rPr>
        <w:t xml:space="preserve">. </w:t>
      </w:r>
      <w:r w:rsidRPr="00054FB6">
        <w:rPr>
          <w:rFonts w:ascii="Trebuchet MS" w:hAnsi="Trebuchet MS"/>
          <w:sz w:val="22"/>
          <w:szCs w:val="22"/>
        </w:rPr>
        <w:t>Based upon our review of the relevant documents and analysis of the Projections, we determined the anticipated operating EBIDA surplus is a reasonable expectation and based upon feasible financial assumptions.</w:t>
      </w:r>
      <w:r w:rsidR="00DC6493" w:rsidRPr="00054FB6">
        <w:rPr>
          <w:rFonts w:ascii="Trebuchet MS" w:hAnsi="Trebuchet MS"/>
          <w:sz w:val="22"/>
          <w:szCs w:val="22"/>
        </w:rPr>
        <w:t xml:space="preserve"> </w:t>
      </w:r>
      <w:r w:rsidR="00EF5377" w:rsidRPr="00054FB6">
        <w:rPr>
          <w:rFonts w:ascii="Trebuchet MS" w:hAnsi="Trebuchet MS"/>
          <w:sz w:val="22"/>
          <w:szCs w:val="22"/>
        </w:rPr>
        <w:t xml:space="preserve">Accordingly, we determined that the Projections are reasonable and feasible, and not likely to have a negative impact on the Applicant’s patient panel or result in a liquidation of </w:t>
      </w:r>
      <w:r w:rsidR="00931553" w:rsidRPr="00054FB6">
        <w:rPr>
          <w:rFonts w:ascii="Trebuchet MS" w:hAnsi="Trebuchet MS"/>
          <w:sz w:val="22"/>
          <w:szCs w:val="22"/>
        </w:rPr>
        <w:t>UMMH</w:t>
      </w:r>
      <w:r w:rsidR="00054FB6" w:rsidRPr="00054FB6">
        <w:rPr>
          <w:rFonts w:ascii="Trebuchet MS" w:hAnsi="Trebuchet MS"/>
          <w:sz w:val="22"/>
          <w:szCs w:val="22"/>
        </w:rPr>
        <w:t>C</w:t>
      </w:r>
      <w:r w:rsidR="00EF5377" w:rsidRPr="00054FB6">
        <w:rPr>
          <w:rFonts w:ascii="Trebuchet MS" w:hAnsi="Trebuchet MS"/>
          <w:sz w:val="22"/>
          <w:szCs w:val="22"/>
        </w:rPr>
        <w:t xml:space="preserve">’s </w:t>
      </w:r>
      <w:r w:rsidR="00054FB6" w:rsidRPr="00054FB6">
        <w:rPr>
          <w:rFonts w:ascii="Trebuchet MS" w:hAnsi="Trebuchet MS"/>
          <w:sz w:val="22"/>
          <w:szCs w:val="22"/>
        </w:rPr>
        <w:t xml:space="preserve">major </w:t>
      </w:r>
      <w:r w:rsidR="00EF5377" w:rsidRPr="00054FB6">
        <w:rPr>
          <w:rFonts w:ascii="Trebuchet MS" w:hAnsi="Trebuchet MS"/>
          <w:sz w:val="22"/>
          <w:szCs w:val="22"/>
        </w:rPr>
        <w:t>assets.</w:t>
      </w:r>
      <w:r w:rsidR="00970340" w:rsidRPr="00054FB6">
        <w:rPr>
          <w:rFonts w:ascii="Trebuchet MS" w:hAnsi="Trebuchet MS"/>
          <w:sz w:val="22"/>
          <w:szCs w:val="22"/>
        </w:rPr>
        <w:t xml:space="preserve"> </w:t>
      </w:r>
      <w:r w:rsidR="00EF5377" w:rsidRPr="00054FB6">
        <w:rPr>
          <w:rFonts w:ascii="Trebuchet MS" w:hAnsi="Trebuchet MS"/>
          <w:sz w:val="22"/>
          <w:szCs w:val="22"/>
        </w:rPr>
        <w:t>A detailed explanation</w:t>
      </w:r>
      <w:r w:rsidR="00EF5377" w:rsidRPr="00A22182">
        <w:rPr>
          <w:rFonts w:ascii="Trebuchet MS" w:hAnsi="Trebuchet MS"/>
          <w:sz w:val="22"/>
          <w:szCs w:val="22"/>
        </w:rPr>
        <w:t xml:space="preserve"> of the basis for our determination of reasonableness and feasibility is contained within this report.</w:t>
      </w:r>
    </w:p>
    <w:p w14:paraId="076BE2B1" w14:textId="77777777" w:rsidR="00EF5377" w:rsidRPr="00A22182" w:rsidRDefault="00EF5377">
      <w:pPr>
        <w:spacing w:line="480" w:lineRule="auto"/>
        <w:jc w:val="both"/>
        <w:rPr>
          <w:rFonts w:ascii="Trebuchet MS" w:hAnsi="Trebuchet MS"/>
          <w:sz w:val="22"/>
          <w:szCs w:val="22"/>
        </w:rPr>
      </w:pPr>
    </w:p>
    <w:p w14:paraId="50E44CA8" w14:textId="77777777" w:rsidR="00EF5377" w:rsidRPr="00A22182" w:rsidRDefault="00EF5377" w:rsidP="00EF5377">
      <w:pPr>
        <w:pStyle w:val="Heading1"/>
        <w:keepNext w:val="0"/>
        <w:numPr>
          <w:ilvl w:val="0"/>
          <w:numId w:val="1"/>
        </w:numPr>
        <w:tabs>
          <w:tab w:val="clear" w:pos="144"/>
        </w:tabs>
        <w:spacing w:line="480" w:lineRule="auto"/>
        <w:ind w:hanging="720"/>
        <w:rPr>
          <w:rFonts w:ascii="Trebuchet MS" w:hAnsi="Trebuchet MS"/>
          <w:sz w:val="22"/>
          <w:szCs w:val="22"/>
        </w:rPr>
      </w:pPr>
      <w:r w:rsidRPr="00A22182">
        <w:rPr>
          <w:rFonts w:ascii="Trebuchet MS" w:hAnsi="Trebuchet MS"/>
          <w:sz w:val="22"/>
          <w:szCs w:val="22"/>
        </w:rPr>
        <w:t>RELEVANT BACKGROUND INFORMATION</w:t>
      </w:r>
      <w:r w:rsidR="001B2481">
        <w:rPr>
          <w:rStyle w:val="FootnoteReference"/>
          <w:rFonts w:ascii="Trebuchet MS" w:hAnsi="Trebuchet MS"/>
          <w:sz w:val="22"/>
          <w:szCs w:val="22"/>
        </w:rPr>
        <w:footnoteReference w:customMarkFollows="1" w:id="1"/>
        <w:t>1</w:t>
      </w:r>
    </w:p>
    <w:p w14:paraId="615DB740" w14:textId="77777777" w:rsidR="00EF5377" w:rsidRPr="00A22182" w:rsidRDefault="00EF5377" w:rsidP="00A22182">
      <w:pPr>
        <w:jc w:val="both"/>
        <w:rPr>
          <w:rFonts w:ascii="Trebuchet MS" w:hAnsi="Trebuchet MS"/>
          <w:sz w:val="22"/>
          <w:szCs w:val="22"/>
          <w:highlight w:val="yellow"/>
        </w:rPr>
      </w:pPr>
    </w:p>
    <w:p w14:paraId="5FDB4B9D" w14:textId="744A0241" w:rsidR="00AC4369" w:rsidRDefault="00AC4369" w:rsidP="0047660F">
      <w:pPr>
        <w:spacing w:line="480" w:lineRule="auto"/>
        <w:jc w:val="both"/>
        <w:rPr>
          <w:rFonts w:ascii="Trebuchet MS" w:hAnsi="Trebuchet MS"/>
          <w:sz w:val="22"/>
          <w:szCs w:val="22"/>
        </w:rPr>
      </w:pPr>
      <w:r w:rsidRPr="00AC4369">
        <w:rPr>
          <w:rFonts w:ascii="Trebuchet MS" w:hAnsi="Trebuchet MS"/>
          <w:sz w:val="22"/>
          <w:szCs w:val="22"/>
        </w:rPr>
        <w:t>The Applicant, UMass Memorial Healthcare, Inc., is the largest integrated healthcare delivery system and employer in Central Massachusetts. UMMHC encompasses a comprehensive network, including one academic medical center, UMass Memorial Medical Center</w:t>
      </w:r>
      <w:r>
        <w:rPr>
          <w:rFonts w:ascii="Trebuchet MS" w:hAnsi="Trebuchet MS"/>
          <w:sz w:val="22"/>
          <w:szCs w:val="22"/>
        </w:rPr>
        <w:t xml:space="preserve"> (“UMMMC”)</w:t>
      </w:r>
      <w:r w:rsidRPr="00AC4369">
        <w:rPr>
          <w:rFonts w:ascii="Trebuchet MS" w:hAnsi="Trebuchet MS"/>
          <w:sz w:val="22"/>
          <w:szCs w:val="22"/>
        </w:rPr>
        <w:t xml:space="preserve">; four acute care </w:t>
      </w:r>
      <w:r w:rsidR="008F2F19" w:rsidRPr="008F2F19">
        <w:rPr>
          <w:rFonts w:ascii="Trebuchet MS" w:hAnsi="Trebuchet MS"/>
          <w:sz w:val="22"/>
          <w:szCs w:val="22"/>
        </w:rPr>
        <w:t>community member</w:t>
      </w:r>
      <w:r w:rsidR="008F2F19">
        <w:rPr>
          <w:rFonts w:ascii="Trebuchet MS" w:hAnsi="Trebuchet MS"/>
          <w:sz w:val="22"/>
          <w:szCs w:val="22"/>
        </w:rPr>
        <w:t xml:space="preserve"> </w:t>
      </w:r>
      <w:r w:rsidRPr="00AC4369">
        <w:rPr>
          <w:rFonts w:ascii="Trebuchet MS" w:hAnsi="Trebuchet MS"/>
          <w:sz w:val="22"/>
          <w:szCs w:val="22"/>
        </w:rPr>
        <w:t>hospitals, such as UMass Memorial-Marlborough Hospital</w:t>
      </w:r>
      <w:r>
        <w:rPr>
          <w:rFonts w:ascii="Trebuchet MS" w:hAnsi="Trebuchet MS"/>
          <w:sz w:val="22"/>
          <w:szCs w:val="22"/>
        </w:rPr>
        <w:t xml:space="preserve"> (“</w:t>
      </w:r>
      <w:r w:rsidRPr="00AC4369">
        <w:rPr>
          <w:rFonts w:ascii="Trebuchet MS" w:hAnsi="Trebuchet MS"/>
          <w:sz w:val="22"/>
          <w:szCs w:val="22"/>
        </w:rPr>
        <w:t>Marlborough Hospital</w:t>
      </w:r>
      <w:r>
        <w:rPr>
          <w:rFonts w:ascii="Trebuchet MS" w:hAnsi="Trebuchet MS"/>
          <w:sz w:val="22"/>
          <w:szCs w:val="22"/>
        </w:rPr>
        <w:t>”)</w:t>
      </w:r>
      <w:r w:rsidRPr="00AC4369">
        <w:rPr>
          <w:rFonts w:ascii="Trebuchet MS" w:hAnsi="Trebuchet MS"/>
          <w:sz w:val="22"/>
          <w:szCs w:val="22"/>
        </w:rPr>
        <w:t>; the UMass Memorial Medical Center</w:t>
      </w:r>
      <w:r>
        <w:rPr>
          <w:rFonts w:ascii="Trebuchet MS" w:hAnsi="Trebuchet MS"/>
          <w:sz w:val="22"/>
          <w:szCs w:val="22"/>
        </w:rPr>
        <w:t>’s</w:t>
      </w:r>
      <w:r w:rsidRPr="00AC4369">
        <w:rPr>
          <w:rFonts w:ascii="Trebuchet MS" w:hAnsi="Trebuchet MS"/>
          <w:sz w:val="22"/>
          <w:szCs w:val="22"/>
        </w:rPr>
        <w:t xml:space="preserve"> Cancer Center at Marlborough</w:t>
      </w:r>
      <w:r>
        <w:rPr>
          <w:rFonts w:ascii="Trebuchet MS" w:hAnsi="Trebuchet MS"/>
          <w:sz w:val="22"/>
          <w:szCs w:val="22"/>
        </w:rPr>
        <w:t xml:space="preserve"> (“Cancer Center”)</w:t>
      </w:r>
      <w:r w:rsidRPr="00AC4369">
        <w:rPr>
          <w:rFonts w:ascii="Trebuchet MS" w:hAnsi="Trebuchet MS"/>
          <w:sz w:val="22"/>
          <w:szCs w:val="22"/>
        </w:rPr>
        <w:t>; UMass Memorial Medical Group; and the UMass Memorial Hospital at Home Program. UMMHC is dedicated to serving the residents of Central Massachusetts and is the sole corporate member of UMass Memorial Community Entities, Inc. (</w:t>
      </w:r>
      <w:r>
        <w:rPr>
          <w:rFonts w:ascii="Trebuchet MS" w:hAnsi="Trebuchet MS"/>
          <w:sz w:val="22"/>
          <w:szCs w:val="22"/>
        </w:rPr>
        <w:t>“</w:t>
      </w:r>
      <w:r w:rsidRPr="00AC4369">
        <w:rPr>
          <w:rFonts w:ascii="Trebuchet MS" w:hAnsi="Trebuchet MS"/>
          <w:sz w:val="22"/>
          <w:szCs w:val="22"/>
        </w:rPr>
        <w:t>UMMCE</w:t>
      </w:r>
      <w:r>
        <w:rPr>
          <w:rFonts w:ascii="Trebuchet MS" w:hAnsi="Trebuchet MS"/>
          <w:sz w:val="22"/>
          <w:szCs w:val="22"/>
        </w:rPr>
        <w:t>”</w:t>
      </w:r>
      <w:r w:rsidRPr="00AC4369">
        <w:rPr>
          <w:rFonts w:ascii="Trebuchet MS" w:hAnsi="Trebuchet MS"/>
          <w:sz w:val="22"/>
          <w:szCs w:val="22"/>
        </w:rPr>
        <w:t>) along with several other affiliates.</w:t>
      </w:r>
    </w:p>
    <w:p w14:paraId="6FAE25F6" w14:textId="4EA05473" w:rsidR="0038102F" w:rsidRDefault="0038102F" w:rsidP="0047660F">
      <w:pPr>
        <w:spacing w:line="480" w:lineRule="auto"/>
        <w:jc w:val="both"/>
        <w:rPr>
          <w:rFonts w:ascii="Trebuchet MS" w:hAnsi="Trebuchet MS"/>
          <w:sz w:val="22"/>
          <w:szCs w:val="22"/>
        </w:rPr>
      </w:pPr>
      <w:r w:rsidRPr="0038102F">
        <w:rPr>
          <w:rFonts w:ascii="Trebuchet MS" w:hAnsi="Trebuchet MS"/>
          <w:sz w:val="22"/>
          <w:szCs w:val="22"/>
        </w:rPr>
        <w:lastRenderedPageBreak/>
        <w:t xml:space="preserve">UMass Memorial Medical Center is an 826-bed academic medical center with multiple campuses and satellite facilities in Worcester and the surrounding communities. UMMMC offers a comprehensive range of tertiary acute care services, including emergency care, as well as inpatient and outpatient medical and surgical services across specialties such as radiology, cardiology, neurology, and oncology. Marlborough Hospital, a community </w:t>
      </w:r>
      <w:r w:rsidR="008F2F19">
        <w:rPr>
          <w:rFonts w:ascii="Trebuchet MS" w:hAnsi="Trebuchet MS"/>
          <w:sz w:val="22"/>
          <w:szCs w:val="22"/>
        </w:rPr>
        <w:t xml:space="preserve">member </w:t>
      </w:r>
      <w:r w:rsidRPr="0038102F">
        <w:rPr>
          <w:rFonts w:ascii="Trebuchet MS" w:hAnsi="Trebuchet MS"/>
          <w:sz w:val="22"/>
          <w:szCs w:val="22"/>
        </w:rPr>
        <w:t>hospital within the UMMHC network, provides emergency care along with a diverse array of services, including inpatient, surgical, outpatient, and diagnostic services.</w:t>
      </w:r>
    </w:p>
    <w:p w14:paraId="5426A00A" w14:textId="77777777" w:rsidR="00782255" w:rsidRDefault="00782255" w:rsidP="0047660F">
      <w:pPr>
        <w:spacing w:line="480" w:lineRule="auto"/>
        <w:jc w:val="both"/>
        <w:rPr>
          <w:rFonts w:ascii="Trebuchet MS" w:hAnsi="Trebuchet MS"/>
          <w:sz w:val="22"/>
          <w:szCs w:val="22"/>
        </w:rPr>
      </w:pPr>
    </w:p>
    <w:p w14:paraId="1663A059" w14:textId="611430EA" w:rsidR="00FE154D" w:rsidRDefault="0038102F" w:rsidP="0047660F">
      <w:pPr>
        <w:spacing w:line="480" w:lineRule="auto"/>
        <w:jc w:val="both"/>
        <w:rPr>
          <w:rFonts w:ascii="Trebuchet MS" w:hAnsi="Trebuchet MS"/>
          <w:sz w:val="22"/>
          <w:szCs w:val="22"/>
        </w:rPr>
      </w:pPr>
      <w:r w:rsidRPr="0038102F">
        <w:rPr>
          <w:rFonts w:ascii="Trebuchet MS" w:hAnsi="Trebuchet MS"/>
          <w:sz w:val="22"/>
          <w:szCs w:val="22"/>
        </w:rPr>
        <w:t xml:space="preserve">UMass Memorial Medical Center plans to acquire the MEVION S250i System, featuring HYPERSCAN pencil beam scanning technology. The Proton Therapy </w:t>
      </w:r>
      <w:r w:rsidR="008F2F19">
        <w:rPr>
          <w:rFonts w:ascii="Trebuchet MS" w:hAnsi="Trebuchet MS"/>
          <w:sz w:val="22"/>
          <w:szCs w:val="22"/>
        </w:rPr>
        <w:t>Service</w:t>
      </w:r>
      <w:r w:rsidR="008F2F19" w:rsidRPr="0038102F">
        <w:rPr>
          <w:rFonts w:ascii="Trebuchet MS" w:hAnsi="Trebuchet MS"/>
          <w:sz w:val="22"/>
          <w:szCs w:val="22"/>
        </w:rPr>
        <w:t xml:space="preserve"> </w:t>
      </w:r>
      <w:r w:rsidRPr="0038102F">
        <w:rPr>
          <w:rFonts w:ascii="Trebuchet MS" w:hAnsi="Trebuchet MS"/>
          <w:sz w:val="22"/>
          <w:szCs w:val="22"/>
        </w:rPr>
        <w:t xml:space="preserve">will </w:t>
      </w:r>
      <w:r w:rsidR="008F2F19">
        <w:rPr>
          <w:rFonts w:ascii="Trebuchet MS" w:hAnsi="Trebuchet MS"/>
          <w:sz w:val="22"/>
          <w:szCs w:val="22"/>
        </w:rPr>
        <w:t xml:space="preserve">also include </w:t>
      </w:r>
      <w:r w:rsidRPr="0038102F">
        <w:rPr>
          <w:rFonts w:ascii="Trebuchet MS" w:hAnsi="Trebuchet MS"/>
          <w:sz w:val="22"/>
          <w:szCs w:val="22"/>
        </w:rPr>
        <w:t xml:space="preserve">cutting-edge imaging and treatment planning capabilities, including 4D </w:t>
      </w:r>
      <w:r w:rsidR="00AE1CC3" w:rsidRPr="00AE1CC3">
        <w:rPr>
          <w:rFonts w:ascii="Trebuchet MS" w:hAnsi="Trebuchet MS"/>
          <w:sz w:val="22"/>
          <w:szCs w:val="22"/>
        </w:rPr>
        <w:t>computed tomography (</w:t>
      </w:r>
      <w:r w:rsidR="00AE1CC3">
        <w:rPr>
          <w:rFonts w:ascii="Trebuchet MS" w:hAnsi="Trebuchet MS"/>
          <w:sz w:val="22"/>
          <w:szCs w:val="22"/>
        </w:rPr>
        <w:t>“</w:t>
      </w:r>
      <w:r w:rsidR="00AE1CC3" w:rsidRPr="00AE1CC3">
        <w:rPr>
          <w:rFonts w:ascii="Trebuchet MS" w:hAnsi="Trebuchet MS"/>
          <w:sz w:val="22"/>
          <w:szCs w:val="22"/>
        </w:rPr>
        <w:t>CT</w:t>
      </w:r>
      <w:r w:rsidR="00AE1CC3">
        <w:rPr>
          <w:rFonts w:ascii="Trebuchet MS" w:hAnsi="Trebuchet MS"/>
          <w:sz w:val="22"/>
          <w:szCs w:val="22"/>
        </w:rPr>
        <w:t>”</w:t>
      </w:r>
      <w:r w:rsidR="00AE1CC3" w:rsidRPr="00AE1CC3">
        <w:rPr>
          <w:rFonts w:ascii="Trebuchet MS" w:hAnsi="Trebuchet MS"/>
          <w:sz w:val="22"/>
          <w:szCs w:val="22"/>
        </w:rPr>
        <w:t>)</w:t>
      </w:r>
      <w:r w:rsidR="00AE1CC3">
        <w:rPr>
          <w:rFonts w:ascii="Trebuchet MS" w:hAnsi="Trebuchet MS"/>
          <w:sz w:val="22"/>
          <w:szCs w:val="22"/>
        </w:rPr>
        <w:t xml:space="preserve"> </w:t>
      </w:r>
      <w:r w:rsidRPr="0038102F">
        <w:rPr>
          <w:rFonts w:ascii="Trebuchet MS" w:hAnsi="Trebuchet MS"/>
          <w:sz w:val="22"/>
          <w:szCs w:val="22"/>
        </w:rPr>
        <w:t>simulation and adaptive radiotherapy. These technologies enable precise tumor targeting while minimizing damage to surrounding healthy tissues. Additionally, the center will integrate the latest advancements in patient positioning, imaging, and immobilization systems to ensure optimal treatment accuracy and reproducibility.</w:t>
      </w:r>
    </w:p>
    <w:p w14:paraId="22C2BF84" w14:textId="77777777" w:rsidR="00782255" w:rsidRDefault="00782255" w:rsidP="0047660F">
      <w:pPr>
        <w:spacing w:line="480" w:lineRule="auto"/>
        <w:jc w:val="both"/>
        <w:rPr>
          <w:rFonts w:ascii="Trebuchet MS" w:hAnsi="Trebuchet MS"/>
          <w:sz w:val="22"/>
          <w:szCs w:val="22"/>
        </w:rPr>
      </w:pPr>
    </w:p>
    <w:p w14:paraId="046B6D13" w14:textId="0A52D4B8" w:rsidR="0038102F" w:rsidRPr="0038102F" w:rsidRDefault="0038102F" w:rsidP="0038102F">
      <w:pPr>
        <w:spacing w:line="480" w:lineRule="auto"/>
        <w:jc w:val="both"/>
        <w:rPr>
          <w:rFonts w:ascii="Trebuchet MS" w:hAnsi="Trebuchet MS"/>
          <w:sz w:val="22"/>
          <w:szCs w:val="22"/>
        </w:rPr>
      </w:pPr>
      <w:r w:rsidRPr="0038102F">
        <w:rPr>
          <w:rFonts w:ascii="Trebuchet MS" w:hAnsi="Trebuchet MS"/>
          <w:sz w:val="22"/>
          <w:szCs w:val="22"/>
        </w:rPr>
        <w:t xml:space="preserve">The Proposed Project aims to meet the increasing demand for </w:t>
      </w:r>
      <w:r w:rsidR="008F2F19">
        <w:rPr>
          <w:rFonts w:ascii="Trebuchet MS" w:hAnsi="Trebuchet MS"/>
          <w:sz w:val="22"/>
          <w:szCs w:val="22"/>
        </w:rPr>
        <w:t>p</w:t>
      </w:r>
      <w:r w:rsidR="008F2F19" w:rsidRPr="0038102F">
        <w:rPr>
          <w:rFonts w:ascii="Trebuchet MS" w:hAnsi="Trebuchet MS"/>
          <w:sz w:val="22"/>
          <w:szCs w:val="22"/>
        </w:rPr>
        <w:t xml:space="preserve">roton </w:t>
      </w:r>
      <w:r w:rsidR="008F2F19">
        <w:rPr>
          <w:rFonts w:ascii="Trebuchet MS" w:hAnsi="Trebuchet MS"/>
          <w:sz w:val="22"/>
          <w:szCs w:val="22"/>
        </w:rPr>
        <w:t>t</w:t>
      </w:r>
      <w:r w:rsidRPr="0038102F">
        <w:rPr>
          <w:rFonts w:ascii="Trebuchet MS" w:hAnsi="Trebuchet MS"/>
          <w:sz w:val="22"/>
          <w:szCs w:val="22"/>
        </w:rPr>
        <w:t>herapy in Central Massachusetts and beyond, offering the Applicant’s Patient Panel access to advanced and highly effective cancer care within the region. The necessity for this project is underscored by the volume of cancer cases requiring radiation therapy, the specific cancer types treatable with Proton Beam Therapy, cancer growth trends in UMMHC's Total Service Area and Massachusetts, and the regional population growth in Central Massachusetts.</w:t>
      </w:r>
    </w:p>
    <w:p w14:paraId="284417E5" w14:textId="77777777" w:rsidR="0038102F" w:rsidRPr="0038102F" w:rsidRDefault="0038102F" w:rsidP="0038102F">
      <w:pPr>
        <w:spacing w:line="480" w:lineRule="auto"/>
        <w:jc w:val="both"/>
        <w:rPr>
          <w:rFonts w:ascii="Trebuchet MS" w:hAnsi="Trebuchet MS"/>
          <w:sz w:val="22"/>
          <w:szCs w:val="22"/>
        </w:rPr>
      </w:pPr>
    </w:p>
    <w:p w14:paraId="1168B69E" w14:textId="02A18052" w:rsidR="00653288" w:rsidRDefault="0038102F" w:rsidP="0038102F">
      <w:pPr>
        <w:spacing w:line="480" w:lineRule="auto"/>
        <w:jc w:val="both"/>
        <w:rPr>
          <w:rFonts w:ascii="Trebuchet MS" w:hAnsi="Trebuchet MS"/>
          <w:sz w:val="22"/>
          <w:szCs w:val="22"/>
        </w:rPr>
      </w:pPr>
      <w:r w:rsidRPr="0038102F">
        <w:rPr>
          <w:rFonts w:ascii="Trebuchet MS" w:hAnsi="Trebuchet MS"/>
          <w:sz w:val="22"/>
          <w:szCs w:val="22"/>
        </w:rPr>
        <w:t>Aligned with UMMH</w:t>
      </w:r>
      <w:r>
        <w:rPr>
          <w:rFonts w:ascii="Trebuchet MS" w:hAnsi="Trebuchet MS"/>
          <w:sz w:val="22"/>
          <w:szCs w:val="22"/>
        </w:rPr>
        <w:t>C</w:t>
      </w:r>
      <w:r w:rsidRPr="0038102F">
        <w:rPr>
          <w:rFonts w:ascii="Trebuchet MS" w:hAnsi="Trebuchet MS"/>
          <w:sz w:val="22"/>
          <w:szCs w:val="22"/>
        </w:rPr>
        <w:t xml:space="preserve">’s legacy of clinical innovation and dedication to providing cutting-edge, life-saving treatment options, the establishment of a Proton Therapy </w:t>
      </w:r>
      <w:r w:rsidR="008F2F19">
        <w:rPr>
          <w:rFonts w:ascii="Trebuchet MS" w:hAnsi="Trebuchet MS"/>
          <w:sz w:val="22"/>
          <w:szCs w:val="22"/>
        </w:rPr>
        <w:t>Service</w:t>
      </w:r>
      <w:r w:rsidR="008F2F19" w:rsidRPr="0038102F">
        <w:rPr>
          <w:rFonts w:ascii="Trebuchet MS" w:hAnsi="Trebuchet MS"/>
          <w:sz w:val="22"/>
          <w:szCs w:val="22"/>
        </w:rPr>
        <w:t xml:space="preserve"> </w:t>
      </w:r>
      <w:r w:rsidRPr="0038102F">
        <w:rPr>
          <w:rFonts w:ascii="Trebuchet MS" w:hAnsi="Trebuchet MS"/>
          <w:sz w:val="22"/>
          <w:szCs w:val="22"/>
        </w:rPr>
        <w:t xml:space="preserve">in Central </w:t>
      </w:r>
      <w:r w:rsidRPr="0038102F">
        <w:rPr>
          <w:rFonts w:ascii="Trebuchet MS" w:hAnsi="Trebuchet MS"/>
          <w:sz w:val="22"/>
          <w:szCs w:val="22"/>
        </w:rPr>
        <w:lastRenderedPageBreak/>
        <w:t xml:space="preserve">Massachusetts will significantly enhance </w:t>
      </w:r>
      <w:r>
        <w:rPr>
          <w:rFonts w:ascii="Trebuchet MS" w:hAnsi="Trebuchet MS"/>
          <w:sz w:val="22"/>
          <w:szCs w:val="22"/>
        </w:rPr>
        <w:t>UMMHC</w:t>
      </w:r>
      <w:r w:rsidRPr="0038102F">
        <w:rPr>
          <w:rFonts w:ascii="Trebuchet MS" w:hAnsi="Trebuchet MS"/>
          <w:sz w:val="22"/>
          <w:szCs w:val="22"/>
        </w:rPr>
        <w:t xml:space="preserve">’s Cancer Center. This will provide residents with access to the most advanced radiation treatment options for certain cancers, notably pediatric cancers. The Proposed Project will offer competitive advantages in terms of price, total medical expenses, provider costs, and other recognized measures of healthcare spending. By providing </w:t>
      </w:r>
      <w:r w:rsidR="008F2F19">
        <w:rPr>
          <w:rFonts w:ascii="Trebuchet MS" w:hAnsi="Trebuchet MS"/>
          <w:sz w:val="22"/>
          <w:szCs w:val="22"/>
        </w:rPr>
        <w:t>p</w:t>
      </w:r>
      <w:r w:rsidR="008F2F19" w:rsidRPr="0038102F">
        <w:rPr>
          <w:rFonts w:ascii="Trebuchet MS" w:hAnsi="Trebuchet MS"/>
          <w:sz w:val="22"/>
          <w:szCs w:val="22"/>
        </w:rPr>
        <w:t xml:space="preserve">roton </w:t>
      </w:r>
      <w:r w:rsidR="008F2F19">
        <w:rPr>
          <w:rFonts w:ascii="Trebuchet MS" w:hAnsi="Trebuchet MS"/>
          <w:sz w:val="22"/>
          <w:szCs w:val="22"/>
        </w:rPr>
        <w:t>t</w:t>
      </w:r>
      <w:r w:rsidRPr="0038102F">
        <w:rPr>
          <w:rFonts w:ascii="Trebuchet MS" w:hAnsi="Trebuchet MS"/>
          <w:sz w:val="22"/>
          <w:szCs w:val="22"/>
        </w:rPr>
        <w:t>herapy through a more affordable health system, patients can avoid the need to travel to more expensive care sites. Consequently, the Proposed Project satisfies the criteria for Determination of Need approval.</w:t>
      </w:r>
    </w:p>
    <w:p w14:paraId="0B5FB7DB" w14:textId="77777777" w:rsidR="00931553" w:rsidRDefault="00931553" w:rsidP="0047660F">
      <w:pPr>
        <w:spacing w:line="480" w:lineRule="auto"/>
        <w:jc w:val="both"/>
        <w:rPr>
          <w:rFonts w:ascii="Trebuchet MS" w:hAnsi="Trebuchet MS"/>
          <w:sz w:val="22"/>
          <w:szCs w:val="22"/>
        </w:rPr>
      </w:pPr>
    </w:p>
    <w:p w14:paraId="6F6460E0" w14:textId="77777777" w:rsidR="000D17B6" w:rsidRPr="00A22182" w:rsidRDefault="000D17B6" w:rsidP="000D17B6">
      <w:pPr>
        <w:pStyle w:val="Heading1"/>
        <w:keepNext w:val="0"/>
        <w:numPr>
          <w:ilvl w:val="0"/>
          <w:numId w:val="1"/>
        </w:numPr>
        <w:spacing w:line="480" w:lineRule="auto"/>
        <w:ind w:hanging="720"/>
        <w:rPr>
          <w:rFonts w:ascii="Trebuchet MS" w:hAnsi="Trebuchet MS"/>
          <w:sz w:val="22"/>
          <w:szCs w:val="22"/>
        </w:rPr>
      </w:pPr>
      <w:r w:rsidRPr="00A22182">
        <w:rPr>
          <w:rFonts w:ascii="Trebuchet MS" w:hAnsi="Trebuchet MS"/>
          <w:sz w:val="22"/>
          <w:szCs w:val="22"/>
        </w:rPr>
        <w:t>SCOPE OF REPORT</w:t>
      </w:r>
    </w:p>
    <w:p w14:paraId="78E56A15" w14:textId="77777777" w:rsidR="000D17B6" w:rsidRPr="00A22182" w:rsidRDefault="000D17B6" w:rsidP="00A22182">
      <w:pPr>
        <w:jc w:val="both"/>
        <w:rPr>
          <w:rFonts w:ascii="Trebuchet MS" w:hAnsi="Trebuchet MS"/>
          <w:b/>
          <w:sz w:val="22"/>
          <w:szCs w:val="22"/>
          <w:u w:val="single"/>
        </w:rPr>
      </w:pPr>
    </w:p>
    <w:p w14:paraId="14239973" w14:textId="22FA1E2E" w:rsidR="000D17B6" w:rsidRPr="00A22182" w:rsidRDefault="000D17B6" w:rsidP="000D17B6">
      <w:pPr>
        <w:tabs>
          <w:tab w:val="left" w:pos="720"/>
        </w:tabs>
        <w:spacing w:line="480" w:lineRule="auto"/>
        <w:jc w:val="both"/>
        <w:rPr>
          <w:rFonts w:ascii="Trebuchet MS" w:hAnsi="Trebuchet MS"/>
          <w:sz w:val="22"/>
          <w:szCs w:val="22"/>
        </w:rPr>
      </w:pPr>
      <w:r w:rsidRPr="00A22182">
        <w:rPr>
          <w:rFonts w:ascii="Trebuchet MS" w:hAnsi="Trebuchet MS"/>
          <w:sz w:val="22"/>
          <w:szCs w:val="22"/>
        </w:rPr>
        <w:t xml:space="preserve">The scope of this report is limited to an analysis of the </w:t>
      </w:r>
      <w:r w:rsidR="00175028">
        <w:rPr>
          <w:rFonts w:ascii="Trebuchet MS" w:hAnsi="Trebuchet MS"/>
          <w:sz w:val="22"/>
          <w:szCs w:val="22"/>
        </w:rPr>
        <w:t>eight</w:t>
      </w:r>
      <w:r w:rsidRPr="00A22182">
        <w:rPr>
          <w:rFonts w:ascii="Trebuchet MS" w:hAnsi="Trebuchet MS"/>
          <w:sz w:val="22"/>
          <w:szCs w:val="22"/>
        </w:rPr>
        <w:t xml:space="preserve">-year </w:t>
      </w:r>
      <w:r w:rsidR="003F6E53" w:rsidRPr="00A22182">
        <w:rPr>
          <w:rFonts w:ascii="Trebuchet MS" w:hAnsi="Trebuchet MS"/>
          <w:sz w:val="22"/>
          <w:szCs w:val="22"/>
        </w:rPr>
        <w:t>Projection</w:t>
      </w:r>
      <w:r w:rsidR="00DC6493">
        <w:rPr>
          <w:rFonts w:ascii="Trebuchet MS" w:hAnsi="Trebuchet MS"/>
          <w:sz w:val="22"/>
          <w:szCs w:val="22"/>
        </w:rPr>
        <w:t>s</w:t>
      </w:r>
      <w:r w:rsidR="003F6E53" w:rsidRPr="00A22182">
        <w:rPr>
          <w:rFonts w:ascii="Trebuchet MS" w:hAnsi="Trebuchet MS"/>
          <w:sz w:val="22"/>
          <w:szCs w:val="22"/>
        </w:rPr>
        <w:t xml:space="preserve"> </w:t>
      </w:r>
      <w:r w:rsidRPr="00A22182">
        <w:rPr>
          <w:rFonts w:ascii="Trebuchet MS" w:hAnsi="Trebuchet MS"/>
          <w:sz w:val="22"/>
          <w:szCs w:val="22"/>
        </w:rPr>
        <w:t>for the fiscal years ending September 30, 202</w:t>
      </w:r>
      <w:r w:rsidR="007E09AD">
        <w:rPr>
          <w:rFonts w:ascii="Trebuchet MS" w:hAnsi="Trebuchet MS"/>
          <w:sz w:val="22"/>
          <w:szCs w:val="22"/>
        </w:rPr>
        <w:t>5</w:t>
      </w:r>
      <w:r w:rsidRPr="00A22182">
        <w:rPr>
          <w:rFonts w:ascii="Trebuchet MS" w:hAnsi="Trebuchet MS"/>
          <w:sz w:val="22"/>
          <w:szCs w:val="22"/>
        </w:rPr>
        <w:t xml:space="preserve"> through 20</w:t>
      </w:r>
      <w:r w:rsidR="007E09AD">
        <w:rPr>
          <w:rFonts w:ascii="Trebuchet MS" w:hAnsi="Trebuchet MS"/>
          <w:sz w:val="22"/>
          <w:szCs w:val="22"/>
        </w:rPr>
        <w:t>3</w:t>
      </w:r>
      <w:r w:rsidR="000A0BF8">
        <w:rPr>
          <w:rFonts w:ascii="Trebuchet MS" w:hAnsi="Trebuchet MS"/>
          <w:sz w:val="22"/>
          <w:szCs w:val="22"/>
        </w:rPr>
        <w:t>2</w:t>
      </w:r>
      <w:r w:rsidRPr="00A22182">
        <w:rPr>
          <w:rFonts w:ascii="Trebuchet MS" w:hAnsi="Trebuchet MS"/>
          <w:sz w:val="22"/>
          <w:szCs w:val="22"/>
        </w:rPr>
        <w:t xml:space="preserve">, prepared by Management, and the supporting documentation in order to render an opinion as to the reasonableness of assumptions used in the preparation and feasibility of the Projections. Reasonableness is defined within the context of this report as supportable and proper, </w:t>
      </w:r>
      <w:r w:rsidRPr="00766978">
        <w:rPr>
          <w:rFonts w:ascii="Trebuchet MS" w:hAnsi="Trebuchet MS"/>
          <w:sz w:val="22"/>
          <w:szCs w:val="22"/>
        </w:rPr>
        <w:t xml:space="preserve">given the underlying information. Feasibility is defined as based on the assumptions used, the Proposed </w:t>
      </w:r>
      <w:r w:rsidR="00766978">
        <w:rPr>
          <w:rFonts w:ascii="Trebuchet MS" w:hAnsi="Trebuchet MS"/>
          <w:sz w:val="22"/>
          <w:szCs w:val="22"/>
        </w:rPr>
        <w:t xml:space="preserve">Project </w:t>
      </w:r>
      <w:r w:rsidR="004D7F40">
        <w:rPr>
          <w:rFonts w:ascii="Trebuchet MS" w:hAnsi="Trebuchet MS"/>
          <w:sz w:val="22"/>
          <w:szCs w:val="22"/>
        </w:rPr>
        <w:t xml:space="preserve">is not </w:t>
      </w:r>
      <w:r w:rsidRPr="00A22182">
        <w:rPr>
          <w:rFonts w:ascii="Trebuchet MS" w:hAnsi="Trebuchet MS"/>
          <w:sz w:val="22"/>
          <w:szCs w:val="22"/>
        </w:rPr>
        <w:t xml:space="preserve">likely to result in a liquidation of the underlying </w:t>
      </w:r>
      <w:r w:rsidR="00653288">
        <w:rPr>
          <w:rFonts w:ascii="Trebuchet MS" w:hAnsi="Trebuchet MS"/>
          <w:sz w:val="22"/>
          <w:szCs w:val="22"/>
        </w:rPr>
        <w:t xml:space="preserve">major </w:t>
      </w:r>
      <w:r w:rsidRPr="00A22182">
        <w:rPr>
          <w:rFonts w:ascii="Trebuchet MS" w:hAnsi="Trebuchet MS"/>
          <w:sz w:val="22"/>
          <w:szCs w:val="22"/>
        </w:rPr>
        <w:t>assets or the need for reorganization.</w:t>
      </w:r>
    </w:p>
    <w:p w14:paraId="34C280F5" w14:textId="77777777" w:rsidR="000D17B6" w:rsidRPr="00A22182" w:rsidRDefault="000D17B6" w:rsidP="000D17B6">
      <w:pPr>
        <w:tabs>
          <w:tab w:val="left" w:pos="720"/>
        </w:tabs>
        <w:spacing w:line="480" w:lineRule="auto"/>
        <w:jc w:val="both"/>
        <w:rPr>
          <w:rFonts w:ascii="Trebuchet MS" w:hAnsi="Trebuchet MS"/>
          <w:sz w:val="22"/>
          <w:szCs w:val="22"/>
          <w:highlight w:val="yellow"/>
        </w:rPr>
      </w:pPr>
    </w:p>
    <w:p w14:paraId="24DA08FA" w14:textId="2E4C03BD" w:rsidR="000D17B6" w:rsidRDefault="000D17B6" w:rsidP="000D17B6">
      <w:pPr>
        <w:tabs>
          <w:tab w:val="left" w:pos="720"/>
        </w:tabs>
        <w:spacing w:line="480" w:lineRule="auto"/>
        <w:jc w:val="both"/>
        <w:rPr>
          <w:rFonts w:ascii="Trebuchet MS" w:hAnsi="Trebuchet MS"/>
          <w:sz w:val="22"/>
          <w:szCs w:val="22"/>
        </w:rPr>
      </w:pPr>
      <w:r w:rsidRPr="00A22182">
        <w:rPr>
          <w:rFonts w:ascii="Trebuchet MS" w:hAnsi="Trebuchet MS"/>
          <w:sz w:val="22"/>
          <w:szCs w:val="22"/>
        </w:rPr>
        <w:t xml:space="preserve">This report is based on prospective financial information provided to us by Management. BDO understands the prospective financial information was developed as </w:t>
      </w:r>
      <w:r w:rsidRPr="00545692">
        <w:rPr>
          <w:rFonts w:ascii="Trebuchet MS" w:hAnsi="Trebuchet MS"/>
          <w:sz w:val="22"/>
          <w:szCs w:val="22"/>
        </w:rPr>
        <w:t xml:space="preserve">of </w:t>
      </w:r>
      <w:r w:rsidR="00DC056E" w:rsidRPr="008043FB">
        <w:rPr>
          <w:rFonts w:ascii="Trebuchet MS" w:hAnsi="Trebuchet MS"/>
          <w:sz w:val="22"/>
          <w:szCs w:val="22"/>
        </w:rPr>
        <w:t>February</w:t>
      </w:r>
      <w:r w:rsidR="00DC056E" w:rsidRPr="00DC056E">
        <w:rPr>
          <w:rFonts w:ascii="Trebuchet MS" w:hAnsi="Trebuchet MS"/>
          <w:sz w:val="22"/>
          <w:szCs w:val="22"/>
        </w:rPr>
        <w:t xml:space="preserve"> </w:t>
      </w:r>
      <w:r w:rsidR="00653288">
        <w:rPr>
          <w:rFonts w:ascii="Trebuchet MS" w:hAnsi="Trebuchet MS"/>
          <w:sz w:val="22"/>
          <w:szCs w:val="22"/>
        </w:rPr>
        <w:t>25</w:t>
      </w:r>
      <w:r w:rsidR="00567E79" w:rsidRPr="00DC056E">
        <w:rPr>
          <w:rFonts w:ascii="Trebuchet MS" w:hAnsi="Trebuchet MS"/>
          <w:sz w:val="22"/>
          <w:szCs w:val="22"/>
        </w:rPr>
        <w:t>, 202</w:t>
      </w:r>
      <w:r w:rsidR="00B4315A" w:rsidRPr="00DC056E">
        <w:rPr>
          <w:rFonts w:ascii="Trebuchet MS" w:hAnsi="Trebuchet MS"/>
          <w:sz w:val="22"/>
          <w:szCs w:val="22"/>
        </w:rPr>
        <w:t>5</w:t>
      </w:r>
      <w:r w:rsidRPr="00D64FE2">
        <w:rPr>
          <w:rFonts w:ascii="Trebuchet MS" w:hAnsi="Trebuchet MS"/>
          <w:sz w:val="22"/>
          <w:szCs w:val="22"/>
        </w:rPr>
        <w:t xml:space="preserve"> </w:t>
      </w:r>
      <w:r w:rsidRPr="00A22182">
        <w:rPr>
          <w:rFonts w:ascii="Trebuchet MS" w:hAnsi="Trebuchet MS"/>
          <w:sz w:val="22"/>
          <w:szCs w:val="22"/>
        </w:rPr>
        <w:t>and is still representative of Management’s expectations as of the drafting of this report. BDO has not audited or performed any other form of attestation services on the projected financial information related to the operation</w:t>
      </w:r>
      <w:r w:rsidRPr="00DE0A5C">
        <w:rPr>
          <w:rFonts w:ascii="Trebuchet MS" w:hAnsi="Trebuchet MS"/>
          <w:sz w:val="22"/>
          <w:szCs w:val="22"/>
        </w:rPr>
        <w:t xml:space="preserve">s of </w:t>
      </w:r>
      <w:r w:rsidR="0038102F">
        <w:rPr>
          <w:rFonts w:ascii="Trebuchet MS" w:hAnsi="Trebuchet MS"/>
          <w:sz w:val="22"/>
          <w:szCs w:val="22"/>
        </w:rPr>
        <w:t>UMMHC</w:t>
      </w:r>
      <w:r w:rsidRPr="00A22182">
        <w:rPr>
          <w:rFonts w:ascii="Trebuchet MS" w:hAnsi="Trebuchet MS"/>
          <w:sz w:val="22"/>
          <w:szCs w:val="22"/>
        </w:rPr>
        <w:t>.</w:t>
      </w:r>
    </w:p>
    <w:p w14:paraId="36F73AF0" w14:textId="77777777" w:rsidR="00782255" w:rsidRPr="00A22182" w:rsidRDefault="00782255" w:rsidP="000D17B6">
      <w:pPr>
        <w:tabs>
          <w:tab w:val="left" w:pos="720"/>
        </w:tabs>
        <w:spacing w:line="480" w:lineRule="auto"/>
        <w:jc w:val="both"/>
        <w:rPr>
          <w:rFonts w:ascii="Trebuchet MS" w:hAnsi="Trebuchet MS"/>
          <w:sz w:val="22"/>
          <w:szCs w:val="22"/>
        </w:rPr>
      </w:pPr>
    </w:p>
    <w:p w14:paraId="51C1CFF2" w14:textId="77777777" w:rsidR="000D17B6" w:rsidRPr="00A22182" w:rsidRDefault="000D17B6" w:rsidP="002B25F4">
      <w:pPr>
        <w:tabs>
          <w:tab w:val="left" w:pos="720"/>
        </w:tabs>
        <w:spacing w:line="480" w:lineRule="auto"/>
        <w:jc w:val="both"/>
        <w:rPr>
          <w:rFonts w:ascii="Trebuchet MS" w:hAnsi="Trebuchet MS"/>
          <w:sz w:val="22"/>
          <w:szCs w:val="22"/>
        </w:rPr>
      </w:pPr>
      <w:r w:rsidRPr="00A22182">
        <w:rPr>
          <w:rFonts w:ascii="Trebuchet MS" w:hAnsi="Trebuchet MS"/>
          <w:sz w:val="22"/>
          <w:szCs w:val="22"/>
        </w:rPr>
        <w:lastRenderedPageBreak/>
        <w:t xml:space="preserve">If BDO had audited the underlying data, matters may have come to our attention that would have resulted in our using amounts that differ from those provided. Accordingly, we do not express an opinion or any other assurances on the underlying data or projections presented or relied upon in this report. We do not provide assurance on the achievability of the results forecasted by the Applicant because events and circumstances frequently do not occur as expected, and the achievement of the forecasted results is dependent on the actions, plans, and assumptions of Management. We reserve the right to update our analysis in the event that we are provided with additional information. </w:t>
      </w:r>
    </w:p>
    <w:bookmarkEnd w:id="4"/>
    <w:bookmarkEnd w:id="5"/>
    <w:p w14:paraId="13536A88" w14:textId="77777777" w:rsidR="009A2BEA" w:rsidRPr="00A22182" w:rsidRDefault="009A2BEA">
      <w:pPr>
        <w:tabs>
          <w:tab w:val="left" w:pos="720"/>
        </w:tabs>
        <w:spacing w:line="480" w:lineRule="auto"/>
        <w:jc w:val="both"/>
        <w:rPr>
          <w:rFonts w:ascii="Trebuchet MS" w:hAnsi="Trebuchet MS"/>
          <w:sz w:val="22"/>
          <w:szCs w:val="22"/>
        </w:rPr>
      </w:pPr>
    </w:p>
    <w:p w14:paraId="022AA14D" w14:textId="77777777" w:rsidR="009A2BEA" w:rsidRPr="00A22182" w:rsidRDefault="00D3103D">
      <w:pPr>
        <w:pStyle w:val="Heading1"/>
        <w:keepNext w:val="0"/>
        <w:numPr>
          <w:ilvl w:val="0"/>
          <w:numId w:val="1"/>
        </w:numPr>
        <w:spacing w:line="480" w:lineRule="auto"/>
        <w:ind w:hanging="720"/>
        <w:rPr>
          <w:rFonts w:ascii="Trebuchet MS" w:hAnsi="Trebuchet MS"/>
          <w:sz w:val="22"/>
          <w:szCs w:val="22"/>
        </w:rPr>
      </w:pPr>
      <w:bookmarkStart w:id="7" w:name="_Toc463886376"/>
      <w:bookmarkStart w:id="8" w:name="_Ref467150501"/>
      <w:r w:rsidRPr="00A22182">
        <w:rPr>
          <w:rFonts w:ascii="Trebuchet MS" w:hAnsi="Trebuchet MS"/>
          <w:sz w:val="22"/>
          <w:szCs w:val="22"/>
        </w:rPr>
        <w:t>SOURCES OF INFORMATION UTILIZED</w:t>
      </w:r>
      <w:bookmarkEnd w:id="7"/>
      <w:bookmarkEnd w:id="8"/>
    </w:p>
    <w:p w14:paraId="387ABBCC" w14:textId="77777777" w:rsidR="009A2BEA" w:rsidRPr="00A22182" w:rsidRDefault="009A2BEA">
      <w:pPr>
        <w:spacing w:line="480" w:lineRule="auto"/>
        <w:jc w:val="both"/>
        <w:rPr>
          <w:rFonts w:ascii="Trebuchet MS" w:hAnsi="Trebuchet MS"/>
          <w:b/>
          <w:sz w:val="22"/>
          <w:szCs w:val="22"/>
          <w:u w:val="single"/>
        </w:rPr>
      </w:pPr>
    </w:p>
    <w:p w14:paraId="57835D1F" w14:textId="77777777" w:rsidR="009A2BEA" w:rsidRPr="00A22182" w:rsidRDefault="00D3103D">
      <w:pPr>
        <w:spacing w:line="480" w:lineRule="auto"/>
        <w:jc w:val="both"/>
        <w:rPr>
          <w:rFonts w:ascii="Trebuchet MS" w:hAnsi="Trebuchet MS"/>
          <w:sz w:val="22"/>
          <w:szCs w:val="22"/>
        </w:rPr>
      </w:pPr>
      <w:r w:rsidRPr="00A22182">
        <w:rPr>
          <w:rFonts w:ascii="Trebuchet MS" w:hAnsi="Trebuchet MS"/>
          <w:sz w:val="22"/>
          <w:szCs w:val="22"/>
        </w:rPr>
        <w:t>In formulatin</w:t>
      </w:r>
      <w:r w:rsidR="00D31AC0" w:rsidRPr="00A22182">
        <w:rPr>
          <w:rFonts w:ascii="Trebuchet MS" w:hAnsi="Trebuchet MS"/>
          <w:sz w:val="22"/>
          <w:szCs w:val="22"/>
        </w:rPr>
        <w:t>g</w:t>
      </w:r>
      <w:r w:rsidRPr="00A22182">
        <w:rPr>
          <w:rFonts w:ascii="Trebuchet MS" w:hAnsi="Trebuchet MS"/>
          <w:sz w:val="22"/>
          <w:szCs w:val="22"/>
        </w:rPr>
        <w:t xml:space="preserve"> </w:t>
      </w:r>
      <w:r w:rsidR="00D31AC0" w:rsidRPr="00A22182">
        <w:rPr>
          <w:rFonts w:ascii="Trebuchet MS" w:hAnsi="Trebuchet MS"/>
          <w:sz w:val="22"/>
          <w:szCs w:val="22"/>
        </w:rPr>
        <w:t>our</w:t>
      </w:r>
      <w:r w:rsidRPr="00A22182">
        <w:rPr>
          <w:rFonts w:ascii="Trebuchet MS" w:hAnsi="Trebuchet MS"/>
          <w:sz w:val="22"/>
          <w:szCs w:val="22"/>
        </w:rPr>
        <w:t xml:space="preserve"> conclusions contained in this report, we reviewed documents produced by Management as well as third party industry data sources. The documents and information upon which we relied are identified below or are otherwise referenced in this report: </w:t>
      </w:r>
    </w:p>
    <w:p w14:paraId="65986133" w14:textId="77777777" w:rsidR="009A2BEA" w:rsidRPr="00A22182" w:rsidRDefault="009A2BEA">
      <w:pPr>
        <w:spacing w:line="480" w:lineRule="auto"/>
        <w:jc w:val="both"/>
        <w:rPr>
          <w:rFonts w:ascii="Trebuchet MS" w:hAnsi="Trebuchet MS"/>
          <w:sz w:val="22"/>
          <w:szCs w:val="22"/>
          <w:highlight w:val="yellow"/>
        </w:rPr>
      </w:pPr>
    </w:p>
    <w:p w14:paraId="21D5D3CC" w14:textId="034F95B9" w:rsidR="009A2BEA" w:rsidRPr="00A22182" w:rsidRDefault="00D3103D">
      <w:pPr>
        <w:numPr>
          <w:ilvl w:val="0"/>
          <w:numId w:val="2"/>
        </w:numPr>
        <w:spacing w:line="480" w:lineRule="auto"/>
        <w:jc w:val="both"/>
        <w:rPr>
          <w:rFonts w:ascii="Trebuchet MS" w:hAnsi="Trebuchet MS"/>
          <w:sz w:val="22"/>
          <w:szCs w:val="22"/>
        </w:rPr>
      </w:pPr>
      <w:r w:rsidRPr="00A22182">
        <w:rPr>
          <w:rFonts w:ascii="Trebuchet MS" w:hAnsi="Trebuchet MS"/>
          <w:sz w:val="22"/>
          <w:szCs w:val="22"/>
        </w:rPr>
        <w:t>Financial Model for</w:t>
      </w:r>
      <w:r w:rsidR="0014288E" w:rsidRPr="00A22182">
        <w:rPr>
          <w:rFonts w:ascii="Trebuchet MS" w:hAnsi="Trebuchet MS"/>
          <w:sz w:val="22"/>
          <w:szCs w:val="22"/>
        </w:rPr>
        <w:t xml:space="preserve"> </w:t>
      </w:r>
      <w:r w:rsidR="0038102F">
        <w:rPr>
          <w:rFonts w:ascii="Trebuchet MS" w:hAnsi="Trebuchet MS"/>
          <w:sz w:val="22"/>
          <w:szCs w:val="22"/>
        </w:rPr>
        <w:t>UMMHC</w:t>
      </w:r>
      <w:r w:rsidR="00653288">
        <w:rPr>
          <w:rFonts w:ascii="Trebuchet MS" w:hAnsi="Trebuchet MS"/>
          <w:sz w:val="22"/>
          <w:szCs w:val="22"/>
        </w:rPr>
        <w:t xml:space="preserve"> on consolidated basis, including</w:t>
      </w:r>
      <w:r w:rsidR="0028172D">
        <w:rPr>
          <w:rFonts w:ascii="Trebuchet MS" w:hAnsi="Trebuchet MS"/>
          <w:sz w:val="22"/>
          <w:szCs w:val="22"/>
        </w:rPr>
        <w:t xml:space="preserve"> </w:t>
      </w:r>
      <w:r w:rsidR="00653288">
        <w:rPr>
          <w:rFonts w:ascii="Trebuchet MS" w:hAnsi="Trebuchet MS"/>
          <w:sz w:val="22"/>
          <w:szCs w:val="22"/>
        </w:rPr>
        <w:t xml:space="preserve">the operation of </w:t>
      </w:r>
      <w:r w:rsidR="0028172D">
        <w:rPr>
          <w:rFonts w:ascii="Trebuchet MS" w:hAnsi="Trebuchet MS"/>
          <w:sz w:val="22"/>
          <w:szCs w:val="22"/>
        </w:rPr>
        <w:t xml:space="preserve">Proton Therapy </w:t>
      </w:r>
      <w:r w:rsidR="00D5729A">
        <w:rPr>
          <w:rFonts w:ascii="Trebuchet MS" w:hAnsi="Trebuchet MS"/>
          <w:sz w:val="22"/>
          <w:szCs w:val="22"/>
        </w:rPr>
        <w:t xml:space="preserve">Service </w:t>
      </w:r>
      <w:r w:rsidRPr="00A22182">
        <w:rPr>
          <w:rFonts w:ascii="Trebuchet MS" w:hAnsi="Trebuchet MS"/>
          <w:sz w:val="22"/>
          <w:szCs w:val="22"/>
        </w:rPr>
        <w:t>for the periods ending September 30, 20</w:t>
      </w:r>
      <w:r w:rsidR="00C759D5" w:rsidRPr="00A22182">
        <w:rPr>
          <w:rFonts w:ascii="Trebuchet MS" w:hAnsi="Trebuchet MS"/>
          <w:sz w:val="22"/>
          <w:szCs w:val="22"/>
        </w:rPr>
        <w:t>2</w:t>
      </w:r>
      <w:r w:rsidR="00F43F69">
        <w:rPr>
          <w:rFonts w:ascii="Trebuchet MS" w:hAnsi="Trebuchet MS"/>
          <w:sz w:val="22"/>
          <w:szCs w:val="22"/>
        </w:rPr>
        <w:t>5</w:t>
      </w:r>
      <w:r w:rsidRPr="00A22182">
        <w:rPr>
          <w:rFonts w:ascii="Trebuchet MS" w:hAnsi="Trebuchet MS"/>
          <w:sz w:val="22"/>
          <w:szCs w:val="22"/>
        </w:rPr>
        <w:t xml:space="preserve"> through September 30, 20</w:t>
      </w:r>
      <w:r w:rsidR="00F43F69">
        <w:rPr>
          <w:rFonts w:ascii="Trebuchet MS" w:hAnsi="Trebuchet MS"/>
          <w:sz w:val="22"/>
          <w:szCs w:val="22"/>
        </w:rPr>
        <w:t>3</w:t>
      </w:r>
      <w:r w:rsidR="00563692">
        <w:rPr>
          <w:rFonts w:ascii="Trebuchet MS" w:hAnsi="Trebuchet MS"/>
          <w:sz w:val="22"/>
          <w:szCs w:val="22"/>
        </w:rPr>
        <w:t>2</w:t>
      </w:r>
      <w:r w:rsidRPr="00A22182">
        <w:rPr>
          <w:rFonts w:ascii="Trebuchet MS" w:hAnsi="Trebuchet MS"/>
          <w:sz w:val="22"/>
          <w:szCs w:val="22"/>
        </w:rPr>
        <w:t>;</w:t>
      </w:r>
    </w:p>
    <w:p w14:paraId="232AECAA" w14:textId="431E51C7" w:rsidR="00760B5A" w:rsidRPr="00D82795" w:rsidRDefault="00760B5A">
      <w:pPr>
        <w:numPr>
          <w:ilvl w:val="0"/>
          <w:numId w:val="2"/>
        </w:numPr>
        <w:spacing w:line="480" w:lineRule="auto"/>
        <w:jc w:val="both"/>
        <w:rPr>
          <w:rFonts w:ascii="Trebuchet MS" w:hAnsi="Trebuchet MS"/>
          <w:sz w:val="22"/>
          <w:szCs w:val="22"/>
        </w:rPr>
      </w:pPr>
      <w:r w:rsidRPr="00CF1B09">
        <w:rPr>
          <w:rFonts w:ascii="Trebuchet MS" w:hAnsi="Trebuchet MS"/>
          <w:sz w:val="22"/>
          <w:szCs w:val="22"/>
        </w:rPr>
        <w:t xml:space="preserve">Proposed </w:t>
      </w:r>
      <w:r w:rsidR="003F6E53" w:rsidRPr="00CF1B09">
        <w:rPr>
          <w:rFonts w:ascii="Trebuchet MS" w:hAnsi="Trebuchet MS"/>
          <w:sz w:val="22"/>
          <w:szCs w:val="22"/>
        </w:rPr>
        <w:t>fiscal year 202</w:t>
      </w:r>
      <w:r w:rsidR="003D481D" w:rsidRPr="00D82795">
        <w:rPr>
          <w:rFonts w:ascii="Trebuchet MS" w:hAnsi="Trebuchet MS"/>
          <w:sz w:val="22"/>
          <w:szCs w:val="22"/>
        </w:rPr>
        <w:t>4</w:t>
      </w:r>
      <w:r w:rsidR="00EC7682" w:rsidRPr="00CF1B09">
        <w:rPr>
          <w:rFonts w:ascii="Trebuchet MS" w:hAnsi="Trebuchet MS"/>
          <w:sz w:val="22"/>
          <w:szCs w:val="22"/>
        </w:rPr>
        <w:t xml:space="preserve"> and 202</w:t>
      </w:r>
      <w:r w:rsidR="003D481D" w:rsidRPr="00D82795">
        <w:rPr>
          <w:rFonts w:ascii="Trebuchet MS" w:hAnsi="Trebuchet MS"/>
          <w:sz w:val="22"/>
          <w:szCs w:val="22"/>
        </w:rPr>
        <w:t>5</w:t>
      </w:r>
      <w:r w:rsidR="003F6E53" w:rsidRPr="00CF1B09">
        <w:rPr>
          <w:rFonts w:ascii="Trebuchet MS" w:hAnsi="Trebuchet MS"/>
          <w:sz w:val="22"/>
          <w:szCs w:val="22"/>
        </w:rPr>
        <w:t xml:space="preserve"> </w:t>
      </w:r>
      <w:r w:rsidR="0038102F">
        <w:rPr>
          <w:rFonts w:ascii="Trebuchet MS" w:hAnsi="Trebuchet MS"/>
          <w:sz w:val="22"/>
          <w:szCs w:val="22"/>
        </w:rPr>
        <w:t>UMMHC</w:t>
      </w:r>
      <w:r w:rsidR="00C17851" w:rsidRPr="00CF1B09">
        <w:rPr>
          <w:rFonts w:ascii="Trebuchet MS" w:hAnsi="Trebuchet MS"/>
          <w:sz w:val="22"/>
          <w:szCs w:val="22"/>
        </w:rPr>
        <w:t xml:space="preserve"> </w:t>
      </w:r>
      <w:r w:rsidRPr="00CF1B09">
        <w:rPr>
          <w:rFonts w:ascii="Trebuchet MS" w:hAnsi="Trebuchet MS"/>
          <w:sz w:val="22"/>
          <w:szCs w:val="22"/>
        </w:rPr>
        <w:t>Budget Presentation</w:t>
      </w:r>
      <w:r w:rsidR="00A22182" w:rsidRPr="00CF1B09">
        <w:rPr>
          <w:rFonts w:ascii="Trebuchet MS" w:hAnsi="Trebuchet MS"/>
          <w:sz w:val="22"/>
          <w:szCs w:val="22"/>
        </w:rPr>
        <w:t xml:space="preserve"> </w:t>
      </w:r>
      <w:r w:rsidR="00344B95" w:rsidRPr="00D82795">
        <w:rPr>
          <w:rFonts w:ascii="Trebuchet MS" w:hAnsi="Trebuchet MS"/>
          <w:sz w:val="22"/>
          <w:szCs w:val="22"/>
        </w:rPr>
        <w:t>dated as of September 24, 2024</w:t>
      </w:r>
      <w:r w:rsidRPr="00CF1B09">
        <w:rPr>
          <w:rFonts w:ascii="Trebuchet MS" w:hAnsi="Trebuchet MS"/>
          <w:sz w:val="22"/>
          <w:szCs w:val="22"/>
        </w:rPr>
        <w:t>;</w:t>
      </w:r>
    </w:p>
    <w:p w14:paraId="40C5E809" w14:textId="64555B04" w:rsidR="007E3603" w:rsidRPr="00CF1B09" w:rsidRDefault="009E2E61">
      <w:pPr>
        <w:numPr>
          <w:ilvl w:val="0"/>
          <w:numId w:val="2"/>
        </w:numPr>
        <w:spacing w:line="480" w:lineRule="auto"/>
        <w:jc w:val="both"/>
        <w:rPr>
          <w:rFonts w:ascii="Trebuchet MS" w:hAnsi="Trebuchet MS"/>
          <w:sz w:val="22"/>
          <w:szCs w:val="22"/>
        </w:rPr>
      </w:pPr>
      <w:r w:rsidRPr="00D82795">
        <w:rPr>
          <w:rFonts w:ascii="Trebuchet MS" w:hAnsi="Trebuchet MS"/>
          <w:sz w:val="22"/>
          <w:szCs w:val="22"/>
        </w:rPr>
        <w:t xml:space="preserve">Final fiscal year 2025 budget </w:t>
      </w:r>
      <w:r w:rsidR="00565048" w:rsidRPr="00D82795">
        <w:rPr>
          <w:rFonts w:ascii="Trebuchet MS" w:hAnsi="Trebuchet MS"/>
          <w:sz w:val="22"/>
          <w:szCs w:val="22"/>
        </w:rPr>
        <w:t xml:space="preserve">for </w:t>
      </w:r>
      <w:r w:rsidR="008F2F19" w:rsidRPr="008F2F19">
        <w:rPr>
          <w:rFonts w:ascii="Trebuchet MS" w:hAnsi="Trebuchet MS"/>
          <w:sz w:val="22"/>
          <w:szCs w:val="22"/>
        </w:rPr>
        <w:t xml:space="preserve">UMass Memorial Health - </w:t>
      </w:r>
      <w:r w:rsidR="00330101" w:rsidRPr="00330101">
        <w:rPr>
          <w:rFonts w:ascii="Trebuchet MS" w:hAnsi="Trebuchet MS"/>
          <w:sz w:val="22"/>
          <w:szCs w:val="22"/>
        </w:rPr>
        <w:t xml:space="preserve">Milford Regional Medical Center </w:t>
      </w:r>
      <w:r w:rsidR="008F2F19">
        <w:rPr>
          <w:rFonts w:ascii="Trebuchet MS" w:hAnsi="Trebuchet MS"/>
          <w:sz w:val="22"/>
          <w:szCs w:val="22"/>
        </w:rPr>
        <w:t xml:space="preserve">(“MRMC”) </w:t>
      </w:r>
      <w:r w:rsidRPr="00D82795">
        <w:rPr>
          <w:rFonts w:ascii="Trebuchet MS" w:hAnsi="Trebuchet MS"/>
          <w:sz w:val="22"/>
          <w:szCs w:val="22"/>
        </w:rPr>
        <w:t>dated as of September 30, 2024;</w:t>
      </w:r>
    </w:p>
    <w:p w14:paraId="0363768B" w14:textId="535BB786" w:rsidR="009A2BEA" w:rsidRPr="00110195" w:rsidRDefault="00D3103D">
      <w:pPr>
        <w:numPr>
          <w:ilvl w:val="0"/>
          <w:numId w:val="2"/>
        </w:numPr>
        <w:spacing w:line="480" w:lineRule="auto"/>
        <w:jc w:val="both"/>
        <w:rPr>
          <w:rFonts w:ascii="Trebuchet MS" w:hAnsi="Trebuchet MS"/>
          <w:sz w:val="22"/>
          <w:szCs w:val="22"/>
        </w:rPr>
      </w:pPr>
      <w:r w:rsidRPr="00110195">
        <w:rPr>
          <w:rFonts w:ascii="Trebuchet MS" w:hAnsi="Trebuchet MS"/>
          <w:sz w:val="22"/>
          <w:szCs w:val="22"/>
        </w:rPr>
        <w:t xml:space="preserve">Draft DON </w:t>
      </w:r>
      <w:r w:rsidR="001306A0" w:rsidRPr="00110195">
        <w:rPr>
          <w:rFonts w:ascii="Trebuchet MS" w:hAnsi="Trebuchet MS"/>
          <w:sz w:val="22"/>
          <w:szCs w:val="22"/>
        </w:rPr>
        <w:t xml:space="preserve">Narrative report as of </w:t>
      </w:r>
      <w:r w:rsidR="0028172D" w:rsidRPr="00110195">
        <w:rPr>
          <w:rFonts w:ascii="Trebuchet MS" w:hAnsi="Trebuchet MS"/>
          <w:sz w:val="22"/>
          <w:szCs w:val="22"/>
        </w:rPr>
        <w:t>February 26</w:t>
      </w:r>
      <w:r w:rsidR="001306A0" w:rsidRPr="00110195">
        <w:rPr>
          <w:rFonts w:ascii="Trebuchet MS" w:hAnsi="Trebuchet MS"/>
          <w:sz w:val="22"/>
          <w:szCs w:val="22"/>
        </w:rPr>
        <w:t>, 202</w:t>
      </w:r>
      <w:r w:rsidR="00064EEE" w:rsidRPr="00110195">
        <w:rPr>
          <w:rFonts w:ascii="Trebuchet MS" w:hAnsi="Trebuchet MS"/>
          <w:sz w:val="22"/>
          <w:szCs w:val="22"/>
        </w:rPr>
        <w:t>5</w:t>
      </w:r>
      <w:r w:rsidRPr="00110195">
        <w:rPr>
          <w:rFonts w:ascii="Trebuchet MS" w:hAnsi="Trebuchet MS"/>
          <w:sz w:val="22"/>
          <w:szCs w:val="22"/>
        </w:rPr>
        <w:t>;</w:t>
      </w:r>
    </w:p>
    <w:p w14:paraId="33EDA054" w14:textId="009C603B" w:rsidR="0028172D" w:rsidRPr="00110195" w:rsidRDefault="0028172D" w:rsidP="0028172D">
      <w:pPr>
        <w:numPr>
          <w:ilvl w:val="0"/>
          <w:numId w:val="2"/>
        </w:numPr>
        <w:spacing w:line="480" w:lineRule="auto"/>
        <w:jc w:val="both"/>
        <w:rPr>
          <w:rFonts w:ascii="Trebuchet MS" w:hAnsi="Trebuchet MS"/>
          <w:sz w:val="22"/>
          <w:szCs w:val="22"/>
        </w:rPr>
      </w:pPr>
      <w:r w:rsidRPr="00110195">
        <w:rPr>
          <w:rFonts w:ascii="Trebuchet MS" w:hAnsi="Trebuchet MS"/>
          <w:sz w:val="22"/>
          <w:szCs w:val="22"/>
        </w:rPr>
        <w:t xml:space="preserve">Purchase Agreement for Mevion S250i Proton Therapy System; </w:t>
      </w:r>
    </w:p>
    <w:p w14:paraId="2B459FDC" w14:textId="33AA4CDC" w:rsidR="00CF71DE" w:rsidRPr="00110195" w:rsidRDefault="00CF71DE" w:rsidP="0028172D">
      <w:pPr>
        <w:numPr>
          <w:ilvl w:val="0"/>
          <w:numId w:val="2"/>
        </w:numPr>
        <w:spacing w:line="480" w:lineRule="auto"/>
        <w:jc w:val="both"/>
        <w:rPr>
          <w:rFonts w:ascii="Trebuchet MS" w:hAnsi="Trebuchet MS"/>
          <w:sz w:val="22"/>
          <w:szCs w:val="22"/>
        </w:rPr>
      </w:pPr>
      <w:r w:rsidRPr="00110195">
        <w:rPr>
          <w:rFonts w:ascii="Trebuchet MS" w:hAnsi="Trebuchet MS"/>
          <w:sz w:val="22"/>
          <w:szCs w:val="22"/>
        </w:rPr>
        <w:t xml:space="preserve">Schematic Design Estimate for </w:t>
      </w:r>
      <w:r w:rsidR="0038102F" w:rsidRPr="00110195">
        <w:rPr>
          <w:rFonts w:ascii="Trebuchet MS" w:hAnsi="Trebuchet MS"/>
          <w:sz w:val="22"/>
          <w:szCs w:val="22"/>
        </w:rPr>
        <w:t>UMMHC</w:t>
      </w:r>
      <w:r w:rsidRPr="00110195">
        <w:rPr>
          <w:rFonts w:ascii="Trebuchet MS" w:hAnsi="Trebuchet MS"/>
          <w:sz w:val="22"/>
          <w:szCs w:val="22"/>
        </w:rPr>
        <w:t xml:space="preserve"> </w:t>
      </w:r>
      <w:r w:rsidR="00653288" w:rsidRPr="00110195">
        <w:rPr>
          <w:rFonts w:ascii="Trebuchet MS" w:hAnsi="Trebuchet MS"/>
          <w:sz w:val="22"/>
          <w:szCs w:val="22"/>
        </w:rPr>
        <w:t>prepared</w:t>
      </w:r>
      <w:r w:rsidRPr="00110195">
        <w:rPr>
          <w:rFonts w:ascii="Trebuchet MS" w:hAnsi="Trebuchet MS"/>
          <w:sz w:val="22"/>
          <w:szCs w:val="22"/>
        </w:rPr>
        <w:t xml:space="preserve"> by Consigli </w:t>
      </w:r>
      <w:r w:rsidR="00520D19" w:rsidRPr="00110195">
        <w:rPr>
          <w:rFonts w:ascii="Trebuchet MS" w:hAnsi="Trebuchet MS"/>
          <w:sz w:val="22"/>
          <w:szCs w:val="22"/>
        </w:rPr>
        <w:t>Construction</w:t>
      </w:r>
      <w:r w:rsidRPr="00110195">
        <w:rPr>
          <w:rFonts w:ascii="Trebuchet MS" w:hAnsi="Trebuchet MS"/>
          <w:sz w:val="22"/>
          <w:szCs w:val="22"/>
        </w:rPr>
        <w:t xml:space="preserve"> Co., Inc.; </w:t>
      </w:r>
    </w:p>
    <w:p w14:paraId="3CE6419A" w14:textId="243ACAD7" w:rsidR="00CF71DE" w:rsidRPr="00110195" w:rsidRDefault="00CF71DE" w:rsidP="0028172D">
      <w:pPr>
        <w:numPr>
          <w:ilvl w:val="0"/>
          <w:numId w:val="2"/>
        </w:numPr>
        <w:spacing w:line="480" w:lineRule="auto"/>
        <w:jc w:val="both"/>
        <w:rPr>
          <w:rFonts w:ascii="Trebuchet MS" w:hAnsi="Trebuchet MS"/>
          <w:sz w:val="22"/>
          <w:szCs w:val="22"/>
        </w:rPr>
      </w:pPr>
      <w:r w:rsidRPr="00110195">
        <w:rPr>
          <w:rFonts w:ascii="Trebuchet MS" w:hAnsi="Trebuchet MS"/>
          <w:sz w:val="22"/>
          <w:szCs w:val="22"/>
        </w:rPr>
        <w:t xml:space="preserve">Debt Agreement </w:t>
      </w:r>
      <w:r w:rsidR="008F2F19" w:rsidRPr="00110195">
        <w:rPr>
          <w:rFonts w:ascii="Trebuchet MS" w:hAnsi="Trebuchet MS"/>
          <w:sz w:val="22"/>
          <w:szCs w:val="22"/>
        </w:rPr>
        <w:t xml:space="preserve">of </w:t>
      </w:r>
      <w:r w:rsidR="0038102F" w:rsidRPr="00110195">
        <w:rPr>
          <w:rFonts w:ascii="Trebuchet MS" w:hAnsi="Trebuchet MS"/>
          <w:sz w:val="22"/>
          <w:szCs w:val="22"/>
        </w:rPr>
        <w:t>UMMHC</w:t>
      </w:r>
      <w:r w:rsidR="00110195" w:rsidRPr="00577955">
        <w:rPr>
          <w:rFonts w:ascii="Trebuchet MS" w:hAnsi="Trebuchet MS"/>
          <w:sz w:val="22"/>
          <w:szCs w:val="22"/>
        </w:rPr>
        <w:t xml:space="preserve"> dated as of January 23, 2025</w:t>
      </w:r>
      <w:r w:rsidRPr="00110195">
        <w:rPr>
          <w:rFonts w:ascii="Trebuchet MS" w:hAnsi="Trebuchet MS"/>
          <w:sz w:val="22"/>
          <w:szCs w:val="22"/>
        </w:rPr>
        <w:t xml:space="preserve">; </w:t>
      </w:r>
    </w:p>
    <w:p w14:paraId="73E2ECD6" w14:textId="456BE1AC" w:rsidR="00C244D1" w:rsidRDefault="00290ABE" w:rsidP="0028172D">
      <w:pPr>
        <w:numPr>
          <w:ilvl w:val="0"/>
          <w:numId w:val="2"/>
        </w:numPr>
        <w:spacing w:line="480" w:lineRule="auto"/>
        <w:jc w:val="both"/>
        <w:rPr>
          <w:rFonts w:ascii="Trebuchet MS" w:hAnsi="Trebuchet MS"/>
          <w:sz w:val="22"/>
          <w:szCs w:val="22"/>
        </w:rPr>
      </w:pPr>
      <w:r w:rsidRPr="00110195">
        <w:rPr>
          <w:rFonts w:ascii="Trebuchet MS" w:hAnsi="Trebuchet MS"/>
          <w:sz w:val="22"/>
          <w:szCs w:val="22"/>
        </w:rPr>
        <w:lastRenderedPageBreak/>
        <w:t xml:space="preserve">UMMHC’s </w:t>
      </w:r>
      <w:r w:rsidR="00C244D1" w:rsidRPr="00110195">
        <w:rPr>
          <w:rFonts w:ascii="Trebuchet MS" w:hAnsi="Trebuchet MS"/>
          <w:sz w:val="22"/>
          <w:szCs w:val="22"/>
        </w:rPr>
        <w:t>Patient</w:t>
      </w:r>
      <w:r w:rsidR="00C244D1" w:rsidRPr="00C244D1">
        <w:rPr>
          <w:rFonts w:ascii="Trebuchet MS" w:hAnsi="Trebuchet MS"/>
          <w:sz w:val="22"/>
          <w:szCs w:val="22"/>
        </w:rPr>
        <w:t xml:space="preserve"> Volume Market Analysis</w:t>
      </w:r>
      <w:r w:rsidR="00C244D1">
        <w:rPr>
          <w:rFonts w:ascii="Trebuchet MS" w:hAnsi="Trebuchet MS"/>
          <w:sz w:val="22"/>
          <w:szCs w:val="22"/>
        </w:rPr>
        <w:t xml:space="preserve">; </w:t>
      </w:r>
    </w:p>
    <w:p w14:paraId="55C2F67A" w14:textId="58ACD10E" w:rsidR="00C244D1" w:rsidRDefault="000F1F38" w:rsidP="0028172D">
      <w:pPr>
        <w:numPr>
          <w:ilvl w:val="0"/>
          <w:numId w:val="2"/>
        </w:numPr>
        <w:spacing w:line="480" w:lineRule="auto"/>
        <w:jc w:val="both"/>
        <w:rPr>
          <w:rFonts w:ascii="Trebuchet MS" w:hAnsi="Trebuchet MS"/>
          <w:sz w:val="22"/>
          <w:szCs w:val="22"/>
        </w:rPr>
      </w:pPr>
      <w:r>
        <w:rPr>
          <w:rFonts w:ascii="Trebuchet MS" w:hAnsi="Trebuchet MS"/>
          <w:sz w:val="22"/>
          <w:szCs w:val="22"/>
        </w:rPr>
        <w:t>The Proposed Project’s C</w:t>
      </w:r>
      <w:r w:rsidRPr="000F1F38">
        <w:rPr>
          <w:rFonts w:ascii="Trebuchet MS" w:hAnsi="Trebuchet MS"/>
          <w:sz w:val="22"/>
          <w:szCs w:val="22"/>
        </w:rPr>
        <w:t xml:space="preserve">apital </w:t>
      </w:r>
      <w:r>
        <w:rPr>
          <w:rFonts w:ascii="Trebuchet MS" w:hAnsi="Trebuchet MS"/>
          <w:sz w:val="22"/>
          <w:szCs w:val="22"/>
        </w:rPr>
        <w:t>E</w:t>
      </w:r>
      <w:r w:rsidRPr="000F1F38">
        <w:rPr>
          <w:rFonts w:ascii="Trebuchet MS" w:hAnsi="Trebuchet MS"/>
          <w:sz w:val="22"/>
          <w:szCs w:val="22"/>
        </w:rPr>
        <w:t xml:space="preserve">xpenditure </w:t>
      </w:r>
      <w:r>
        <w:rPr>
          <w:rFonts w:ascii="Trebuchet MS" w:hAnsi="Trebuchet MS"/>
          <w:sz w:val="22"/>
          <w:szCs w:val="22"/>
        </w:rPr>
        <w:t>Estimate Analysis</w:t>
      </w:r>
      <w:r w:rsidR="00C244D1">
        <w:rPr>
          <w:rFonts w:ascii="Trebuchet MS" w:hAnsi="Trebuchet MS"/>
          <w:sz w:val="22"/>
          <w:szCs w:val="22"/>
        </w:rPr>
        <w:t>;</w:t>
      </w:r>
    </w:p>
    <w:p w14:paraId="627500BD" w14:textId="10A278B7" w:rsidR="00C244D1" w:rsidRPr="0028172D" w:rsidRDefault="00653288" w:rsidP="0028172D">
      <w:pPr>
        <w:numPr>
          <w:ilvl w:val="0"/>
          <w:numId w:val="2"/>
        </w:numPr>
        <w:spacing w:line="480" w:lineRule="auto"/>
        <w:jc w:val="both"/>
        <w:rPr>
          <w:rFonts w:ascii="Trebuchet MS" w:hAnsi="Trebuchet MS"/>
          <w:sz w:val="22"/>
          <w:szCs w:val="22"/>
        </w:rPr>
      </w:pPr>
      <w:r w:rsidRPr="00653288">
        <w:rPr>
          <w:rFonts w:ascii="Trebuchet MS" w:hAnsi="Trebuchet MS"/>
          <w:sz w:val="22"/>
          <w:szCs w:val="22"/>
        </w:rPr>
        <w:t xml:space="preserve">Certificate Of Need </w:t>
      </w:r>
      <w:r>
        <w:rPr>
          <w:rFonts w:ascii="Trebuchet MS" w:hAnsi="Trebuchet MS"/>
          <w:sz w:val="22"/>
          <w:szCs w:val="22"/>
        </w:rPr>
        <w:t xml:space="preserve">Application prepared by </w:t>
      </w:r>
      <w:r w:rsidRPr="00653288">
        <w:rPr>
          <w:rFonts w:ascii="Trebuchet MS" w:hAnsi="Trebuchet MS"/>
          <w:sz w:val="22"/>
          <w:szCs w:val="22"/>
        </w:rPr>
        <w:t>Danbury Proton LLC</w:t>
      </w:r>
      <w:r>
        <w:rPr>
          <w:rFonts w:ascii="Trebuchet MS" w:hAnsi="Trebuchet MS"/>
          <w:sz w:val="22"/>
          <w:szCs w:val="22"/>
        </w:rPr>
        <w:t xml:space="preserve">, submitted to State of Connecticut’s Office of Health Strategy </w:t>
      </w:r>
      <w:r w:rsidR="00290ABE">
        <w:rPr>
          <w:rFonts w:ascii="Trebuchet MS" w:hAnsi="Trebuchet MS"/>
          <w:sz w:val="22"/>
          <w:szCs w:val="22"/>
        </w:rPr>
        <w:t>(OHS Version July 18, 2022);</w:t>
      </w:r>
    </w:p>
    <w:p w14:paraId="19C75ABC" w14:textId="19215063" w:rsidR="009A2BEA" w:rsidRDefault="00D3103D">
      <w:pPr>
        <w:numPr>
          <w:ilvl w:val="0"/>
          <w:numId w:val="2"/>
        </w:numPr>
        <w:spacing w:line="480" w:lineRule="auto"/>
        <w:jc w:val="both"/>
        <w:rPr>
          <w:rFonts w:ascii="Trebuchet MS" w:hAnsi="Trebuchet MS"/>
          <w:sz w:val="22"/>
          <w:szCs w:val="22"/>
        </w:rPr>
      </w:pPr>
      <w:r w:rsidRPr="00A22182">
        <w:rPr>
          <w:rFonts w:ascii="Trebuchet MS" w:hAnsi="Trebuchet MS"/>
          <w:sz w:val="22"/>
          <w:szCs w:val="22"/>
        </w:rPr>
        <w:t xml:space="preserve">Audited Financial Statements for </w:t>
      </w:r>
      <w:bookmarkStart w:id="9" w:name="_Hlk57821392"/>
      <w:r w:rsidR="003532AD" w:rsidRPr="00A22182">
        <w:rPr>
          <w:rFonts w:ascii="Trebuchet MS" w:hAnsi="Trebuchet MS"/>
          <w:sz w:val="22"/>
          <w:szCs w:val="22"/>
        </w:rPr>
        <w:t>UMass</w:t>
      </w:r>
      <w:r w:rsidR="005765D8" w:rsidRPr="00A22182">
        <w:rPr>
          <w:rFonts w:ascii="Trebuchet MS" w:hAnsi="Trebuchet MS"/>
          <w:sz w:val="22"/>
          <w:szCs w:val="22"/>
        </w:rPr>
        <w:t xml:space="preserve"> </w:t>
      </w:r>
      <w:r w:rsidR="0014288E" w:rsidRPr="00A22182">
        <w:rPr>
          <w:rFonts w:ascii="Trebuchet MS" w:hAnsi="Trebuchet MS"/>
          <w:sz w:val="22"/>
          <w:szCs w:val="22"/>
        </w:rPr>
        <w:t>Memorial Healthcare</w:t>
      </w:r>
      <w:r w:rsidR="005765D8" w:rsidRPr="00A22182">
        <w:rPr>
          <w:rFonts w:ascii="Trebuchet MS" w:hAnsi="Trebuchet MS"/>
          <w:sz w:val="22"/>
          <w:szCs w:val="22"/>
        </w:rPr>
        <w:t>, Inc.</w:t>
      </w:r>
      <w:r w:rsidR="0014288E" w:rsidRPr="00A22182">
        <w:rPr>
          <w:rFonts w:ascii="Trebuchet MS" w:hAnsi="Trebuchet MS"/>
          <w:sz w:val="22"/>
          <w:szCs w:val="22"/>
        </w:rPr>
        <w:t xml:space="preserve"> </w:t>
      </w:r>
      <w:bookmarkEnd w:id="9"/>
      <w:r w:rsidR="0014288E" w:rsidRPr="00A22182">
        <w:rPr>
          <w:rFonts w:ascii="Trebuchet MS" w:hAnsi="Trebuchet MS"/>
          <w:sz w:val="22"/>
          <w:szCs w:val="22"/>
        </w:rPr>
        <w:t xml:space="preserve">and </w:t>
      </w:r>
      <w:r w:rsidR="00653288">
        <w:rPr>
          <w:rFonts w:ascii="Trebuchet MS" w:hAnsi="Trebuchet MS"/>
          <w:sz w:val="22"/>
          <w:szCs w:val="22"/>
        </w:rPr>
        <w:t>its affiliates</w:t>
      </w:r>
      <w:r w:rsidR="00760B5A" w:rsidRPr="00A22182">
        <w:rPr>
          <w:rFonts w:ascii="Trebuchet MS" w:hAnsi="Trebuchet MS"/>
          <w:sz w:val="22"/>
          <w:szCs w:val="22"/>
        </w:rPr>
        <w:t xml:space="preserve"> </w:t>
      </w:r>
      <w:r w:rsidRPr="00A22182">
        <w:rPr>
          <w:rFonts w:ascii="Trebuchet MS" w:hAnsi="Trebuchet MS"/>
          <w:sz w:val="22"/>
          <w:szCs w:val="22"/>
        </w:rPr>
        <w:t>for Fiscal Year</w:t>
      </w:r>
      <w:r w:rsidR="005765D8" w:rsidRPr="00A22182">
        <w:rPr>
          <w:rFonts w:ascii="Trebuchet MS" w:hAnsi="Trebuchet MS"/>
          <w:sz w:val="22"/>
          <w:szCs w:val="22"/>
        </w:rPr>
        <w:t>s</w:t>
      </w:r>
      <w:r w:rsidRPr="00A22182">
        <w:rPr>
          <w:rFonts w:ascii="Trebuchet MS" w:hAnsi="Trebuchet MS"/>
          <w:sz w:val="22"/>
          <w:szCs w:val="22"/>
        </w:rPr>
        <w:t xml:space="preserve"> </w:t>
      </w:r>
      <w:r w:rsidR="009F125A" w:rsidRPr="00A22182">
        <w:rPr>
          <w:rFonts w:ascii="Trebuchet MS" w:hAnsi="Trebuchet MS"/>
          <w:sz w:val="22"/>
          <w:szCs w:val="22"/>
        </w:rPr>
        <w:t xml:space="preserve">Ended </w:t>
      </w:r>
      <w:r w:rsidRPr="00A22182">
        <w:rPr>
          <w:rFonts w:ascii="Trebuchet MS" w:hAnsi="Trebuchet MS"/>
          <w:sz w:val="22"/>
          <w:szCs w:val="22"/>
        </w:rPr>
        <w:t>September 30, 20</w:t>
      </w:r>
      <w:r w:rsidR="00AF78F2">
        <w:rPr>
          <w:rFonts w:ascii="Trebuchet MS" w:hAnsi="Trebuchet MS"/>
          <w:sz w:val="22"/>
          <w:szCs w:val="22"/>
        </w:rPr>
        <w:t>21</w:t>
      </w:r>
      <w:r w:rsidR="000413CC">
        <w:rPr>
          <w:rFonts w:ascii="Trebuchet MS" w:hAnsi="Trebuchet MS"/>
          <w:sz w:val="22"/>
          <w:szCs w:val="22"/>
        </w:rPr>
        <w:t xml:space="preserve"> through</w:t>
      </w:r>
      <w:r w:rsidRPr="00A22182">
        <w:rPr>
          <w:rFonts w:ascii="Trebuchet MS" w:hAnsi="Trebuchet MS"/>
          <w:sz w:val="22"/>
          <w:szCs w:val="22"/>
        </w:rPr>
        <w:t xml:space="preserve"> 20</w:t>
      </w:r>
      <w:r w:rsidR="00AF78F2">
        <w:rPr>
          <w:rFonts w:ascii="Trebuchet MS" w:hAnsi="Trebuchet MS"/>
          <w:sz w:val="22"/>
          <w:szCs w:val="22"/>
        </w:rPr>
        <w:t>2</w:t>
      </w:r>
      <w:r w:rsidR="00E26F68">
        <w:rPr>
          <w:rFonts w:ascii="Trebuchet MS" w:hAnsi="Trebuchet MS"/>
          <w:sz w:val="22"/>
          <w:szCs w:val="22"/>
        </w:rPr>
        <w:t>4</w:t>
      </w:r>
      <w:r w:rsidRPr="00A22182">
        <w:rPr>
          <w:rFonts w:ascii="Trebuchet MS" w:hAnsi="Trebuchet MS"/>
          <w:sz w:val="22"/>
          <w:szCs w:val="22"/>
        </w:rPr>
        <w:t>;</w:t>
      </w:r>
    </w:p>
    <w:p w14:paraId="0FF0A688" w14:textId="77777777" w:rsidR="009A2BEA" w:rsidRPr="00A4600C" w:rsidRDefault="00D3103D">
      <w:pPr>
        <w:numPr>
          <w:ilvl w:val="0"/>
          <w:numId w:val="2"/>
        </w:numPr>
        <w:spacing w:line="480" w:lineRule="auto"/>
        <w:jc w:val="both"/>
        <w:rPr>
          <w:rFonts w:ascii="Trebuchet MS" w:hAnsi="Trebuchet MS"/>
          <w:sz w:val="22"/>
          <w:szCs w:val="22"/>
        </w:rPr>
      </w:pPr>
      <w:r w:rsidRPr="00A4600C">
        <w:rPr>
          <w:rFonts w:ascii="Trebuchet MS" w:hAnsi="Trebuchet MS"/>
          <w:sz w:val="22"/>
          <w:szCs w:val="22"/>
        </w:rPr>
        <w:t>Definitive Healthcare data</w:t>
      </w:r>
      <w:r w:rsidR="00BC12F0" w:rsidRPr="00A4600C">
        <w:rPr>
          <w:rFonts w:ascii="Trebuchet MS" w:hAnsi="Trebuchet MS"/>
          <w:sz w:val="22"/>
          <w:szCs w:val="22"/>
        </w:rPr>
        <w:t xml:space="preserve"> as of January 2024</w:t>
      </w:r>
      <w:r w:rsidRPr="00A4600C">
        <w:rPr>
          <w:rFonts w:ascii="Trebuchet MS" w:hAnsi="Trebuchet MS"/>
          <w:sz w:val="22"/>
          <w:szCs w:val="22"/>
        </w:rPr>
        <w:t xml:space="preserve">; </w:t>
      </w:r>
    </w:p>
    <w:p w14:paraId="1E3166C8" w14:textId="77777777" w:rsidR="00CC6BFF" w:rsidRPr="00A4600C" w:rsidRDefault="00CC6BFF" w:rsidP="00CC6BFF">
      <w:pPr>
        <w:numPr>
          <w:ilvl w:val="0"/>
          <w:numId w:val="2"/>
        </w:numPr>
        <w:spacing w:line="480" w:lineRule="auto"/>
        <w:jc w:val="both"/>
        <w:rPr>
          <w:rFonts w:ascii="Trebuchet MS" w:hAnsi="Trebuchet MS"/>
          <w:sz w:val="22"/>
          <w:szCs w:val="22"/>
        </w:rPr>
      </w:pPr>
      <w:r w:rsidRPr="00A4600C">
        <w:rPr>
          <w:rFonts w:ascii="Trebuchet MS" w:hAnsi="Trebuchet MS"/>
          <w:sz w:val="22"/>
          <w:szCs w:val="22"/>
        </w:rPr>
        <w:t xml:space="preserve">Data obtained from Integra Information, A Division of Microbilt Corporation as of </w:t>
      </w:r>
      <w:r w:rsidR="008C7913" w:rsidRPr="00A4600C">
        <w:rPr>
          <w:rFonts w:ascii="Trebuchet MS" w:hAnsi="Trebuchet MS"/>
          <w:sz w:val="22"/>
          <w:szCs w:val="22"/>
        </w:rPr>
        <w:t>February 5, 2025</w:t>
      </w:r>
      <w:r w:rsidRPr="00A4600C">
        <w:rPr>
          <w:rFonts w:ascii="Trebuchet MS" w:hAnsi="Trebuchet MS"/>
          <w:sz w:val="22"/>
          <w:szCs w:val="22"/>
        </w:rPr>
        <w:t xml:space="preserve">; and, </w:t>
      </w:r>
    </w:p>
    <w:p w14:paraId="6840C30C" w14:textId="77777777" w:rsidR="009A2BEA" w:rsidRDefault="00D3103D">
      <w:pPr>
        <w:numPr>
          <w:ilvl w:val="0"/>
          <w:numId w:val="2"/>
        </w:numPr>
        <w:spacing w:line="480" w:lineRule="auto"/>
        <w:jc w:val="both"/>
        <w:rPr>
          <w:rFonts w:ascii="Trebuchet MS" w:hAnsi="Trebuchet MS"/>
          <w:sz w:val="22"/>
          <w:szCs w:val="22"/>
        </w:rPr>
      </w:pPr>
      <w:r w:rsidRPr="00A4600C">
        <w:rPr>
          <w:rFonts w:ascii="Trebuchet MS" w:hAnsi="Trebuchet MS"/>
          <w:sz w:val="22"/>
          <w:szCs w:val="22"/>
        </w:rPr>
        <w:t xml:space="preserve">IBISWorld Industry Report, Hospitals in the US, dated </w:t>
      </w:r>
      <w:r w:rsidR="002D3F47" w:rsidRPr="00A4600C">
        <w:rPr>
          <w:rFonts w:ascii="Trebuchet MS" w:hAnsi="Trebuchet MS"/>
          <w:sz w:val="22"/>
          <w:szCs w:val="22"/>
        </w:rPr>
        <w:t xml:space="preserve">October </w:t>
      </w:r>
      <w:r w:rsidR="00CC6BFF" w:rsidRPr="00A4600C">
        <w:rPr>
          <w:rFonts w:ascii="Trebuchet MS" w:hAnsi="Trebuchet MS"/>
          <w:sz w:val="22"/>
          <w:szCs w:val="22"/>
        </w:rPr>
        <w:t>202</w:t>
      </w:r>
      <w:r w:rsidR="002D3F47" w:rsidRPr="00A4600C">
        <w:rPr>
          <w:rFonts w:ascii="Trebuchet MS" w:hAnsi="Trebuchet MS"/>
          <w:sz w:val="22"/>
          <w:szCs w:val="22"/>
        </w:rPr>
        <w:t>4</w:t>
      </w:r>
      <w:r w:rsidR="00CC6BFF" w:rsidRPr="00A4600C">
        <w:rPr>
          <w:rFonts w:ascii="Trebuchet MS" w:hAnsi="Trebuchet MS"/>
          <w:sz w:val="22"/>
          <w:szCs w:val="22"/>
        </w:rPr>
        <w:t>.</w:t>
      </w:r>
    </w:p>
    <w:p w14:paraId="17878CA3" w14:textId="77777777" w:rsidR="009A2BEA" w:rsidRDefault="009A2BEA" w:rsidP="00A22182">
      <w:pPr>
        <w:spacing w:line="480" w:lineRule="auto"/>
        <w:jc w:val="both"/>
        <w:rPr>
          <w:rFonts w:ascii="Trebuchet MS" w:hAnsi="Trebuchet MS"/>
          <w:sz w:val="22"/>
          <w:szCs w:val="22"/>
        </w:rPr>
      </w:pPr>
    </w:p>
    <w:p w14:paraId="462B048F" w14:textId="77777777" w:rsidR="009A2BEA" w:rsidRPr="00A22182" w:rsidRDefault="00D3103D">
      <w:pPr>
        <w:pStyle w:val="Heading1"/>
        <w:keepNext w:val="0"/>
        <w:numPr>
          <w:ilvl w:val="0"/>
          <w:numId w:val="1"/>
        </w:numPr>
        <w:spacing w:line="480" w:lineRule="auto"/>
        <w:ind w:hanging="720"/>
        <w:rPr>
          <w:rFonts w:ascii="Trebuchet MS" w:hAnsi="Trebuchet MS"/>
          <w:sz w:val="22"/>
          <w:szCs w:val="22"/>
        </w:rPr>
      </w:pPr>
      <w:r w:rsidRPr="00A22182">
        <w:rPr>
          <w:rFonts w:ascii="Trebuchet MS" w:hAnsi="Trebuchet MS"/>
          <w:sz w:val="22"/>
          <w:szCs w:val="22"/>
        </w:rPr>
        <w:t>REVIEW OF THE PROJECTIONS</w:t>
      </w:r>
    </w:p>
    <w:p w14:paraId="7B5AB664" w14:textId="77777777" w:rsidR="009A2BEA" w:rsidRPr="00A22182" w:rsidRDefault="009A2BEA">
      <w:pPr>
        <w:tabs>
          <w:tab w:val="num" w:pos="1260"/>
        </w:tabs>
        <w:spacing w:line="480" w:lineRule="auto"/>
        <w:jc w:val="both"/>
        <w:rPr>
          <w:rFonts w:ascii="Trebuchet MS" w:hAnsi="Trebuchet MS"/>
          <w:sz w:val="22"/>
          <w:szCs w:val="22"/>
        </w:rPr>
      </w:pPr>
    </w:p>
    <w:p w14:paraId="62140F5D" w14:textId="77777777" w:rsidR="009A2BEA" w:rsidRPr="00A22182" w:rsidRDefault="00D3103D">
      <w:pPr>
        <w:tabs>
          <w:tab w:val="num" w:pos="1260"/>
        </w:tabs>
        <w:spacing w:line="480" w:lineRule="auto"/>
        <w:jc w:val="both"/>
        <w:rPr>
          <w:rFonts w:ascii="Trebuchet MS" w:hAnsi="Trebuchet MS"/>
          <w:sz w:val="22"/>
          <w:szCs w:val="22"/>
        </w:rPr>
      </w:pPr>
      <w:r w:rsidRPr="00A22182">
        <w:rPr>
          <w:rFonts w:ascii="Trebuchet MS" w:hAnsi="Trebuchet MS"/>
          <w:sz w:val="22"/>
          <w:szCs w:val="22"/>
        </w:rPr>
        <w:t xml:space="preserve">This section of our report summarizes our review of the reasonableness of the assumptions used and feasibility of the Projections. </w:t>
      </w:r>
    </w:p>
    <w:p w14:paraId="73B5E7AF" w14:textId="57E6A20C" w:rsidR="009A2BEA" w:rsidRDefault="00D3103D">
      <w:pPr>
        <w:tabs>
          <w:tab w:val="num" w:pos="1260"/>
        </w:tabs>
        <w:spacing w:line="480" w:lineRule="auto"/>
        <w:jc w:val="both"/>
        <w:rPr>
          <w:rFonts w:ascii="Trebuchet MS" w:hAnsi="Trebuchet MS"/>
          <w:sz w:val="22"/>
          <w:szCs w:val="22"/>
        </w:rPr>
      </w:pPr>
      <w:r w:rsidRPr="00A22182">
        <w:rPr>
          <w:rFonts w:ascii="Trebuchet MS" w:hAnsi="Trebuchet MS"/>
          <w:sz w:val="22"/>
          <w:szCs w:val="22"/>
        </w:rPr>
        <w:t>The following table present</w:t>
      </w:r>
      <w:r w:rsidR="00801FE5" w:rsidRPr="00A22182">
        <w:rPr>
          <w:rFonts w:ascii="Trebuchet MS" w:hAnsi="Trebuchet MS"/>
          <w:sz w:val="22"/>
          <w:szCs w:val="22"/>
        </w:rPr>
        <w:t>s</w:t>
      </w:r>
      <w:r w:rsidRPr="00A22182">
        <w:rPr>
          <w:rFonts w:ascii="Trebuchet MS" w:hAnsi="Trebuchet MS"/>
          <w:sz w:val="22"/>
          <w:szCs w:val="22"/>
        </w:rPr>
        <w:t xml:space="preserve"> the Key Metrics, as defined below, which compare the </w:t>
      </w:r>
      <w:r w:rsidR="00801FE5" w:rsidRPr="00A22182">
        <w:rPr>
          <w:rFonts w:ascii="Trebuchet MS" w:hAnsi="Trebuchet MS"/>
          <w:sz w:val="22"/>
          <w:szCs w:val="22"/>
        </w:rPr>
        <w:t xml:space="preserve">forecasted </w:t>
      </w:r>
      <w:r w:rsidRPr="00A22182">
        <w:rPr>
          <w:rFonts w:ascii="Trebuchet MS" w:hAnsi="Trebuchet MS"/>
          <w:sz w:val="22"/>
          <w:szCs w:val="22"/>
        </w:rPr>
        <w:t xml:space="preserve">operating results of the </w:t>
      </w:r>
      <w:r w:rsidR="00C958B9" w:rsidRPr="00A22182">
        <w:rPr>
          <w:rFonts w:ascii="Trebuchet MS" w:hAnsi="Trebuchet MS"/>
          <w:sz w:val="22"/>
          <w:szCs w:val="22"/>
        </w:rPr>
        <w:t xml:space="preserve">performance of </w:t>
      </w:r>
      <w:r w:rsidR="0038102F">
        <w:rPr>
          <w:rFonts w:ascii="Trebuchet MS" w:hAnsi="Trebuchet MS"/>
          <w:sz w:val="22"/>
          <w:szCs w:val="22"/>
        </w:rPr>
        <w:t>UMMHC</w:t>
      </w:r>
      <w:r w:rsidR="00C958B9" w:rsidRPr="00A22182">
        <w:rPr>
          <w:rFonts w:ascii="Trebuchet MS" w:hAnsi="Trebuchet MS"/>
          <w:sz w:val="22"/>
          <w:szCs w:val="22"/>
        </w:rPr>
        <w:t xml:space="preserve"> </w:t>
      </w:r>
      <w:r w:rsidRPr="00A22182">
        <w:rPr>
          <w:rFonts w:ascii="Trebuchet MS" w:hAnsi="Trebuchet MS"/>
          <w:sz w:val="22"/>
          <w:szCs w:val="22"/>
        </w:rPr>
        <w:t xml:space="preserve">to market information from </w:t>
      </w:r>
      <w:r w:rsidR="007E31AC" w:rsidRPr="00B26FD1">
        <w:rPr>
          <w:rFonts w:ascii="Trebuchet MS" w:hAnsi="Trebuchet MS"/>
          <w:sz w:val="22"/>
          <w:szCs w:val="22"/>
        </w:rPr>
        <w:t xml:space="preserve">Integra Reports (“Integra”), </w:t>
      </w:r>
      <w:r w:rsidRPr="00A22182">
        <w:rPr>
          <w:rFonts w:ascii="Trebuchet MS" w:hAnsi="Trebuchet MS"/>
          <w:sz w:val="22"/>
          <w:szCs w:val="22"/>
        </w:rPr>
        <w:t xml:space="preserve">IBISWorld, and Definitive Healthcare to assess the reasonableness of the </w:t>
      </w:r>
      <w:r w:rsidR="00C958B9" w:rsidRPr="00A22182">
        <w:rPr>
          <w:rFonts w:ascii="Trebuchet MS" w:hAnsi="Trebuchet MS"/>
          <w:sz w:val="22"/>
          <w:szCs w:val="22"/>
        </w:rPr>
        <w:t>Projections</w:t>
      </w:r>
      <w:r w:rsidRPr="00A22182">
        <w:rPr>
          <w:rFonts w:ascii="Trebuchet MS" w:hAnsi="Trebuchet MS"/>
          <w:sz w:val="22"/>
          <w:szCs w:val="22"/>
        </w:rPr>
        <w:t>.</w:t>
      </w:r>
    </w:p>
    <w:p w14:paraId="248625D4" w14:textId="77777777" w:rsidR="00807B95" w:rsidRPr="008C7913" w:rsidRDefault="008D1053" w:rsidP="008D1053">
      <w:pPr>
        <w:tabs>
          <w:tab w:val="num" w:pos="1260"/>
        </w:tabs>
        <w:spacing w:line="480" w:lineRule="auto"/>
        <w:jc w:val="both"/>
        <w:rPr>
          <w:rFonts w:ascii="Trebuchet MS" w:hAnsi="Trebuchet MS"/>
          <w:sz w:val="22"/>
          <w:szCs w:val="22"/>
        </w:rPr>
      </w:pPr>
      <w:r w:rsidRPr="00584795">
        <w:rPr>
          <w:rFonts w:ascii="Trebuchet MS" w:hAnsi="Trebuchet MS"/>
          <w:b/>
          <w:bCs/>
          <w:sz w:val="22"/>
          <w:szCs w:val="22"/>
        </w:rPr>
        <w:t>Projected Key Financial Metrics and Ratios</w:t>
      </w:r>
    </w:p>
    <w:tbl>
      <w:tblPr>
        <w:tblStyle w:val="TableGrid"/>
        <w:tblW w:w="8725" w:type="dxa"/>
        <w:tblLayout w:type="fixed"/>
        <w:tblLook w:val="04A0" w:firstRow="1" w:lastRow="0" w:firstColumn="1" w:lastColumn="0" w:noHBand="0" w:noVBand="1"/>
        <w:tblCaption w:val="CMCC and Franciscan Combined Projected Key Financial Metrics and Ratios"/>
      </w:tblPr>
      <w:tblGrid>
        <w:gridCol w:w="1795"/>
        <w:gridCol w:w="866"/>
        <w:gridCol w:w="866"/>
        <w:gridCol w:w="866"/>
        <w:gridCol w:w="867"/>
        <w:gridCol w:w="866"/>
        <w:gridCol w:w="866"/>
        <w:gridCol w:w="866"/>
        <w:gridCol w:w="867"/>
      </w:tblGrid>
      <w:tr w:rsidR="00582C29" w14:paraId="06097590" w14:textId="3C77DE1E" w:rsidTr="00D20B3F">
        <w:trPr>
          <w:cantSplit/>
          <w:trHeight w:val="488"/>
          <w:tblHeader/>
        </w:trPr>
        <w:tc>
          <w:tcPr>
            <w:tcW w:w="1795" w:type="dxa"/>
            <w:vAlign w:val="center"/>
          </w:tcPr>
          <w:p w14:paraId="4965F63B" w14:textId="57A34F10" w:rsidR="002719B2" w:rsidRPr="007560FB" w:rsidRDefault="00E43A00" w:rsidP="002719B2">
            <w:pPr>
              <w:tabs>
                <w:tab w:val="num" w:pos="1260"/>
              </w:tabs>
              <w:rPr>
                <w:rFonts w:ascii="Trebuchet MS" w:hAnsi="Trebuchet MS"/>
                <w:sz w:val="15"/>
                <w:szCs w:val="15"/>
              </w:rPr>
            </w:pPr>
            <w:bookmarkStart w:id="10" w:name="_Hlk141279223"/>
            <w:r>
              <w:rPr>
                <w:rFonts w:ascii="Trebuchet MS" w:hAnsi="Trebuchet MS"/>
                <w:sz w:val="15"/>
                <w:szCs w:val="15"/>
              </w:rPr>
              <w:t>UMMHC</w:t>
            </w:r>
          </w:p>
        </w:tc>
        <w:tc>
          <w:tcPr>
            <w:tcW w:w="866" w:type="dxa"/>
            <w:vAlign w:val="center"/>
          </w:tcPr>
          <w:p w14:paraId="67A40275" w14:textId="77777777" w:rsidR="002719B2" w:rsidRPr="001C6A66" w:rsidRDefault="002719B2" w:rsidP="002719B2">
            <w:pPr>
              <w:tabs>
                <w:tab w:val="num" w:pos="1260"/>
              </w:tabs>
              <w:jc w:val="center"/>
              <w:rPr>
                <w:rFonts w:ascii="Trebuchet MS" w:hAnsi="Trebuchet MS"/>
                <w:sz w:val="15"/>
                <w:szCs w:val="15"/>
              </w:rPr>
            </w:pPr>
            <w:r w:rsidRPr="001C6A66">
              <w:rPr>
                <w:rFonts w:ascii="Trebuchet MS" w:hAnsi="Trebuchet MS"/>
                <w:sz w:val="15"/>
                <w:szCs w:val="15"/>
              </w:rPr>
              <w:t>2025</w:t>
            </w:r>
          </w:p>
        </w:tc>
        <w:tc>
          <w:tcPr>
            <w:tcW w:w="866" w:type="dxa"/>
            <w:vAlign w:val="center"/>
          </w:tcPr>
          <w:p w14:paraId="19FF3838" w14:textId="77777777" w:rsidR="002719B2" w:rsidRPr="001C6A66" w:rsidRDefault="002719B2" w:rsidP="002719B2">
            <w:pPr>
              <w:tabs>
                <w:tab w:val="num" w:pos="1260"/>
              </w:tabs>
              <w:jc w:val="center"/>
              <w:rPr>
                <w:rFonts w:ascii="Trebuchet MS" w:hAnsi="Trebuchet MS"/>
                <w:sz w:val="15"/>
                <w:szCs w:val="15"/>
              </w:rPr>
            </w:pPr>
            <w:r w:rsidRPr="001C6A66">
              <w:rPr>
                <w:rFonts w:ascii="Trebuchet MS" w:hAnsi="Trebuchet MS"/>
                <w:sz w:val="15"/>
                <w:szCs w:val="15"/>
              </w:rPr>
              <w:t>2026</w:t>
            </w:r>
          </w:p>
        </w:tc>
        <w:tc>
          <w:tcPr>
            <w:tcW w:w="866" w:type="dxa"/>
            <w:vAlign w:val="center"/>
          </w:tcPr>
          <w:p w14:paraId="6F1C7D87" w14:textId="77777777" w:rsidR="002719B2" w:rsidRPr="001C6A66" w:rsidRDefault="002719B2" w:rsidP="002719B2">
            <w:pPr>
              <w:tabs>
                <w:tab w:val="num" w:pos="1260"/>
              </w:tabs>
              <w:jc w:val="center"/>
              <w:rPr>
                <w:rFonts w:ascii="Trebuchet MS" w:hAnsi="Trebuchet MS"/>
                <w:sz w:val="15"/>
                <w:szCs w:val="15"/>
              </w:rPr>
            </w:pPr>
            <w:r w:rsidRPr="001C6A66">
              <w:rPr>
                <w:rFonts w:ascii="Trebuchet MS" w:hAnsi="Trebuchet MS"/>
                <w:sz w:val="15"/>
                <w:szCs w:val="15"/>
              </w:rPr>
              <w:t>2027</w:t>
            </w:r>
          </w:p>
        </w:tc>
        <w:tc>
          <w:tcPr>
            <w:tcW w:w="867" w:type="dxa"/>
            <w:vAlign w:val="center"/>
          </w:tcPr>
          <w:p w14:paraId="3308A54C" w14:textId="77777777" w:rsidR="002719B2" w:rsidRPr="001C6A66" w:rsidRDefault="002719B2" w:rsidP="002719B2">
            <w:pPr>
              <w:tabs>
                <w:tab w:val="num" w:pos="1260"/>
              </w:tabs>
              <w:jc w:val="center"/>
              <w:rPr>
                <w:rFonts w:ascii="Trebuchet MS" w:hAnsi="Trebuchet MS"/>
                <w:sz w:val="15"/>
                <w:szCs w:val="15"/>
              </w:rPr>
            </w:pPr>
            <w:r w:rsidRPr="001C6A66">
              <w:rPr>
                <w:rFonts w:ascii="Trebuchet MS" w:hAnsi="Trebuchet MS"/>
                <w:sz w:val="15"/>
                <w:szCs w:val="15"/>
              </w:rPr>
              <w:t>2028</w:t>
            </w:r>
          </w:p>
        </w:tc>
        <w:tc>
          <w:tcPr>
            <w:tcW w:w="866" w:type="dxa"/>
            <w:vAlign w:val="center"/>
          </w:tcPr>
          <w:p w14:paraId="6DBA14D2" w14:textId="77777777" w:rsidR="002719B2" w:rsidRPr="001C6A66" w:rsidRDefault="002719B2" w:rsidP="002719B2">
            <w:pPr>
              <w:tabs>
                <w:tab w:val="num" w:pos="1260"/>
              </w:tabs>
              <w:jc w:val="center"/>
              <w:rPr>
                <w:rFonts w:ascii="Trebuchet MS" w:hAnsi="Trebuchet MS"/>
                <w:sz w:val="15"/>
                <w:szCs w:val="15"/>
              </w:rPr>
            </w:pPr>
            <w:r w:rsidRPr="001C6A66">
              <w:rPr>
                <w:rFonts w:ascii="Trebuchet MS" w:hAnsi="Trebuchet MS"/>
                <w:sz w:val="15"/>
                <w:szCs w:val="15"/>
              </w:rPr>
              <w:t>2029</w:t>
            </w:r>
          </w:p>
        </w:tc>
        <w:tc>
          <w:tcPr>
            <w:tcW w:w="866" w:type="dxa"/>
            <w:vAlign w:val="center"/>
          </w:tcPr>
          <w:p w14:paraId="16BDAFAE" w14:textId="77777777" w:rsidR="002719B2" w:rsidRPr="001C6A66" w:rsidRDefault="002719B2" w:rsidP="002719B2">
            <w:pPr>
              <w:tabs>
                <w:tab w:val="num" w:pos="1260"/>
              </w:tabs>
              <w:jc w:val="center"/>
              <w:rPr>
                <w:rFonts w:ascii="Trebuchet MS" w:hAnsi="Trebuchet MS"/>
                <w:sz w:val="15"/>
                <w:szCs w:val="15"/>
              </w:rPr>
            </w:pPr>
            <w:r w:rsidRPr="001C6A66">
              <w:rPr>
                <w:rFonts w:ascii="Trebuchet MS" w:hAnsi="Trebuchet MS"/>
                <w:sz w:val="15"/>
                <w:szCs w:val="15"/>
              </w:rPr>
              <w:t>20</w:t>
            </w:r>
            <w:r>
              <w:rPr>
                <w:rFonts w:ascii="Trebuchet MS" w:hAnsi="Trebuchet MS"/>
                <w:sz w:val="15"/>
                <w:szCs w:val="15"/>
              </w:rPr>
              <w:t>30</w:t>
            </w:r>
          </w:p>
        </w:tc>
        <w:tc>
          <w:tcPr>
            <w:tcW w:w="866" w:type="dxa"/>
            <w:vAlign w:val="center"/>
          </w:tcPr>
          <w:p w14:paraId="72FFAC22" w14:textId="2DED118F" w:rsidR="002719B2" w:rsidRPr="001C6A66" w:rsidRDefault="002719B2" w:rsidP="002719B2">
            <w:pPr>
              <w:tabs>
                <w:tab w:val="num" w:pos="1260"/>
              </w:tabs>
              <w:jc w:val="center"/>
              <w:rPr>
                <w:rFonts w:ascii="Trebuchet MS" w:hAnsi="Trebuchet MS"/>
                <w:sz w:val="15"/>
                <w:szCs w:val="15"/>
              </w:rPr>
            </w:pPr>
            <w:r w:rsidRPr="001C6A66">
              <w:rPr>
                <w:rFonts w:ascii="Trebuchet MS" w:hAnsi="Trebuchet MS"/>
                <w:sz w:val="15"/>
                <w:szCs w:val="15"/>
              </w:rPr>
              <w:t>20</w:t>
            </w:r>
            <w:r>
              <w:rPr>
                <w:rFonts w:ascii="Trebuchet MS" w:hAnsi="Trebuchet MS"/>
                <w:sz w:val="15"/>
                <w:szCs w:val="15"/>
              </w:rPr>
              <w:t>31</w:t>
            </w:r>
          </w:p>
        </w:tc>
        <w:tc>
          <w:tcPr>
            <w:tcW w:w="867" w:type="dxa"/>
            <w:vAlign w:val="center"/>
          </w:tcPr>
          <w:p w14:paraId="5D9102A2" w14:textId="22D5FA5B" w:rsidR="002719B2" w:rsidRPr="001C6A66" w:rsidRDefault="002719B2" w:rsidP="002719B2">
            <w:pPr>
              <w:tabs>
                <w:tab w:val="num" w:pos="1260"/>
              </w:tabs>
              <w:jc w:val="center"/>
              <w:rPr>
                <w:rFonts w:ascii="Trebuchet MS" w:hAnsi="Trebuchet MS"/>
                <w:sz w:val="15"/>
                <w:szCs w:val="15"/>
              </w:rPr>
            </w:pPr>
            <w:r w:rsidRPr="001C6A66">
              <w:rPr>
                <w:rFonts w:ascii="Trebuchet MS" w:hAnsi="Trebuchet MS"/>
                <w:sz w:val="15"/>
                <w:szCs w:val="15"/>
              </w:rPr>
              <w:t>20</w:t>
            </w:r>
            <w:r>
              <w:rPr>
                <w:rFonts w:ascii="Trebuchet MS" w:hAnsi="Trebuchet MS"/>
                <w:sz w:val="15"/>
                <w:szCs w:val="15"/>
              </w:rPr>
              <w:t>32</w:t>
            </w:r>
          </w:p>
        </w:tc>
      </w:tr>
      <w:tr w:rsidR="00582C29" w:rsidRPr="00255BDA" w14:paraId="047FD50E" w14:textId="6E4D27D5" w:rsidTr="00D20B3F">
        <w:trPr>
          <w:cantSplit/>
          <w:trHeight w:val="488"/>
        </w:trPr>
        <w:tc>
          <w:tcPr>
            <w:tcW w:w="1795" w:type="dxa"/>
            <w:vAlign w:val="center"/>
          </w:tcPr>
          <w:p w14:paraId="33EFD680" w14:textId="77777777" w:rsidR="002719B2" w:rsidRPr="00255BDA" w:rsidRDefault="002719B2" w:rsidP="002719B2">
            <w:pPr>
              <w:tabs>
                <w:tab w:val="num" w:pos="1260"/>
              </w:tabs>
              <w:rPr>
                <w:rFonts w:ascii="Trebuchet MS" w:hAnsi="Trebuchet MS"/>
                <w:sz w:val="14"/>
                <w:szCs w:val="14"/>
              </w:rPr>
            </w:pPr>
            <w:r w:rsidRPr="00255BDA">
              <w:rPr>
                <w:rFonts w:ascii="Trebuchet MS" w:hAnsi="Trebuchet MS"/>
                <w:b/>
                <w:bCs/>
                <w:sz w:val="14"/>
                <w:szCs w:val="14"/>
              </w:rPr>
              <w:t>Profitability</w:t>
            </w:r>
            <w:r w:rsidRPr="00255BDA">
              <w:rPr>
                <w:rFonts w:ascii="Trebuchet MS" w:hAnsi="Trebuchet MS"/>
                <w:sz w:val="14"/>
                <w:szCs w:val="14"/>
              </w:rPr>
              <w:t>: Operating Margin (%)</w:t>
            </w:r>
          </w:p>
        </w:tc>
        <w:tc>
          <w:tcPr>
            <w:tcW w:w="866" w:type="dxa"/>
            <w:vAlign w:val="center"/>
          </w:tcPr>
          <w:p w14:paraId="1304C764" w14:textId="77777777"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0.2%</w:t>
            </w:r>
          </w:p>
        </w:tc>
        <w:tc>
          <w:tcPr>
            <w:tcW w:w="866" w:type="dxa"/>
            <w:vAlign w:val="center"/>
          </w:tcPr>
          <w:p w14:paraId="39620778" w14:textId="2F1D0EFA" w:rsidR="002719B2" w:rsidRPr="00090281" w:rsidRDefault="00F11FF0" w:rsidP="002719B2">
            <w:pPr>
              <w:tabs>
                <w:tab w:val="num" w:pos="1260"/>
              </w:tabs>
              <w:jc w:val="center"/>
              <w:rPr>
                <w:rFonts w:ascii="Trebuchet MS" w:hAnsi="Trebuchet MS"/>
                <w:sz w:val="14"/>
                <w:szCs w:val="14"/>
              </w:rPr>
            </w:pPr>
            <w:r w:rsidRPr="00090281">
              <w:rPr>
                <w:rFonts w:ascii="Trebuchet MS" w:hAnsi="Trebuchet MS"/>
                <w:sz w:val="14"/>
                <w:szCs w:val="14"/>
              </w:rPr>
              <w:t>-</w:t>
            </w:r>
            <w:r w:rsidR="002719B2" w:rsidRPr="00090281">
              <w:rPr>
                <w:rFonts w:ascii="Trebuchet MS" w:hAnsi="Trebuchet MS"/>
                <w:sz w:val="14"/>
                <w:szCs w:val="14"/>
              </w:rPr>
              <w:t>0.</w:t>
            </w:r>
            <w:r w:rsidRPr="00090281">
              <w:rPr>
                <w:rFonts w:ascii="Trebuchet MS" w:hAnsi="Trebuchet MS"/>
                <w:sz w:val="14"/>
                <w:szCs w:val="14"/>
              </w:rPr>
              <w:t>1</w:t>
            </w:r>
            <w:r w:rsidR="002719B2" w:rsidRPr="00090281">
              <w:rPr>
                <w:rFonts w:ascii="Trebuchet MS" w:hAnsi="Trebuchet MS"/>
                <w:sz w:val="14"/>
                <w:szCs w:val="14"/>
              </w:rPr>
              <w:t>%</w:t>
            </w:r>
          </w:p>
        </w:tc>
        <w:tc>
          <w:tcPr>
            <w:tcW w:w="866" w:type="dxa"/>
            <w:vAlign w:val="center"/>
          </w:tcPr>
          <w:p w14:paraId="00C54CA8" w14:textId="08D45175"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0.</w:t>
            </w:r>
            <w:r w:rsidR="00F11FF0" w:rsidRPr="00090281">
              <w:rPr>
                <w:rFonts w:ascii="Trebuchet MS" w:hAnsi="Trebuchet MS"/>
                <w:sz w:val="14"/>
                <w:szCs w:val="14"/>
              </w:rPr>
              <w:t>1</w:t>
            </w:r>
            <w:r w:rsidRPr="00090281">
              <w:rPr>
                <w:rFonts w:ascii="Trebuchet MS" w:hAnsi="Trebuchet MS"/>
                <w:sz w:val="14"/>
                <w:szCs w:val="14"/>
              </w:rPr>
              <w:t>%</w:t>
            </w:r>
          </w:p>
        </w:tc>
        <w:tc>
          <w:tcPr>
            <w:tcW w:w="867" w:type="dxa"/>
            <w:vAlign w:val="center"/>
          </w:tcPr>
          <w:p w14:paraId="2C1A7624" w14:textId="5445B7AA"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0.</w:t>
            </w:r>
            <w:r w:rsidR="00F11FF0" w:rsidRPr="00090281">
              <w:rPr>
                <w:rFonts w:ascii="Trebuchet MS" w:hAnsi="Trebuchet MS"/>
                <w:sz w:val="14"/>
                <w:szCs w:val="14"/>
              </w:rPr>
              <w:t>2</w:t>
            </w:r>
            <w:r w:rsidRPr="00090281">
              <w:rPr>
                <w:rFonts w:ascii="Trebuchet MS" w:hAnsi="Trebuchet MS"/>
                <w:sz w:val="14"/>
                <w:szCs w:val="14"/>
              </w:rPr>
              <w:t>%</w:t>
            </w:r>
          </w:p>
        </w:tc>
        <w:tc>
          <w:tcPr>
            <w:tcW w:w="866" w:type="dxa"/>
            <w:vAlign w:val="center"/>
          </w:tcPr>
          <w:p w14:paraId="0E3303E5" w14:textId="11A3DD83"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0.</w:t>
            </w:r>
            <w:r w:rsidR="00F11FF0" w:rsidRPr="00090281">
              <w:rPr>
                <w:rFonts w:ascii="Trebuchet MS" w:hAnsi="Trebuchet MS"/>
                <w:sz w:val="14"/>
                <w:szCs w:val="14"/>
              </w:rPr>
              <w:t>3</w:t>
            </w:r>
            <w:r w:rsidRPr="00090281">
              <w:rPr>
                <w:rFonts w:ascii="Trebuchet MS" w:hAnsi="Trebuchet MS"/>
                <w:sz w:val="14"/>
                <w:szCs w:val="14"/>
              </w:rPr>
              <w:t>%</w:t>
            </w:r>
          </w:p>
        </w:tc>
        <w:tc>
          <w:tcPr>
            <w:tcW w:w="866" w:type="dxa"/>
            <w:vAlign w:val="center"/>
          </w:tcPr>
          <w:p w14:paraId="56292BBD" w14:textId="56759B84"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0.</w:t>
            </w:r>
            <w:r w:rsidR="00F11FF0" w:rsidRPr="00090281">
              <w:rPr>
                <w:rFonts w:ascii="Trebuchet MS" w:hAnsi="Trebuchet MS"/>
                <w:sz w:val="14"/>
                <w:szCs w:val="14"/>
              </w:rPr>
              <w:t>3</w:t>
            </w:r>
            <w:r w:rsidRPr="00090281">
              <w:rPr>
                <w:rFonts w:ascii="Trebuchet MS" w:hAnsi="Trebuchet MS"/>
                <w:sz w:val="14"/>
                <w:szCs w:val="14"/>
              </w:rPr>
              <w:t>%</w:t>
            </w:r>
          </w:p>
        </w:tc>
        <w:tc>
          <w:tcPr>
            <w:tcW w:w="866" w:type="dxa"/>
            <w:vAlign w:val="center"/>
          </w:tcPr>
          <w:p w14:paraId="178257FF" w14:textId="691BCCEF"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0.</w:t>
            </w:r>
            <w:r w:rsidR="00F11FF0" w:rsidRPr="00090281">
              <w:rPr>
                <w:rFonts w:ascii="Trebuchet MS" w:hAnsi="Trebuchet MS"/>
                <w:sz w:val="14"/>
                <w:szCs w:val="14"/>
              </w:rPr>
              <w:t>3</w:t>
            </w:r>
            <w:r w:rsidRPr="00090281">
              <w:rPr>
                <w:rFonts w:ascii="Trebuchet MS" w:hAnsi="Trebuchet MS"/>
                <w:sz w:val="14"/>
                <w:szCs w:val="14"/>
              </w:rPr>
              <w:t>%</w:t>
            </w:r>
          </w:p>
        </w:tc>
        <w:tc>
          <w:tcPr>
            <w:tcW w:w="867" w:type="dxa"/>
            <w:vAlign w:val="center"/>
          </w:tcPr>
          <w:p w14:paraId="20FE1130" w14:textId="664E8A52"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0.</w:t>
            </w:r>
            <w:r w:rsidR="00F11FF0" w:rsidRPr="00090281">
              <w:rPr>
                <w:rFonts w:ascii="Trebuchet MS" w:hAnsi="Trebuchet MS"/>
                <w:sz w:val="14"/>
                <w:szCs w:val="14"/>
              </w:rPr>
              <w:t>4</w:t>
            </w:r>
            <w:r w:rsidRPr="00090281">
              <w:rPr>
                <w:rFonts w:ascii="Trebuchet MS" w:hAnsi="Trebuchet MS"/>
                <w:sz w:val="14"/>
                <w:szCs w:val="14"/>
              </w:rPr>
              <w:t>%</w:t>
            </w:r>
          </w:p>
        </w:tc>
      </w:tr>
      <w:tr w:rsidR="00582C29" w:rsidRPr="00255BDA" w14:paraId="47388C47" w14:textId="1666EFCE" w:rsidTr="00D20B3F">
        <w:trPr>
          <w:cantSplit/>
          <w:trHeight w:val="488"/>
        </w:trPr>
        <w:tc>
          <w:tcPr>
            <w:tcW w:w="1795" w:type="dxa"/>
            <w:vAlign w:val="center"/>
          </w:tcPr>
          <w:p w14:paraId="371D3EB9" w14:textId="77777777" w:rsidR="002719B2" w:rsidRPr="00255BDA" w:rsidRDefault="002719B2" w:rsidP="002719B2">
            <w:pPr>
              <w:tabs>
                <w:tab w:val="num" w:pos="1260"/>
              </w:tabs>
              <w:rPr>
                <w:rFonts w:ascii="Trebuchet MS" w:hAnsi="Trebuchet MS"/>
                <w:b/>
                <w:bCs/>
                <w:sz w:val="14"/>
                <w:szCs w:val="14"/>
              </w:rPr>
            </w:pPr>
            <w:r w:rsidRPr="00255BDA">
              <w:rPr>
                <w:rFonts w:ascii="Trebuchet MS" w:hAnsi="Trebuchet MS"/>
                <w:b/>
                <w:bCs/>
                <w:sz w:val="14"/>
                <w:szCs w:val="14"/>
              </w:rPr>
              <w:t>Profitability</w:t>
            </w:r>
            <w:r w:rsidRPr="00255BDA">
              <w:rPr>
                <w:rFonts w:ascii="Trebuchet MS" w:hAnsi="Trebuchet MS"/>
                <w:sz w:val="14"/>
                <w:szCs w:val="14"/>
              </w:rPr>
              <w:t>: Excess Margin (%)</w:t>
            </w:r>
          </w:p>
        </w:tc>
        <w:tc>
          <w:tcPr>
            <w:tcW w:w="866" w:type="dxa"/>
            <w:vAlign w:val="center"/>
          </w:tcPr>
          <w:p w14:paraId="77FC015E" w14:textId="2C3524F1" w:rsidR="002719B2" w:rsidRPr="00090281" w:rsidRDefault="00052D5C" w:rsidP="002719B2">
            <w:pPr>
              <w:tabs>
                <w:tab w:val="num" w:pos="1260"/>
              </w:tabs>
              <w:jc w:val="center"/>
              <w:rPr>
                <w:rFonts w:ascii="Trebuchet MS" w:hAnsi="Trebuchet MS"/>
                <w:sz w:val="14"/>
                <w:szCs w:val="14"/>
              </w:rPr>
            </w:pPr>
            <w:r w:rsidRPr="00090281">
              <w:rPr>
                <w:rFonts w:ascii="Trebuchet MS" w:hAnsi="Trebuchet MS"/>
                <w:sz w:val="14"/>
                <w:szCs w:val="14"/>
              </w:rPr>
              <w:t>0</w:t>
            </w:r>
            <w:r w:rsidR="002719B2" w:rsidRPr="00090281">
              <w:rPr>
                <w:rFonts w:ascii="Trebuchet MS" w:hAnsi="Trebuchet MS"/>
                <w:sz w:val="14"/>
                <w:szCs w:val="14"/>
              </w:rPr>
              <w:t>.</w:t>
            </w:r>
            <w:r w:rsidRPr="00090281">
              <w:rPr>
                <w:rFonts w:ascii="Trebuchet MS" w:hAnsi="Trebuchet MS"/>
                <w:sz w:val="14"/>
                <w:szCs w:val="14"/>
              </w:rPr>
              <w:t>9</w:t>
            </w:r>
            <w:r w:rsidR="002719B2" w:rsidRPr="00090281">
              <w:rPr>
                <w:rFonts w:ascii="Trebuchet MS" w:hAnsi="Trebuchet MS"/>
                <w:sz w:val="14"/>
                <w:szCs w:val="14"/>
              </w:rPr>
              <w:t>%</w:t>
            </w:r>
          </w:p>
        </w:tc>
        <w:tc>
          <w:tcPr>
            <w:tcW w:w="866" w:type="dxa"/>
            <w:vAlign w:val="center"/>
          </w:tcPr>
          <w:p w14:paraId="19CD5BE7" w14:textId="0DD6F31E"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0.</w:t>
            </w:r>
            <w:r w:rsidR="00052D5C" w:rsidRPr="00090281">
              <w:rPr>
                <w:rFonts w:ascii="Trebuchet MS" w:hAnsi="Trebuchet MS"/>
                <w:sz w:val="14"/>
                <w:szCs w:val="14"/>
              </w:rPr>
              <w:t>7</w:t>
            </w:r>
            <w:r w:rsidRPr="00090281">
              <w:rPr>
                <w:rFonts w:ascii="Trebuchet MS" w:hAnsi="Trebuchet MS"/>
                <w:sz w:val="14"/>
                <w:szCs w:val="14"/>
              </w:rPr>
              <w:t>%</w:t>
            </w:r>
          </w:p>
        </w:tc>
        <w:tc>
          <w:tcPr>
            <w:tcW w:w="866" w:type="dxa"/>
            <w:vAlign w:val="center"/>
          </w:tcPr>
          <w:p w14:paraId="764B5DFE" w14:textId="59934DD0" w:rsidR="002719B2" w:rsidRPr="00090281" w:rsidRDefault="00052D5C" w:rsidP="002719B2">
            <w:pPr>
              <w:tabs>
                <w:tab w:val="num" w:pos="1260"/>
              </w:tabs>
              <w:jc w:val="center"/>
              <w:rPr>
                <w:rFonts w:ascii="Trebuchet MS" w:hAnsi="Trebuchet MS"/>
                <w:sz w:val="14"/>
                <w:szCs w:val="14"/>
              </w:rPr>
            </w:pPr>
            <w:r w:rsidRPr="00090281">
              <w:rPr>
                <w:rFonts w:ascii="Trebuchet MS" w:hAnsi="Trebuchet MS"/>
                <w:sz w:val="14"/>
                <w:szCs w:val="14"/>
              </w:rPr>
              <w:t>0</w:t>
            </w:r>
            <w:r w:rsidR="002719B2" w:rsidRPr="00090281">
              <w:rPr>
                <w:rFonts w:ascii="Trebuchet MS" w:hAnsi="Trebuchet MS"/>
                <w:sz w:val="14"/>
                <w:szCs w:val="14"/>
              </w:rPr>
              <w:t>.</w:t>
            </w:r>
            <w:r w:rsidRPr="00090281">
              <w:rPr>
                <w:rFonts w:ascii="Trebuchet MS" w:hAnsi="Trebuchet MS"/>
                <w:sz w:val="14"/>
                <w:szCs w:val="14"/>
              </w:rPr>
              <w:t>8</w:t>
            </w:r>
            <w:r w:rsidR="002719B2" w:rsidRPr="00090281">
              <w:rPr>
                <w:rFonts w:ascii="Trebuchet MS" w:hAnsi="Trebuchet MS"/>
                <w:sz w:val="14"/>
                <w:szCs w:val="14"/>
              </w:rPr>
              <w:t>%</w:t>
            </w:r>
          </w:p>
        </w:tc>
        <w:tc>
          <w:tcPr>
            <w:tcW w:w="867" w:type="dxa"/>
            <w:vAlign w:val="center"/>
          </w:tcPr>
          <w:p w14:paraId="4461D880" w14:textId="0D6943CA" w:rsidR="002719B2" w:rsidRPr="00090281" w:rsidRDefault="00052D5C" w:rsidP="002719B2">
            <w:pPr>
              <w:tabs>
                <w:tab w:val="num" w:pos="1260"/>
              </w:tabs>
              <w:jc w:val="center"/>
              <w:rPr>
                <w:rFonts w:ascii="Trebuchet MS" w:hAnsi="Trebuchet MS"/>
                <w:sz w:val="14"/>
                <w:szCs w:val="14"/>
              </w:rPr>
            </w:pPr>
            <w:r w:rsidRPr="00090281">
              <w:rPr>
                <w:rFonts w:ascii="Trebuchet MS" w:hAnsi="Trebuchet MS"/>
                <w:sz w:val="14"/>
                <w:szCs w:val="14"/>
              </w:rPr>
              <w:t>0</w:t>
            </w:r>
            <w:r w:rsidR="002719B2" w:rsidRPr="00090281">
              <w:rPr>
                <w:rFonts w:ascii="Trebuchet MS" w:hAnsi="Trebuchet MS"/>
                <w:sz w:val="14"/>
                <w:szCs w:val="14"/>
              </w:rPr>
              <w:t>.</w:t>
            </w:r>
            <w:r w:rsidRPr="00090281">
              <w:rPr>
                <w:rFonts w:ascii="Trebuchet MS" w:hAnsi="Trebuchet MS"/>
                <w:sz w:val="14"/>
                <w:szCs w:val="14"/>
              </w:rPr>
              <w:t>9</w:t>
            </w:r>
            <w:r w:rsidR="002719B2" w:rsidRPr="00090281">
              <w:rPr>
                <w:rFonts w:ascii="Trebuchet MS" w:hAnsi="Trebuchet MS"/>
                <w:sz w:val="14"/>
                <w:szCs w:val="14"/>
              </w:rPr>
              <w:t>%</w:t>
            </w:r>
          </w:p>
        </w:tc>
        <w:tc>
          <w:tcPr>
            <w:tcW w:w="866" w:type="dxa"/>
            <w:vAlign w:val="center"/>
          </w:tcPr>
          <w:p w14:paraId="78BB90D2" w14:textId="1A5A42E7"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1.</w:t>
            </w:r>
            <w:r w:rsidR="00052D5C" w:rsidRPr="00090281">
              <w:rPr>
                <w:rFonts w:ascii="Trebuchet MS" w:hAnsi="Trebuchet MS"/>
                <w:sz w:val="14"/>
                <w:szCs w:val="14"/>
              </w:rPr>
              <w:t>0</w:t>
            </w:r>
            <w:r w:rsidRPr="00090281">
              <w:rPr>
                <w:rFonts w:ascii="Trebuchet MS" w:hAnsi="Trebuchet MS"/>
                <w:sz w:val="14"/>
                <w:szCs w:val="14"/>
              </w:rPr>
              <w:t>%</w:t>
            </w:r>
          </w:p>
        </w:tc>
        <w:tc>
          <w:tcPr>
            <w:tcW w:w="866" w:type="dxa"/>
            <w:vAlign w:val="center"/>
          </w:tcPr>
          <w:p w14:paraId="4EAFBED3" w14:textId="13C549F9"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1</w:t>
            </w:r>
            <w:r w:rsidR="00052D5C" w:rsidRPr="00090281">
              <w:rPr>
                <w:rFonts w:ascii="Trebuchet MS" w:hAnsi="Trebuchet MS"/>
                <w:sz w:val="14"/>
                <w:szCs w:val="14"/>
              </w:rPr>
              <w:t>.0</w:t>
            </w:r>
            <w:r w:rsidRPr="00090281">
              <w:rPr>
                <w:rFonts w:ascii="Trebuchet MS" w:hAnsi="Trebuchet MS"/>
                <w:sz w:val="14"/>
                <w:szCs w:val="14"/>
              </w:rPr>
              <w:t>%</w:t>
            </w:r>
          </w:p>
        </w:tc>
        <w:tc>
          <w:tcPr>
            <w:tcW w:w="866" w:type="dxa"/>
            <w:vAlign w:val="center"/>
          </w:tcPr>
          <w:p w14:paraId="7BB92422" w14:textId="12B395D3"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1.</w:t>
            </w:r>
            <w:r w:rsidR="009F7DC9" w:rsidRPr="00090281">
              <w:rPr>
                <w:rFonts w:ascii="Trebuchet MS" w:hAnsi="Trebuchet MS"/>
                <w:sz w:val="14"/>
                <w:szCs w:val="14"/>
              </w:rPr>
              <w:t>1</w:t>
            </w:r>
            <w:r w:rsidRPr="00090281">
              <w:rPr>
                <w:rFonts w:ascii="Trebuchet MS" w:hAnsi="Trebuchet MS"/>
                <w:sz w:val="14"/>
                <w:szCs w:val="14"/>
              </w:rPr>
              <w:t>%</w:t>
            </w:r>
          </w:p>
        </w:tc>
        <w:tc>
          <w:tcPr>
            <w:tcW w:w="867" w:type="dxa"/>
            <w:vAlign w:val="center"/>
          </w:tcPr>
          <w:p w14:paraId="060A6EFB" w14:textId="1398F6D2"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1.</w:t>
            </w:r>
            <w:r w:rsidR="00052D5C" w:rsidRPr="00090281">
              <w:rPr>
                <w:rFonts w:ascii="Trebuchet MS" w:hAnsi="Trebuchet MS"/>
                <w:sz w:val="14"/>
                <w:szCs w:val="14"/>
              </w:rPr>
              <w:t>1</w:t>
            </w:r>
            <w:r w:rsidRPr="00090281">
              <w:rPr>
                <w:rFonts w:ascii="Trebuchet MS" w:hAnsi="Trebuchet MS"/>
                <w:sz w:val="14"/>
                <w:szCs w:val="14"/>
              </w:rPr>
              <w:t>%</w:t>
            </w:r>
          </w:p>
        </w:tc>
      </w:tr>
      <w:tr w:rsidR="00582C29" w:rsidRPr="00255BDA" w14:paraId="21DFCC78" w14:textId="7DEC2051" w:rsidTr="00D20B3F">
        <w:trPr>
          <w:cantSplit/>
          <w:trHeight w:val="488"/>
        </w:trPr>
        <w:tc>
          <w:tcPr>
            <w:tcW w:w="1795" w:type="dxa"/>
            <w:vAlign w:val="center"/>
          </w:tcPr>
          <w:p w14:paraId="5F6A61A6" w14:textId="77777777" w:rsidR="002719B2" w:rsidRPr="00255BDA" w:rsidRDefault="002719B2" w:rsidP="002719B2">
            <w:pPr>
              <w:tabs>
                <w:tab w:val="num" w:pos="1260"/>
              </w:tabs>
              <w:rPr>
                <w:rFonts w:ascii="Trebuchet MS" w:hAnsi="Trebuchet MS"/>
                <w:sz w:val="14"/>
                <w:szCs w:val="14"/>
              </w:rPr>
            </w:pPr>
            <w:r w:rsidRPr="00255BDA">
              <w:rPr>
                <w:rFonts w:ascii="Trebuchet MS" w:hAnsi="Trebuchet MS"/>
                <w:b/>
                <w:bCs/>
                <w:sz w:val="14"/>
                <w:szCs w:val="14"/>
              </w:rPr>
              <w:t>Profitability</w:t>
            </w:r>
            <w:r w:rsidRPr="00255BDA">
              <w:rPr>
                <w:rFonts w:ascii="Trebuchet MS" w:hAnsi="Trebuchet MS"/>
                <w:sz w:val="14"/>
                <w:szCs w:val="14"/>
              </w:rPr>
              <w:t xml:space="preserve">: Debt Service Coverage Ratio (x) </w:t>
            </w:r>
          </w:p>
        </w:tc>
        <w:tc>
          <w:tcPr>
            <w:tcW w:w="866" w:type="dxa"/>
            <w:vAlign w:val="center"/>
          </w:tcPr>
          <w:p w14:paraId="0F30FFB0" w14:textId="0E877441"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1.9</w:t>
            </w:r>
            <w:r w:rsidR="00EB5B7A" w:rsidRPr="00090281">
              <w:rPr>
                <w:rFonts w:ascii="Trebuchet MS" w:hAnsi="Trebuchet MS"/>
                <w:sz w:val="14"/>
                <w:szCs w:val="14"/>
              </w:rPr>
              <w:t>2</w:t>
            </w:r>
            <w:r w:rsidRPr="00090281">
              <w:rPr>
                <w:rFonts w:ascii="Trebuchet MS" w:hAnsi="Trebuchet MS"/>
                <w:sz w:val="14"/>
                <w:szCs w:val="14"/>
              </w:rPr>
              <w:t>x</w:t>
            </w:r>
          </w:p>
        </w:tc>
        <w:tc>
          <w:tcPr>
            <w:tcW w:w="866" w:type="dxa"/>
            <w:vAlign w:val="center"/>
          </w:tcPr>
          <w:p w14:paraId="65CDC95E" w14:textId="3EEC8325" w:rsidR="002719B2" w:rsidRPr="00090281" w:rsidRDefault="00EB5B7A" w:rsidP="002719B2">
            <w:pPr>
              <w:tabs>
                <w:tab w:val="num" w:pos="1260"/>
              </w:tabs>
              <w:jc w:val="center"/>
              <w:rPr>
                <w:rFonts w:ascii="Trebuchet MS" w:hAnsi="Trebuchet MS"/>
                <w:sz w:val="14"/>
                <w:szCs w:val="14"/>
              </w:rPr>
            </w:pPr>
            <w:r w:rsidRPr="00090281">
              <w:rPr>
                <w:rFonts w:ascii="Trebuchet MS" w:hAnsi="Trebuchet MS"/>
                <w:sz w:val="14"/>
                <w:szCs w:val="14"/>
              </w:rPr>
              <w:t>2</w:t>
            </w:r>
            <w:r w:rsidR="002719B2" w:rsidRPr="00090281">
              <w:rPr>
                <w:rFonts w:ascii="Trebuchet MS" w:hAnsi="Trebuchet MS"/>
                <w:sz w:val="14"/>
                <w:szCs w:val="14"/>
              </w:rPr>
              <w:t>.</w:t>
            </w:r>
            <w:r w:rsidRPr="00090281">
              <w:rPr>
                <w:rFonts w:ascii="Trebuchet MS" w:hAnsi="Trebuchet MS"/>
                <w:sz w:val="14"/>
                <w:szCs w:val="14"/>
              </w:rPr>
              <w:t>77</w:t>
            </w:r>
            <w:r w:rsidR="002719B2" w:rsidRPr="00090281">
              <w:rPr>
                <w:rFonts w:ascii="Trebuchet MS" w:hAnsi="Trebuchet MS"/>
                <w:sz w:val="14"/>
                <w:szCs w:val="14"/>
              </w:rPr>
              <w:t>x</w:t>
            </w:r>
          </w:p>
        </w:tc>
        <w:tc>
          <w:tcPr>
            <w:tcW w:w="866" w:type="dxa"/>
            <w:vAlign w:val="center"/>
          </w:tcPr>
          <w:p w14:paraId="22B31176" w14:textId="6C48322C" w:rsidR="002719B2" w:rsidRPr="00090281" w:rsidRDefault="00EB5B7A" w:rsidP="002719B2">
            <w:pPr>
              <w:tabs>
                <w:tab w:val="num" w:pos="1260"/>
              </w:tabs>
              <w:jc w:val="center"/>
              <w:rPr>
                <w:rFonts w:ascii="Trebuchet MS" w:hAnsi="Trebuchet MS"/>
                <w:sz w:val="14"/>
                <w:szCs w:val="14"/>
              </w:rPr>
            </w:pPr>
            <w:r w:rsidRPr="00090281">
              <w:rPr>
                <w:rFonts w:ascii="Trebuchet MS" w:hAnsi="Trebuchet MS"/>
                <w:sz w:val="14"/>
                <w:szCs w:val="14"/>
              </w:rPr>
              <w:t>2</w:t>
            </w:r>
            <w:r w:rsidR="002719B2" w:rsidRPr="00090281">
              <w:rPr>
                <w:rFonts w:ascii="Trebuchet MS" w:hAnsi="Trebuchet MS"/>
                <w:sz w:val="14"/>
                <w:szCs w:val="14"/>
              </w:rPr>
              <w:t>.8</w:t>
            </w:r>
            <w:r w:rsidRPr="00090281">
              <w:rPr>
                <w:rFonts w:ascii="Trebuchet MS" w:hAnsi="Trebuchet MS"/>
                <w:sz w:val="14"/>
                <w:szCs w:val="14"/>
              </w:rPr>
              <w:t>7</w:t>
            </w:r>
            <w:r w:rsidR="002719B2" w:rsidRPr="00090281">
              <w:rPr>
                <w:rFonts w:ascii="Trebuchet MS" w:hAnsi="Trebuchet MS"/>
                <w:sz w:val="14"/>
                <w:szCs w:val="14"/>
              </w:rPr>
              <w:t>x</w:t>
            </w:r>
          </w:p>
        </w:tc>
        <w:tc>
          <w:tcPr>
            <w:tcW w:w="867" w:type="dxa"/>
            <w:vAlign w:val="center"/>
          </w:tcPr>
          <w:p w14:paraId="4AB1AE70" w14:textId="28B9B227"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3.</w:t>
            </w:r>
            <w:r w:rsidR="00EB5B7A" w:rsidRPr="00090281">
              <w:rPr>
                <w:rFonts w:ascii="Trebuchet MS" w:hAnsi="Trebuchet MS"/>
                <w:sz w:val="14"/>
                <w:szCs w:val="14"/>
              </w:rPr>
              <w:t>06</w:t>
            </w:r>
            <w:r w:rsidRPr="00090281">
              <w:rPr>
                <w:rFonts w:ascii="Trebuchet MS" w:hAnsi="Trebuchet MS"/>
                <w:sz w:val="14"/>
                <w:szCs w:val="14"/>
              </w:rPr>
              <w:t>x</w:t>
            </w:r>
          </w:p>
        </w:tc>
        <w:tc>
          <w:tcPr>
            <w:tcW w:w="866" w:type="dxa"/>
            <w:vAlign w:val="center"/>
          </w:tcPr>
          <w:p w14:paraId="1D7DDEF9" w14:textId="1701CFD5" w:rsidR="002719B2" w:rsidRPr="00090281" w:rsidRDefault="00EB5B7A" w:rsidP="002719B2">
            <w:pPr>
              <w:tabs>
                <w:tab w:val="num" w:pos="1260"/>
              </w:tabs>
              <w:jc w:val="center"/>
              <w:rPr>
                <w:rFonts w:ascii="Trebuchet MS" w:hAnsi="Trebuchet MS"/>
                <w:sz w:val="14"/>
                <w:szCs w:val="14"/>
              </w:rPr>
            </w:pPr>
            <w:r w:rsidRPr="00090281">
              <w:rPr>
                <w:rFonts w:ascii="Trebuchet MS" w:hAnsi="Trebuchet MS"/>
                <w:sz w:val="14"/>
                <w:szCs w:val="14"/>
              </w:rPr>
              <w:t>3</w:t>
            </w:r>
            <w:r w:rsidR="002719B2" w:rsidRPr="00090281">
              <w:rPr>
                <w:rFonts w:ascii="Trebuchet MS" w:hAnsi="Trebuchet MS"/>
                <w:sz w:val="14"/>
                <w:szCs w:val="14"/>
              </w:rPr>
              <w:t>.</w:t>
            </w:r>
            <w:r w:rsidRPr="00090281">
              <w:rPr>
                <w:rFonts w:ascii="Trebuchet MS" w:hAnsi="Trebuchet MS"/>
                <w:sz w:val="14"/>
                <w:szCs w:val="14"/>
              </w:rPr>
              <w:t>73</w:t>
            </w:r>
            <w:r w:rsidR="002719B2" w:rsidRPr="00090281">
              <w:rPr>
                <w:rFonts w:ascii="Trebuchet MS" w:hAnsi="Trebuchet MS"/>
                <w:sz w:val="14"/>
                <w:szCs w:val="14"/>
              </w:rPr>
              <w:t>x</w:t>
            </w:r>
          </w:p>
        </w:tc>
        <w:tc>
          <w:tcPr>
            <w:tcW w:w="866" w:type="dxa"/>
            <w:vAlign w:val="center"/>
          </w:tcPr>
          <w:p w14:paraId="00DFB999" w14:textId="73F56F1F" w:rsidR="002719B2" w:rsidRPr="00090281" w:rsidRDefault="00EB5B7A" w:rsidP="002719B2">
            <w:pPr>
              <w:tabs>
                <w:tab w:val="num" w:pos="1260"/>
              </w:tabs>
              <w:jc w:val="center"/>
              <w:rPr>
                <w:rFonts w:ascii="Trebuchet MS" w:hAnsi="Trebuchet MS"/>
                <w:sz w:val="14"/>
                <w:szCs w:val="14"/>
              </w:rPr>
            </w:pPr>
            <w:r w:rsidRPr="00090281">
              <w:rPr>
                <w:rFonts w:ascii="Trebuchet MS" w:hAnsi="Trebuchet MS"/>
                <w:sz w:val="14"/>
                <w:szCs w:val="14"/>
              </w:rPr>
              <w:t>3</w:t>
            </w:r>
            <w:r w:rsidR="002719B2" w:rsidRPr="00090281">
              <w:rPr>
                <w:rFonts w:ascii="Trebuchet MS" w:hAnsi="Trebuchet MS"/>
                <w:sz w:val="14"/>
                <w:szCs w:val="14"/>
              </w:rPr>
              <w:t>.</w:t>
            </w:r>
            <w:r w:rsidRPr="00090281">
              <w:rPr>
                <w:rFonts w:ascii="Trebuchet MS" w:hAnsi="Trebuchet MS"/>
                <w:sz w:val="14"/>
                <w:szCs w:val="14"/>
              </w:rPr>
              <w:t>83</w:t>
            </w:r>
            <w:r w:rsidR="002719B2" w:rsidRPr="00090281">
              <w:rPr>
                <w:rFonts w:ascii="Trebuchet MS" w:hAnsi="Trebuchet MS"/>
                <w:sz w:val="14"/>
                <w:szCs w:val="14"/>
              </w:rPr>
              <w:t>x</w:t>
            </w:r>
          </w:p>
        </w:tc>
        <w:tc>
          <w:tcPr>
            <w:tcW w:w="866" w:type="dxa"/>
            <w:vAlign w:val="center"/>
          </w:tcPr>
          <w:p w14:paraId="0DF1E0C4" w14:textId="2FC81084" w:rsidR="002719B2" w:rsidRPr="00090281" w:rsidRDefault="00EB5B7A" w:rsidP="002719B2">
            <w:pPr>
              <w:tabs>
                <w:tab w:val="num" w:pos="1260"/>
              </w:tabs>
              <w:jc w:val="center"/>
              <w:rPr>
                <w:rFonts w:ascii="Trebuchet MS" w:hAnsi="Trebuchet MS"/>
                <w:sz w:val="14"/>
                <w:szCs w:val="14"/>
              </w:rPr>
            </w:pPr>
            <w:r w:rsidRPr="00090281">
              <w:rPr>
                <w:rFonts w:ascii="Trebuchet MS" w:hAnsi="Trebuchet MS"/>
                <w:sz w:val="14"/>
                <w:szCs w:val="14"/>
              </w:rPr>
              <w:t>3</w:t>
            </w:r>
            <w:r w:rsidR="002719B2" w:rsidRPr="00090281">
              <w:rPr>
                <w:rFonts w:ascii="Trebuchet MS" w:hAnsi="Trebuchet MS"/>
                <w:sz w:val="14"/>
                <w:szCs w:val="14"/>
              </w:rPr>
              <w:t>.</w:t>
            </w:r>
            <w:r w:rsidRPr="00090281">
              <w:rPr>
                <w:rFonts w:ascii="Trebuchet MS" w:hAnsi="Trebuchet MS"/>
                <w:sz w:val="14"/>
                <w:szCs w:val="14"/>
              </w:rPr>
              <w:t>95</w:t>
            </w:r>
            <w:r w:rsidR="002719B2" w:rsidRPr="00090281">
              <w:rPr>
                <w:rFonts w:ascii="Trebuchet MS" w:hAnsi="Trebuchet MS"/>
                <w:sz w:val="14"/>
                <w:szCs w:val="14"/>
              </w:rPr>
              <w:t>x</w:t>
            </w:r>
          </w:p>
        </w:tc>
        <w:tc>
          <w:tcPr>
            <w:tcW w:w="867" w:type="dxa"/>
            <w:vAlign w:val="center"/>
          </w:tcPr>
          <w:p w14:paraId="66A0BBAF" w14:textId="49D1C963"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4.</w:t>
            </w:r>
            <w:r w:rsidR="00EB5B7A" w:rsidRPr="00090281">
              <w:rPr>
                <w:rFonts w:ascii="Trebuchet MS" w:hAnsi="Trebuchet MS"/>
                <w:sz w:val="14"/>
                <w:szCs w:val="14"/>
              </w:rPr>
              <w:t>01</w:t>
            </w:r>
            <w:r w:rsidRPr="00090281">
              <w:rPr>
                <w:rFonts w:ascii="Trebuchet MS" w:hAnsi="Trebuchet MS"/>
                <w:sz w:val="14"/>
                <w:szCs w:val="14"/>
              </w:rPr>
              <w:t>x</w:t>
            </w:r>
          </w:p>
        </w:tc>
      </w:tr>
      <w:tr w:rsidR="00582C29" w:rsidRPr="00255BDA" w14:paraId="34CB657E" w14:textId="4A870A24" w:rsidTr="00D20B3F">
        <w:trPr>
          <w:cantSplit/>
          <w:trHeight w:val="488"/>
        </w:trPr>
        <w:tc>
          <w:tcPr>
            <w:tcW w:w="1795" w:type="dxa"/>
            <w:vAlign w:val="center"/>
          </w:tcPr>
          <w:p w14:paraId="21B3DFAE" w14:textId="77777777" w:rsidR="002719B2" w:rsidRPr="00255BDA" w:rsidRDefault="002719B2" w:rsidP="002719B2">
            <w:pPr>
              <w:tabs>
                <w:tab w:val="num" w:pos="1260"/>
              </w:tabs>
              <w:rPr>
                <w:rFonts w:ascii="Trebuchet MS" w:hAnsi="Trebuchet MS"/>
                <w:sz w:val="14"/>
                <w:szCs w:val="14"/>
              </w:rPr>
            </w:pPr>
            <w:r w:rsidRPr="00255BDA">
              <w:rPr>
                <w:rFonts w:ascii="Trebuchet MS" w:hAnsi="Trebuchet MS"/>
                <w:b/>
                <w:bCs/>
                <w:sz w:val="14"/>
                <w:szCs w:val="14"/>
              </w:rPr>
              <w:lastRenderedPageBreak/>
              <w:t>Liquidity</w:t>
            </w:r>
            <w:r w:rsidRPr="00255BDA">
              <w:rPr>
                <w:rFonts w:ascii="Trebuchet MS" w:hAnsi="Trebuchet MS"/>
                <w:sz w:val="14"/>
                <w:szCs w:val="14"/>
              </w:rPr>
              <w:t>: Days Available Cash and Investments on Hand (#)</w:t>
            </w:r>
          </w:p>
        </w:tc>
        <w:tc>
          <w:tcPr>
            <w:tcW w:w="866" w:type="dxa"/>
            <w:shd w:val="clear" w:color="auto" w:fill="auto"/>
            <w:vAlign w:val="center"/>
          </w:tcPr>
          <w:p w14:paraId="0C98CB27" w14:textId="29B4E4D6"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1</w:t>
            </w:r>
            <w:r w:rsidR="002977E7" w:rsidRPr="00090281">
              <w:rPr>
                <w:rFonts w:ascii="Trebuchet MS" w:hAnsi="Trebuchet MS"/>
                <w:sz w:val="14"/>
                <w:szCs w:val="14"/>
              </w:rPr>
              <w:t>41</w:t>
            </w:r>
          </w:p>
        </w:tc>
        <w:tc>
          <w:tcPr>
            <w:tcW w:w="866" w:type="dxa"/>
            <w:shd w:val="clear" w:color="auto" w:fill="auto"/>
            <w:vAlign w:val="center"/>
          </w:tcPr>
          <w:p w14:paraId="5CB64416" w14:textId="1BBBA0DD"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1</w:t>
            </w:r>
            <w:r w:rsidR="002977E7" w:rsidRPr="00090281">
              <w:rPr>
                <w:rFonts w:ascii="Trebuchet MS" w:hAnsi="Trebuchet MS"/>
                <w:sz w:val="14"/>
                <w:szCs w:val="14"/>
              </w:rPr>
              <w:t>34</w:t>
            </w:r>
          </w:p>
        </w:tc>
        <w:tc>
          <w:tcPr>
            <w:tcW w:w="866" w:type="dxa"/>
            <w:shd w:val="clear" w:color="auto" w:fill="auto"/>
            <w:vAlign w:val="center"/>
          </w:tcPr>
          <w:p w14:paraId="575EE8EE" w14:textId="2A1AEE61" w:rsidR="002719B2" w:rsidRPr="00090281" w:rsidRDefault="009F7DC9" w:rsidP="002719B2">
            <w:pPr>
              <w:tabs>
                <w:tab w:val="num" w:pos="1260"/>
              </w:tabs>
              <w:jc w:val="center"/>
              <w:rPr>
                <w:rFonts w:ascii="Trebuchet MS" w:hAnsi="Trebuchet MS"/>
                <w:sz w:val="14"/>
                <w:szCs w:val="14"/>
              </w:rPr>
            </w:pPr>
            <w:r w:rsidRPr="00090281">
              <w:rPr>
                <w:rFonts w:ascii="Trebuchet MS" w:hAnsi="Trebuchet MS"/>
                <w:sz w:val="14"/>
                <w:szCs w:val="14"/>
              </w:rPr>
              <w:t>130</w:t>
            </w:r>
          </w:p>
        </w:tc>
        <w:tc>
          <w:tcPr>
            <w:tcW w:w="867" w:type="dxa"/>
            <w:shd w:val="clear" w:color="auto" w:fill="auto"/>
            <w:vAlign w:val="center"/>
          </w:tcPr>
          <w:p w14:paraId="6F1AC807" w14:textId="0362560D"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1</w:t>
            </w:r>
            <w:r w:rsidR="002977E7" w:rsidRPr="00090281">
              <w:rPr>
                <w:rFonts w:ascii="Trebuchet MS" w:hAnsi="Trebuchet MS"/>
                <w:sz w:val="14"/>
                <w:szCs w:val="14"/>
              </w:rPr>
              <w:t>2</w:t>
            </w:r>
            <w:r w:rsidR="009F7DC9" w:rsidRPr="00090281">
              <w:rPr>
                <w:rFonts w:ascii="Trebuchet MS" w:hAnsi="Trebuchet MS"/>
                <w:sz w:val="14"/>
                <w:szCs w:val="14"/>
              </w:rPr>
              <w:t>9</w:t>
            </w:r>
          </w:p>
        </w:tc>
        <w:tc>
          <w:tcPr>
            <w:tcW w:w="866" w:type="dxa"/>
            <w:shd w:val="clear" w:color="auto" w:fill="auto"/>
            <w:vAlign w:val="center"/>
          </w:tcPr>
          <w:p w14:paraId="71789F03" w14:textId="07738D91"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1</w:t>
            </w:r>
            <w:r w:rsidR="002977E7" w:rsidRPr="00090281">
              <w:rPr>
                <w:rFonts w:ascii="Trebuchet MS" w:hAnsi="Trebuchet MS"/>
                <w:sz w:val="14"/>
                <w:szCs w:val="14"/>
              </w:rPr>
              <w:t>2</w:t>
            </w:r>
            <w:r w:rsidR="009F7DC9" w:rsidRPr="00090281">
              <w:rPr>
                <w:rFonts w:ascii="Trebuchet MS" w:hAnsi="Trebuchet MS"/>
                <w:sz w:val="14"/>
                <w:szCs w:val="14"/>
              </w:rPr>
              <w:t>8</w:t>
            </w:r>
          </w:p>
        </w:tc>
        <w:tc>
          <w:tcPr>
            <w:tcW w:w="866" w:type="dxa"/>
            <w:shd w:val="clear" w:color="auto" w:fill="auto"/>
            <w:vAlign w:val="center"/>
          </w:tcPr>
          <w:p w14:paraId="3B793AA3" w14:textId="770A9EC2"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1</w:t>
            </w:r>
            <w:r w:rsidR="002977E7" w:rsidRPr="00090281">
              <w:rPr>
                <w:rFonts w:ascii="Trebuchet MS" w:hAnsi="Trebuchet MS"/>
                <w:sz w:val="14"/>
                <w:szCs w:val="14"/>
              </w:rPr>
              <w:t>2</w:t>
            </w:r>
            <w:r w:rsidRPr="00090281">
              <w:rPr>
                <w:rFonts w:ascii="Trebuchet MS" w:hAnsi="Trebuchet MS"/>
                <w:sz w:val="14"/>
                <w:szCs w:val="14"/>
              </w:rPr>
              <w:t>7</w:t>
            </w:r>
          </w:p>
        </w:tc>
        <w:tc>
          <w:tcPr>
            <w:tcW w:w="866" w:type="dxa"/>
            <w:vAlign w:val="center"/>
          </w:tcPr>
          <w:p w14:paraId="3856D4BE" w14:textId="7DED4A14"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1</w:t>
            </w:r>
            <w:r w:rsidR="002977E7" w:rsidRPr="00090281">
              <w:rPr>
                <w:rFonts w:ascii="Trebuchet MS" w:hAnsi="Trebuchet MS"/>
                <w:sz w:val="14"/>
                <w:szCs w:val="14"/>
              </w:rPr>
              <w:t>2</w:t>
            </w:r>
            <w:r w:rsidRPr="00090281">
              <w:rPr>
                <w:rFonts w:ascii="Trebuchet MS" w:hAnsi="Trebuchet MS"/>
                <w:sz w:val="14"/>
                <w:szCs w:val="14"/>
              </w:rPr>
              <w:t>7</w:t>
            </w:r>
          </w:p>
        </w:tc>
        <w:tc>
          <w:tcPr>
            <w:tcW w:w="867" w:type="dxa"/>
            <w:vAlign w:val="center"/>
          </w:tcPr>
          <w:p w14:paraId="399CEF3B" w14:textId="7EADF14E"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1</w:t>
            </w:r>
            <w:r w:rsidR="002977E7" w:rsidRPr="00090281">
              <w:rPr>
                <w:rFonts w:ascii="Trebuchet MS" w:hAnsi="Trebuchet MS"/>
                <w:sz w:val="14"/>
                <w:szCs w:val="14"/>
              </w:rPr>
              <w:t>2</w:t>
            </w:r>
            <w:r w:rsidRPr="00090281">
              <w:rPr>
                <w:rFonts w:ascii="Trebuchet MS" w:hAnsi="Trebuchet MS"/>
                <w:sz w:val="14"/>
                <w:szCs w:val="14"/>
              </w:rPr>
              <w:t>7</w:t>
            </w:r>
          </w:p>
        </w:tc>
      </w:tr>
      <w:tr w:rsidR="00582C29" w:rsidRPr="00255BDA" w14:paraId="782B7BFA" w14:textId="61960EEB" w:rsidTr="00D20B3F">
        <w:trPr>
          <w:cantSplit/>
          <w:trHeight w:val="488"/>
        </w:trPr>
        <w:tc>
          <w:tcPr>
            <w:tcW w:w="1795" w:type="dxa"/>
            <w:vAlign w:val="center"/>
          </w:tcPr>
          <w:p w14:paraId="7A016A49" w14:textId="77777777" w:rsidR="002719B2" w:rsidRPr="00255BDA" w:rsidRDefault="002719B2" w:rsidP="002719B2">
            <w:pPr>
              <w:tabs>
                <w:tab w:val="num" w:pos="1260"/>
              </w:tabs>
              <w:rPr>
                <w:rFonts w:ascii="Trebuchet MS" w:hAnsi="Trebuchet MS"/>
                <w:sz w:val="14"/>
                <w:szCs w:val="14"/>
              </w:rPr>
            </w:pPr>
            <w:r w:rsidRPr="00255BDA">
              <w:rPr>
                <w:rFonts w:ascii="Trebuchet MS" w:hAnsi="Trebuchet MS"/>
                <w:b/>
                <w:bCs/>
                <w:sz w:val="14"/>
                <w:szCs w:val="14"/>
              </w:rPr>
              <w:t>Liquidity</w:t>
            </w:r>
            <w:r w:rsidRPr="00255BDA">
              <w:rPr>
                <w:rFonts w:ascii="Trebuchet MS" w:hAnsi="Trebuchet MS"/>
                <w:sz w:val="14"/>
                <w:szCs w:val="14"/>
              </w:rPr>
              <w:t>: Operating Cash Flow (%)</w:t>
            </w:r>
          </w:p>
        </w:tc>
        <w:tc>
          <w:tcPr>
            <w:tcW w:w="866" w:type="dxa"/>
            <w:vAlign w:val="center"/>
          </w:tcPr>
          <w:p w14:paraId="235778B8" w14:textId="64E441E3" w:rsidR="002719B2" w:rsidRPr="00090281" w:rsidRDefault="002977E7" w:rsidP="002719B2">
            <w:pPr>
              <w:tabs>
                <w:tab w:val="num" w:pos="1260"/>
              </w:tabs>
              <w:jc w:val="center"/>
              <w:rPr>
                <w:rFonts w:ascii="Trebuchet MS" w:hAnsi="Trebuchet MS"/>
                <w:sz w:val="14"/>
                <w:szCs w:val="14"/>
              </w:rPr>
            </w:pPr>
            <w:r w:rsidRPr="00090281">
              <w:rPr>
                <w:rFonts w:ascii="Trebuchet MS" w:hAnsi="Trebuchet MS"/>
                <w:sz w:val="14"/>
                <w:szCs w:val="14"/>
              </w:rPr>
              <w:t>3</w:t>
            </w:r>
            <w:r w:rsidR="002719B2" w:rsidRPr="00090281">
              <w:rPr>
                <w:rFonts w:ascii="Trebuchet MS" w:hAnsi="Trebuchet MS"/>
                <w:sz w:val="14"/>
                <w:szCs w:val="14"/>
              </w:rPr>
              <w:t>.</w:t>
            </w:r>
            <w:r w:rsidRPr="00090281">
              <w:rPr>
                <w:rFonts w:ascii="Trebuchet MS" w:hAnsi="Trebuchet MS"/>
                <w:sz w:val="14"/>
                <w:szCs w:val="14"/>
              </w:rPr>
              <w:t>9</w:t>
            </w:r>
            <w:r w:rsidR="002719B2" w:rsidRPr="00090281">
              <w:rPr>
                <w:rFonts w:ascii="Trebuchet MS" w:hAnsi="Trebuchet MS"/>
                <w:sz w:val="14"/>
                <w:szCs w:val="14"/>
              </w:rPr>
              <w:t>%</w:t>
            </w:r>
          </w:p>
        </w:tc>
        <w:tc>
          <w:tcPr>
            <w:tcW w:w="866" w:type="dxa"/>
            <w:vAlign w:val="center"/>
          </w:tcPr>
          <w:p w14:paraId="6DBEEA9B" w14:textId="23C0A078"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3.</w:t>
            </w:r>
            <w:r w:rsidR="002977E7" w:rsidRPr="00090281">
              <w:rPr>
                <w:rFonts w:ascii="Trebuchet MS" w:hAnsi="Trebuchet MS"/>
                <w:sz w:val="14"/>
                <w:szCs w:val="14"/>
              </w:rPr>
              <w:t>4</w:t>
            </w:r>
            <w:r w:rsidRPr="00090281">
              <w:rPr>
                <w:rFonts w:ascii="Trebuchet MS" w:hAnsi="Trebuchet MS"/>
                <w:sz w:val="14"/>
                <w:szCs w:val="14"/>
              </w:rPr>
              <w:t>%</w:t>
            </w:r>
          </w:p>
        </w:tc>
        <w:tc>
          <w:tcPr>
            <w:tcW w:w="866" w:type="dxa"/>
            <w:vAlign w:val="center"/>
          </w:tcPr>
          <w:p w14:paraId="503B2C40" w14:textId="2FD8F0DD"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3.</w:t>
            </w:r>
            <w:r w:rsidR="002977E7" w:rsidRPr="00090281">
              <w:rPr>
                <w:rFonts w:ascii="Trebuchet MS" w:hAnsi="Trebuchet MS"/>
                <w:sz w:val="14"/>
                <w:szCs w:val="14"/>
              </w:rPr>
              <w:t>5</w:t>
            </w:r>
            <w:r w:rsidRPr="00090281">
              <w:rPr>
                <w:rFonts w:ascii="Trebuchet MS" w:hAnsi="Trebuchet MS"/>
                <w:sz w:val="14"/>
                <w:szCs w:val="14"/>
              </w:rPr>
              <w:t>%</w:t>
            </w:r>
          </w:p>
        </w:tc>
        <w:tc>
          <w:tcPr>
            <w:tcW w:w="867" w:type="dxa"/>
            <w:vAlign w:val="center"/>
          </w:tcPr>
          <w:p w14:paraId="091D7B7B" w14:textId="309D1CE3"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3.</w:t>
            </w:r>
            <w:r w:rsidR="002977E7" w:rsidRPr="00090281">
              <w:rPr>
                <w:rFonts w:ascii="Trebuchet MS" w:hAnsi="Trebuchet MS"/>
                <w:sz w:val="14"/>
                <w:szCs w:val="14"/>
              </w:rPr>
              <w:t>7</w:t>
            </w:r>
            <w:r w:rsidRPr="00090281">
              <w:rPr>
                <w:rFonts w:ascii="Trebuchet MS" w:hAnsi="Trebuchet MS"/>
                <w:sz w:val="14"/>
                <w:szCs w:val="14"/>
              </w:rPr>
              <w:t>%</w:t>
            </w:r>
          </w:p>
        </w:tc>
        <w:tc>
          <w:tcPr>
            <w:tcW w:w="866" w:type="dxa"/>
            <w:vAlign w:val="center"/>
          </w:tcPr>
          <w:p w14:paraId="4B16C432" w14:textId="1669F8B3"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3.</w:t>
            </w:r>
            <w:r w:rsidR="002977E7" w:rsidRPr="00090281">
              <w:rPr>
                <w:rFonts w:ascii="Trebuchet MS" w:hAnsi="Trebuchet MS"/>
                <w:sz w:val="14"/>
                <w:szCs w:val="14"/>
              </w:rPr>
              <w:t>8</w:t>
            </w:r>
            <w:r w:rsidRPr="00090281">
              <w:rPr>
                <w:rFonts w:ascii="Trebuchet MS" w:hAnsi="Trebuchet MS"/>
                <w:sz w:val="14"/>
                <w:szCs w:val="14"/>
              </w:rPr>
              <w:t>%</w:t>
            </w:r>
          </w:p>
        </w:tc>
        <w:tc>
          <w:tcPr>
            <w:tcW w:w="866" w:type="dxa"/>
            <w:vAlign w:val="center"/>
          </w:tcPr>
          <w:p w14:paraId="437199F1" w14:textId="7A76A265"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3.</w:t>
            </w:r>
            <w:r w:rsidR="002977E7" w:rsidRPr="00090281">
              <w:rPr>
                <w:rFonts w:ascii="Trebuchet MS" w:hAnsi="Trebuchet MS"/>
                <w:sz w:val="14"/>
                <w:szCs w:val="14"/>
              </w:rPr>
              <w:t>8</w:t>
            </w:r>
            <w:r w:rsidRPr="00090281">
              <w:rPr>
                <w:rFonts w:ascii="Trebuchet MS" w:hAnsi="Trebuchet MS"/>
                <w:sz w:val="14"/>
                <w:szCs w:val="14"/>
              </w:rPr>
              <w:t>%</w:t>
            </w:r>
          </w:p>
        </w:tc>
        <w:tc>
          <w:tcPr>
            <w:tcW w:w="866" w:type="dxa"/>
            <w:vAlign w:val="center"/>
          </w:tcPr>
          <w:p w14:paraId="56FEF82A" w14:textId="471B170C"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3.9%</w:t>
            </w:r>
          </w:p>
        </w:tc>
        <w:tc>
          <w:tcPr>
            <w:tcW w:w="867" w:type="dxa"/>
            <w:vAlign w:val="center"/>
          </w:tcPr>
          <w:p w14:paraId="54C72B08" w14:textId="69851D11"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3.9%</w:t>
            </w:r>
          </w:p>
        </w:tc>
      </w:tr>
      <w:tr w:rsidR="00582C29" w:rsidRPr="00255BDA" w14:paraId="395D5D63" w14:textId="16692A00" w:rsidTr="00D20B3F">
        <w:trPr>
          <w:cantSplit/>
          <w:trHeight w:val="488"/>
        </w:trPr>
        <w:tc>
          <w:tcPr>
            <w:tcW w:w="1795" w:type="dxa"/>
            <w:vAlign w:val="center"/>
          </w:tcPr>
          <w:p w14:paraId="37402653" w14:textId="77777777" w:rsidR="002719B2" w:rsidRPr="00255BDA" w:rsidRDefault="002719B2" w:rsidP="002719B2">
            <w:pPr>
              <w:tabs>
                <w:tab w:val="num" w:pos="1260"/>
              </w:tabs>
              <w:rPr>
                <w:rFonts w:ascii="Trebuchet MS" w:hAnsi="Trebuchet MS"/>
                <w:sz w:val="14"/>
                <w:szCs w:val="14"/>
              </w:rPr>
            </w:pPr>
            <w:r w:rsidRPr="00255BDA">
              <w:rPr>
                <w:rFonts w:ascii="Trebuchet MS" w:hAnsi="Trebuchet MS"/>
                <w:b/>
                <w:bCs/>
                <w:sz w:val="14"/>
                <w:szCs w:val="14"/>
              </w:rPr>
              <w:t xml:space="preserve">Solvency: </w:t>
            </w:r>
            <w:r w:rsidRPr="00255BDA">
              <w:rPr>
                <w:rFonts w:ascii="Trebuchet MS" w:hAnsi="Trebuchet MS"/>
                <w:sz w:val="14"/>
                <w:szCs w:val="14"/>
              </w:rPr>
              <w:t>Ratio of Long-Term Debt to Total Capitalization (%)</w:t>
            </w:r>
          </w:p>
        </w:tc>
        <w:tc>
          <w:tcPr>
            <w:tcW w:w="866" w:type="dxa"/>
          </w:tcPr>
          <w:p w14:paraId="330B0569" w14:textId="77777777" w:rsidR="002719B2" w:rsidRPr="00090281" w:rsidRDefault="002719B2" w:rsidP="002719B2">
            <w:pPr>
              <w:tabs>
                <w:tab w:val="num" w:pos="1260"/>
              </w:tabs>
              <w:jc w:val="center"/>
              <w:rPr>
                <w:rFonts w:ascii="Trebuchet MS" w:hAnsi="Trebuchet MS"/>
                <w:sz w:val="14"/>
                <w:szCs w:val="14"/>
              </w:rPr>
            </w:pPr>
          </w:p>
          <w:p w14:paraId="48DB5D05" w14:textId="3D88BFA0"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3</w:t>
            </w:r>
            <w:r w:rsidR="00A8768C" w:rsidRPr="00090281">
              <w:rPr>
                <w:rFonts w:ascii="Trebuchet MS" w:hAnsi="Trebuchet MS"/>
                <w:sz w:val="14"/>
                <w:szCs w:val="14"/>
              </w:rPr>
              <w:t>6</w:t>
            </w:r>
            <w:r w:rsidRPr="00090281">
              <w:rPr>
                <w:rFonts w:ascii="Trebuchet MS" w:hAnsi="Trebuchet MS"/>
                <w:sz w:val="14"/>
                <w:szCs w:val="14"/>
              </w:rPr>
              <w:t>.</w:t>
            </w:r>
            <w:r w:rsidR="00A8768C" w:rsidRPr="00090281">
              <w:rPr>
                <w:rFonts w:ascii="Trebuchet MS" w:hAnsi="Trebuchet MS"/>
                <w:sz w:val="14"/>
                <w:szCs w:val="14"/>
              </w:rPr>
              <w:t>9</w:t>
            </w:r>
            <w:r w:rsidRPr="00090281">
              <w:rPr>
                <w:rFonts w:ascii="Trebuchet MS" w:hAnsi="Trebuchet MS"/>
                <w:sz w:val="14"/>
                <w:szCs w:val="14"/>
              </w:rPr>
              <w:t>%</w:t>
            </w:r>
          </w:p>
        </w:tc>
        <w:tc>
          <w:tcPr>
            <w:tcW w:w="866" w:type="dxa"/>
          </w:tcPr>
          <w:p w14:paraId="228C546C" w14:textId="77777777" w:rsidR="002719B2" w:rsidRPr="00090281" w:rsidRDefault="002719B2" w:rsidP="002719B2">
            <w:pPr>
              <w:tabs>
                <w:tab w:val="num" w:pos="1260"/>
              </w:tabs>
              <w:jc w:val="center"/>
              <w:rPr>
                <w:rFonts w:ascii="Trebuchet MS" w:hAnsi="Trebuchet MS"/>
                <w:sz w:val="14"/>
                <w:szCs w:val="14"/>
              </w:rPr>
            </w:pPr>
          </w:p>
          <w:p w14:paraId="7C8F7146" w14:textId="32CA2FFC"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3</w:t>
            </w:r>
            <w:r w:rsidR="00A8768C" w:rsidRPr="00090281">
              <w:rPr>
                <w:rFonts w:ascii="Trebuchet MS" w:hAnsi="Trebuchet MS"/>
                <w:sz w:val="14"/>
                <w:szCs w:val="14"/>
              </w:rPr>
              <w:t>5</w:t>
            </w:r>
            <w:r w:rsidRPr="00090281">
              <w:rPr>
                <w:rFonts w:ascii="Trebuchet MS" w:hAnsi="Trebuchet MS"/>
                <w:sz w:val="14"/>
                <w:szCs w:val="14"/>
              </w:rPr>
              <w:t>.</w:t>
            </w:r>
            <w:r w:rsidR="00A8768C" w:rsidRPr="00090281">
              <w:rPr>
                <w:rFonts w:ascii="Trebuchet MS" w:hAnsi="Trebuchet MS"/>
                <w:sz w:val="14"/>
                <w:szCs w:val="14"/>
              </w:rPr>
              <w:t>5</w:t>
            </w:r>
            <w:r w:rsidRPr="00090281">
              <w:rPr>
                <w:rFonts w:ascii="Trebuchet MS" w:hAnsi="Trebuchet MS"/>
                <w:sz w:val="14"/>
                <w:szCs w:val="14"/>
              </w:rPr>
              <w:t>%</w:t>
            </w:r>
          </w:p>
        </w:tc>
        <w:tc>
          <w:tcPr>
            <w:tcW w:w="866" w:type="dxa"/>
          </w:tcPr>
          <w:p w14:paraId="25F9738E" w14:textId="77777777" w:rsidR="002719B2" w:rsidRPr="00090281" w:rsidRDefault="002719B2" w:rsidP="002719B2">
            <w:pPr>
              <w:tabs>
                <w:tab w:val="num" w:pos="1260"/>
              </w:tabs>
              <w:jc w:val="center"/>
              <w:rPr>
                <w:rFonts w:ascii="Trebuchet MS" w:hAnsi="Trebuchet MS"/>
                <w:sz w:val="14"/>
                <w:szCs w:val="14"/>
              </w:rPr>
            </w:pPr>
          </w:p>
          <w:p w14:paraId="6DD2E26E" w14:textId="3A10A2CE" w:rsidR="002719B2" w:rsidRPr="00090281" w:rsidRDefault="00A8768C" w:rsidP="002719B2">
            <w:pPr>
              <w:tabs>
                <w:tab w:val="num" w:pos="1260"/>
              </w:tabs>
              <w:jc w:val="center"/>
              <w:rPr>
                <w:rFonts w:ascii="Trebuchet MS" w:hAnsi="Trebuchet MS"/>
                <w:sz w:val="14"/>
                <w:szCs w:val="14"/>
              </w:rPr>
            </w:pPr>
            <w:r w:rsidRPr="00090281">
              <w:rPr>
                <w:rFonts w:ascii="Trebuchet MS" w:hAnsi="Trebuchet MS"/>
                <w:sz w:val="14"/>
                <w:szCs w:val="14"/>
              </w:rPr>
              <w:t>34</w:t>
            </w:r>
            <w:r w:rsidR="002719B2" w:rsidRPr="00090281">
              <w:rPr>
                <w:rFonts w:ascii="Trebuchet MS" w:hAnsi="Trebuchet MS"/>
                <w:sz w:val="14"/>
                <w:szCs w:val="14"/>
              </w:rPr>
              <w:t>.</w:t>
            </w:r>
            <w:r w:rsidRPr="00090281">
              <w:rPr>
                <w:rFonts w:ascii="Trebuchet MS" w:hAnsi="Trebuchet MS"/>
                <w:sz w:val="14"/>
                <w:szCs w:val="14"/>
              </w:rPr>
              <w:t>4</w:t>
            </w:r>
            <w:r w:rsidR="002719B2" w:rsidRPr="00090281">
              <w:rPr>
                <w:rFonts w:ascii="Trebuchet MS" w:hAnsi="Trebuchet MS"/>
                <w:sz w:val="14"/>
                <w:szCs w:val="14"/>
              </w:rPr>
              <w:t>%</w:t>
            </w:r>
          </w:p>
        </w:tc>
        <w:tc>
          <w:tcPr>
            <w:tcW w:w="867" w:type="dxa"/>
          </w:tcPr>
          <w:p w14:paraId="4E45799D" w14:textId="77777777" w:rsidR="002719B2" w:rsidRPr="00090281" w:rsidRDefault="002719B2" w:rsidP="002719B2">
            <w:pPr>
              <w:tabs>
                <w:tab w:val="num" w:pos="1260"/>
              </w:tabs>
              <w:jc w:val="center"/>
              <w:rPr>
                <w:rFonts w:ascii="Trebuchet MS" w:hAnsi="Trebuchet MS"/>
                <w:sz w:val="14"/>
                <w:szCs w:val="14"/>
              </w:rPr>
            </w:pPr>
          </w:p>
          <w:p w14:paraId="5A576C5A" w14:textId="3036343C" w:rsidR="002719B2" w:rsidRPr="00090281" w:rsidRDefault="00A8768C" w:rsidP="002719B2">
            <w:pPr>
              <w:tabs>
                <w:tab w:val="num" w:pos="1260"/>
              </w:tabs>
              <w:jc w:val="center"/>
              <w:rPr>
                <w:rFonts w:ascii="Trebuchet MS" w:hAnsi="Trebuchet MS"/>
                <w:sz w:val="14"/>
                <w:szCs w:val="14"/>
              </w:rPr>
            </w:pPr>
            <w:r w:rsidRPr="00090281">
              <w:rPr>
                <w:rFonts w:ascii="Trebuchet MS" w:hAnsi="Trebuchet MS"/>
                <w:sz w:val="14"/>
                <w:szCs w:val="14"/>
              </w:rPr>
              <w:t>33</w:t>
            </w:r>
            <w:r w:rsidR="002719B2" w:rsidRPr="00090281">
              <w:rPr>
                <w:rFonts w:ascii="Trebuchet MS" w:hAnsi="Trebuchet MS"/>
                <w:sz w:val="14"/>
                <w:szCs w:val="14"/>
              </w:rPr>
              <w:t>.</w:t>
            </w:r>
            <w:r w:rsidR="00E97C63" w:rsidRPr="00090281">
              <w:rPr>
                <w:rFonts w:ascii="Trebuchet MS" w:hAnsi="Trebuchet MS"/>
                <w:sz w:val="14"/>
                <w:szCs w:val="14"/>
              </w:rPr>
              <w:t>1</w:t>
            </w:r>
            <w:r w:rsidR="002719B2" w:rsidRPr="00090281">
              <w:rPr>
                <w:rFonts w:ascii="Trebuchet MS" w:hAnsi="Trebuchet MS"/>
                <w:sz w:val="14"/>
                <w:szCs w:val="14"/>
              </w:rPr>
              <w:t>%</w:t>
            </w:r>
          </w:p>
        </w:tc>
        <w:tc>
          <w:tcPr>
            <w:tcW w:w="866" w:type="dxa"/>
          </w:tcPr>
          <w:p w14:paraId="66E49D3F" w14:textId="77777777" w:rsidR="002719B2" w:rsidRPr="00090281" w:rsidRDefault="002719B2" w:rsidP="002719B2">
            <w:pPr>
              <w:tabs>
                <w:tab w:val="num" w:pos="1260"/>
              </w:tabs>
              <w:jc w:val="center"/>
              <w:rPr>
                <w:rFonts w:ascii="Trebuchet MS" w:hAnsi="Trebuchet MS"/>
                <w:sz w:val="14"/>
                <w:szCs w:val="14"/>
              </w:rPr>
            </w:pPr>
          </w:p>
          <w:p w14:paraId="6B7170F2" w14:textId="56E65C71" w:rsidR="002719B2" w:rsidRPr="00090281" w:rsidRDefault="00A8768C" w:rsidP="002719B2">
            <w:pPr>
              <w:tabs>
                <w:tab w:val="num" w:pos="1260"/>
              </w:tabs>
              <w:jc w:val="center"/>
              <w:rPr>
                <w:rFonts w:ascii="Trebuchet MS" w:hAnsi="Trebuchet MS"/>
                <w:sz w:val="14"/>
                <w:szCs w:val="14"/>
              </w:rPr>
            </w:pPr>
            <w:r w:rsidRPr="00090281">
              <w:rPr>
                <w:rFonts w:ascii="Trebuchet MS" w:hAnsi="Trebuchet MS"/>
                <w:sz w:val="14"/>
                <w:szCs w:val="14"/>
              </w:rPr>
              <w:t>3</w:t>
            </w:r>
            <w:r w:rsidR="002719B2" w:rsidRPr="00090281">
              <w:rPr>
                <w:rFonts w:ascii="Trebuchet MS" w:hAnsi="Trebuchet MS"/>
                <w:sz w:val="14"/>
                <w:szCs w:val="14"/>
              </w:rPr>
              <w:t>2.</w:t>
            </w:r>
            <w:r w:rsidRPr="00090281">
              <w:rPr>
                <w:rFonts w:ascii="Trebuchet MS" w:hAnsi="Trebuchet MS"/>
                <w:sz w:val="14"/>
                <w:szCs w:val="14"/>
              </w:rPr>
              <w:t>0</w:t>
            </w:r>
            <w:r w:rsidR="002719B2" w:rsidRPr="00090281">
              <w:rPr>
                <w:rFonts w:ascii="Trebuchet MS" w:hAnsi="Trebuchet MS"/>
                <w:sz w:val="14"/>
                <w:szCs w:val="14"/>
              </w:rPr>
              <w:t>%</w:t>
            </w:r>
          </w:p>
        </w:tc>
        <w:tc>
          <w:tcPr>
            <w:tcW w:w="866" w:type="dxa"/>
          </w:tcPr>
          <w:p w14:paraId="7A06E5CD" w14:textId="77777777" w:rsidR="002719B2" w:rsidRPr="00090281" w:rsidRDefault="002719B2" w:rsidP="002719B2">
            <w:pPr>
              <w:tabs>
                <w:tab w:val="num" w:pos="1260"/>
              </w:tabs>
              <w:jc w:val="center"/>
              <w:rPr>
                <w:rFonts w:ascii="Trebuchet MS" w:hAnsi="Trebuchet MS"/>
                <w:sz w:val="14"/>
                <w:szCs w:val="14"/>
              </w:rPr>
            </w:pPr>
          </w:p>
          <w:p w14:paraId="75AAED45" w14:textId="554674C9" w:rsidR="002719B2" w:rsidRPr="00090281" w:rsidRDefault="00A8768C" w:rsidP="002719B2">
            <w:pPr>
              <w:tabs>
                <w:tab w:val="num" w:pos="1260"/>
              </w:tabs>
              <w:jc w:val="center"/>
              <w:rPr>
                <w:rFonts w:ascii="Trebuchet MS" w:hAnsi="Trebuchet MS"/>
                <w:sz w:val="14"/>
                <w:szCs w:val="14"/>
              </w:rPr>
            </w:pPr>
            <w:r w:rsidRPr="00090281">
              <w:rPr>
                <w:rFonts w:ascii="Trebuchet MS" w:hAnsi="Trebuchet MS"/>
                <w:sz w:val="14"/>
                <w:szCs w:val="14"/>
              </w:rPr>
              <w:t>30</w:t>
            </w:r>
            <w:r w:rsidR="002719B2" w:rsidRPr="00090281">
              <w:rPr>
                <w:rFonts w:ascii="Trebuchet MS" w:hAnsi="Trebuchet MS"/>
                <w:sz w:val="14"/>
                <w:szCs w:val="14"/>
              </w:rPr>
              <w:t>.</w:t>
            </w:r>
            <w:r w:rsidRPr="00090281">
              <w:rPr>
                <w:rFonts w:ascii="Trebuchet MS" w:hAnsi="Trebuchet MS"/>
                <w:sz w:val="14"/>
                <w:szCs w:val="14"/>
              </w:rPr>
              <w:t>8</w:t>
            </w:r>
            <w:r w:rsidR="002719B2" w:rsidRPr="00090281">
              <w:rPr>
                <w:rFonts w:ascii="Trebuchet MS" w:hAnsi="Trebuchet MS"/>
                <w:sz w:val="14"/>
                <w:szCs w:val="14"/>
              </w:rPr>
              <w:t>%</w:t>
            </w:r>
          </w:p>
        </w:tc>
        <w:tc>
          <w:tcPr>
            <w:tcW w:w="866" w:type="dxa"/>
          </w:tcPr>
          <w:p w14:paraId="754FF50F" w14:textId="77777777" w:rsidR="002719B2" w:rsidRPr="00090281" w:rsidRDefault="002719B2" w:rsidP="002719B2">
            <w:pPr>
              <w:tabs>
                <w:tab w:val="num" w:pos="1260"/>
              </w:tabs>
              <w:jc w:val="center"/>
              <w:rPr>
                <w:rFonts w:ascii="Trebuchet MS" w:hAnsi="Trebuchet MS"/>
                <w:sz w:val="14"/>
                <w:szCs w:val="14"/>
              </w:rPr>
            </w:pPr>
          </w:p>
          <w:p w14:paraId="5D80C7BE" w14:textId="57D823C1"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2</w:t>
            </w:r>
            <w:r w:rsidR="00A8768C" w:rsidRPr="00090281">
              <w:rPr>
                <w:rFonts w:ascii="Trebuchet MS" w:hAnsi="Trebuchet MS"/>
                <w:sz w:val="14"/>
                <w:szCs w:val="14"/>
              </w:rPr>
              <w:t>9</w:t>
            </w:r>
            <w:r w:rsidRPr="00090281">
              <w:rPr>
                <w:rFonts w:ascii="Trebuchet MS" w:hAnsi="Trebuchet MS"/>
                <w:sz w:val="14"/>
                <w:szCs w:val="14"/>
              </w:rPr>
              <w:t>.</w:t>
            </w:r>
            <w:r w:rsidR="00A8768C" w:rsidRPr="00090281">
              <w:rPr>
                <w:rFonts w:ascii="Trebuchet MS" w:hAnsi="Trebuchet MS"/>
                <w:sz w:val="14"/>
                <w:szCs w:val="14"/>
              </w:rPr>
              <w:t>7</w:t>
            </w:r>
            <w:r w:rsidRPr="00090281">
              <w:rPr>
                <w:rFonts w:ascii="Trebuchet MS" w:hAnsi="Trebuchet MS"/>
                <w:sz w:val="14"/>
                <w:szCs w:val="14"/>
              </w:rPr>
              <w:t>%</w:t>
            </w:r>
          </w:p>
        </w:tc>
        <w:tc>
          <w:tcPr>
            <w:tcW w:w="867" w:type="dxa"/>
          </w:tcPr>
          <w:p w14:paraId="32B8F9A8" w14:textId="77777777" w:rsidR="002719B2" w:rsidRPr="00090281" w:rsidRDefault="002719B2" w:rsidP="002719B2">
            <w:pPr>
              <w:tabs>
                <w:tab w:val="num" w:pos="1260"/>
              </w:tabs>
              <w:jc w:val="center"/>
              <w:rPr>
                <w:rFonts w:ascii="Trebuchet MS" w:hAnsi="Trebuchet MS"/>
                <w:sz w:val="14"/>
                <w:szCs w:val="14"/>
              </w:rPr>
            </w:pPr>
          </w:p>
          <w:p w14:paraId="5B7CF39A" w14:textId="1B47DD4D"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2</w:t>
            </w:r>
            <w:r w:rsidR="00A8768C" w:rsidRPr="00090281">
              <w:rPr>
                <w:rFonts w:ascii="Trebuchet MS" w:hAnsi="Trebuchet MS"/>
                <w:sz w:val="14"/>
                <w:szCs w:val="14"/>
              </w:rPr>
              <w:t>8</w:t>
            </w:r>
            <w:r w:rsidRPr="00090281">
              <w:rPr>
                <w:rFonts w:ascii="Trebuchet MS" w:hAnsi="Trebuchet MS"/>
                <w:sz w:val="14"/>
                <w:szCs w:val="14"/>
              </w:rPr>
              <w:t>.</w:t>
            </w:r>
            <w:r w:rsidR="00A8768C" w:rsidRPr="00090281">
              <w:rPr>
                <w:rFonts w:ascii="Trebuchet MS" w:hAnsi="Trebuchet MS"/>
                <w:sz w:val="14"/>
                <w:szCs w:val="14"/>
              </w:rPr>
              <w:t>7</w:t>
            </w:r>
            <w:r w:rsidRPr="00090281">
              <w:rPr>
                <w:rFonts w:ascii="Trebuchet MS" w:hAnsi="Trebuchet MS"/>
                <w:sz w:val="14"/>
                <w:szCs w:val="14"/>
              </w:rPr>
              <w:t>%</w:t>
            </w:r>
          </w:p>
        </w:tc>
      </w:tr>
      <w:tr w:rsidR="00582C29" w:rsidRPr="00255BDA" w14:paraId="11C3E710" w14:textId="787F81E9" w:rsidTr="00D20B3F">
        <w:trPr>
          <w:cantSplit/>
          <w:trHeight w:val="488"/>
        </w:trPr>
        <w:tc>
          <w:tcPr>
            <w:tcW w:w="1795" w:type="dxa"/>
            <w:vAlign w:val="center"/>
          </w:tcPr>
          <w:p w14:paraId="4DD47967" w14:textId="77777777" w:rsidR="002719B2" w:rsidRPr="00255BDA" w:rsidRDefault="002719B2" w:rsidP="002719B2">
            <w:pPr>
              <w:tabs>
                <w:tab w:val="num" w:pos="1260"/>
              </w:tabs>
              <w:rPr>
                <w:rFonts w:ascii="Trebuchet MS" w:hAnsi="Trebuchet MS"/>
                <w:sz w:val="14"/>
                <w:szCs w:val="14"/>
              </w:rPr>
            </w:pPr>
            <w:r w:rsidRPr="00255BDA">
              <w:rPr>
                <w:rFonts w:ascii="Trebuchet MS" w:hAnsi="Trebuchet MS"/>
                <w:b/>
                <w:bCs/>
                <w:sz w:val="14"/>
                <w:szCs w:val="14"/>
              </w:rPr>
              <w:t>Solvency:</w:t>
            </w:r>
            <w:r w:rsidRPr="00255BDA">
              <w:rPr>
                <w:rFonts w:ascii="Trebuchet MS" w:hAnsi="Trebuchet MS"/>
                <w:sz w:val="14"/>
                <w:szCs w:val="14"/>
              </w:rPr>
              <w:t xml:space="preserve"> Ratio of Cash Flow to Long Term Debt (%)</w:t>
            </w:r>
          </w:p>
        </w:tc>
        <w:tc>
          <w:tcPr>
            <w:tcW w:w="866" w:type="dxa"/>
            <w:vAlign w:val="center"/>
          </w:tcPr>
          <w:p w14:paraId="6B424779" w14:textId="62774896"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1</w:t>
            </w:r>
            <w:r w:rsidR="00C16309" w:rsidRPr="00090281">
              <w:rPr>
                <w:rFonts w:ascii="Trebuchet MS" w:hAnsi="Trebuchet MS"/>
                <w:sz w:val="14"/>
                <w:szCs w:val="14"/>
              </w:rPr>
              <w:t>6</w:t>
            </w:r>
            <w:r w:rsidRPr="00090281">
              <w:rPr>
                <w:rFonts w:ascii="Trebuchet MS" w:hAnsi="Trebuchet MS"/>
                <w:sz w:val="14"/>
                <w:szCs w:val="14"/>
              </w:rPr>
              <w:t>.</w:t>
            </w:r>
            <w:r w:rsidR="00C16309" w:rsidRPr="00090281">
              <w:rPr>
                <w:rFonts w:ascii="Trebuchet MS" w:hAnsi="Trebuchet MS"/>
                <w:sz w:val="14"/>
                <w:szCs w:val="14"/>
              </w:rPr>
              <w:t>8</w:t>
            </w:r>
            <w:r w:rsidRPr="00090281">
              <w:rPr>
                <w:rFonts w:ascii="Trebuchet MS" w:hAnsi="Trebuchet MS"/>
                <w:sz w:val="14"/>
                <w:szCs w:val="14"/>
              </w:rPr>
              <w:t>%</w:t>
            </w:r>
          </w:p>
        </w:tc>
        <w:tc>
          <w:tcPr>
            <w:tcW w:w="866" w:type="dxa"/>
            <w:vAlign w:val="center"/>
          </w:tcPr>
          <w:p w14:paraId="68BCCBBD" w14:textId="50B1B276" w:rsidR="002719B2" w:rsidRPr="00090281" w:rsidRDefault="00C16309" w:rsidP="002719B2">
            <w:pPr>
              <w:tabs>
                <w:tab w:val="num" w:pos="1260"/>
              </w:tabs>
              <w:jc w:val="center"/>
              <w:rPr>
                <w:rFonts w:ascii="Trebuchet MS" w:hAnsi="Trebuchet MS"/>
                <w:sz w:val="14"/>
                <w:szCs w:val="14"/>
              </w:rPr>
            </w:pPr>
            <w:r w:rsidRPr="00090281">
              <w:rPr>
                <w:rFonts w:ascii="Trebuchet MS" w:hAnsi="Trebuchet MS"/>
                <w:sz w:val="14"/>
                <w:szCs w:val="14"/>
              </w:rPr>
              <w:t>15</w:t>
            </w:r>
            <w:r w:rsidR="002719B2" w:rsidRPr="00090281">
              <w:rPr>
                <w:rFonts w:ascii="Trebuchet MS" w:hAnsi="Trebuchet MS"/>
                <w:sz w:val="14"/>
                <w:szCs w:val="14"/>
              </w:rPr>
              <w:t>.</w:t>
            </w:r>
            <w:r w:rsidRPr="00090281">
              <w:rPr>
                <w:rFonts w:ascii="Trebuchet MS" w:hAnsi="Trebuchet MS"/>
                <w:sz w:val="14"/>
                <w:szCs w:val="14"/>
              </w:rPr>
              <w:t>1</w:t>
            </w:r>
            <w:r w:rsidR="002719B2" w:rsidRPr="00090281">
              <w:rPr>
                <w:rFonts w:ascii="Trebuchet MS" w:hAnsi="Trebuchet MS"/>
                <w:sz w:val="14"/>
                <w:szCs w:val="14"/>
              </w:rPr>
              <w:t>%</w:t>
            </w:r>
          </w:p>
        </w:tc>
        <w:tc>
          <w:tcPr>
            <w:tcW w:w="866" w:type="dxa"/>
            <w:vAlign w:val="center"/>
          </w:tcPr>
          <w:p w14:paraId="2DE10952" w14:textId="4C1826B8" w:rsidR="002719B2" w:rsidRPr="00090281" w:rsidRDefault="00C16309" w:rsidP="002719B2">
            <w:pPr>
              <w:tabs>
                <w:tab w:val="num" w:pos="1260"/>
              </w:tabs>
              <w:jc w:val="center"/>
              <w:rPr>
                <w:rFonts w:ascii="Trebuchet MS" w:hAnsi="Trebuchet MS"/>
                <w:sz w:val="14"/>
                <w:szCs w:val="14"/>
              </w:rPr>
            </w:pPr>
            <w:r w:rsidRPr="00090281">
              <w:rPr>
                <w:rFonts w:ascii="Trebuchet MS" w:hAnsi="Trebuchet MS"/>
                <w:sz w:val="14"/>
                <w:szCs w:val="14"/>
              </w:rPr>
              <w:t>16</w:t>
            </w:r>
            <w:r w:rsidR="002719B2" w:rsidRPr="00090281">
              <w:rPr>
                <w:rFonts w:ascii="Trebuchet MS" w:hAnsi="Trebuchet MS"/>
                <w:sz w:val="14"/>
                <w:szCs w:val="14"/>
              </w:rPr>
              <w:t>.3%</w:t>
            </w:r>
          </w:p>
        </w:tc>
        <w:tc>
          <w:tcPr>
            <w:tcW w:w="867" w:type="dxa"/>
            <w:vAlign w:val="center"/>
          </w:tcPr>
          <w:p w14:paraId="2D2F6BB4" w14:textId="644CCF7B" w:rsidR="002719B2" w:rsidRPr="00090281" w:rsidRDefault="00C16309" w:rsidP="002719B2">
            <w:pPr>
              <w:tabs>
                <w:tab w:val="num" w:pos="1260"/>
              </w:tabs>
              <w:jc w:val="center"/>
              <w:rPr>
                <w:rFonts w:ascii="Trebuchet MS" w:hAnsi="Trebuchet MS"/>
                <w:sz w:val="14"/>
                <w:szCs w:val="14"/>
              </w:rPr>
            </w:pPr>
            <w:r w:rsidRPr="00090281">
              <w:rPr>
                <w:rFonts w:ascii="Trebuchet MS" w:hAnsi="Trebuchet MS"/>
                <w:sz w:val="14"/>
                <w:szCs w:val="14"/>
              </w:rPr>
              <w:t>17</w:t>
            </w:r>
            <w:r w:rsidR="002719B2" w:rsidRPr="00090281">
              <w:rPr>
                <w:rFonts w:ascii="Trebuchet MS" w:hAnsi="Trebuchet MS"/>
                <w:sz w:val="14"/>
                <w:szCs w:val="14"/>
              </w:rPr>
              <w:t>.</w:t>
            </w:r>
            <w:r w:rsidRPr="00090281">
              <w:rPr>
                <w:rFonts w:ascii="Trebuchet MS" w:hAnsi="Trebuchet MS"/>
                <w:sz w:val="14"/>
                <w:szCs w:val="14"/>
              </w:rPr>
              <w:t>5</w:t>
            </w:r>
            <w:r w:rsidR="002719B2" w:rsidRPr="00090281">
              <w:rPr>
                <w:rFonts w:ascii="Trebuchet MS" w:hAnsi="Trebuchet MS"/>
                <w:sz w:val="14"/>
                <w:szCs w:val="14"/>
              </w:rPr>
              <w:t>%</w:t>
            </w:r>
          </w:p>
        </w:tc>
        <w:tc>
          <w:tcPr>
            <w:tcW w:w="866" w:type="dxa"/>
            <w:vAlign w:val="center"/>
          </w:tcPr>
          <w:p w14:paraId="0F4394DC" w14:textId="0115EC6F" w:rsidR="002719B2" w:rsidRPr="00090281" w:rsidRDefault="00C16309" w:rsidP="002719B2">
            <w:pPr>
              <w:tabs>
                <w:tab w:val="num" w:pos="1260"/>
              </w:tabs>
              <w:jc w:val="center"/>
              <w:rPr>
                <w:rFonts w:ascii="Trebuchet MS" w:hAnsi="Trebuchet MS"/>
                <w:sz w:val="14"/>
                <w:szCs w:val="14"/>
              </w:rPr>
            </w:pPr>
            <w:r w:rsidRPr="00090281">
              <w:rPr>
                <w:rFonts w:ascii="Trebuchet MS" w:hAnsi="Trebuchet MS"/>
                <w:sz w:val="14"/>
                <w:szCs w:val="14"/>
              </w:rPr>
              <w:t>18</w:t>
            </w:r>
            <w:r w:rsidR="002719B2" w:rsidRPr="00090281">
              <w:rPr>
                <w:rFonts w:ascii="Trebuchet MS" w:hAnsi="Trebuchet MS"/>
                <w:sz w:val="14"/>
                <w:szCs w:val="14"/>
              </w:rPr>
              <w:t>.</w:t>
            </w:r>
            <w:r w:rsidRPr="00090281">
              <w:rPr>
                <w:rFonts w:ascii="Trebuchet MS" w:hAnsi="Trebuchet MS"/>
                <w:sz w:val="14"/>
                <w:szCs w:val="14"/>
              </w:rPr>
              <w:t>4</w:t>
            </w:r>
            <w:r w:rsidR="002719B2" w:rsidRPr="00090281">
              <w:rPr>
                <w:rFonts w:ascii="Trebuchet MS" w:hAnsi="Trebuchet MS"/>
                <w:sz w:val="14"/>
                <w:szCs w:val="14"/>
              </w:rPr>
              <w:t>%</w:t>
            </w:r>
          </w:p>
        </w:tc>
        <w:tc>
          <w:tcPr>
            <w:tcW w:w="866" w:type="dxa"/>
            <w:vAlign w:val="center"/>
          </w:tcPr>
          <w:p w14:paraId="2EB285CD" w14:textId="6A76D314" w:rsidR="002719B2" w:rsidRPr="00090281" w:rsidRDefault="00C16309" w:rsidP="002719B2">
            <w:pPr>
              <w:tabs>
                <w:tab w:val="num" w:pos="1260"/>
              </w:tabs>
              <w:jc w:val="center"/>
              <w:rPr>
                <w:rFonts w:ascii="Trebuchet MS" w:hAnsi="Trebuchet MS"/>
                <w:sz w:val="14"/>
                <w:szCs w:val="14"/>
              </w:rPr>
            </w:pPr>
            <w:r w:rsidRPr="00090281">
              <w:rPr>
                <w:rFonts w:ascii="Trebuchet MS" w:hAnsi="Trebuchet MS"/>
                <w:sz w:val="14"/>
                <w:szCs w:val="14"/>
              </w:rPr>
              <w:t>19</w:t>
            </w:r>
            <w:r w:rsidR="002719B2" w:rsidRPr="00090281">
              <w:rPr>
                <w:rFonts w:ascii="Trebuchet MS" w:hAnsi="Trebuchet MS"/>
                <w:sz w:val="14"/>
                <w:szCs w:val="14"/>
              </w:rPr>
              <w:t>.</w:t>
            </w:r>
            <w:r w:rsidRPr="00090281">
              <w:rPr>
                <w:rFonts w:ascii="Trebuchet MS" w:hAnsi="Trebuchet MS"/>
                <w:sz w:val="14"/>
                <w:szCs w:val="14"/>
              </w:rPr>
              <w:t>1</w:t>
            </w:r>
            <w:r w:rsidR="002719B2" w:rsidRPr="00090281">
              <w:rPr>
                <w:rFonts w:ascii="Trebuchet MS" w:hAnsi="Trebuchet MS"/>
                <w:sz w:val="14"/>
                <w:szCs w:val="14"/>
              </w:rPr>
              <w:t>%</w:t>
            </w:r>
          </w:p>
        </w:tc>
        <w:tc>
          <w:tcPr>
            <w:tcW w:w="866" w:type="dxa"/>
            <w:vAlign w:val="center"/>
          </w:tcPr>
          <w:p w14:paraId="11B10C63" w14:textId="046CA79B" w:rsidR="002719B2" w:rsidRPr="00090281" w:rsidRDefault="00C16309" w:rsidP="002719B2">
            <w:pPr>
              <w:tabs>
                <w:tab w:val="num" w:pos="1260"/>
              </w:tabs>
              <w:jc w:val="center"/>
              <w:rPr>
                <w:rFonts w:ascii="Trebuchet MS" w:hAnsi="Trebuchet MS"/>
                <w:sz w:val="14"/>
                <w:szCs w:val="14"/>
              </w:rPr>
            </w:pPr>
            <w:r w:rsidRPr="00090281">
              <w:rPr>
                <w:rFonts w:ascii="Trebuchet MS" w:hAnsi="Trebuchet MS"/>
                <w:sz w:val="14"/>
                <w:szCs w:val="14"/>
              </w:rPr>
              <w:t>19</w:t>
            </w:r>
            <w:r w:rsidR="002719B2" w:rsidRPr="00090281">
              <w:rPr>
                <w:rFonts w:ascii="Trebuchet MS" w:hAnsi="Trebuchet MS"/>
                <w:sz w:val="14"/>
                <w:szCs w:val="14"/>
              </w:rPr>
              <w:t>.</w:t>
            </w:r>
            <w:r w:rsidRPr="00090281">
              <w:rPr>
                <w:rFonts w:ascii="Trebuchet MS" w:hAnsi="Trebuchet MS"/>
                <w:sz w:val="14"/>
                <w:szCs w:val="14"/>
              </w:rPr>
              <w:t>7</w:t>
            </w:r>
            <w:r w:rsidR="002719B2" w:rsidRPr="00090281">
              <w:rPr>
                <w:rFonts w:ascii="Trebuchet MS" w:hAnsi="Trebuchet MS"/>
                <w:sz w:val="14"/>
                <w:szCs w:val="14"/>
              </w:rPr>
              <w:t>%</w:t>
            </w:r>
          </w:p>
        </w:tc>
        <w:tc>
          <w:tcPr>
            <w:tcW w:w="867" w:type="dxa"/>
            <w:vAlign w:val="center"/>
          </w:tcPr>
          <w:p w14:paraId="4EA7C513" w14:textId="36C52DCA"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2</w:t>
            </w:r>
            <w:r w:rsidR="00C16309" w:rsidRPr="00090281">
              <w:rPr>
                <w:rFonts w:ascii="Trebuchet MS" w:hAnsi="Trebuchet MS"/>
                <w:sz w:val="14"/>
                <w:szCs w:val="14"/>
              </w:rPr>
              <w:t>0</w:t>
            </w:r>
            <w:r w:rsidRPr="00090281">
              <w:rPr>
                <w:rFonts w:ascii="Trebuchet MS" w:hAnsi="Trebuchet MS"/>
                <w:sz w:val="14"/>
                <w:szCs w:val="14"/>
              </w:rPr>
              <w:t>.2%</w:t>
            </w:r>
          </w:p>
        </w:tc>
      </w:tr>
      <w:tr w:rsidR="00582C29" w:rsidRPr="00255BDA" w14:paraId="5E496BE8" w14:textId="39F5E71E" w:rsidTr="00D20B3F">
        <w:trPr>
          <w:cantSplit/>
          <w:trHeight w:val="488"/>
        </w:trPr>
        <w:tc>
          <w:tcPr>
            <w:tcW w:w="1795" w:type="dxa"/>
            <w:vAlign w:val="center"/>
          </w:tcPr>
          <w:p w14:paraId="2383FF45" w14:textId="77777777" w:rsidR="002719B2" w:rsidRPr="00255BDA" w:rsidRDefault="002719B2" w:rsidP="002719B2">
            <w:pPr>
              <w:tabs>
                <w:tab w:val="num" w:pos="1260"/>
              </w:tabs>
              <w:rPr>
                <w:rFonts w:ascii="Trebuchet MS" w:hAnsi="Trebuchet MS"/>
                <w:b/>
                <w:bCs/>
                <w:sz w:val="14"/>
                <w:szCs w:val="14"/>
              </w:rPr>
            </w:pPr>
            <w:r w:rsidRPr="00255BDA">
              <w:rPr>
                <w:rFonts w:ascii="Trebuchet MS" w:hAnsi="Trebuchet MS"/>
                <w:b/>
                <w:bCs/>
                <w:sz w:val="14"/>
                <w:szCs w:val="14"/>
              </w:rPr>
              <w:t xml:space="preserve">Solvency: </w:t>
            </w:r>
            <w:r w:rsidRPr="00255BDA">
              <w:rPr>
                <w:rFonts w:ascii="Trebuchet MS" w:hAnsi="Trebuchet MS"/>
                <w:sz w:val="14"/>
                <w:szCs w:val="14"/>
              </w:rPr>
              <w:t>Unrestricted Net Assets ($ in million)</w:t>
            </w:r>
          </w:p>
        </w:tc>
        <w:tc>
          <w:tcPr>
            <w:tcW w:w="866" w:type="dxa"/>
            <w:vAlign w:val="center"/>
          </w:tcPr>
          <w:p w14:paraId="19E4C539" w14:textId="6B8C92E9"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$1,7</w:t>
            </w:r>
            <w:r w:rsidR="0075594A" w:rsidRPr="00090281">
              <w:rPr>
                <w:rFonts w:ascii="Trebuchet MS" w:hAnsi="Trebuchet MS"/>
                <w:sz w:val="14"/>
                <w:szCs w:val="14"/>
              </w:rPr>
              <w:t>38</w:t>
            </w:r>
          </w:p>
        </w:tc>
        <w:tc>
          <w:tcPr>
            <w:tcW w:w="866" w:type="dxa"/>
            <w:vAlign w:val="center"/>
          </w:tcPr>
          <w:p w14:paraId="786ED64C" w14:textId="0AECDD06"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$1,7</w:t>
            </w:r>
            <w:r w:rsidR="0075594A" w:rsidRPr="00090281">
              <w:rPr>
                <w:rFonts w:ascii="Trebuchet MS" w:hAnsi="Trebuchet MS"/>
                <w:sz w:val="14"/>
                <w:szCs w:val="14"/>
              </w:rPr>
              <w:t>81</w:t>
            </w:r>
          </w:p>
        </w:tc>
        <w:tc>
          <w:tcPr>
            <w:tcW w:w="866" w:type="dxa"/>
            <w:vAlign w:val="center"/>
          </w:tcPr>
          <w:p w14:paraId="4F202376" w14:textId="3BE7E3B4"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$1,8</w:t>
            </w:r>
            <w:r w:rsidR="0075594A" w:rsidRPr="00090281">
              <w:rPr>
                <w:rFonts w:ascii="Trebuchet MS" w:hAnsi="Trebuchet MS"/>
                <w:sz w:val="14"/>
                <w:szCs w:val="14"/>
              </w:rPr>
              <w:t>31</w:t>
            </w:r>
          </w:p>
        </w:tc>
        <w:tc>
          <w:tcPr>
            <w:tcW w:w="867" w:type="dxa"/>
            <w:vAlign w:val="center"/>
          </w:tcPr>
          <w:p w14:paraId="1EFD3777" w14:textId="4A1756E4"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$1,</w:t>
            </w:r>
            <w:r w:rsidR="0075594A" w:rsidRPr="00090281">
              <w:rPr>
                <w:rFonts w:ascii="Trebuchet MS" w:hAnsi="Trebuchet MS"/>
                <w:sz w:val="14"/>
                <w:szCs w:val="14"/>
              </w:rPr>
              <w:t>885</w:t>
            </w:r>
          </w:p>
        </w:tc>
        <w:tc>
          <w:tcPr>
            <w:tcW w:w="866" w:type="dxa"/>
            <w:vAlign w:val="center"/>
          </w:tcPr>
          <w:p w14:paraId="7345A2A6" w14:textId="7C6D553F"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$1,9</w:t>
            </w:r>
            <w:r w:rsidR="0075594A" w:rsidRPr="00090281">
              <w:rPr>
                <w:rFonts w:ascii="Trebuchet MS" w:hAnsi="Trebuchet MS"/>
                <w:sz w:val="14"/>
                <w:szCs w:val="14"/>
              </w:rPr>
              <w:t>4</w:t>
            </w:r>
            <w:r w:rsidR="00E97C63" w:rsidRPr="00090281">
              <w:rPr>
                <w:rFonts w:ascii="Trebuchet MS" w:hAnsi="Trebuchet MS"/>
                <w:sz w:val="14"/>
                <w:szCs w:val="14"/>
              </w:rPr>
              <w:t>3</w:t>
            </w:r>
          </w:p>
        </w:tc>
        <w:tc>
          <w:tcPr>
            <w:tcW w:w="866" w:type="dxa"/>
            <w:vAlign w:val="center"/>
          </w:tcPr>
          <w:p w14:paraId="517DB303" w14:textId="096C4BB9"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$2,0</w:t>
            </w:r>
            <w:r w:rsidR="0075594A" w:rsidRPr="00090281">
              <w:rPr>
                <w:rFonts w:ascii="Trebuchet MS" w:hAnsi="Trebuchet MS"/>
                <w:sz w:val="14"/>
                <w:szCs w:val="14"/>
              </w:rPr>
              <w:t>0</w:t>
            </w:r>
            <w:r w:rsidR="00E97C63" w:rsidRPr="00090281">
              <w:rPr>
                <w:rFonts w:ascii="Trebuchet MS" w:hAnsi="Trebuchet MS"/>
                <w:sz w:val="14"/>
                <w:szCs w:val="14"/>
              </w:rPr>
              <w:t>3</w:t>
            </w:r>
          </w:p>
        </w:tc>
        <w:tc>
          <w:tcPr>
            <w:tcW w:w="866" w:type="dxa"/>
            <w:vAlign w:val="center"/>
          </w:tcPr>
          <w:p w14:paraId="732C2C26" w14:textId="718FA75F"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$2,06</w:t>
            </w:r>
            <w:r w:rsidR="00E97C63" w:rsidRPr="00090281">
              <w:rPr>
                <w:rFonts w:ascii="Trebuchet MS" w:hAnsi="Trebuchet MS"/>
                <w:sz w:val="14"/>
                <w:szCs w:val="14"/>
              </w:rPr>
              <w:t>5</w:t>
            </w:r>
          </w:p>
        </w:tc>
        <w:tc>
          <w:tcPr>
            <w:tcW w:w="867" w:type="dxa"/>
            <w:vAlign w:val="center"/>
          </w:tcPr>
          <w:p w14:paraId="29B0459D" w14:textId="427C731A"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$2,</w:t>
            </w:r>
            <w:r w:rsidR="0075594A" w:rsidRPr="00090281">
              <w:rPr>
                <w:rFonts w:ascii="Trebuchet MS" w:hAnsi="Trebuchet MS"/>
                <w:sz w:val="14"/>
                <w:szCs w:val="14"/>
              </w:rPr>
              <w:t>12</w:t>
            </w:r>
            <w:r w:rsidR="00E97C63" w:rsidRPr="00090281">
              <w:rPr>
                <w:rFonts w:ascii="Trebuchet MS" w:hAnsi="Trebuchet MS"/>
                <w:sz w:val="14"/>
                <w:szCs w:val="14"/>
              </w:rPr>
              <w:t>8</w:t>
            </w:r>
          </w:p>
        </w:tc>
      </w:tr>
      <w:tr w:rsidR="00582C29" w:rsidRPr="00255BDA" w14:paraId="1028AC5B" w14:textId="5EC50B5C" w:rsidTr="00D20B3F">
        <w:trPr>
          <w:cantSplit/>
          <w:trHeight w:val="488"/>
        </w:trPr>
        <w:tc>
          <w:tcPr>
            <w:tcW w:w="1795" w:type="dxa"/>
            <w:vAlign w:val="center"/>
          </w:tcPr>
          <w:p w14:paraId="41BD79C0" w14:textId="77777777" w:rsidR="002719B2" w:rsidRPr="00255BDA" w:rsidRDefault="002719B2" w:rsidP="002719B2">
            <w:pPr>
              <w:tabs>
                <w:tab w:val="num" w:pos="1260"/>
              </w:tabs>
              <w:rPr>
                <w:rFonts w:ascii="Trebuchet MS" w:hAnsi="Trebuchet MS"/>
                <w:b/>
                <w:bCs/>
                <w:sz w:val="14"/>
                <w:szCs w:val="14"/>
              </w:rPr>
            </w:pPr>
            <w:r w:rsidRPr="00255BDA">
              <w:rPr>
                <w:rFonts w:ascii="Trebuchet MS" w:hAnsi="Trebuchet MS"/>
                <w:b/>
                <w:bCs/>
                <w:sz w:val="14"/>
                <w:szCs w:val="14"/>
              </w:rPr>
              <w:t xml:space="preserve">Solvency: </w:t>
            </w:r>
            <w:r w:rsidRPr="00255BDA">
              <w:rPr>
                <w:rFonts w:ascii="Trebuchet MS" w:hAnsi="Trebuchet MS"/>
                <w:sz w:val="14"/>
                <w:szCs w:val="14"/>
              </w:rPr>
              <w:t>Total Net Assets</w:t>
            </w:r>
            <w:r w:rsidRPr="00255BDA">
              <w:rPr>
                <w:rFonts w:ascii="Trebuchet MS" w:hAnsi="Trebuchet MS"/>
                <w:b/>
                <w:bCs/>
                <w:sz w:val="14"/>
                <w:szCs w:val="14"/>
              </w:rPr>
              <w:t xml:space="preserve"> </w:t>
            </w:r>
            <w:r w:rsidRPr="00255BDA">
              <w:rPr>
                <w:rFonts w:ascii="Trebuchet MS" w:hAnsi="Trebuchet MS"/>
                <w:sz w:val="14"/>
                <w:szCs w:val="14"/>
              </w:rPr>
              <w:t>($ in million)</w:t>
            </w:r>
          </w:p>
        </w:tc>
        <w:tc>
          <w:tcPr>
            <w:tcW w:w="866" w:type="dxa"/>
            <w:vAlign w:val="center"/>
          </w:tcPr>
          <w:p w14:paraId="1CF485C1" w14:textId="1AA1B92C"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$1,87</w:t>
            </w:r>
            <w:r w:rsidR="005F4B00" w:rsidRPr="00090281">
              <w:rPr>
                <w:rFonts w:ascii="Trebuchet MS" w:hAnsi="Trebuchet MS"/>
                <w:sz w:val="14"/>
                <w:szCs w:val="14"/>
              </w:rPr>
              <w:t>2</w:t>
            </w:r>
          </w:p>
        </w:tc>
        <w:tc>
          <w:tcPr>
            <w:tcW w:w="866" w:type="dxa"/>
            <w:vAlign w:val="center"/>
          </w:tcPr>
          <w:p w14:paraId="6BBC1022" w14:textId="26980099"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$1,9</w:t>
            </w:r>
            <w:r w:rsidR="005F4B00" w:rsidRPr="00090281">
              <w:rPr>
                <w:rFonts w:ascii="Trebuchet MS" w:hAnsi="Trebuchet MS"/>
                <w:sz w:val="14"/>
                <w:szCs w:val="14"/>
              </w:rPr>
              <w:t>18</w:t>
            </w:r>
          </w:p>
        </w:tc>
        <w:tc>
          <w:tcPr>
            <w:tcW w:w="866" w:type="dxa"/>
            <w:vAlign w:val="center"/>
          </w:tcPr>
          <w:p w14:paraId="28C3CC15" w14:textId="48DC4FFD"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$1,9</w:t>
            </w:r>
            <w:r w:rsidR="005F4B00" w:rsidRPr="00090281">
              <w:rPr>
                <w:rFonts w:ascii="Trebuchet MS" w:hAnsi="Trebuchet MS"/>
                <w:sz w:val="14"/>
                <w:szCs w:val="14"/>
              </w:rPr>
              <w:t>73</w:t>
            </w:r>
          </w:p>
        </w:tc>
        <w:tc>
          <w:tcPr>
            <w:tcW w:w="867" w:type="dxa"/>
            <w:vAlign w:val="center"/>
          </w:tcPr>
          <w:p w14:paraId="7A791279" w14:textId="46F5752D"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$2,0</w:t>
            </w:r>
            <w:r w:rsidR="005F4B00" w:rsidRPr="00090281">
              <w:rPr>
                <w:rFonts w:ascii="Trebuchet MS" w:hAnsi="Trebuchet MS"/>
                <w:sz w:val="14"/>
                <w:szCs w:val="14"/>
              </w:rPr>
              <w:t>3</w:t>
            </w:r>
            <w:r w:rsidR="00E97C63" w:rsidRPr="00090281">
              <w:rPr>
                <w:rFonts w:ascii="Trebuchet MS" w:hAnsi="Trebuchet MS"/>
                <w:sz w:val="14"/>
                <w:szCs w:val="14"/>
              </w:rPr>
              <w:t>1</w:t>
            </w:r>
          </w:p>
        </w:tc>
        <w:tc>
          <w:tcPr>
            <w:tcW w:w="866" w:type="dxa"/>
            <w:vAlign w:val="center"/>
          </w:tcPr>
          <w:p w14:paraId="11C6ABCA" w14:textId="519D1823"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$2,</w:t>
            </w:r>
            <w:r w:rsidR="005F4B00" w:rsidRPr="00090281">
              <w:rPr>
                <w:rFonts w:ascii="Trebuchet MS" w:hAnsi="Trebuchet MS"/>
                <w:sz w:val="14"/>
                <w:szCs w:val="14"/>
              </w:rPr>
              <w:t>09</w:t>
            </w:r>
            <w:r w:rsidR="00E97C63" w:rsidRPr="00090281">
              <w:rPr>
                <w:rFonts w:ascii="Trebuchet MS" w:hAnsi="Trebuchet MS"/>
                <w:sz w:val="14"/>
                <w:szCs w:val="14"/>
              </w:rPr>
              <w:t>3</w:t>
            </w:r>
          </w:p>
        </w:tc>
        <w:tc>
          <w:tcPr>
            <w:tcW w:w="866" w:type="dxa"/>
            <w:vAlign w:val="center"/>
          </w:tcPr>
          <w:p w14:paraId="0DB9135E" w14:textId="18BBF918"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$2,1</w:t>
            </w:r>
            <w:r w:rsidR="005F4B00" w:rsidRPr="00090281">
              <w:rPr>
                <w:rFonts w:ascii="Trebuchet MS" w:hAnsi="Trebuchet MS"/>
                <w:sz w:val="14"/>
                <w:szCs w:val="14"/>
              </w:rPr>
              <w:t>5</w:t>
            </w:r>
            <w:r w:rsidR="00E97C63" w:rsidRPr="00090281">
              <w:rPr>
                <w:rFonts w:ascii="Trebuchet MS" w:hAnsi="Trebuchet MS"/>
                <w:sz w:val="14"/>
                <w:szCs w:val="14"/>
              </w:rPr>
              <w:t>7</w:t>
            </w:r>
          </w:p>
        </w:tc>
        <w:tc>
          <w:tcPr>
            <w:tcW w:w="866" w:type="dxa"/>
            <w:vAlign w:val="center"/>
          </w:tcPr>
          <w:p w14:paraId="07392F25" w14:textId="2FDC9018"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$2,2</w:t>
            </w:r>
            <w:r w:rsidR="005F4B00" w:rsidRPr="00090281">
              <w:rPr>
                <w:rFonts w:ascii="Trebuchet MS" w:hAnsi="Trebuchet MS"/>
                <w:sz w:val="14"/>
                <w:szCs w:val="14"/>
              </w:rPr>
              <w:t>2</w:t>
            </w:r>
            <w:r w:rsidR="00E97C63" w:rsidRPr="00090281">
              <w:rPr>
                <w:rFonts w:ascii="Trebuchet MS" w:hAnsi="Trebuchet MS"/>
                <w:sz w:val="14"/>
                <w:szCs w:val="14"/>
              </w:rPr>
              <w:t>4</w:t>
            </w:r>
          </w:p>
        </w:tc>
        <w:tc>
          <w:tcPr>
            <w:tcW w:w="867" w:type="dxa"/>
            <w:vAlign w:val="center"/>
          </w:tcPr>
          <w:p w14:paraId="4851AF39" w14:textId="16B429BF" w:rsidR="002719B2" w:rsidRPr="00090281" w:rsidRDefault="002719B2" w:rsidP="002719B2">
            <w:pPr>
              <w:tabs>
                <w:tab w:val="num" w:pos="1260"/>
              </w:tabs>
              <w:jc w:val="center"/>
              <w:rPr>
                <w:rFonts w:ascii="Trebuchet MS" w:hAnsi="Trebuchet MS"/>
                <w:sz w:val="14"/>
                <w:szCs w:val="14"/>
              </w:rPr>
            </w:pPr>
            <w:r w:rsidRPr="00090281">
              <w:rPr>
                <w:rFonts w:ascii="Trebuchet MS" w:hAnsi="Trebuchet MS"/>
                <w:sz w:val="14"/>
                <w:szCs w:val="14"/>
              </w:rPr>
              <w:t>$2,2</w:t>
            </w:r>
            <w:r w:rsidR="00E97C63" w:rsidRPr="00090281">
              <w:rPr>
                <w:rFonts w:ascii="Trebuchet MS" w:hAnsi="Trebuchet MS"/>
                <w:sz w:val="14"/>
                <w:szCs w:val="14"/>
              </w:rPr>
              <w:t>91</w:t>
            </w:r>
          </w:p>
        </w:tc>
      </w:tr>
      <w:bookmarkEnd w:id="10"/>
    </w:tbl>
    <w:p w14:paraId="2114D96A" w14:textId="77777777" w:rsidR="00782255" w:rsidRDefault="00782255" w:rsidP="00030F16">
      <w:pPr>
        <w:tabs>
          <w:tab w:val="num" w:pos="1260"/>
        </w:tabs>
        <w:jc w:val="both"/>
        <w:rPr>
          <w:rFonts w:ascii="Trebuchet MS" w:hAnsi="Trebuchet MS"/>
          <w:b/>
          <w:bCs/>
          <w:sz w:val="22"/>
          <w:szCs w:val="22"/>
        </w:rPr>
      </w:pPr>
    </w:p>
    <w:p w14:paraId="69DFC6BB" w14:textId="45386F5B" w:rsidR="006D5934" w:rsidRPr="00B616AF" w:rsidRDefault="006D5934" w:rsidP="00030F16">
      <w:pPr>
        <w:tabs>
          <w:tab w:val="num" w:pos="1260"/>
        </w:tabs>
        <w:spacing w:line="480" w:lineRule="auto"/>
        <w:jc w:val="both"/>
        <w:rPr>
          <w:rFonts w:ascii="Trebuchet MS" w:hAnsi="Trebuchet MS"/>
          <w:b/>
          <w:bCs/>
          <w:sz w:val="22"/>
          <w:szCs w:val="22"/>
        </w:rPr>
      </w:pPr>
      <w:r>
        <w:rPr>
          <w:rFonts w:ascii="Trebuchet MS" w:hAnsi="Trebuchet MS"/>
          <w:b/>
          <w:bCs/>
          <w:sz w:val="22"/>
          <w:szCs w:val="22"/>
        </w:rPr>
        <w:t xml:space="preserve">Historical Data and </w:t>
      </w:r>
      <w:r w:rsidRPr="00C34204">
        <w:rPr>
          <w:rFonts w:ascii="Trebuchet MS" w:hAnsi="Trebuchet MS"/>
          <w:b/>
          <w:bCs/>
          <w:sz w:val="22"/>
          <w:szCs w:val="22"/>
        </w:rPr>
        <w:t>Industry Data Key Financial Metrics and Ratios</w:t>
      </w:r>
    </w:p>
    <w:tbl>
      <w:tblPr>
        <w:tblStyle w:val="TableGrid"/>
        <w:tblW w:w="0" w:type="auto"/>
        <w:tblLayout w:type="fixed"/>
        <w:tblLook w:val="04A0" w:firstRow="1" w:lastRow="0" w:firstColumn="1" w:lastColumn="0" w:noHBand="0" w:noVBand="1"/>
        <w:tblCaption w:val="CMCC and Franciscan Combined Historical Data and Industry Data Key Financial Metrics and Ratios"/>
      </w:tblPr>
      <w:tblGrid>
        <w:gridCol w:w="1795"/>
        <w:gridCol w:w="647"/>
        <w:gridCol w:w="647"/>
        <w:gridCol w:w="647"/>
        <w:gridCol w:w="647"/>
        <w:gridCol w:w="1465"/>
        <w:gridCol w:w="1440"/>
        <w:gridCol w:w="1440"/>
      </w:tblGrid>
      <w:tr w:rsidR="00A34860" w14:paraId="401D40BB" w14:textId="77777777" w:rsidTr="00246DB6">
        <w:trPr>
          <w:cantSplit/>
          <w:trHeight w:val="418"/>
          <w:tblHeader/>
        </w:trPr>
        <w:tc>
          <w:tcPr>
            <w:tcW w:w="1795" w:type="dxa"/>
            <w:vAlign w:val="center"/>
          </w:tcPr>
          <w:p w14:paraId="48D7D32B" w14:textId="7E4FD6B2" w:rsidR="00A34860" w:rsidRPr="007560FB" w:rsidRDefault="0038102F" w:rsidP="00A34860">
            <w:pPr>
              <w:tabs>
                <w:tab w:val="num" w:pos="1260"/>
              </w:tabs>
              <w:rPr>
                <w:rFonts w:ascii="Trebuchet MS" w:hAnsi="Trebuchet MS"/>
                <w:sz w:val="15"/>
                <w:szCs w:val="15"/>
              </w:rPr>
            </w:pPr>
            <w:r>
              <w:rPr>
                <w:rFonts w:ascii="Trebuchet MS" w:hAnsi="Trebuchet MS"/>
                <w:sz w:val="15"/>
                <w:szCs w:val="15"/>
              </w:rPr>
              <w:t>UMMHC</w:t>
            </w:r>
            <w:r w:rsidR="00A34860">
              <w:rPr>
                <w:rFonts w:ascii="Trebuchet MS" w:hAnsi="Trebuchet MS"/>
                <w:sz w:val="15"/>
                <w:szCs w:val="15"/>
              </w:rPr>
              <w:t xml:space="preserve"> </w:t>
            </w:r>
          </w:p>
        </w:tc>
        <w:tc>
          <w:tcPr>
            <w:tcW w:w="647" w:type="dxa"/>
            <w:vAlign w:val="center"/>
          </w:tcPr>
          <w:p w14:paraId="1ACCED4B" w14:textId="77777777" w:rsidR="00A34860" w:rsidRPr="00622680" w:rsidRDefault="00A34860" w:rsidP="00A34860">
            <w:pPr>
              <w:tabs>
                <w:tab w:val="num" w:pos="1260"/>
              </w:tabs>
              <w:jc w:val="center"/>
              <w:rPr>
                <w:rFonts w:ascii="Trebuchet MS" w:hAnsi="Trebuchet MS"/>
                <w:sz w:val="15"/>
                <w:szCs w:val="15"/>
              </w:rPr>
            </w:pPr>
            <w:r w:rsidRPr="00622680">
              <w:rPr>
                <w:rFonts w:ascii="Trebuchet MS" w:hAnsi="Trebuchet MS"/>
                <w:sz w:val="15"/>
                <w:szCs w:val="15"/>
              </w:rPr>
              <w:t>202</w:t>
            </w:r>
            <w:r>
              <w:rPr>
                <w:rFonts w:ascii="Trebuchet MS" w:hAnsi="Trebuchet MS"/>
                <w:sz w:val="15"/>
                <w:szCs w:val="15"/>
              </w:rPr>
              <w:t>1</w:t>
            </w:r>
          </w:p>
        </w:tc>
        <w:tc>
          <w:tcPr>
            <w:tcW w:w="647" w:type="dxa"/>
            <w:vAlign w:val="center"/>
          </w:tcPr>
          <w:p w14:paraId="42B81376" w14:textId="77777777" w:rsidR="00A34860" w:rsidRPr="00622680" w:rsidRDefault="00A34860" w:rsidP="00A34860">
            <w:pPr>
              <w:tabs>
                <w:tab w:val="num" w:pos="1260"/>
              </w:tabs>
              <w:jc w:val="center"/>
              <w:rPr>
                <w:rFonts w:ascii="Trebuchet MS" w:hAnsi="Trebuchet MS"/>
                <w:sz w:val="15"/>
                <w:szCs w:val="15"/>
              </w:rPr>
            </w:pPr>
            <w:r w:rsidRPr="00622680">
              <w:rPr>
                <w:rFonts w:ascii="Trebuchet MS" w:hAnsi="Trebuchet MS"/>
                <w:sz w:val="15"/>
                <w:szCs w:val="15"/>
              </w:rPr>
              <w:t>202</w:t>
            </w:r>
            <w:r>
              <w:rPr>
                <w:rFonts w:ascii="Trebuchet MS" w:hAnsi="Trebuchet MS"/>
                <w:sz w:val="15"/>
                <w:szCs w:val="15"/>
              </w:rPr>
              <w:t>2</w:t>
            </w:r>
          </w:p>
        </w:tc>
        <w:tc>
          <w:tcPr>
            <w:tcW w:w="647" w:type="dxa"/>
            <w:vAlign w:val="center"/>
          </w:tcPr>
          <w:p w14:paraId="2ACF7F11" w14:textId="77777777" w:rsidR="00A34860" w:rsidRPr="00622680" w:rsidRDefault="00A34860" w:rsidP="00A34860">
            <w:pPr>
              <w:tabs>
                <w:tab w:val="num" w:pos="1260"/>
              </w:tabs>
              <w:jc w:val="center"/>
              <w:rPr>
                <w:rFonts w:ascii="Trebuchet MS" w:hAnsi="Trebuchet MS"/>
                <w:sz w:val="15"/>
                <w:szCs w:val="15"/>
              </w:rPr>
            </w:pPr>
            <w:r w:rsidRPr="00622680">
              <w:rPr>
                <w:rFonts w:ascii="Trebuchet MS" w:hAnsi="Trebuchet MS"/>
                <w:sz w:val="15"/>
                <w:szCs w:val="15"/>
              </w:rPr>
              <w:t>202</w:t>
            </w:r>
            <w:r>
              <w:rPr>
                <w:rFonts w:ascii="Trebuchet MS" w:hAnsi="Trebuchet MS"/>
                <w:sz w:val="15"/>
                <w:szCs w:val="15"/>
              </w:rPr>
              <w:t>3</w:t>
            </w:r>
          </w:p>
        </w:tc>
        <w:tc>
          <w:tcPr>
            <w:tcW w:w="647" w:type="dxa"/>
            <w:vAlign w:val="center"/>
          </w:tcPr>
          <w:p w14:paraId="754A89E9" w14:textId="77777777" w:rsidR="00A34860" w:rsidRPr="00622680" w:rsidRDefault="00A34860" w:rsidP="00A34860">
            <w:pPr>
              <w:tabs>
                <w:tab w:val="num" w:pos="1260"/>
              </w:tabs>
              <w:jc w:val="center"/>
              <w:rPr>
                <w:rFonts w:ascii="Trebuchet MS" w:hAnsi="Trebuchet MS"/>
                <w:sz w:val="15"/>
                <w:szCs w:val="15"/>
              </w:rPr>
            </w:pPr>
            <w:r w:rsidRPr="00622680">
              <w:rPr>
                <w:rFonts w:ascii="Trebuchet MS" w:hAnsi="Trebuchet MS"/>
                <w:sz w:val="15"/>
                <w:szCs w:val="15"/>
              </w:rPr>
              <w:t>202</w:t>
            </w:r>
            <w:r>
              <w:rPr>
                <w:rFonts w:ascii="Trebuchet MS" w:hAnsi="Trebuchet MS"/>
                <w:sz w:val="15"/>
                <w:szCs w:val="15"/>
              </w:rPr>
              <w:t>4</w:t>
            </w:r>
          </w:p>
        </w:tc>
        <w:tc>
          <w:tcPr>
            <w:tcW w:w="1465" w:type="dxa"/>
            <w:vAlign w:val="center"/>
          </w:tcPr>
          <w:p w14:paraId="4799AE93" w14:textId="77777777" w:rsidR="00A34860" w:rsidRPr="00A4600C" w:rsidRDefault="00A34860" w:rsidP="00A34860">
            <w:pPr>
              <w:tabs>
                <w:tab w:val="num" w:pos="1260"/>
              </w:tabs>
              <w:jc w:val="center"/>
              <w:rPr>
                <w:rFonts w:ascii="Trebuchet MS" w:hAnsi="Trebuchet MS"/>
                <w:sz w:val="15"/>
                <w:szCs w:val="15"/>
              </w:rPr>
            </w:pPr>
            <w:r w:rsidRPr="00A4600C">
              <w:rPr>
                <w:rFonts w:ascii="Trebuchet MS" w:hAnsi="Trebuchet MS"/>
                <w:sz w:val="15"/>
                <w:szCs w:val="15"/>
              </w:rPr>
              <w:t>Integra - General Medical and Surgical Hospitals</w:t>
            </w:r>
          </w:p>
        </w:tc>
        <w:tc>
          <w:tcPr>
            <w:tcW w:w="1440" w:type="dxa"/>
            <w:vAlign w:val="center"/>
          </w:tcPr>
          <w:p w14:paraId="6DCB0BDA" w14:textId="77777777" w:rsidR="00A34860" w:rsidRPr="00A4600C" w:rsidRDefault="00A34860" w:rsidP="00A34860">
            <w:pPr>
              <w:tabs>
                <w:tab w:val="num" w:pos="1260"/>
              </w:tabs>
              <w:jc w:val="center"/>
              <w:rPr>
                <w:rFonts w:ascii="Trebuchet MS" w:hAnsi="Trebuchet MS"/>
                <w:sz w:val="15"/>
                <w:szCs w:val="15"/>
              </w:rPr>
            </w:pPr>
            <w:r w:rsidRPr="00A4600C">
              <w:rPr>
                <w:rFonts w:ascii="Trebuchet MS" w:hAnsi="Trebuchet MS"/>
                <w:sz w:val="15"/>
                <w:szCs w:val="15"/>
              </w:rPr>
              <w:t xml:space="preserve">IBIS - Hospitals </w:t>
            </w:r>
          </w:p>
          <w:p w14:paraId="21928ADB" w14:textId="77777777" w:rsidR="00A34860" w:rsidRPr="00A4600C" w:rsidRDefault="00A34860" w:rsidP="00A34860">
            <w:pPr>
              <w:tabs>
                <w:tab w:val="num" w:pos="1260"/>
              </w:tabs>
              <w:jc w:val="center"/>
              <w:rPr>
                <w:rFonts w:ascii="Trebuchet MS" w:hAnsi="Trebuchet MS"/>
                <w:sz w:val="15"/>
                <w:szCs w:val="15"/>
              </w:rPr>
            </w:pPr>
            <w:r w:rsidRPr="00A4600C">
              <w:rPr>
                <w:rFonts w:ascii="Trebuchet MS" w:hAnsi="Trebuchet MS"/>
                <w:sz w:val="15"/>
                <w:szCs w:val="15"/>
              </w:rPr>
              <w:t>in the US (3-year)</w:t>
            </w:r>
          </w:p>
        </w:tc>
        <w:tc>
          <w:tcPr>
            <w:tcW w:w="1440" w:type="dxa"/>
            <w:vAlign w:val="center"/>
          </w:tcPr>
          <w:p w14:paraId="0DE5B353" w14:textId="77777777" w:rsidR="00A34860" w:rsidRPr="00A4600C" w:rsidRDefault="00A34860" w:rsidP="00A34860">
            <w:pPr>
              <w:tabs>
                <w:tab w:val="num" w:pos="1260"/>
              </w:tabs>
              <w:jc w:val="center"/>
              <w:rPr>
                <w:rFonts w:ascii="Trebuchet MS" w:hAnsi="Trebuchet MS"/>
                <w:sz w:val="15"/>
                <w:szCs w:val="15"/>
              </w:rPr>
            </w:pPr>
            <w:r w:rsidRPr="00A4600C">
              <w:rPr>
                <w:rFonts w:ascii="Trebuchet MS" w:hAnsi="Trebuchet MS"/>
                <w:sz w:val="15"/>
                <w:szCs w:val="15"/>
              </w:rPr>
              <w:t>Definitive Healthcare</w:t>
            </w:r>
          </w:p>
        </w:tc>
      </w:tr>
      <w:tr w:rsidR="00A34860" w14:paraId="469F5D89" w14:textId="77777777" w:rsidTr="00246DB6">
        <w:trPr>
          <w:cantSplit/>
          <w:trHeight w:val="418"/>
        </w:trPr>
        <w:tc>
          <w:tcPr>
            <w:tcW w:w="1795" w:type="dxa"/>
            <w:vAlign w:val="center"/>
          </w:tcPr>
          <w:p w14:paraId="3D492E02" w14:textId="77777777" w:rsidR="00A34860" w:rsidRPr="00E56196" w:rsidRDefault="00A34860" w:rsidP="00A34860">
            <w:pPr>
              <w:tabs>
                <w:tab w:val="num" w:pos="1260"/>
              </w:tabs>
              <w:rPr>
                <w:rFonts w:ascii="Trebuchet MS" w:hAnsi="Trebuchet MS"/>
                <w:sz w:val="14"/>
                <w:szCs w:val="14"/>
              </w:rPr>
            </w:pPr>
            <w:r w:rsidRPr="00E56196">
              <w:rPr>
                <w:rFonts w:ascii="Trebuchet MS" w:hAnsi="Trebuchet MS"/>
                <w:b/>
                <w:bCs/>
                <w:sz w:val="14"/>
                <w:szCs w:val="14"/>
              </w:rPr>
              <w:t>Profitability</w:t>
            </w:r>
            <w:r w:rsidRPr="00E56196">
              <w:rPr>
                <w:rFonts w:ascii="Trebuchet MS" w:hAnsi="Trebuchet MS"/>
                <w:sz w:val="14"/>
                <w:szCs w:val="14"/>
              </w:rPr>
              <w:t>: Operating Margin (%)</w:t>
            </w:r>
          </w:p>
        </w:tc>
        <w:tc>
          <w:tcPr>
            <w:tcW w:w="647" w:type="dxa"/>
            <w:shd w:val="clear" w:color="auto" w:fill="auto"/>
            <w:vAlign w:val="center"/>
          </w:tcPr>
          <w:p w14:paraId="3B76E808" w14:textId="77777777" w:rsidR="00A34860" w:rsidRPr="00622680" w:rsidRDefault="00A34860" w:rsidP="00A34860">
            <w:pPr>
              <w:tabs>
                <w:tab w:val="num" w:pos="1260"/>
              </w:tabs>
              <w:jc w:val="center"/>
              <w:rPr>
                <w:rFonts w:ascii="Trebuchet MS" w:hAnsi="Trebuchet MS"/>
                <w:sz w:val="14"/>
                <w:szCs w:val="14"/>
              </w:rPr>
            </w:pPr>
            <w:r>
              <w:rPr>
                <w:rFonts w:ascii="Trebuchet MS" w:hAnsi="Trebuchet MS"/>
                <w:sz w:val="14"/>
                <w:szCs w:val="14"/>
              </w:rPr>
              <w:t>2.0%</w:t>
            </w:r>
          </w:p>
        </w:tc>
        <w:tc>
          <w:tcPr>
            <w:tcW w:w="647" w:type="dxa"/>
            <w:shd w:val="clear" w:color="auto" w:fill="auto"/>
            <w:vAlign w:val="center"/>
          </w:tcPr>
          <w:p w14:paraId="5BB0448F" w14:textId="77777777" w:rsidR="00A34860" w:rsidRPr="00622680" w:rsidRDefault="00A34860" w:rsidP="00A34860">
            <w:pPr>
              <w:tabs>
                <w:tab w:val="num" w:pos="1260"/>
              </w:tabs>
              <w:jc w:val="center"/>
              <w:rPr>
                <w:rFonts w:ascii="Trebuchet MS" w:hAnsi="Trebuchet MS"/>
                <w:sz w:val="14"/>
                <w:szCs w:val="14"/>
              </w:rPr>
            </w:pPr>
            <w:r>
              <w:rPr>
                <w:rFonts w:ascii="Trebuchet MS" w:hAnsi="Trebuchet MS"/>
                <w:sz w:val="14"/>
                <w:szCs w:val="14"/>
              </w:rPr>
              <w:t>-1.1%</w:t>
            </w:r>
          </w:p>
        </w:tc>
        <w:tc>
          <w:tcPr>
            <w:tcW w:w="647" w:type="dxa"/>
            <w:vAlign w:val="center"/>
          </w:tcPr>
          <w:p w14:paraId="144310FF" w14:textId="77777777" w:rsidR="00A34860" w:rsidRDefault="00A34860" w:rsidP="00A34860">
            <w:pPr>
              <w:tabs>
                <w:tab w:val="num" w:pos="1260"/>
              </w:tabs>
              <w:jc w:val="center"/>
              <w:rPr>
                <w:rFonts w:ascii="Trebuchet MS" w:hAnsi="Trebuchet MS"/>
                <w:sz w:val="14"/>
                <w:szCs w:val="14"/>
              </w:rPr>
            </w:pPr>
            <w:r>
              <w:rPr>
                <w:rFonts w:ascii="Trebuchet MS" w:hAnsi="Trebuchet MS"/>
                <w:sz w:val="14"/>
                <w:szCs w:val="14"/>
              </w:rPr>
              <w:t>3.9%</w:t>
            </w:r>
          </w:p>
        </w:tc>
        <w:tc>
          <w:tcPr>
            <w:tcW w:w="647" w:type="dxa"/>
            <w:shd w:val="clear" w:color="auto" w:fill="auto"/>
            <w:vAlign w:val="center"/>
          </w:tcPr>
          <w:p w14:paraId="6BEFC174" w14:textId="77777777" w:rsidR="00A34860" w:rsidRPr="00622680" w:rsidRDefault="00FD45C9" w:rsidP="00A34860">
            <w:pPr>
              <w:tabs>
                <w:tab w:val="num" w:pos="1260"/>
              </w:tabs>
              <w:jc w:val="center"/>
              <w:rPr>
                <w:rFonts w:ascii="Trebuchet MS" w:hAnsi="Trebuchet MS"/>
                <w:sz w:val="14"/>
                <w:szCs w:val="14"/>
              </w:rPr>
            </w:pPr>
            <w:r>
              <w:rPr>
                <w:rFonts w:ascii="Trebuchet MS" w:hAnsi="Trebuchet MS"/>
                <w:sz w:val="14"/>
                <w:szCs w:val="14"/>
              </w:rPr>
              <w:t>0</w:t>
            </w:r>
            <w:r w:rsidR="00A34860">
              <w:rPr>
                <w:rFonts w:ascii="Trebuchet MS" w:hAnsi="Trebuchet MS"/>
                <w:sz w:val="14"/>
                <w:szCs w:val="14"/>
              </w:rPr>
              <w:t>.</w:t>
            </w:r>
            <w:r>
              <w:rPr>
                <w:rFonts w:ascii="Trebuchet MS" w:hAnsi="Trebuchet MS"/>
                <w:sz w:val="14"/>
                <w:szCs w:val="14"/>
              </w:rPr>
              <w:t>6</w:t>
            </w:r>
            <w:r w:rsidR="00A34860">
              <w:rPr>
                <w:rFonts w:ascii="Trebuchet MS" w:hAnsi="Trebuchet MS"/>
                <w:sz w:val="14"/>
                <w:szCs w:val="14"/>
              </w:rPr>
              <w:t>%</w:t>
            </w:r>
          </w:p>
        </w:tc>
        <w:tc>
          <w:tcPr>
            <w:tcW w:w="1465" w:type="dxa"/>
            <w:vAlign w:val="center"/>
          </w:tcPr>
          <w:p w14:paraId="67DD6F88" w14:textId="77777777" w:rsidR="00A34860" w:rsidRPr="00E56196" w:rsidRDefault="000D4CCF" w:rsidP="00A34860">
            <w:pPr>
              <w:tabs>
                <w:tab w:val="num" w:pos="1260"/>
              </w:tabs>
              <w:jc w:val="center"/>
              <w:rPr>
                <w:rFonts w:ascii="Trebuchet MS" w:hAnsi="Trebuchet MS"/>
                <w:sz w:val="14"/>
                <w:szCs w:val="14"/>
              </w:rPr>
            </w:pPr>
            <w:r>
              <w:rPr>
                <w:rFonts w:ascii="Trebuchet MS" w:hAnsi="Trebuchet MS"/>
                <w:sz w:val="14"/>
                <w:szCs w:val="14"/>
              </w:rPr>
              <w:t>2.5</w:t>
            </w:r>
            <w:r w:rsidR="00A34860">
              <w:rPr>
                <w:rFonts w:ascii="Trebuchet MS" w:hAnsi="Trebuchet MS"/>
                <w:sz w:val="14"/>
                <w:szCs w:val="14"/>
              </w:rPr>
              <w:t>%</w:t>
            </w:r>
          </w:p>
        </w:tc>
        <w:tc>
          <w:tcPr>
            <w:tcW w:w="1440" w:type="dxa"/>
            <w:vAlign w:val="center"/>
          </w:tcPr>
          <w:p w14:paraId="350C9FEE" w14:textId="77777777" w:rsidR="00A34860" w:rsidRPr="00E56196" w:rsidRDefault="008A6252" w:rsidP="00A34860">
            <w:pPr>
              <w:tabs>
                <w:tab w:val="num" w:pos="1260"/>
              </w:tabs>
              <w:jc w:val="center"/>
              <w:rPr>
                <w:rFonts w:ascii="Trebuchet MS" w:hAnsi="Trebuchet MS"/>
                <w:sz w:val="14"/>
                <w:szCs w:val="14"/>
              </w:rPr>
            </w:pPr>
            <w:r>
              <w:rPr>
                <w:rFonts w:ascii="Trebuchet MS" w:hAnsi="Trebuchet MS"/>
                <w:sz w:val="14"/>
                <w:szCs w:val="14"/>
              </w:rPr>
              <w:t>1</w:t>
            </w:r>
            <w:r w:rsidR="00A34860">
              <w:rPr>
                <w:rFonts w:ascii="Trebuchet MS" w:hAnsi="Trebuchet MS"/>
                <w:sz w:val="14"/>
                <w:szCs w:val="14"/>
              </w:rPr>
              <w:t>1.</w:t>
            </w:r>
            <w:r>
              <w:rPr>
                <w:rFonts w:ascii="Trebuchet MS" w:hAnsi="Trebuchet MS"/>
                <w:sz w:val="14"/>
                <w:szCs w:val="14"/>
              </w:rPr>
              <w:t>8</w:t>
            </w:r>
            <w:r w:rsidR="00A34860">
              <w:rPr>
                <w:rFonts w:ascii="Trebuchet MS" w:hAnsi="Trebuchet MS"/>
                <w:sz w:val="14"/>
                <w:szCs w:val="14"/>
              </w:rPr>
              <w:t>%</w:t>
            </w:r>
          </w:p>
        </w:tc>
        <w:tc>
          <w:tcPr>
            <w:tcW w:w="1440" w:type="dxa"/>
            <w:vAlign w:val="center"/>
          </w:tcPr>
          <w:p w14:paraId="40603A0A" w14:textId="77777777" w:rsidR="00A34860" w:rsidRPr="00A37337" w:rsidRDefault="00A34860" w:rsidP="00A34860">
            <w:pPr>
              <w:tabs>
                <w:tab w:val="num" w:pos="1260"/>
              </w:tabs>
              <w:jc w:val="center"/>
              <w:rPr>
                <w:rFonts w:ascii="Trebuchet MS" w:hAnsi="Trebuchet MS"/>
                <w:sz w:val="14"/>
                <w:szCs w:val="14"/>
              </w:rPr>
            </w:pPr>
            <w:r w:rsidRPr="00A37337">
              <w:rPr>
                <w:rFonts w:ascii="Trebuchet MS" w:hAnsi="Trebuchet MS"/>
                <w:sz w:val="14"/>
                <w:szCs w:val="14"/>
              </w:rPr>
              <w:t>-10.7%</w:t>
            </w:r>
          </w:p>
        </w:tc>
      </w:tr>
      <w:tr w:rsidR="00A34860" w14:paraId="691DB66E" w14:textId="77777777" w:rsidTr="00246DB6">
        <w:trPr>
          <w:cantSplit/>
          <w:trHeight w:val="418"/>
        </w:trPr>
        <w:tc>
          <w:tcPr>
            <w:tcW w:w="1795" w:type="dxa"/>
            <w:vAlign w:val="center"/>
          </w:tcPr>
          <w:p w14:paraId="6AD42AAE" w14:textId="77777777" w:rsidR="00A34860" w:rsidRPr="00E56196" w:rsidRDefault="00A34860" w:rsidP="00A34860">
            <w:pPr>
              <w:tabs>
                <w:tab w:val="num" w:pos="1260"/>
              </w:tabs>
              <w:rPr>
                <w:rFonts w:ascii="Trebuchet MS" w:hAnsi="Trebuchet MS"/>
                <w:b/>
                <w:bCs/>
                <w:sz w:val="14"/>
                <w:szCs w:val="14"/>
              </w:rPr>
            </w:pPr>
            <w:r w:rsidRPr="00E56196">
              <w:rPr>
                <w:rFonts w:ascii="Trebuchet MS" w:hAnsi="Trebuchet MS"/>
                <w:b/>
                <w:bCs/>
                <w:sz w:val="14"/>
                <w:szCs w:val="14"/>
              </w:rPr>
              <w:t>Profitability</w:t>
            </w:r>
            <w:r w:rsidRPr="00E56196">
              <w:rPr>
                <w:rFonts w:ascii="Trebuchet MS" w:hAnsi="Trebuchet MS"/>
                <w:sz w:val="14"/>
                <w:szCs w:val="14"/>
              </w:rPr>
              <w:t>: Excess Margin (%)</w:t>
            </w:r>
          </w:p>
        </w:tc>
        <w:tc>
          <w:tcPr>
            <w:tcW w:w="647" w:type="dxa"/>
            <w:vAlign w:val="center"/>
          </w:tcPr>
          <w:p w14:paraId="68765436" w14:textId="77777777" w:rsidR="00A34860" w:rsidRPr="00622680" w:rsidRDefault="00A34860" w:rsidP="00A34860">
            <w:pPr>
              <w:tabs>
                <w:tab w:val="num" w:pos="1260"/>
              </w:tabs>
              <w:jc w:val="center"/>
              <w:rPr>
                <w:rFonts w:ascii="Trebuchet MS" w:hAnsi="Trebuchet MS"/>
                <w:sz w:val="14"/>
                <w:szCs w:val="14"/>
              </w:rPr>
            </w:pPr>
            <w:r>
              <w:rPr>
                <w:rFonts w:ascii="Trebuchet MS" w:hAnsi="Trebuchet MS"/>
                <w:sz w:val="14"/>
                <w:szCs w:val="14"/>
              </w:rPr>
              <w:t>6.6%</w:t>
            </w:r>
          </w:p>
        </w:tc>
        <w:tc>
          <w:tcPr>
            <w:tcW w:w="647" w:type="dxa"/>
            <w:vAlign w:val="center"/>
          </w:tcPr>
          <w:p w14:paraId="1E899753" w14:textId="77777777" w:rsidR="00A34860" w:rsidRPr="00622680" w:rsidRDefault="00A34860" w:rsidP="00A34860">
            <w:pPr>
              <w:tabs>
                <w:tab w:val="num" w:pos="1260"/>
              </w:tabs>
              <w:jc w:val="center"/>
              <w:rPr>
                <w:rFonts w:ascii="Trebuchet MS" w:hAnsi="Trebuchet MS"/>
                <w:sz w:val="14"/>
                <w:szCs w:val="14"/>
              </w:rPr>
            </w:pPr>
            <w:r>
              <w:rPr>
                <w:rFonts w:ascii="Trebuchet MS" w:hAnsi="Trebuchet MS"/>
                <w:sz w:val="14"/>
                <w:szCs w:val="14"/>
              </w:rPr>
              <w:t>-4.7%</w:t>
            </w:r>
          </w:p>
        </w:tc>
        <w:tc>
          <w:tcPr>
            <w:tcW w:w="647" w:type="dxa"/>
            <w:vAlign w:val="center"/>
          </w:tcPr>
          <w:p w14:paraId="1F7F20B9" w14:textId="77777777" w:rsidR="00A34860" w:rsidRDefault="00A34860" w:rsidP="00A34860">
            <w:pPr>
              <w:tabs>
                <w:tab w:val="num" w:pos="1260"/>
              </w:tabs>
              <w:jc w:val="center"/>
              <w:rPr>
                <w:rFonts w:ascii="Trebuchet MS" w:hAnsi="Trebuchet MS"/>
                <w:sz w:val="14"/>
                <w:szCs w:val="14"/>
              </w:rPr>
            </w:pPr>
            <w:r>
              <w:rPr>
                <w:rFonts w:ascii="Trebuchet MS" w:hAnsi="Trebuchet MS"/>
                <w:sz w:val="14"/>
                <w:szCs w:val="14"/>
              </w:rPr>
              <w:t>5.7%</w:t>
            </w:r>
          </w:p>
        </w:tc>
        <w:tc>
          <w:tcPr>
            <w:tcW w:w="647" w:type="dxa"/>
            <w:vAlign w:val="center"/>
          </w:tcPr>
          <w:p w14:paraId="6B171D51" w14:textId="77777777" w:rsidR="00A34860" w:rsidRPr="00622680" w:rsidRDefault="00FD45C9" w:rsidP="00A34860">
            <w:pPr>
              <w:tabs>
                <w:tab w:val="num" w:pos="1260"/>
              </w:tabs>
              <w:jc w:val="center"/>
              <w:rPr>
                <w:rFonts w:ascii="Trebuchet MS" w:hAnsi="Trebuchet MS"/>
                <w:sz w:val="14"/>
                <w:szCs w:val="14"/>
              </w:rPr>
            </w:pPr>
            <w:r>
              <w:rPr>
                <w:rFonts w:ascii="Trebuchet MS" w:hAnsi="Trebuchet MS"/>
                <w:sz w:val="14"/>
                <w:szCs w:val="14"/>
              </w:rPr>
              <w:t>4</w:t>
            </w:r>
            <w:r w:rsidR="00A34860">
              <w:rPr>
                <w:rFonts w:ascii="Trebuchet MS" w:hAnsi="Trebuchet MS"/>
                <w:sz w:val="14"/>
                <w:szCs w:val="14"/>
              </w:rPr>
              <w:t>.</w:t>
            </w:r>
            <w:r>
              <w:rPr>
                <w:rFonts w:ascii="Trebuchet MS" w:hAnsi="Trebuchet MS"/>
                <w:sz w:val="14"/>
                <w:szCs w:val="14"/>
              </w:rPr>
              <w:t>1</w:t>
            </w:r>
            <w:r w:rsidR="00A34860">
              <w:rPr>
                <w:rFonts w:ascii="Trebuchet MS" w:hAnsi="Trebuchet MS"/>
                <w:sz w:val="14"/>
                <w:szCs w:val="14"/>
              </w:rPr>
              <w:t>%</w:t>
            </w:r>
          </w:p>
        </w:tc>
        <w:tc>
          <w:tcPr>
            <w:tcW w:w="1465" w:type="dxa"/>
            <w:vAlign w:val="center"/>
          </w:tcPr>
          <w:p w14:paraId="70CC8A88" w14:textId="77777777" w:rsidR="00A34860" w:rsidRPr="00E56196" w:rsidRDefault="00A34860" w:rsidP="00A34860">
            <w:pPr>
              <w:tabs>
                <w:tab w:val="num" w:pos="1260"/>
              </w:tabs>
              <w:jc w:val="center"/>
              <w:rPr>
                <w:rFonts w:ascii="Trebuchet MS" w:hAnsi="Trebuchet MS"/>
                <w:sz w:val="14"/>
                <w:szCs w:val="14"/>
              </w:rPr>
            </w:pPr>
            <w:r>
              <w:rPr>
                <w:rFonts w:ascii="Trebuchet MS" w:hAnsi="Trebuchet MS"/>
                <w:sz w:val="14"/>
                <w:szCs w:val="14"/>
              </w:rPr>
              <w:t>0.</w:t>
            </w:r>
            <w:r w:rsidR="00A37337">
              <w:rPr>
                <w:rFonts w:ascii="Trebuchet MS" w:hAnsi="Trebuchet MS"/>
                <w:sz w:val="14"/>
                <w:szCs w:val="14"/>
              </w:rPr>
              <w:t>8</w:t>
            </w:r>
            <w:r>
              <w:rPr>
                <w:rFonts w:ascii="Trebuchet MS" w:hAnsi="Trebuchet MS"/>
                <w:sz w:val="14"/>
                <w:szCs w:val="14"/>
              </w:rPr>
              <w:t>%</w:t>
            </w:r>
          </w:p>
        </w:tc>
        <w:tc>
          <w:tcPr>
            <w:tcW w:w="1440" w:type="dxa"/>
            <w:vAlign w:val="center"/>
          </w:tcPr>
          <w:p w14:paraId="71EB8900" w14:textId="77777777" w:rsidR="00A34860" w:rsidRPr="00E56196" w:rsidRDefault="00A34860" w:rsidP="00A34860">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73F3C01B" w14:textId="77777777" w:rsidR="00A34860" w:rsidRPr="00A37337" w:rsidRDefault="00A34860" w:rsidP="00A34860">
            <w:pPr>
              <w:tabs>
                <w:tab w:val="num" w:pos="1260"/>
              </w:tabs>
              <w:jc w:val="center"/>
              <w:rPr>
                <w:rFonts w:ascii="Trebuchet MS" w:hAnsi="Trebuchet MS"/>
                <w:sz w:val="14"/>
                <w:szCs w:val="14"/>
              </w:rPr>
            </w:pPr>
            <w:r w:rsidRPr="00A37337">
              <w:rPr>
                <w:rFonts w:ascii="Trebuchet MS" w:hAnsi="Trebuchet MS"/>
                <w:sz w:val="14"/>
                <w:szCs w:val="14"/>
              </w:rPr>
              <w:t>-3.7%</w:t>
            </w:r>
          </w:p>
        </w:tc>
      </w:tr>
      <w:tr w:rsidR="00A34860" w14:paraId="65449705" w14:textId="77777777" w:rsidTr="00246DB6">
        <w:trPr>
          <w:cantSplit/>
          <w:trHeight w:val="418"/>
        </w:trPr>
        <w:tc>
          <w:tcPr>
            <w:tcW w:w="1795" w:type="dxa"/>
            <w:vAlign w:val="center"/>
          </w:tcPr>
          <w:p w14:paraId="33EC8615" w14:textId="77777777" w:rsidR="00A34860" w:rsidRPr="00E56196" w:rsidRDefault="00A34860" w:rsidP="00A34860">
            <w:pPr>
              <w:tabs>
                <w:tab w:val="num" w:pos="1260"/>
              </w:tabs>
              <w:rPr>
                <w:rFonts w:ascii="Trebuchet MS" w:hAnsi="Trebuchet MS"/>
                <w:sz w:val="14"/>
                <w:szCs w:val="14"/>
              </w:rPr>
            </w:pPr>
            <w:r w:rsidRPr="00E56196">
              <w:rPr>
                <w:rFonts w:ascii="Trebuchet MS" w:hAnsi="Trebuchet MS"/>
                <w:b/>
                <w:bCs/>
                <w:sz w:val="14"/>
                <w:szCs w:val="14"/>
              </w:rPr>
              <w:t>Profitability</w:t>
            </w:r>
            <w:r w:rsidRPr="00E56196">
              <w:rPr>
                <w:rFonts w:ascii="Trebuchet MS" w:hAnsi="Trebuchet MS"/>
                <w:sz w:val="14"/>
                <w:szCs w:val="14"/>
              </w:rPr>
              <w:t xml:space="preserve">: Debt Service Coverage Ratio (x) </w:t>
            </w:r>
          </w:p>
        </w:tc>
        <w:tc>
          <w:tcPr>
            <w:tcW w:w="647" w:type="dxa"/>
            <w:vAlign w:val="center"/>
          </w:tcPr>
          <w:p w14:paraId="13E0B198" w14:textId="77777777" w:rsidR="00A34860" w:rsidRPr="00622680" w:rsidRDefault="00A34860" w:rsidP="00A34860">
            <w:pPr>
              <w:tabs>
                <w:tab w:val="num" w:pos="1260"/>
              </w:tabs>
              <w:jc w:val="center"/>
              <w:rPr>
                <w:rFonts w:ascii="Trebuchet MS" w:hAnsi="Trebuchet MS"/>
                <w:sz w:val="14"/>
                <w:szCs w:val="14"/>
              </w:rPr>
            </w:pPr>
            <w:r>
              <w:rPr>
                <w:rFonts w:ascii="Trebuchet MS" w:hAnsi="Trebuchet MS"/>
                <w:sz w:val="14"/>
                <w:szCs w:val="14"/>
              </w:rPr>
              <w:t>3.96x</w:t>
            </w:r>
          </w:p>
        </w:tc>
        <w:tc>
          <w:tcPr>
            <w:tcW w:w="647" w:type="dxa"/>
            <w:vAlign w:val="center"/>
          </w:tcPr>
          <w:p w14:paraId="2E09BF27" w14:textId="77777777" w:rsidR="00A34860" w:rsidRPr="00622680" w:rsidRDefault="00A34860" w:rsidP="00A34860">
            <w:pPr>
              <w:tabs>
                <w:tab w:val="num" w:pos="1260"/>
              </w:tabs>
              <w:jc w:val="center"/>
              <w:rPr>
                <w:rFonts w:ascii="Trebuchet MS" w:hAnsi="Trebuchet MS"/>
                <w:sz w:val="14"/>
                <w:szCs w:val="14"/>
              </w:rPr>
            </w:pPr>
            <w:r>
              <w:rPr>
                <w:rFonts w:ascii="Trebuchet MS" w:hAnsi="Trebuchet MS"/>
                <w:sz w:val="14"/>
                <w:szCs w:val="14"/>
              </w:rPr>
              <w:t>-</w:t>
            </w:r>
            <w:r w:rsidR="00FD45C9">
              <w:rPr>
                <w:rFonts w:ascii="Trebuchet MS" w:hAnsi="Trebuchet MS"/>
                <w:sz w:val="14"/>
                <w:szCs w:val="14"/>
              </w:rPr>
              <w:t>0</w:t>
            </w:r>
            <w:r>
              <w:rPr>
                <w:rFonts w:ascii="Trebuchet MS" w:hAnsi="Trebuchet MS"/>
                <w:sz w:val="14"/>
                <w:szCs w:val="14"/>
              </w:rPr>
              <w:t>.03x</w:t>
            </w:r>
          </w:p>
        </w:tc>
        <w:tc>
          <w:tcPr>
            <w:tcW w:w="647" w:type="dxa"/>
            <w:vAlign w:val="center"/>
          </w:tcPr>
          <w:p w14:paraId="46F71814" w14:textId="77777777" w:rsidR="00A34860" w:rsidRDefault="00A34860" w:rsidP="00A34860">
            <w:pPr>
              <w:tabs>
                <w:tab w:val="num" w:pos="1260"/>
              </w:tabs>
              <w:jc w:val="center"/>
              <w:rPr>
                <w:rFonts w:ascii="Trebuchet MS" w:hAnsi="Trebuchet MS"/>
                <w:sz w:val="14"/>
                <w:szCs w:val="14"/>
              </w:rPr>
            </w:pPr>
            <w:r>
              <w:rPr>
                <w:rFonts w:ascii="Trebuchet MS" w:hAnsi="Trebuchet MS"/>
                <w:sz w:val="14"/>
                <w:szCs w:val="14"/>
              </w:rPr>
              <w:t>6.52x</w:t>
            </w:r>
          </w:p>
        </w:tc>
        <w:tc>
          <w:tcPr>
            <w:tcW w:w="647" w:type="dxa"/>
            <w:vAlign w:val="center"/>
          </w:tcPr>
          <w:p w14:paraId="10639A19" w14:textId="77777777" w:rsidR="00A34860" w:rsidRPr="00622680" w:rsidRDefault="00FD45C9" w:rsidP="00A34860">
            <w:pPr>
              <w:tabs>
                <w:tab w:val="num" w:pos="1260"/>
              </w:tabs>
              <w:jc w:val="center"/>
              <w:rPr>
                <w:rFonts w:ascii="Trebuchet MS" w:hAnsi="Trebuchet MS"/>
                <w:sz w:val="14"/>
                <w:szCs w:val="14"/>
              </w:rPr>
            </w:pPr>
            <w:r>
              <w:rPr>
                <w:rFonts w:ascii="Trebuchet MS" w:hAnsi="Trebuchet MS"/>
                <w:sz w:val="14"/>
                <w:szCs w:val="14"/>
              </w:rPr>
              <w:t>4</w:t>
            </w:r>
            <w:r w:rsidR="00A34860">
              <w:rPr>
                <w:rFonts w:ascii="Trebuchet MS" w:hAnsi="Trebuchet MS"/>
                <w:sz w:val="14"/>
                <w:szCs w:val="14"/>
              </w:rPr>
              <w:t>.</w:t>
            </w:r>
            <w:r>
              <w:rPr>
                <w:rFonts w:ascii="Trebuchet MS" w:hAnsi="Trebuchet MS"/>
                <w:sz w:val="14"/>
                <w:szCs w:val="14"/>
              </w:rPr>
              <w:t>71</w:t>
            </w:r>
            <w:r w:rsidR="00A34860">
              <w:rPr>
                <w:rFonts w:ascii="Trebuchet MS" w:hAnsi="Trebuchet MS"/>
                <w:sz w:val="14"/>
                <w:szCs w:val="14"/>
              </w:rPr>
              <w:t>x</w:t>
            </w:r>
          </w:p>
        </w:tc>
        <w:tc>
          <w:tcPr>
            <w:tcW w:w="1465" w:type="dxa"/>
            <w:vAlign w:val="center"/>
          </w:tcPr>
          <w:p w14:paraId="581B7AF6" w14:textId="77777777" w:rsidR="00A34860" w:rsidRPr="00E56196" w:rsidRDefault="00A34860" w:rsidP="00A34860">
            <w:pPr>
              <w:tabs>
                <w:tab w:val="num" w:pos="1260"/>
              </w:tabs>
              <w:jc w:val="center"/>
              <w:rPr>
                <w:rFonts w:ascii="Trebuchet MS" w:hAnsi="Trebuchet MS"/>
                <w:sz w:val="14"/>
                <w:szCs w:val="14"/>
              </w:rPr>
            </w:pPr>
            <w:r>
              <w:rPr>
                <w:rFonts w:ascii="Trebuchet MS" w:hAnsi="Trebuchet MS"/>
                <w:sz w:val="14"/>
                <w:szCs w:val="14"/>
              </w:rPr>
              <w:t>1.</w:t>
            </w:r>
            <w:r w:rsidR="00A37337">
              <w:rPr>
                <w:rFonts w:ascii="Trebuchet MS" w:hAnsi="Trebuchet MS"/>
                <w:sz w:val="14"/>
                <w:szCs w:val="14"/>
              </w:rPr>
              <w:t>5</w:t>
            </w:r>
            <w:r>
              <w:rPr>
                <w:rFonts w:ascii="Trebuchet MS" w:hAnsi="Trebuchet MS"/>
                <w:sz w:val="14"/>
                <w:szCs w:val="14"/>
              </w:rPr>
              <w:t>x</w:t>
            </w:r>
          </w:p>
        </w:tc>
        <w:tc>
          <w:tcPr>
            <w:tcW w:w="1440" w:type="dxa"/>
            <w:vAlign w:val="center"/>
          </w:tcPr>
          <w:p w14:paraId="31490CF4" w14:textId="77777777" w:rsidR="00A34860" w:rsidRPr="00E56196" w:rsidRDefault="008A6252" w:rsidP="00A34860">
            <w:pPr>
              <w:tabs>
                <w:tab w:val="num" w:pos="1260"/>
              </w:tabs>
              <w:jc w:val="center"/>
              <w:rPr>
                <w:rFonts w:ascii="Trebuchet MS" w:hAnsi="Trebuchet MS"/>
                <w:sz w:val="14"/>
                <w:szCs w:val="14"/>
              </w:rPr>
            </w:pPr>
            <w:r>
              <w:rPr>
                <w:rFonts w:ascii="Trebuchet MS" w:hAnsi="Trebuchet MS"/>
                <w:sz w:val="14"/>
                <w:szCs w:val="14"/>
              </w:rPr>
              <w:t>8</w:t>
            </w:r>
            <w:r w:rsidR="00A34860">
              <w:rPr>
                <w:rFonts w:ascii="Trebuchet MS" w:hAnsi="Trebuchet MS"/>
                <w:sz w:val="14"/>
                <w:szCs w:val="14"/>
              </w:rPr>
              <w:t>.</w:t>
            </w:r>
            <w:r>
              <w:rPr>
                <w:rFonts w:ascii="Trebuchet MS" w:hAnsi="Trebuchet MS"/>
                <w:sz w:val="14"/>
                <w:szCs w:val="14"/>
              </w:rPr>
              <w:t>1</w:t>
            </w:r>
            <w:r w:rsidR="00A34860">
              <w:rPr>
                <w:rFonts w:ascii="Trebuchet MS" w:hAnsi="Trebuchet MS"/>
                <w:sz w:val="14"/>
                <w:szCs w:val="14"/>
              </w:rPr>
              <w:t>x</w:t>
            </w:r>
          </w:p>
        </w:tc>
        <w:tc>
          <w:tcPr>
            <w:tcW w:w="1440" w:type="dxa"/>
            <w:vAlign w:val="center"/>
          </w:tcPr>
          <w:p w14:paraId="5A82C175" w14:textId="77777777" w:rsidR="00A34860" w:rsidRPr="00A37337" w:rsidRDefault="00A34860" w:rsidP="00A34860">
            <w:pPr>
              <w:tabs>
                <w:tab w:val="num" w:pos="1260"/>
              </w:tabs>
              <w:jc w:val="center"/>
              <w:rPr>
                <w:rFonts w:ascii="Trebuchet MS" w:hAnsi="Trebuchet MS"/>
                <w:sz w:val="14"/>
                <w:szCs w:val="14"/>
              </w:rPr>
            </w:pPr>
            <w:r w:rsidRPr="00A37337">
              <w:rPr>
                <w:rFonts w:ascii="Trebuchet MS" w:hAnsi="Trebuchet MS"/>
                <w:sz w:val="14"/>
                <w:szCs w:val="14"/>
              </w:rPr>
              <w:t>NA</w:t>
            </w:r>
          </w:p>
        </w:tc>
      </w:tr>
      <w:tr w:rsidR="00A34860" w:rsidRPr="00E56196" w14:paraId="28E8E01E" w14:textId="77777777" w:rsidTr="00246DB6">
        <w:trPr>
          <w:cantSplit/>
          <w:trHeight w:val="418"/>
        </w:trPr>
        <w:tc>
          <w:tcPr>
            <w:tcW w:w="1795" w:type="dxa"/>
            <w:vAlign w:val="center"/>
          </w:tcPr>
          <w:p w14:paraId="13627BC7" w14:textId="77777777" w:rsidR="00A34860" w:rsidRPr="00E56196" w:rsidRDefault="00A34860" w:rsidP="00A34860">
            <w:pPr>
              <w:tabs>
                <w:tab w:val="num" w:pos="1260"/>
              </w:tabs>
              <w:rPr>
                <w:rFonts w:ascii="Trebuchet MS" w:hAnsi="Trebuchet MS"/>
                <w:sz w:val="14"/>
                <w:szCs w:val="14"/>
              </w:rPr>
            </w:pPr>
            <w:r w:rsidRPr="00E56196">
              <w:rPr>
                <w:rFonts w:ascii="Trebuchet MS" w:hAnsi="Trebuchet MS"/>
                <w:b/>
                <w:bCs/>
                <w:sz w:val="14"/>
                <w:szCs w:val="14"/>
              </w:rPr>
              <w:t>Liquidity</w:t>
            </w:r>
            <w:r w:rsidRPr="00E56196">
              <w:rPr>
                <w:rFonts w:ascii="Trebuchet MS" w:hAnsi="Trebuchet MS"/>
                <w:sz w:val="14"/>
                <w:szCs w:val="14"/>
              </w:rPr>
              <w:t>: Days Available Cash and Investments on Hand (#)</w:t>
            </w:r>
          </w:p>
        </w:tc>
        <w:tc>
          <w:tcPr>
            <w:tcW w:w="647" w:type="dxa"/>
            <w:vAlign w:val="center"/>
          </w:tcPr>
          <w:p w14:paraId="4433366B" w14:textId="77777777" w:rsidR="00A34860" w:rsidRPr="00622680" w:rsidRDefault="00A34860" w:rsidP="00A34860">
            <w:pPr>
              <w:tabs>
                <w:tab w:val="num" w:pos="1260"/>
              </w:tabs>
              <w:jc w:val="center"/>
              <w:rPr>
                <w:rFonts w:ascii="Trebuchet MS" w:hAnsi="Trebuchet MS"/>
                <w:sz w:val="14"/>
                <w:szCs w:val="14"/>
              </w:rPr>
            </w:pPr>
            <w:r>
              <w:rPr>
                <w:rFonts w:ascii="Trebuchet MS" w:hAnsi="Trebuchet MS"/>
                <w:sz w:val="14"/>
                <w:szCs w:val="14"/>
              </w:rPr>
              <w:t>187</w:t>
            </w:r>
          </w:p>
        </w:tc>
        <w:tc>
          <w:tcPr>
            <w:tcW w:w="647" w:type="dxa"/>
            <w:vAlign w:val="center"/>
          </w:tcPr>
          <w:p w14:paraId="7BBB7864" w14:textId="77777777" w:rsidR="00A34860" w:rsidRPr="00622680" w:rsidRDefault="00A34860" w:rsidP="00A34860">
            <w:pPr>
              <w:tabs>
                <w:tab w:val="num" w:pos="1260"/>
              </w:tabs>
              <w:jc w:val="center"/>
              <w:rPr>
                <w:rFonts w:ascii="Trebuchet MS" w:hAnsi="Trebuchet MS"/>
                <w:sz w:val="14"/>
                <w:szCs w:val="14"/>
              </w:rPr>
            </w:pPr>
            <w:r>
              <w:rPr>
                <w:rFonts w:ascii="Trebuchet MS" w:hAnsi="Trebuchet MS"/>
                <w:sz w:val="14"/>
                <w:szCs w:val="14"/>
              </w:rPr>
              <w:t>135</w:t>
            </w:r>
          </w:p>
        </w:tc>
        <w:tc>
          <w:tcPr>
            <w:tcW w:w="647" w:type="dxa"/>
            <w:vAlign w:val="center"/>
          </w:tcPr>
          <w:p w14:paraId="62068624" w14:textId="77777777" w:rsidR="00A34860" w:rsidRDefault="00A34860" w:rsidP="00A34860">
            <w:pPr>
              <w:tabs>
                <w:tab w:val="num" w:pos="1260"/>
              </w:tabs>
              <w:jc w:val="center"/>
              <w:rPr>
                <w:rFonts w:ascii="Trebuchet MS" w:hAnsi="Trebuchet MS"/>
                <w:sz w:val="14"/>
                <w:szCs w:val="14"/>
              </w:rPr>
            </w:pPr>
            <w:r>
              <w:rPr>
                <w:rFonts w:ascii="Trebuchet MS" w:hAnsi="Trebuchet MS"/>
                <w:sz w:val="14"/>
                <w:szCs w:val="14"/>
              </w:rPr>
              <w:t>149</w:t>
            </w:r>
          </w:p>
        </w:tc>
        <w:tc>
          <w:tcPr>
            <w:tcW w:w="647" w:type="dxa"/>
            <w:vAlign w:val="center"/>
          </w:tcPr>
          <w:p w14:paraId="2F550FFC" w14:textId="77777777" w:rsidR="00A34860" w:rsidRPr="00622680" w:rsidRDefault="00A34860" w:rsidP="00A34860">
            <w:pPr>
              <w:tabs>
                <w:tab w:val="num" w:pos="1260"/>
              </w:tabs>
              <w:jc w:val="center"/>
              <w:rPr>
                <w:rFonts w:ascii="Trebuchet MS" w:hAnsi="Trebuchet MS"/>
                <w:sz w:val="14"/>
                <w:szCs w:val="14"/>
              </w:rPr>
            </w:pPr>
            <w:r>
              <w:rPr>
                <w:rFonts w:ascii="Trebuchet MS" w:hAnsi="Trebuchet MS"/>
                <w:sz w:val="14"/>
                <w:szCs w:val="14"/>
              </w:rPr>
              <w:t>14</w:t>
            </w:r>
            <w:r w:rsidR="00FD45C9">
              <w:rPr>
                <w:rFonts w:ascii="Trebuchet MS" w:hAnsi="Trebuchet MS"/>
                <w:sz w:val="14"/>
                <w:szCs w:val="14"/>
              </w:rPr>
              <w:t>7</w:t>
            </w:r>
          </w:p>
        </w:tc>
        <w:tc>
          <w:tcPr>
            <w:tcW w:w="1465" w:type="dxa"/>
            <w:vAlign w:val="center"/>
          </w:tcPr>
          <w:p w14:paraId="6D530884" w14:textId="77777777" w:rsidR="00A34860" w:rsidRPr="00E56196" w:rsidRDefault="00A34860" w:rsidP="00A34860">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257AA538" w14:textId="77777777" w:rsidR="00A34860" w:rsidRPr="00E56196" w:rsidRDefault="00A34860" w:rsidP="00A34860">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6D211328" w14:textId="77777777" w:rsidR="00A34860" w:rsidRPr="00A37337" w:rsidRDefault="00A34860" w:rsidP="00A34860">
            <w:pPr>
              <w:tabs>
                <w:tab w:val="num" w:pos="1260"/>
              </w:tabs>
              <w:jc w:val="center"/>
              <w:rPr>
                <w:rFonts w:ascii="Trebuchet MS" w:hAnsi="Trebuchet MS"/>
                <w:sz w:val="14"/>
                <w:szCs w:val="14"/>
              </w:rPr>
            </w:pPr>
            <w:r w:rsidRPr="00A37337">
              <w:rPr>
                <w:rFonts w:ascii="Trebuchet MS" w:hAnsi="Trebuchet MS"/>
                <w:sz w:val="14"/>
                <w:szCs w:val="14"/>
              </w:rPr>
              <w:t>NA</w:t>
            </w:r>
          </w:p>
        </w:tc>
      </w:tr>
      <w:tr w:rsidR="00A34860" w14:paraId="687FFF69" w14:textId="77777777" w:rsidTr="00246DB6">
        <w:trPr>
          <w:cantSplit/>
          <w:trHeight w:val="418"/>
        </w:trPr>
        <w:tc>
          <w:tcPr>
            <w:tcW w:w="1795" w:type="dxa"/>
            <w:vAlign w:val="center"/>
          </w:tcPr>
          <w:p w14:paraId="08EA98AC" w14:textId="77777777" w:rsidR="00A34860" w:rsidRPr="00E56196" w:rsidRDefault="00A34860" w:rsidP="00A34860">
            <w:pPr>
              <w:tabs>
                <w:tab w:val="num" w:pos="1260"/>
              </w:tabs>
              <w:rPr>
                <w:rFonts w:ascii="Trebuchet MS" w:hAnsi="Trebuchet MS"/>
                <w:sz w:val="14"/>
                <w:szCs w:val="14"/>
              </w:rPr>
            </w:pPr>
            <w:r w:rsidRPr="00E56196">
              <w:rPr>
                <w:rFonts w:ascii="Trebuchet MS" w:hAnsi="Trebuchet MS"/>
                <w:b/>
                <w:bCs/>
                <w:sz w:val="14"/>
                <w:szCs w:val="14"/>
              </w:rPr>
              <w:t>Liquidity</w:t>
            </w:r>
            <w:r w:rsidRPr="00E56196">
              <w:rPr>
                <w:rFonts w:ascii="Trebuchet MS" w:hAnsi="Trebuchet MS"/>
                <w:sz w:val="14"/>
                <w:szCs w:val="14"/>
              </w:rPr>
              <w:t>: Operating Cash Flow (%)</w:t>
            </w:r>
          </w:p>
        </w:tc>
        <w:tc>
          <w:tcPr>
            <w:tcW w:w="647" w:type="dxa"/>
            <w:vAlign w:val="center"/>
          </w:tcPr>
          <w:p w14:paraId="2AEFB3AF" w14:textId="77777777" w:rsidR="00A34860" w:rsidRPr="00622680" w:rsidRDefault="00FD45C9" w:rsidP="00A34860">
            <w:pPr>
              <w:tabs>
                <w:tab w:val="num" w:pos="1260"/>
              </w:tabs>
              <w:jc w:val="center"/>
              <w:rPr>
                <w:rFonts w:ascii="Trebuchet MS" w:hAnsi="Trebuchet MS"/>
                <w:sz w:val="14"/>
                <w:szCs w:val="14"/>
              </w:rPr>
            </w:pPr>
            <w:r>
              <w:rPr>
                <w:rFonts w:ascii="Trebuchet MS" w:hAnsi="Trebuchet MS"/>
                <w:sz w:val="14"/>
                <w:szCs w:val="14"/>
              </w:rPr>
              <w:t>5</w:t>
            </w:r>
            <w:r w:rsidR="00A34860">
              <w:rPr>
                <w:rFonts w:ascii="Trebuchet MS" w:hAnsi="Trebuchet MS"/>
                <w:sz w:val="14"/>
                <w:szCs w:val="14"/>
              </w:rPr>
              <w:t>.</w:t>
            </w:r>
            <w:r>
              <w:rPr>
                <w:rFonts w:ascii="Trebuchet MS" w:hAnsi="Trebuchet MS"/>
                <w:sz w:val="14"/>
                <w:szCs w:val="14"/>
              </w:rPr>
              <w:t>5</w:t>
            </w:r>
            <w:r w:rsidR="00A34860">
              <w:rPr>
                <w:rFonts w:ascii="Trebuchet MS" w:hAnsi="Trebuchet MS"/>
                <w:sz w:val="14"/>
                <w:szCs w:val="14"/>
              </w:rPr>
              <w:t>%</w:t>
            </w:r>
          </w:p>
        </w:tc>
        <w:tc>
          <w:tcPr>
            <w:tcW w:w="647" w:type="dxa"/>
            <w:vAlign w:val="center"/>
          </w:tcPr>
          <w:p w14:paraId="48CD1910" w14:textId="77777777" w:rsidR="00A34860" w:rsidRPr="00622680" w:rsidRDefault="00FD45C9" w:rsidP="00A34860">
            <w:pPr>
              <w:tabs>
                <w:tab w:val="num" w:pos="1260"/>
              </w:tabs>
              <w:jc w:val="center"/>
              <w:rPr>
                <w:rFonts w:ascii="Trebuchet MS" w:hAnsi="Trebuchet MS"/>
                <w:sz w:val="14"/>
                <w:szCs w:val="14"/>
              </w:rPr>
            </w:pPr>
            <w:r>
              <w:rPr>
                <w:rFonts w:ascii="Trebuchet MS" w:hAnsi="Trebuchet MS"/>
                <w:sz w:val="14"/>
                <w:szCs w:val="14"/>
              </w:rPr>
              <w:t>2</w:t>
            </w:r>
            <w:r w:rsidR="00A34860">
              <w:rPr>
                <w:rFonts w:ascii="Trebuchet MS" w:hAnsi="Trebuchet MS"/>
                <w:sz w:val="14"/>
                <w:szCs w:val="14"/>
              </w:rPr>
              <w:t>.</w:t>
            </w:r>
            <w:r>
              <w:rPr>
                <w:rFonts w:ascii="Trebuchet MS" w:hAnsi="Trebuchet MS"/>
                <w:sz w:val="14"/>
                <w:szCs w:val="14"/>
              </w:rPr>
              <w:t>5</w:t>
            </w:r>
            <w:r w:rsidR="00A34860">
              <w:rPr>
                <w:rFonts w:ascii="Trebuchet MS" w:hAnsi="Trebuchet MS"/>
                <w:sz w:val="14"/>
                <w:szCs w:val="14"/>
              </w:rPr>
              <w:t>%</w:t>
            </w:r>
          </w:p>
        </w:tc>
        <w:tc>
          <w:tcPr>
            <w:tcW w:w="647" w:type="dxa"/>
            <w:vAlign w:val="center"/>
          </w:tcPr>
          <w:p w14:paraId="7F476881" w14:textId="77777777" w:rsidR="00A34860" w:rsidRDefault="00FD45C9" w:rsidP="00A34860">
            <w:pPr>
              <w:tabs>
                <w:tab w:val="num" w:pos="1260"/>
              </w:tabs>
              <w:jc w:val="center"/>
              <w:rPr>
                <w:rFonts w:ascii="Trebuchet MS" w:hAnsi="Trebuchet MS"/>
                <w:sz w:val="14"/>
                <w:szCs w:val="14"/>
              </w:rPr>
            </w:pPr>
            <w:r>
              <w:rPr>
                <w:rFonts w:ascii="Trebuchet MS" w:hAnsi="Trebuchet MS"/>
                <w:sz w:val="14"/>
                <w:szCs w:val="14"/>
              </w:rPr>
              <w:t>4</w:t>
            </w:r>
            <w:r w:rsidR="00A34860">
              <w:rPr>
                <w:rFonts w:ascii="Trebuchet MS" w:hAnsi="Trebuchet MS"/>
                <w:sz w:val="14"/>
                <w:szCs w:val="14"/>
              </w:rPr>
              <w:t>.</w:t>
            </w:r>
            <w:r>
              <w:rPr>
                <w:rFonts w:ascii="Trebuchet MS" w:hAnsi="Trebuchet MS"/>
                <w:sz w:val="14"/>
                <w:szCs w:val="14"/>
              </w:rPr>
              <w:t>0</w:t>
            </w:r>
            <w:r w:rsidR="00A34860">
              <w:rPr>
                <w:rFonts w:ascii="Trebuchet MS" w:hAnsi="Trebuchet MS"/>
                <w:sz w:val="14"/>
                <w:szCs w:val="14"/>
              </w:rPr>
              <w:t>%</w:t>
            </w:r>
          </w:p>
        </w:tc>
        <w:tc>
          <w:tcPr>
            <w:tcW w:w="647" w:type="dxa"/>
            <w:vAlign w:val="center"/>
          </w:tcPr>
          <w:p w14:paraId="71811A11" w14:textId="77777777" w:rsidR="00A34860" w:rsidRPr="00622680" w:rsidRDefault="00A34860" w:rsidP="00A34860">
            <w:pPr>
              <w:tabs>
                <w:tab w:val="num" w:pos="1260"/>
              </w:tabs>
              <w:jc w:val="center"/>
              <w:rPr>
                <w:rFonts w:ascii="Trebuchet MS" w:hAnsi="Trebuchet MS"/>
                <w:sz w:val="14"/>
                <w:szCs w:val="14"/>
              </w:rPr>
            </w:pPr>
            <w:r>
              <w:rPr>
                <w:rFonts w:ascii="Trebuchet MS" w:hAnsi="Trebuchet MS"/>
                <w:sz w:val="14"/>
                <w:szCs w:val="14"/>
              </w:rPr>
              <w:t>8.</w:t>
            </w:r>
            <w:r w:rsidR="00FD45C9">
              <w:rPr>
                <w:rFonts w:ascii="Trebuchet MS" w:hAnsi="Trebuchet MS"/>
                <w:sz w:val="14"/>
                <w:szCs w:val="14"/>
              </w:rPr>
              <w:t>9</w:t>
            </w:r>
            <w:r>
              <w:rPr>
                <w:rFonts w:ascii="Trebuchet MS" w:hAnsi="Trebuchet MS"/>
                <w:sz w:val="14"/>
                <w:szCs w:val="14"/>
              </w:rPr>
              <w:t>%</w:t>
            </w:r>
          </w:p>
        </w:tc>
        <w:tc>
          <w:tcPr>
            <w:tcW w:w="1465" w:type="dxa"/>
            <w:vAlign w:val="center"/>
          </w:tcPr>
          <w:p w14:paraId="00D1EC1A" w14:textId="77777777" w:rsidR="00A34860" w:rsidRPr="00E56196" w:rsidRDefault="00A37337" w:rsidP="00A34860">
            <w:pPr>
              <w:tabs>
                <w:tab w:val="num" w:pos="1260"/>
              </w:tabs>
              <w:jc w:val="center"/>
              <w:rPr>
                <w:rFonts w:ascii="Trebuchet MS" w:hAnsi="Trebuchet MS"/>
                <w:sz w:val="14"/>
                <w:szCs w:val="14"/>
              </w:rPr>
            </w:pPr>
            <w:r>
              <w:rPr>
                <w:rFonts w:ascii="Trebuchet MS" w:hAnsi="Trebuchet MS"/>
                <w:sz w:val="14"/>
                <w:szCs w:val="14"/>
              </w:rPr>
              <w:t>4.2</w:t>
            </w:r>
            <w:r w:rsidR="00A34860">
              <w:rPr>
                <w:rFonts w:ascii="Trebuchet MS" w:hAnsi="Trebuchet MS"/>
                <w:sz w:val="14"/>
                <w:szCs w:val="14"/>
              </w:rPr>
              <w:t>%</w:t>
            </w:r>
          </w:p>
        </w:tc>
        <w:tc>
          <w:tcPr>
            <w:tcW w:w="1440" w:type="dxa"/>
            <w:vAlign w:val="center"/>
          </w:tcPr>
          <w:p w14:paraId="105B408B" w14:textId="77777777" w:rsidR="00A34860" w:rsidRPr="00E56196" w:rsidRDefault="008A6252" w:rsidP="00A34860">
            <w:pPr>
              <w:tabs>
                <w:tab w:val="num" w:pos="1260"/>
              </w:tabs>
              <w:jc w:val="center"/>
              <w:rPr>
                <w:rFonts w:ascii="Trebuchet MS" w:hAnsi="Trebuchet MS"/>
                <w:sz w:val="14"/>
                <w:szCs w:val="14"/>
              </w:rPr>
            </w:pPr>
            <w:r>
              <w:rPr>
                <w:rFonts w:ascii="Trebuchet MS" w:hAnsi="Trebuchet MS"/>
                <w:sz w:val="14"/>
                <w:szCs w:val="14"/>
              </w:rPr>
              <w:t>5</w:t>
            </w:r>
            <w:r w:rsidR="00A34860">
              <w:rPr>
                <w:rFonts w:ascii="Trebuchet MS" w:hAnsi="Trebuchet MS"/>
                <w:sz w:val="14"/>
                <w:szCs w:val="14"/>
              </w:rPr>
              <w:t>5.</w:t>
            </w:r>
            <w:r>
              <w:rPr>
                <w:rFonts w:ascii="Trebuchet MS" w:hAnsi="Trebuchet MS"/>
                <w:sz w:val="14"/>
                <w:szCs w:val="14"/>
              </w:rPr>
              <w:t>0</w:t>
            </w:r>
            <w:r w:rsidR="00A34860">
              <w:rPr>
                <w:rFonts w:ascii="Trebuchet MS" w:hAnsi="Trebuchet MS"/>
                <w:sz w:val="14"/>
                <w:szCs w:val="14"/>
              </w:rPr>
              <w:t>%</w:t>
            </w:r>
          </w:p>
        </w:tc>
        <w:tc>
          <w:tcPr>
            <w:tcW w:w="1440" w:type="dxa"/>
            <w:vAlign w:val="center"/>
          </w:tcPr>
          <w:p w14:paraId="17C7D696" w14:textId="77777777" w:rsidR="00A34860" w:rsidRPr="00A37337" w:rsidRDefault="00A34860" w:rsidP="00A34860">
            <w:pPr>
              <w:tabs>
                <w:tab w:val="num" w:pos="1260"/>
              </w:tabs>
              <w:jc w:val="center"/>
              <w:rPr>
                <w:rFonts w:ascii="Trebuchet MS" w:hAnsi="Trebuchet MS"/>
                <w:sz w:val="14"/>
                <w:szCs w:val="14"/>
              </w:rPr>
            </w:pPr>
            <w:r w:rsidRPr="00A37337">
              <w:rPr>
                <w:rFonts w:ascii="Trebuchet MS" w:hAnsi="Trebuchet MS"/>
                <w:sz w:val="14"/>
                <w:szCs w:val="14"/>
              </w:rPr>
              <w:t>NA</w:t>
            </w:r>
          </w:p>
        </w:tc>
      </w:tr>
      <w:tr w:rsidR="00A34860" w14:paraId="1496E127" w14:textId="77777777" w:rsidTr="00246DB6">
        <w:trPr>
          <w:cantSplit/>
          <w:trHeight w:val="418"/>
        </w:trPr>
        <w:tc>
          <w:tcPr>
            <w:tcW w:w="1795" w:type="dxa"/>
            <w:vAlign w:val="center"/>
          </w:tcPr>
          <w:p w14:paraId="11764935" w14:textId="77777777" w:rsidR="00A34860" w:rsidRPr="00E56196" w:rsidRDefault="00A34860" w:rsidP="00A34860">
            <w:pPr>
              <w:tabs>
                <w:tab w:val="num" w:pos="1260"/>
              </w:tabs>
              <w:rPr>
                <w:rFonts w:ascii="Trebuchet MS" w:hAnsi="Trebuchet MS"/>
                <w:sz w:val="14"/>
                <w:szCs w:val="14"/>
              </w:rPr>
            </w:pPr>
            <w:r w:rsidRPr="00E56196">
              <w:rPr>
                <w:rFonts w:ascii="Trebuchet MS" w:hAnsi="Trebuchet MS"/>
                <w:b/>
                <w:bCs/>
                <w:sz w:val="14"/>
                <w:szCs w:val="14"/>
              </w:rPr>
              <w:t xml:space="preserve">Solvency: </w:t>
            </w:r>
            <w:r w:rsidRPr="00E56196">
              <w:rPr>
                <w:rFonts w:ascii="Trebuchet MS" w:hAnsi="Trebuchet MS"/>
                <w:sz w:val="14"/>
                <w:szCs w:val="14"/>
              </w:rPr>
              <w:t>Ratio of Long-Term Debt to Total Capitalization (%)</w:t>
            </w:r>
          </w:p>
        </w:tc>
        <w:tc>
          <w:tcPr>
            <w:tcW w:w="647" w:type="dxa"/>
            <w:vAlign w:val="center"/>
          </w:tcPr>
          <w:p w14:paraId="01E34130" w14:textId="77777777" w:rsidR="00A34860" w:rsidRPr="00622680" w:rsidRDefault="00A34860" w:rsidP="00A34860">
            <w:pPr>
              <w:tabs>
                <w:tab w:val="num" w:pos="1260"/>
              </w:tabs>
              <w:jc w:val="center"/>
              <w:rPr>
                <w:rFonts w:ascii="Trebuchet MS" w:hAnsi="Trebuchet MS"/>
                <w:sz w:val="14"/>
                <w:szCs w:val="14"/>
              </w:rPr>
            </w:pPr>
            <w:r>
              <w:rPr>
                <w:rFonts w:ascii="Trebuchet MS" w:hAnsi="Trebuchet MS"/>
                <w:sz w:val="14"/>
                <w:szCs w:val="14"/>
              </w:rPr>
              <w:t>31.2%</w:t>
            </w:r>
          </w:p>
        </w:tc>
        <w:tc>
          <w:tcPr>
            <w:tcW w:w="647" w:type="dxa"/>
            <w:vAlign w:val="center"/>
          </w:tcPr>
          <w:p w14:paraId="06487421" w14:textId="77777777" w:rsidR="00A34860" w:rsidRPr="00622680" w:rsidRDefault="00A34860" w:rsidP="00A34860">
            <w:pPr>
              <w:tabs>
                <w:tab w:val="num" w:pos="1260"/>
              </w:tabs>
              <w:jc w:val="center"/>
              <w:rPr>
                <w:rFonts w:ascii="Trebuchet MS" w:hAnsi="Trebuchet MS"/>
                <w:sz w:val="14"/>
                <w:szCs w:val="14"/>
              </w:rPr>
            </w:pPr>
            <w:r>
              <w:rPr>
                <w:rFonts w:ascii="Trebuchet MS" w:hAnsi="Trebuchet MS"/>
                <w:sz w:val="14"/>
                <w:szCs w:val="14"/>
              </w:rPr>
              <w:t>39.4%</w:t>
            </w:r>
          </w:p>
        </w:tc>
        <w:tc>
          <w:tcPr>
            <w:tcW w:w="647" w:type="dxa"/>
            <w:vAlign w:val="center"/>
          </w:tcPr>
          <w:p w14:paraId="249BD77B" w14:textId="77777777" w:rsidR="00A34860" w:rsidRDefault="00A34860" w:rsidP="00A34860">
            <w:pPr>
              <w:tabs>
                <w:tab w:val="num" w:pos="1260"/>
              </w:tabs>
              <w:jc w:val="center"/>
              <w:rPr>
                <w:rFonts w:ascii="Trebuchet MS" w:hAnsi="Trebuchet MS"/>
                <w:sz w:val="14"/>
                <w:szCs w:val="14"/>
              </w:rPr>
            </w:pPr>
            <w:r>
              <w:rPr>
                <w:rFonts w:ascii="Trebuchet MS" w:hAnsi="Trebuchet MS"/>
                <w:sz w:val="14"/>
                <w:szCs w:val="14"/>
              </w:rPr>
              <w:t>33.0%</w:t>
            </w:r>
          </w:p>
        </w:tc>
        <w:tc>
          <w:tcPr>
            <w:tcW w:w="647" w:type="dxa"/>
            <w:vAlign w:val="center"/>
          </w:tcPr>
          <w:p w14:paraId="09A64AB7" w14:textId="77777777" w:rsidR="00A34860" w:rsidRPr="00622680" w:rsidRDefault="00A34860" w:rsidP="00A34860">
            <w:pPr>
              <w:tabs>
                <w:tab w:val="num" w:pos="1260"/>
              </w:tabs>
              <w:jc w:val="center"/>
              <w:rPr>
                <w:rFonts w:ascii="Trebuchet MS" w:hAnsi="Trebuchet MS"/>
                <w:sz w:val="14"/>
                <w:szCs w:val="14"/>
              </w:rPr>
            </w:pPr>
            <w:r>
              <w:rPr>
                <w:rFonts w:ascii="Trebuchet MS" w:hAnsi="Trebuchet MS"/>
                <w:sz w:val="14"/>
                <w:szCs w:val="14"/>
              </w:rPr>
              <w:t>3</w:t>
            </w:r>
            <w:r w:rsidR="009F496E">
              <w:rPr>
                <w:rFonts w:ascii="Trebuchet MS" w:hAnsi="Trebuchet MS"/>
                <w:sz w:val="14"/>
                <w:szCs w:val="14"/>
              </w:rPr>
              <w:t>0</w:t>
            </w:r>
            <w:r>
              <w:rPr>
                <w:rFonts w:ascii="Trebuchet MS" w:hAnsi="Trebuchet MS"/>
                <w:sz w:val="14"/>
                <w:szCs w:val="14"/>
              </w:rPr>
              <w:t>.</w:t>
            </w:r>
            <w:r w:rsidR="009F496E">
              <w:rPr>
                <w:rFonts w:ascii="Trebuchet MS" w:hAnsi="Trebuchet MS"/>
                <w:sz w:val="14"/>
                <w:szCs w:val="14"/>
              </w:rPr>
              <w:t>4</w:t>
            </w:r>
            <w:r>
              <w:rPr>
                <w:rFonts w:ascii="Trebuchet MS" w:hAnsi="Trebuchet MS"/>
                <w:sz w:val="14"/>
                <w:szCs w:val="14"/>
              </w:rPr>
              <w:t>%</w:t>
            </w:r>
          </w:p>
        </w:tc>
        <w:tc>
          <w:tcPr>
            <w:tcW w:w="1465" w:type="dxa"/>
            <w:vAlign w:val="center"/>
          </w:tcPr>
          <w:p w14:paraId="4B8D0C2F" w14:textId="77777777" w:rsidR="00A34860" w:rsidRPr="00E56196" w:rsidRDefault="00A34860" w:rsidP="00A34860">
            <w:pPr>
              <w:tabs>
                <w:tab w:val="num" w:pos="1260"/>
              </w:tabs>
              <w:jc w:val="center"/>
              <w:rPr>
                <w:rFonts w:ascii="Trebuchet MS" w:hAnsi="Trebuchet MS"/>
                <w:sz w:val="14"/>
                <w:szCs w:val="14"/>
              </w:rPr>
            </w:pPr>
            <w:r>
              <w:rPr>
                <w:rFonts w:ascii="Trebuchet MS" w:hAnsi="Trebuchet MS"/>
                <w:sz w:val="14"/>
                <w:szCs w:val="14"/>
              </w:rPr>
              <w:t>43.</w:t>
            </w:r>
            <w:r w:rsidR="00A37337">
              <w:rPr>
                <w:rFonts w:ascii="Trebuchet MS" w:hAnsi="Trebuchet MS"/>
                <w:sz w:val="14"/>
                <w:szCs w:val="14"/>
              </w:rPr>
              <w:t>4</w:t>
            </w:r>
            <w:r>
              <w:rPr>
                <w:rFonts w:ascii="Trebuchet MS" w:hAnsi="Trebuchet MS"/>
                <w:sz w:val="14"/>
                <w:szCs w:val="14"/>
              </w:rPr>
              <w:t>%</w:t>
            </w:r>
          </w:p>
        </w:tc>
        <w:tc>
          <w:tcPr>
            <w:tcW w:w="1440" w:type="dxa"/>
            <w:vAlign w:val="center"/>
          </w:tcPr>
          <w:p w14:paraId="7D194405" w14:textId="77777777" w:rsidR="00A34860" w:rsidRPr="00E56196" w:rsidRDefault="00A34860" w:rsidP="00A34860">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4D536D5A" w14:textId="77777777" w:rsidR="00A34860" w:rsidRPr="00A37337" w:rsidRDefault="00A34860" w:rsidP="00A34860">
            <w:pPr>
              <w:tabs>
                <w:tab w:val="num" w:pos="1260"/>
              </w:tabs>
              <w:jc w:val="center"/>
              <w:rPr>
                <w:rFonts w:ascii="Trebuchet MS" w:hAnsi="Trebuchet MS"/>
                <w:sz w:val="14"/>
                <w:szCs w:val="14"/>
              </w:rPr>
            </w:pPr>
            <w:r w:rsidRPr="00A37337">
              <w:rPr>
                <w:rFonts w:ascii="Trebuchet MS" w:hAnsi="Trebuchet MS"/>
                <w:sz w:val="14"/>
                <w:szCs w:val="14"/>
              </w:rPr>
              <w:t>NA</w:t>
            </w:r>
          </w:p>
        </w:tc>
      </w:tr>
      <w:tr w:rsidR="009F496E" w14:paraId="3F75DB3A" w14:textId="77777777" w:rsidTr="00246DB6">
        <w:trPr>
          <w:cantSplit/>
          <w:trHeight w:val="418"/>
        </w:trPr>
        <w:tc>
          <w:tcPr>
            <w:tcW w:w="1795" w:type="dxa"/>
            <w:vAlign w:val="center"/>
          </w:tcPr>
          <w:p w14:paraId="7B484545" w14:textId="77777777" w:rsidR="009F496E" w:rsidRPr="00E56196" w:rsidRDefault="009F496E" w:rsidP="009F496E">
            <w:pPr>
              <w:tabs>
                <w:tab w:val="num" w:pos="1260"/>
              </w:tabs>
              <w:rPr>
                <w:rFonts w:ascii="Trebuchet MS" w:hAnsi="Trebuchet MS"/>
                <w:sz w:val="14"/>
                <w:szCs w:val="14"/>
              </w:rPr>
            </w:pPr>
            <w:r w:rsidRPr="00E56196">
              <w:rPr>
                <w:rFonts w:ascii="Trebuchet MS" w:hAnsi="Trebuchet MS"/>
                <w:b/>
                <w:bCs/>
                <w:sz w:val="14"/>
                <w:szCs w:val="14"/>
              </w:rPr>
              <w:t>Solvency:</w:t>
            </w:r>
            <w:r w:rsidRPr="00E56196">
              <w:rPr>
                <w:rFonts w:ascii="Trebuchet MS" w:hAnsi="Trebuchet MS"/>
                <w:sz w:val="14"/>
                <w:szCs w:val="14"/>
              </w:rPr>
              <w:t xml:space="preserve"> Ratio of Cash Flow to Long Term Debt (%)</w:t>
            </w:r>
          </w:p>
        </w:tc>
        <w:tc>
          <w:tcPr>
            <w:tcW w:w="647" w:type="dxa"/>
            <w:vAlign w:val="center"/>
          </w:tcPr>
          <w:p w14:paraId="1E96596F" w14:textId="77777777" w:rsidR="009F496E" w:rsidRPr="00622680" w:rsidRDefault="009F496E" w:rsidP="009F496E">
            <w:pPr>
              <w:tabs>
                <w:tab w:val="num" w:pos="1260"/>
              </w:tabs>
              <w:jc w:val="center"/>
              <w:rPr>
                <w:rFonts w:ascii="Trebuchet MS" w:hAnsi="Trebuchet MS"/>
                <w:sz w:val="14"/>
                <w:szCs w:val="14"/>
              </w:rPr>
            </w:pPr>
            <w:r>
              <w:rPr>
                <w:rFonts w:ascii="Trebuchet MS" w:hAnsi="Trebuchet MS"/>
                <w:sz w:val="14"/>
                <w:szCs w:val="14"/>
              </w:rPr>
              <w:t>26.4%</w:t>
            </w:r>
          </w:p>
        </w:tc>
        <w:tc>
          <w:tcPr>
            <w:tcW w:w="647" w:type="dxa"/>
            <w:vAlign w:val="center"/>
          </w:tcPr>
          <w:p w14:paraId="08F1CA6C" w14:textId="77777777" w:rsidR="009F496E" w:rsidRPr="00622680" w:rsidRDefault="009F496E" w:rsidP="009F496E">
            <w:pPr>
              <w:tabs>
                <w:tab w:val="num" w:pos="1260"/>
              </w:tabs>
              <w:jc w:val="center"/>
              <w:rPr>
                <w:rFonts w:ascii="Trebuchet MS" w:hAnsi="Trebuchet MS"/>
                <w:sz w:val="14"/>
                <w:szCs w:val="14"/>
              </w:rPr>
            </w:pPr>
            <w:r>
              <w:rPr>
                <w:rFonts w:ascii="Trebuchet MS" w:hAnsi="Trebuchet MS"/>
                <w:sz w:val="14"/>
                <w:szCs w:val="14"/>
              </w:rPr>
              <w:t>10.2%</w:t>
            </w:r>
          </w:p>
        </w:tc>
        <w:tc>
          <w:tcPr>
            <w:tcW w:w="647" w:type="dxa"/>
            <w:vAlign w:val="center"/>
          </w:tcPr>
          <w:p w14:paraId="3EEF5592" w14:textId="77777777" w:rsidR="009F496E" w:rsidRDefault="009F496E" w:rsidP="009F496E">
            <w:pPr>
              <w:tabs>
                <w:tab w:val="num" w:pos="1260"/>
              </w:tabs>
              <w:jc w:val="center"/>
              <w:rPr>
                <w:rFonts w:ascii="Trebuchet MS" w:hAnsi="Trebuchet MS"/>
                <w:sz w:val="14"/>
                <w:szCs w:val="14"/>
              </w:rPr>
            </w:pPr>
            <w:r>
              <w:rPr>
                <w:rFonts w:ascii="Trebuchet MS" w:hAnsi="Trebuchet MS"/>
                <w:sz w:val="14"/>
                <w:szCs w:val="14"/>
              </w:rPr>
              <w:t>18.6%</w:t>
            </w:r>
          </w:p>
        </w:tc>
        <w:tc>
          <w:tcPr>
            <w:tcW w:w="647" w:type="dxa"/>
            <w:vAlign w:val="center"/>
          </w:tcPr>
          <w:p w14:paraId="7EB28EB0" w14:textId="77777777" w:rsidR="009F496E" w:rsidRPr="00622680" w:rsidRDefault="009F496E" w:rsidP="009F496E">
            <w:pPr>
              <w:tabs>
                <w:tab w:val="num" w:pos="1260"/>
              </w:tabs>
              <w:jc w:val="center"/>
              <w:rPr>
                <w:rFonts w:ascii="Trebuchet MS" w:hAnsi="Trebuchet MS"/>
                <w:sz w:val="14"/>
                <w:szCs w:val="14"/>
              </w:rPr>
            </w:pPr>
            <w:r>
              <w:rPr>
                <w:rFonts w:ascii="Trebuchet MS" w:hAnsi="Trebuchet MS"/>
                <w:sz w:val="14"/>
                <w:szCs w:val="14"/>
              </w:rPr>
              <w:t>50.6%</w:t>
            </w:r>
          </w:p>
        </w:tc>
        <w:tc>
          <w:tcPr>
            <w:tcW w:w="1465" w:type="dxa"/>
            <w:vAlign w:val="center"/>
          </w:tcPr>
          <w:p w14:paraId="2318EF2C" w14:textId="77777777" w:rsidR="009F496E" w:rsidRPr="00E56196" w:rsidRDefault="009F496E" w:rsidP="009F496E">
            <w:pPr>
              <w:tabs>
                <w:tab w:val="num" w:pos="1260"/>
              </w:tabs>
              <w:jc w:val="center"/>
              <w:rPr>
                <w:rFonts w:ascii="Trebuchet MS" w:hAnsi="Trebuchet MS"/>
                <w:sz w:val="14"/>
                <w:szCs w:val="14"/>
              </w:rPr>
            </w:pPr>
            <w:r>
              <w:rPr>
                <w:rFonts w:ascii="Trebuchet MS" w:hAnsi="Trebuchet MS"/>
                <w:sz w:val="14"/>
                <w:szCs w:val="14"/>
              </w:rPr>
              <w:t>1</w:t>
            </w:r>
            <w:r w:rsidR="00A37337">
              <w:rPr>
                <w:rFonts w:ascii="Trebuchet MS" w:hAnsi="Trebuchet MS"/>
                <w:sz w:val="14"/>
                <w:szCs w:val="14"/>
              </w:rPr>
              <w:t>5.0</w:t>
            </w:r>
            <w:r>
              <w:rPr>
                <w:rFonts w:ascii="Trebuchet MS" w:hAnsi="Trebuchet MS"/>
                <w:sz w:val="14"/>
                <w:szCs w:val="14"/>
              </w:rPr>
              <w:t>%</w:t>
            </w:r>
          </w:p>
        </w:tc>
        <w:tc>
          <w:tcPr>
            <w:tcW w:w="1440" w:type="dxa"/>
            <w:vAlign w:val="center"/>
          </w:tcPr>
          <w:p w14:paraId="0E9C40EE" w14:textId="77777777" w:rsidR="009F496E" w:rsidRPr="00E56196" w:rsidRDefault="009F496E" w:rsidP="009F496E">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1B73AB0D" w14:textId="77777777" w:rsidR="009F496E" w:rsidRPr="00A37337" w:rsidRDefault="009F496E" w:rsidP="009F496E">
            <w:pPr>
              <w:tabs>
                <w:tab w:val="num" w:pos="1260"/>
              </w:tabs>
              <w:jc w:val="center"/>
              <w:rPr>
                <w:rFonts w:ascii="Trebuchet MS" w:hAnsi="Trebuchet MS"/>
                <w:sz w:val="14"/>
                <w:szCs w:val="14"/>
              </w:rPr>
            </w:pPr>
            <w:r w:rsidRPr="00A37337">
              <w:rPr>
                <w:rFonts w:ascii="Trebuchet MS" w:hAnsi="Trebuchet MS"/>
                <w:sz w:val="14"/>
                <w:szCs w:val="14"/>
              </w:rPr>
              <w:t>NA</w:t>
            </w:r>
          </w:p>
        </w:tc>
      </w:tr>
      <w:tr w:rsidR="009F496E" w14:paraId="00997A18" w14:textId="77777777" w:rsidTr="00246DB6">
        <w:trPr>
          <w:cantSplit/>
          <w:trHeight w:val="418"/>
        </w:trPr>
        <w:tc>
          <w:tcPr>
            <w:tcW w:w="1795" w:type="dxa"/>
            <w:vAlign w:val="center"/>
          </w:tcPr>
          <w:p w14:paraId="2768212E" w14:textId="77777777" w:rsidR="009F496E" w:rsidRPr="00E56196" w:rsidRDefault="009F496E" w:rsidP="009F496E">
            <w:pPr>
              <w:tabs>
                <w:tab w:val="num" w:pos="1260"/>
              </w:tabs>
              <w:rPr>
                <w:rFonts w:ascii="Trebuchet MS" w:hAnsi="Trebuchet MS"/>
                <w:b/>
                <w:bCs/>
                <w:sz w:val="14"/>
                <w:szCs w:val="14"/>
              </w:rPr>
            </w:pPr>
            <w:r w:rsidRPr="00E56196">
              <w:rPr>
                <w:rFonts w:ascii="Trebuchet MS" w:hAnsi="Trebuchet MS"/>
                <w:b/>
                <w:bCs/>
                <w:sz w:val="14"/>
                <w:szCs w:val="14"/>
              </w:rPr>
              <w:t xml:space="preserve">Solvency: </w:t>
            </w:r>
            <w:r w:rsidRPr="00E56196">
              <w:rPr>
                <w:rFonts w:ascii="Trebuchet MS" w:hAnsi="Trebuchet MS"/>
                <w:sz w:val="14"/>
                <w:szCs w:val="14"/>
              </w:rPr>
              <w:t>Unrestricted Net Assets ($ in million)</w:t>
            </w:r>
          </w:p>
        </w:tc>
        <w:tc>
          <w:tcPr>
            <w:tcW w:w="647" w:type="dxa"/>
            <w:vAlign w:val="center"/>
          </w:tcPr>
          <w:p w14:paraId="60CDA4C5" w14:textId="77777777" w:rsidR="009F496E" w:rsidRPr="00622680" w:rsidRDefault="009F496E" w:rsidP="009F496E">
            <w:pPr>
              <w:tabs>
                <w:tab w:val="num" w:pos="1260"/>
              </w:tabs>
              <w:jc w:val="center"/>
              <w:rPr>
                <w:rFonts w:ascii="Trebuchet MS" w:hAnsi="Trebuchet MS"/>
                <w:sz w:val="14"/>
                <w:szCs w:val="14"/>
              </w:rPr>
            </w:pPr>
            <w:r>
              <w:rPr>
                <w:rFonts w:ascii="Trebuchet MS" w:hAnsi="Trebuchet MS"/>
                <w:sz w:val="14"/>
                <w:szCs w:val="14"/>
              </w:rPr>
              <w:t>$1,337</w:t>
            </w:r>
          </w:p>
        </w:tc>
        <w:tc>
          <w:tcPr>
            <w:tcW w:w="647" w:type="dxa"/>
            <w:vAlign w:val="center"/>
          </w:tcPr>
          <w:p w14:paraId="4C370936" w14:textId="77777777" w:rsidR="009F496E" w:rsidRPr="00622680" w:rsidRDefault="009F496E" w:rsidP="009F496E">
            <w:pPr>
              <w:tabs>
                <w:tab w:val="num" w:pos="1260"/>
              </w:tabs>
              <w:jc w:val="center"/>
              <w:rPr>
                <w:rFonts w:ascii="Trebuchet MS" w:hAnsi="Trebuchet MS"/>
                <w:sz w:val="14"/>
                <w:szCs w:val="14"/>
              </w:rPr>
            </w:pPr>
            <w:r>
              <w:rPr>
                <w:rFonts w:ascii="Trebuchet MS" w:hAnsi="Trebuchet MS"/>
                <w:sz w:val="14"/>
                <w:szCs w:val="14"/>
              </w:rPr>
              <w:t>$1,239</w:t>
            </w:r>
          </w:p>
        </w:tc>
        <w:tc>
          <w:tcPr>
            <w:tcW w:w="647" w:type="dxa"/>
            <w:vAlign w:val="center"/>
          </w:tcPr>
          <w:p w14:paraId="766928D1" w14:textId="77777777" w:rsidR="009F496E" w:rsidRDefault="009F496E" w:rsidP="009F496E">
            <w:pPr>
              <w:tabs>
                <w:tab w:val="num" w:pos="1260"/>
              </w:tabs>
              <w:jc w:val="center"/>
              <w:rPr>
                <w:rFonts w:ascii="Trebuchet MS" w:hAnsi="Trebuchet MS"/>
                <w:sz w:val="14"/>
                <w:szCs w:val="14"/>
              </w:rPr>
            </w:pPr>
            <w:r>
              <w:rPr>
                <w:rFonts w:ascii="Trebuchet MS" w:hAnsi="Trebuchet MS"/>
                <w:sz w:val="14"/>
                <w:szCs w:val="14"/>
              </w:rPr>
              <w:t>$1,544</w:t>
            </w:r>
          </w:p>
        </w:tc>
        <w:tc>
          <w:tcPr>
            <w:tcW w:w="647" w:type="dxa"/>
            <w:vAlign w:val="center"/>
          </w:tcPr>
          <w:p w14:paraId="3B4FCFB7" w14:textId="77777777" w:rsidR="009F496E" w:rsidRPr="00622680" w:rsidRDefault="009F496E" w:rsidP="009F496E">
            <w:pPr>
              <w:tabs>
                <w:tab w:val="num" w:pos="1260"/>
              </w:tabs>
              <w:jc w:val="center"/>
              <w:rPr>
                <w:rFonts w:ascii="Trebuchet MS" w:hAnsi="Trebuchet MS"/>
                <w:sz w:val="14"/>
                <w:szCs w:val="14"/>
              </w:rPr>
            </w:pPr>
            <w:r>
              <w:rPr>
                <w:rFonts w:ascii="Trebuchet MS" w:hAnsi="Trebuchet MS"/>
                <w:sz w:val="14"/>
                <w:szCs w:val="14"/>
              </w:rPr>
              <w:t>$1,609</w:t>
            </w:r>
          </w:p>
        </w:tc>
        <w:tc>
          <w:tcPr>
            <w:tcW w:w="1465" w:type="dxa"/>
            <w:vAlign w:val="center"/>
          </w:tcPr>
          <w:p w14:paraId="7FE067A2" w14:textId="77777777" w:rsidR="009F496E" w:rsidRPr="00E56196" w:rsidRDefault="009F496E" w:rsidP="009F496E">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5EF4AEFB" w14:textId="77777777" w:rsidR="009F496E" w:rsidRPr="00E56196" w:rsidRDefault="009F496E" w:rsidP="009F496E">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6BE9BA35" w14:textId="77777777" w:rsidR="009F496E" w:rsidRPr="00A37337" w:rsidRDefault="009F496E" w:rsidP="009F496E">
            <w:pPr>
              <w:tabs>
                <w:tab w:val="num" w:pos="1260"/>
              </w:tabs>
              <w:jc w:val="center"/>
              <w:rPr>
                <w:rFonts w:ascii="Trebuchet MS" w:hAnsi="Trebuchet MS"/>
                <w:sz w:val="14"/>
                <w:szCs w:val="14"/>
              </w:rPr>
            </w:pPr>
            <w:r w:rsidRPr="00A37337">
              <w:rPr>
                <w:rFonts w:ascii="Trebuchet MS" w:hAnsi="Trebuchet MS"/>
                <w:sz w:val="14"/>
                <w:szCs w:val="14"/>
              </w:rPr>
              <w:t>NA</w:t>
            </w:r>
          </w:p>
        </w:tc>
      </w:tr>
      <w:tr w:rsidR="009F496E" w14:paraId="61EFBCFF" w14:textId="77777777" w:rsidTr="00246DB6">
        <w:trPr>
          <w:cantSplit/>
          <w:trHeight w:val="418"/>
        </w:trPr>
        <w:tc>
          <w:tcPr>
            <w:tcW w:w="1795" w:type="dxa"/>
            <w:vAlign w:val="center"/>
          </w:tcPr>
          <w:p w14:paraId="1AEDA17E" w14:textId="77777777" w:rsidR="009F496E" w:rsidRPr="00E56196" w:rsidRDefault="009F496E" w:rsidP="009F496E">
            <w:pPr>
              <w:tabs>
                <w:tab w:val="num" w:pos="1260"/>
              </w:tabs>
              <w:rPr>
                <w:rFonts w:ascii="Trebuchet MS" w:hAnsi="Trebuchet MS"/>
                <w:b/>
                <w:bCs/>
                <w:sz w:val="14"/>
                <w:szCs w:val="14"/>
              </w:rPr>
            </w:pPr>
            <w:r w:rsidRPr="00E56196">
              <w:rPr>
                <w:rFonts w:ascii="Trebuchet MS" w:hAnsi="Trebuchet MS"/>
                <w:b/>
                <w:bCs/>
                <w:sz w:val="14"/>
                <w:szCs w:val="14"/>
              </w:rPr>
              <w:t>Solvency:</w:t>
            </w:r>
            <w:r>
              <w:rPr>
                <w:rFonts w:ascii="Trebuchet MS" w:hAnsi="Trebuchet MS"/>
                <w:b/>
                <w:bCs/>
                <w:sz w:val="14"/>
                <w:szCs w:val="14"/>
              </w:rPr>
              <w:t xml:space="preserve"> </w:t>
            </w:r>
            <w:r w:rsidRPr="007560FB">
              <w:rPr>
                <w:rFonts w:ascii="Trebuchet MS" w:hAnsi="Trebuchet MS"/>
                <w:sz w:val="14"/>
                <w:szCs w:val="14"/>
              </w:rPr>
              <w:t>Total</w:t>
            </w:r>
            <w:r>
              <w:rPr>
                <w:rFonts w:ascii="Trebuchet MS" w:hAnsi="Trebuchet MS"/>
                <w:sz w:val="14"/>
                <w:szCs w:val="14"/>
              </w:rPr>
              <w:t xml:space="preserve"> </w:t>
            </w:r>
            <w:r w:rsidRPr="007560FB">
              <w:rPr>
                <w:rFonts w:ascii="Trebuchet MS" w:hAnsi="Trebuchet MS"/>
                <w:sz w:val="14"/>
                <w:szCs w:val="14"/>
              </w:rPr>
              <w:t>Net Assets</w:t>
            </w:r>
            <w:r w:rsidRPr="00E56196">
              <w:rPr>
                <w:rFonts w:ascii="Trebuchet MS" w:hAnsi="Trebuchet MS"/>
                <w:b/>
                <w:bCs/>
                <w:sz w:val="14"/>
                <w:szCs w:val="14"/>
              </w:rPr>
              <w:t xml:space="preserve"> </w:t>
            </w:r>
            <w:r w:rsidRPr="00E56196">
              <w:rPr>
                <w:rFonts w:ascii="Trebuchet MS" w:hAnsi="Trebuchet MS"/>
                <w:sz w:val="14"/>
                <w:szCs w:val="14"/>
              </w:rPr>
              <w:t>($ in million)</w:t>
            </w:r>
          </w:p>
        </w:tc>
        <w:tc>
          <w:tcPr>
            <w:tcW w:w="647" w:type="dxa"/>
            <w:vAlign w:val="center"/>
          </w:tcPr>
          <w:p w14:paraId="29593026" w14:textId="77777777" w:rsidR="009F496E" w:rsidRPr="00622680" w:rsidRDefault="009F496E" w:rsidP="009F496E">
            <w:pPr>
              <w:tabs>
                <w:tab w:val="num" w:pos="1260"/>
              </w:tabs>
              <w:jc w:val="center"/>
              <w:rPr>
                <w:rFonts w:ascii="Trebuchet MS" w:hAnsi="Trebuchet MS"/>
                <w:sz w:val="14"/>
                <w:szCs w:val="14"/>
              </w:rPr>
            </w:pPr>
            <w:r>
              <w:rPr>
                <w:rFonts w:ascii="Trebuchet MS" w:hAnsi="Trebuchet MS"/>
                <w:sz w:val="14"/>
                <w:szCs w:val="14"/>
              </w:rPr>
              <w:t>$1,458</w:t>
            </w:r>
          </w:p>
        </w:tc>
        <w:tc>
          <w:tcPr>
            <w:tcW w:w="647" w:type="dxa"/>
            <w:vAlign w:val="center"/>
          </w:tcPr>
          <w:p w14:paraId="5D98EAD2" w14:textId="77777777" w:rsidR="009F496E" w:rsidRPr="00622680" w:rsidRDefault="009F496E" w:rsidP="009F496E">
            <w:pPr>
              <w:tabs>
                <w:tab w:val="num" w:pos="1260"/>
              </w:tabs>
              <w:jc w:val="center"/>
              <w:rPr>
                <w:rFonts w:ascii="Trebuchet MS" w:hAnsi="Trebuchet MS"/>
                <w:sz w:val="14"/>
                <w:szCs w:val="14"/>
              </w:rPr>
            </w:pPr>
            <w:r>
              <w:rPr>
                <w:rFonts w:ascii="Trebuchet MS" w:hAnsi="Trebuchet MS"/>
                <w:sz w:val="14"/>
                <w:szCs w:val="14"/>
              </w:rPr>
              <w:t>$1,340</w:t>
            </w:r>
          </w:p>
        </w:tc>
        <w:tc>
          <w:tcPr>
            <w:tcW w:w="647" w:type="dxa"/>
            <w:vAlign w:val="center"/>
          </w:tcPr>
          <w:p w14:paraId="4E7567A5" w14:textId="77777777" w:rsidR="009F496E" w:rsidRDefault="009F496E" w:rsidP="009F496E">
            <w:pPr>
              <w:tabs>
                <w:tab w:val="num" w:pos="1260"/>
              </w:tabs>
              <w:jc w:val="center"/>
              <w:rPr>
                <w:rFonts w:ascii="Trebuchet MS" w:hAnsi="Trebuchet MS"/>
                <w:sz w:val="14"/>
                <w:szCs w:val="14"/>
              </w:rPr>
            </w:pPr>
            <w:r>
              <w:rPr>
                <w:rFonts w:ascii="Trebuchet MS" w:hAnsi="Trebuchet MS"/>
                <w:sz w:val="14"/>
                <w:szCs w:val="14"/>
              </w:rPr>
              <w:t>$1,650</w:t>
            </w:r>
          </w:p>
        </w:tc>
        <w:tc>
          <w:tcPr>
            <w:tcW w:w="647" w:type="dxa"/>
            <w:vAlign w:val="center"/>
          </w:tcPr>
          <w:p w14:paraId="091615F0" w14:textId="77777777" w:rsidR="009F496E" w:rsidRPr="00622680" w:rsidRDefault="009F496E" w:rsidP="009F496E">
            <w:pPr>
              <w:tabs>
                <w:tab w:val="num" w:pos="1260"/>
              </w:tabs>
              <w:jc w:val="center"/>
              <w:rPr>
                <w:rFonts w:ascii="Trebuchet MS" w:hAnsi="Trebuchet MS"/>
                <w:sz w:val="14"/>
                <w:szCs w:val="14"/>
              </w:rPr>
            </w:pPr>
            <w:r>
              <w:rPr>
                <w:rFonts w:ascii="Trebuchet MS" w:hAnsi="Trebuchet MS"/>
                <w:sz w:val="14"/>
                <w:szCs w:val="14"/>
              </w:rPr>
              <w:t>$1,734</w:t>
            </w:r>
          </w:p>
        </w:tc>
        <w:tc>
          <w:tcPr>
            <w:tcW w:w="1465" w:type="dxa"/>
            <w:vAlign w:val="center"/>
          </w:tcPr>
          <w:p w14:paraId="2F54485E" w14:textId="77777777" w:rsidR="009F496E" w:rsidRPr="00E56196" w:rsidRDefault="009F496E" w:rsidP="009F496E">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4F69101F" w14:textId="77777777" w:rsidR="009F496E" w:rsidRPr="00E56196" w:rsidRDefault="009F496E" w:rsidP="009F496E">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0C9C442A" w14:textId="77777777" w:rsidR="009F496E" w:rsidRPr="008C7913" w:rsidRDefault="009F496E" w:rsidP="009F496E">
            <w:pPr>
              <w:tabs>
                <w:tab w:val="num" w:pos="1260"/>
              </w:tabs>
              <w:jc w:val="center"/>
              <w:rPr>
                <w:rFonts w:ascii="Trebuchet MS" w:hAnsi="Trebuchet MS"/>
                <w:sz w:val="14"/>
                <w:szCs w:val="14"/>
              </w:rPr>
            </w:pPr>
            <w:r w:rsidRPr="00A37337">
              <w:rPr>
                <w:rFonts w:ascii="Trebuchet MS" w:hAnsi="Trebuchet MS"/>
                <w:sz w:val="14"/>
                <w:szCs w:val="14"/>
              </w:rPr>
              <w:t>NA</w:t>
            </w:r>
          </w:p>
        </w:tc>
      </w:tr>
    </w:tbl>
    <w:p w14:paraId="45327640" w14:textId="77777777" w:rsidR="006D5934" w:rsidRDefault="006D5934" w:rsidP="006D5934">
      <w:pPr>
        <w:autoSpaceDE w:val="0"/>
        <w:autoSpaceDN w:val="0"/>
        <w:adjustRightInd w:val="0"/>
        <w:ind w:left="270"/>
        <w:rPr>
          <w:rFonts w:ascii="Trebuchet MS" w:hAnsi="Trebuchet MS"/>
          <w:sz w:val="14"/>
          <w:szCs w:val="14"/>
        </w:rPr>
      </w:pPr>
      <w:r w:rsidRPr="00AB2998">
        <w:rPr>
          <w:rFonts w:ascii="Trebuchet MS" w:hAnsi="Trebuchet MS"/>
          <w:sz w:val="14"/>
          <w:szCs w:val="14"/>
        </w:rPr>
        <w:t xml:space="preserve">Footnote: </w:t>
      </w:r>
    </w:p>
    <w:p w14:paraId="3BEF5981" w14:textId="77777777" w:rsidR="006D5934" w:rsidRPr="00F90A08" w:rsidRDefault="006D5934" w:rsidP="006D5934">
      <w:pPr>
        <w:pStyle w:val="ListParagraph"/>
        <w:numPr>
          <w:ilvl w:val="0"/>
          <w:numId w:val="9"/>
        </w:numPr>
        <w:autoSpaceDE w:val="0"/>
        <w:autoSpaceDN w:val="0"/>
        <w:adjustRightInd w:val="0"/>
        <w:rPr>
          <w:rFonts w:ascii="Trebuchet MS" w:hAnsi="Trebuchet MS"/>
          <w:sz w:val="14"/>
          <w:szCs w:val="14"/>
        </w:rPr>
      </w:pPr>
      <w:r w:rsidRPr="00F90A08">
        <w:rPr>
          <w:rFonts w:ascii="Trebuchet MS" w:hAnsi="Trebuchet MS"/>
          <w:sz w:val="14"/>
          <w:szCs w:val="14"/>
        </w:rPr>
        <w:t>Industry data ratios based on each data source's respective definitions and may differ from the ratio definitions listed below.</w:t>
      </w:r>
    </w:p>
    <w:p w14:paraId="6849850D" w14:textId="77777777" w:rsidR="006D5934" w:rsidRDefault="006D5934" w:rsidP="006D5934">
      <w:pPr>
        <w:pStyle w:val="ListParagraph"/>
        <w:numPr>
          <w:ilvl w:val="0"/>
          <w:numId w:val="9"/>
        </w:numPr>
        <w:autoSpaceDE w:val="0"/>
        <w:autoSpaceDN w:val="0"/>
        <w:adjustRightInd w:val="0"/>
        <w:rPr>
          <w:rFonts w:ascii="Trebuchet MS" w:hAnsi="Trebuchet MS"/>
          <w:sz w:val="14"/>
          <w:szCs w:val="14"/>
        </w:rPr>
      </w:pPr>
      <w:r w:rsidRPr="00F90A08">
        <w:rPr>
          <w:rFonts w:ascii="Trebuchet MS" w:hAnsi="Trebuchet MS"/>
          <w:sz w:val="14"/>
          <w:szCs w:val="14"/>
        </w:rPr>
        <w:t>Net income margin from Integra and Definitive Healthcare data treated as an equivalent to excess margin.</w:t>
      </w:r>
    </w:p>
    <w:p w14:paraId="06084B3D" w14:textId="314B0C1C" w:rsidR="00665612" w:rsidRPr="00A22182" w:rsidRDefault="00665612">
      <w:pPr>
        <w:tabs>
          <w:tab w:val="num" w:pos="1260"/>
        </w:tabs>
        <w:spacing w:line="480" w:lineRule="auto"/>
        <w:jc w:val="both"/>
        <w:rPr>
          <w:rFonts w:ascii="Trebuchet MS" w:hAnsi="Trebuchet MS"/>
          <w:sz w:val="22"/>
          <w:szCs w:val="22"/>
        </w:rPr>
      </w:pPr>
    </w:p>
    <w:p w14:paraId="073B11C5" w14:textId="77777777" w:rsidR="009A2BEA" w:rsidRPr="00A22182" w:rsidRDefault="00D3103D">
      <w:pPr>
        <w:tabs>
          <w:tab w:val="num" w:pos="1260"/>
        </w:tabs>
        <w:spacing w:line="480" w:lineRule="auto"/>
        <w:jc w:val="both"/>
        <w:rPr>
          <w:rFonts w:ascii="Trebuchet MS" w:hAnsi="Trebuchet MS"/>
          <w:sz w:val="22"/>
          <w:szCs w:val="22"/>
        </w:rPr>
      </w:pPr>
      <w:r w:rsidRPr="00A22182">
        <w:rPr>
          <w:rFonts w:ascii="Trebuchet MS" w:hAnsi="Trebuchet MS"/>
          <w:sz w:val="22"/>
          <w:szCs w:val="22"/>
        </w:rPr>
        <w:t xml:space="preserve">The Key Metrics fall into three primary categories: profitability, liquidity, and solvency. Profitability metrics are used in the evaluation of management performance in how efficiently resources are utilized. Liquidity metrics, including common ratios such as “days of available cash and investments on hand”, measure the quality and adequacy of assets to meet current obligations as they come due. Solvency metrics measure the company’s ability to take on and </w:t>
      </w:r>
      <w:r w:rsidRPr="00A22182">
        <w:rPr>
          <w:rFonts w:ascii="Trebuchet MS" w:hAnsi="Trebuchet MS"/>
          <w:sz w:val="22"/>
          <w:szCs w:val="22"/>
        </w:rPr>
        <w:lastRenderedPageBreak/>
        <w:t xml:space="preserve">service debt obligations. Additionally, certain metrics can be applicable to multiple categories. The table below shows how each of the Key Metrics </w:t>
      </w:r>
      <w:r w:rsidR="00240DE1" w:rsidRPr="00A22182">
        <w:rPr>
          <w:rFonts w:ascii="Trebuchet MS" w:hAnsi="Trebuchet MS"/>
          <w:sz w:val="22"/>
          <w:szCs w:val="22"/>
        </w:rPr>
        <w:t xml:space="preserve">is </w:t>
      </w:r>
      <w:r w:rsidRPr="00A22182">
        <w:rPr>
          <w:rFonts w:ascii="Trebuchet MS" w:hAnsi="Trebuchet MS"/>
          <w:sz w:val="22"/>
          <w:szCs w:val="22"/>
        </w:rPr>
        <w:t>calculated.</w:t>
      </w:r>
    </w:p>
    <w:p w14:paraId="0025654C" w14:textId="214A9B59" w:rsidR="00E57336" w:rsidRPr="00B616AF" w:rsidRDefault="00E57336" w:rsidP="00030F16">
      <w:pPr>
        <w:tabs>
          <w:tab w:val="num" w:pos="1260"/>
        </w:tabs>
        <w:spacing w:line="480" w:lineRule="auto"/>
        <w:jc w:val="both"/>
        <w:rPr>
          <w:rFonts w:ascii="Trebuchet MS" w:hAnsi="Trebuchet MS"/>
          <w:b/>
          <w:bCs/>
          <w:sz w:val="22"/>
          <w:szCs w:val="22"/>
        </w:rPr>
      </w:pPr>
      <w:bookmarkStart w:id="11" w:name="_Hlk148443002"/>
      <w:r w:rsidRPr="00F47CA6">
        <w:rPr>
          <w:rFonts w:ascii="Trebuchet MS" w:hAnsi="Trebuchet MS"/>
          <w:b/>
          <w:bCs/>
          <w:sz w:val="22"/>
          <w:szCs w:val="22"/>
        </w:rPr>
        <w:t>Ratio Definitions for</w:t>
      </w:r>
      <w:r>
        <w:rPr>
          <w:rFonts w:ascii="Trebuchet MS" w:hAnsi="Trebuchet MS"/>
          <w:b/>
          <w:bCs/>
          <w:sz w:val="22"/>
          <w:szCs w:val="22"/>
        </w:rPr>
        <w:t xml:space="preserve"> </w:t>
      </w:r>
      <w:r w:rsidRPr="00F47CA6">
        <w:rPr>
          <w:rFonts w:ascii="Trebuchet MS" w:hAnsi="Trebuchet MS"/>
          <w:b/>
          <w:bCs/>
          <w:sz w:val="22"/>
          <w:szCs w:val="22"/>
        </w:rPr>
        <w:t xml:space="preserve">Key Financial Metrics and Ratios </w:t>
      </w:r>
    </w:p>
    <w:tbl>
      <w:tblPr>
        <w:tblStyle w:val="TableGrid"/>
        <w:tblW w:w="0" w:type="auto"/>
        <w:tblLook w:val="04A0" w:firstRow="1" w:lastRow="0" w:firstColumn="1" w:lastColumn="0" w:noHBand="0" w:noVBand="1"/>
        <w:tblCaption w:val="Ratio Definitions for Key Financial Metrics and Ratios"/>
      </w:tblPr>
      <w:tblGrid>
        <w:gridCol w:w="4567"/>
        <w:gridCol w:w="4567"/>
      </w:tblGrid>
      <w:tr w:rsidR="00E57336" w14:paraId="0CB6BE2D" w14:textId="77777777" w:rsidTr="00F73621">
        <w:trPr>
          <w:cantSplit/>
          <w:tblHeader/>
        </w:trPr>
        <w:tc>
          <w:tcPr>
            <w:tcW w:w="4567" w:type="dxa"/>
            <w:vAlign w:val="center"/>
          </w:tcPr>
          <w:bookmarkEnd w:id="11"/>
          <w:p w14:paraId="35ABC6F6" w14:textId="77777777" w:rsidR="00E57336" w:rsidRPr="009D19C3" w:rsidRDefault="00E57336" w:rsidP="005A1127">
            <w:pPr>
              <w:tabs>
                <w:tab w:val="num" w:pos="1260"/>
              </w:tabs>
              <w:jc w:val="center"/>
              <w:rPr>
                <w:rFonts w:ascii="Trebuchet MS" w:hAnsi="Trebuchet MS"/>
                <w:sz w:val="18"/>
                <w:szCs w:val="18"/>
              </w:rPr>
            </w:pPr>
            <w:r w:rsidRPr="009D19C3">
              <w:rPr>
                <w:rFonts w:ascii="Trebuchet MS" w:hAnsi="Trebuchet MS"/>
                <w:sz w:val="18"/>
                <w:szCs w:val="18"/>
              </w:rPr>
              <w:t>Ratio</w:t>
            </w:r>
          </w:p>
        </w:tc>
        <w:tc>
          <w:tcPr>
            <w:tcW w:w="4567" w:type="dxa"/>
            <w:vAlign w:val="center"/>
          </w:tcPr>
          <w:p w14:paraId="19FCA79C" w14:textId="77777777" w:rsidR="00E57336" w:rsidRPr="009D19C3" w:rsidRDefault="00E57336" w:rsidP="005A1127">
            <w:pPr>
              <w:tabs>
                <w:tab w:val="num" w:pos="1260"/>
              </w:tabs>
              <w:jc w:val="center"/>
              <w:rPr>
                <w:rFonts w:ascii="Trebuchet MS" w:hAnsi="Trebuchet MS"/>
                <w:sz w:val="18"/>
                <w:szCs w:val="18"/>
              </w:rPr>
            </w:pPr>
            <w:r w:rsidRPr="009D19C3">
              <w:rPr>
                <w:rFonts w:ascii="Trebuchet MS" w:hAnsi="Trebuchet MS"/>
                <w:sz w:val="18"/>
                <w:szCs w:val="18"/>
              </w:rPr>
              <w:t>Definitions</w:t>
            </w:r>
          </w:p>
        </w:tc>
      </w:tr>
      <w:tr w:rsidR="00E57336" w14:paraId="048694B6" w14:textId="77777777" w:rsidTr="00F73621">
        <w:trPr>
          <w:cantSplit/>
        </w:trPr>
        <w:tc>
          <w:tcPr>
            <w:tcW w:w="4567" w:type="dxa"/>
            <w:vAlign w:val="center"/>
          </w:tcPr>
          <w:p w14:paraId="59AA8828"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b/>
                <w:bCs/>
                <w:sz w:val="16"/>
                <w:szCs w:val="16"/>
              </w:rPr>
              <w:t>Profitability</w:t>
            </w:r>
            <w:r w:rsidRPr="009D19C3">
              <w:rPr>
                <w:rFonts w:ascii="Trebuchet MS" w:hAnsi="Trebuchet MS"/>
                <w:sz w:val="16"/>
                <w:szCs w:val="16"/>
              </w:rPr>
              <w:t>: Operating Margin (%)</w:t>
            </w:r>
          </w:p>
        </w:tc>
        <w:tc>
          <w:tcPr>
            <w:tcW w:w="4567" w:type="dxa"/>
          </w:tcPr>
          <w:p w14:paraId="7E364F21" w14:textId="65BBE482" w:rsidR="00E57336" w:rsidRPr="009D19C3" w:rsidRDefault="00E57336" w:rsidP="005A1127">
            <w:pPr>
              <w:tabs>
                <w:tab w:val="num" w:pos="1260"/>
              </w:tabs>
              <w:jc w:val="both"/>
              <w:rPr>
                <w:rFonts w:ascii="Trebuchet MS" w:hAnsi="Trebuchet MS"/>
                <w:sz w:val="16"/>
                <w:szCs w:val="16"/>
              </w:rPr>
            </w:pPr>
            <w:r>
              <w:rPr>
                <w:rFonts w:ascii="Trebuchet MS" w:hAnsi="Trebuchet MS"/>
                <w:sz w:val="16"/>
                <w:szCs w:val="16"/>
              </w:rPr>
              <w:t xml:space="preserve">Operating </w:t>
            </w:r>
            <w:r w:rsidR="001306A0">
              <w:rPr>
                <w:rFonts w:ascii="Trebuchet MS" w:hAnsi="Trebuchet MS"/>
                <w:sz w:val="16"/>
                <w:szCs w:val="16"/>
              </w:rPr>
              <w:t>Profit (Loss)</w:t>
            </w:r>
            <w:r w:rsidR="001306A0" w:rsidRPr="009D19C3">
              <w:rPr>
                <w:rFonts w:ascii="Trebuchet MS" w:hAnsi="Trebuchet MS"/>
                <w:sz w:val="16"/>
                <w:szCs w:val="16"/>
              </w:rPr>
              <w:t xml:space="preserve"> </w:t>
            </w:r>
            <w:r w:rsidRPr="009D19C3">
              <w:rPr>
                <w:rFonts w:ascii="Trebuchet MS" w:hAnsi="Trebuchet MS"/>
                <w:sz w:val="16"/>
                <w:szCs w:val="16"/>
              </w:rPr>
              <w:t>Divided by Total</w:t>
            </w:r>
            <w:r w:rsidR="001306A0">
              <w:rPr>
                <w:rFonts w:ascii="Trebuchet MS" w:hAnsi="Trebuchet MS"/>
                <w:sz w:val="16"/>
                <w:szCs w:val="16"/>
              </w:rPr>
              <w:t xml:space="preserve"> </w:t>
            </w:r>
            <w:r w:rsidRPr="009D19C3">
              <w:rPr>
                <w:rFonts w:ascii="Trebuchet MS" w:hAnsi="Trebuchet MS"/>
                <w:sz w:val="16"/>
                <w:szCs w:val="16"/>
              </w:rPr>
              <w:t>Operating Revenue</w:t>
            </w:r>
          </w:p>
        </w:tc>
      </w:tr>
      <w:tr w:rsidR="00E57336" w14:paraId="29F13AD7" w14:textId="77777777" w:rsidTr="00F73621">
        <w:trPr>
          <w:cantSplit/>
        </w:trPr>
        <w:tc>
          <w:tcPr>
            <w:tcW w:w="4567" w:type="dxa"/>
            <w:vAlign w:val="center"/>
          </w:tcPr>
          <w:p w14:paraId="3A03B700"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b/>
                <w:bCs/>
                <w:sz w:val="16"/>
                <w:szCs w:val="16"/>
              </w:rPr>
              <w:t>Profitability</w:t>
            </w:r>
            <w:r w:rsidRPr="009D19C3">
              <w:rPr>
                <w:rFonts w:ascii="Trebuchet MS" w:hAnsi="Trebuchet MS"/>
                <w:sz w:val="16"/>
                <w:szCs w:val="16"/>
              </w:rPr>
              <w:t>: Excess Margin (%)</w:t>
            </w:r>
          </w:p>
        </w:tc>
        <w:tc>
          <w:tcPr>
            <w:tcW w:w="4567" w:type="dxa"/>
          </w:tcPr>
          <w:p w14:paraId="3B904D46"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sz w:val="16"/>
                <w:szCs w:val="16"/>
              </w:rPr>
              <w:t>Excess of Revenue Divided by (Total Operating Revenue + Total Nonoperating Gains)</w:t>
            </w:r>
          </w:p>
        </w:tc>
      </w:tr>
      <w:tr w:rsidR="00E57336" w14:paraId="64371AF4" w14:textId="77777777" w:rsidTr="00F73621">
        <w:trPr>
          <w:cantSplit/>
        </w:trPr>
        <w:tc>
          <w:tcPr>
            <w:tcW w:w="4567" w:type="dxa"/>
            <w:vAlign w:val="center"/>
          </w:tcPr>
          <w:p w14:paraId="266B1DBA"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b/>
                <w:bCs/>
                <w:sz w:val="16"/>
                <w:szCs w:val="16"/>
              </w:rPr>
              <w:t>Profitability</w:t>
            </w:r>
            <w:r w:rsidRPr="009D19C3">
              <w:rPr>
                <w:rFonts w:ascii="Trebuchet MS" w:hAnsi="Trebuchet MS"/>
                <w:sz w:val="16"/>
                <w:szCs w:val="16"/>
              </w:rPr>
              <w:t xml:space="preserve">: Debt Service Coverage Ratio (x) </w:t>
            </w:r>
          </w:p>
        </w:tc>
        <w:tc>
          <w:tcPr>
            <w:tcW w:w="4567" w:type="dxa"/>
          </w:tcPr>
          <w:p w14:paraId="76603751"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sz w:val="16"/>
                <w:szCs w:val="16"/>
              </w:rPr>
              <w:t>(</w:t>
            </w:r>
            <w:r w:rsidR="00424300" w:rsidRPr="009D19C3">
              <w:rPr>
                <w:rFonts w:ascii="Trebuchet MS" w:hAnsi="Trebuchet MS"/>
                <w:sz w:val="16"/>
                <w:szCs w:val="16"/>
              </w:rPr>
              <w:t>Excess of Revenue</w:t>
            </w:r>
            <w:r w:rsidR="00424300">
              <w:rPr>
                <w:rFonts w:ascii="Trebuchet MS" w:hAnsi="Trebuchet MS"/>
                <w:sz w:val="16"/>
                <w:szCs w:val="16"/>
              </w:rPr>
              <w:t xml:space="preserve"> </w:t>
            </w:r>
            <w:r w:rsidRPr="009D19C3">
              <w:rPr>
                <w:rFonts w:ascii="Trebuchet MS" w:hAnsi="Trebuchet MS"/>
                <w:sz w:val="16"/>
                <w:szCs w:val="16"/>
              </w:rPr>
              <w:t xml:space="preserve">+ Depreciation and Amortization + Interest) Divided by </w:t>
            </w:r>
            <w:r w:rsidR="00424300">
              <w:rPr>
                <w:rFonts w:ascii="Trebuchet MS" w:hAnsi="Trebuchet MS"/>
                <w:sz w:val="16"/>
                <w:szCs w:val="16"/>
              </w:rPr>
              <w:t>(</w:t>
            </w:r>
            <w:r w:rsidRPr="009D19C3">
              <w:rPr>
                <w:rFonts w:ascii="Trebuchet MS" w:hAnsi="Trebuchet MS"/>
                <w:sz w:val="16"/>
                <w:szCs w:val="16"/>
              </w:rPr>
              <w:t>Interest</w:t>
            </w:r>
            <w:r w:rsidR="00424300">
              <w:rPr>
                <w:rFonts w:ascii="Trebuchet MS" w:hAnsi="Trebuchet MS"/>
                <w:sz w:val="16"/>
                <w:szCs w:val="16"/>
              </w:rPr>
              <w:t xml:space="preserve"> + Scheduled Debt Repayment)</w:t>
            </w:r>
          </w:p>
        </w:tc>
      </w:tr>
      <w:tr w:rsidR="00E57336" w14:paraId="60D31697" w14:textId="77777777" w:rsidTr="00F73621">
        <w:trPr>
          <w:cantSplit/>
        </w:trPr>
        <w:tc>
          <w:tcPr>
            <w:tcW w:w="4567" w:type="dxa"/>
            <w:vAlign w:val="center"/>
          </w:tcPr>
          <w:p w14:paraId="3111FEA6"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b/>
                <w:bCs/>
                <w:sz w:val="16"/>
                <w:szCs w:val="16"/>
              </w:rPr>
              <w:t>Liquidity</w:t>
            </w:r>
            <w:r w:rsidRPr="009D19C3">
              <w:rPr>
                <w:rFonts w:ascii="Trebuchet MS" w:hAnsi="Trebuchet MS"/>
                <w:sz w:val="16"/>
                <w:szCs w:val="16"/>
              </w:rPr>
              <w:t>: Days Available Cash and Investments on Hand (#)</w:t>
            </w:r>
          </w:p>
        </w:tc>
        <w:tc>
          <w:tcPr>
            <w:tcW w:w="4567" w:type="dxa"/>
          </w:tcPr>
          <w:p w14:paraId="1A62F163" w14:textId="77777777" w:rsidR="00E57336" w:rsidRPr="00E44297" w:rsidRDefault="00E57336" w:rsidP="005A1127">
            <w:pPr>
              <w:tabs>
                <w:tab w:val="num" w:pos="1260"/>
              </w:tabs>
              <w:jc w:val="both"/>
              <w:rPr>
                <w:rFonts w:ascii="Trebuchet MS" w:hAnsi="Trebuchet MS"/>
                <w:sz w:val="16"/>
                <w:szCs w:val="16"/>
              </w:rPr>
            </w:pPr>
            <w:r w:rsidRPr="00E44297">
              <w:rPr>
                <w:rFonts w:ascii="Trebuchet MS" w:hAnsi="Trebuchet MS"/>
                <w:sz w:val="16"/>
                <w:szCs w:val="16"/>
              </w:rPr>
              <w:t>(Cash and Cash Equivalents) Multiplied by 365 Divided by (Total Operating Expenses Less Depreciation and Amortization)</w:t>
            </w:r>
          </w:p>
        </w:tc>
      </w:tr>
      <w:tr w:rsidR="00E57336" w14:paraId="75909436" w14:textId="77777777" w:rsidTr="00F73621">
        <w:trPr>
          <w:cantSplit/>
        </w:trPr>
        <w:tc>
          <w:tcPr>
            <w:tcW w:w="4567" w:type="dxa"/>
            <w:vAlign w:val="center"/>
          </w:tcPr>
          <w:p w14:paraId="1D167E77"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b/>
                <w:bCs/>
                <w:sz w:val="16"/>
                <w:szCs w:val="16"/>
              </w:rPr>
              <w:t>Liquidity</w:t>
            </w:r>
            <w:r w:rsidRPr="009D19C3">
              <w:rPr>
                <w:rFonts w:ascii="Trebuchet MS" w:hAnsi="Trebuchet MS"/>
                <w:sz w:val="16"/>
                <w:szCs w:val="16"/>
              </w:rPr>
              <w:t>: Operating Cash Flow (%)</w:t>
            </w:r>
          </w:p>
        </w:tc>
        <w:tc>
          <w:tcPr>
            <w:tcW w:w="4567" w:type="dxa"/>
          </w:tcPr>
          <w:p w14:paraId="02FE6C62" w14:textId="77777777" w:rsidR="00E57336" w:rsidRPr="00E6299B" w:rsidRDefault="00E57336" w:rsidP="005A1127">
            <w:pPr>
              <w:tabs>
                <w:tab w:val="num" w:pos="1260"/>
              </w:tabs>
              <w:jc w:val="both"/>
              <w:rPr>
                <w:rFonts w:ascii="Trebuchet MS" w:hAnsi="Trebuchet MS"/>
                <w:sz w:val="16"/>
                <w:szCs w:val="16"/>
                <w:highlight w:val="yellow"/>
              </w:rPr>
            </w:pPr>
            <w:r w:rsidRPr="00D602C8">
              <w:rPr>
                <w:rFonts w:ascii="Trebuchet MS" w:hAnsi="Trebuchet MS"/>
                <w:sz w:val="16"/>
                <w:szCs w:val="16"/>
              </w:rPr>
              <w:t>(</w:t>
            </w:r>
            <w:r>
              <w:rPr>
                <w:rFonts w:ascii="Trebuchet MS" w:hAnsi="Trebuchet MS"/>
                <w:sz w:val="16"/>
                <w:szCs w:val="16"/>
              </w:rPr>
              <w:t xml:space="preserve">Operating </w:t>
            </w:r>
            <w:r w:rsidR="00E818B7">
              <w:rPr>
                <w:rFonts w:ascii="Trebuchet MS" w:hAnsi="Trebuchet MS"/>
                <w:sz w:val="16"/>
                <w:szCs w:val="16"/>
              </w:rPr>
              <w:t xml:space="preserve">Profit (Loss) + </w:t>
            </w:r>
            <w:r w:rsidRPr="00D602C8">
              <w:rPr>
                <w:rFonts w:ascii="Trebuchet MS" w:hAnsi="Trebuchet MS"/>
                <w:sz w:val="16"/>
                <w:szCs w:val="16"/>
              </w:rPr>
              <w:t>Depreciation and Amortization</w:t>
            </w:r>
            <w:r w:rsidR="00E818B7">
              <w:rPr>
                <w:rFonts w:ascii="Trebuchet MS" w:hAnsi="Trebuchet MS"/>
                <w:sz w:val="16"/>
                <w:szCs w:val="16"/>
              </w:rPr>
              <w:t xml:space="preserve"> + Changes in working capital</w:t>
            </w:r>
            <w:r w:rsidRPr="00D602C8">
              <w:rPr>
                <w:rFonts w:ascii="Trebuchet MS" w:hAnsi="Trebuchet MS"/>
                <w:sz w:val="16"/>
                <w:szCs w:val="16"/>
              </w:rPr>
              <w:t>) Divided by Total Operating Revenue</w:t>
            </w:r>
          </w:p>
        </w:tc>
      </w:tr>
      <w:tr w:rsidR="00E57336" w14:paraId="50FD01E3" w14:textId="77777777" w:rsidTr="00F73621">
        <w:trPr>
          <w:cantSplit/>
        </w:trPr>
        <w:tc>
          <w:tcPr>
            <w:tcW w:w="4567" w:type="dxa"/>
            <w:vAlign w:val="center"/>
          </w:tcPr>
          <w:p w14:paraId="4692C6B1"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b/>
                <w:bCs/>
                <w:sz w:val="16"/>
                <w:szCs w:val="16"/>
              </w:rPr>
              <w:t xml:space="preserve">Solvency: </w:t>
            </w:r>
            <w:r w:rsidRPr="009D19C3">
              <w:rPr>
                <w:rFonts w:ascii="Trebuchet MS" w:hAnsi="Trebuchet MS"/>
                <w:sz w:val="16"/>
                <w:szCs w:val="16"/>
              </w:rPr>
              <w:t>Ratio of Long-Term Debt to Total Capitalization (%)</w:t>
            </w:r>
          </w:p>
        </w:tc>
        <w:tc>
          <w:tcPr>
            <w:tcW w:w="4567" w:type="dxa"/>
          </w:tcPr>
          <w:p w14:paraId="07DD5470" w14:textId="77777777" w:rsidR="00E57336" w:rsidRPr="009D19C3" w:rsidRDefault="005B632D" w:rsidP="005A1127">
            <w:pPr>
              <w:tabs>
                <w:tab w:val="num" w:pos="1260"/>
              </w:tabs>
              <w:jc w:val="both"/>
              <w:rPr>
                <w:rFonts w:ascii="Trebuchet MS" w:hAnsi="Trebuchet MS"/>
                <w:sz w:val="16"/>
                <w:szCs w:val="16"/>
              </w:rPr>
            </w:pPr>
            <w:r>
              <w:rPr>
                <w:rFonts w:ascii="Trebuchet MS" w:hAnsi="Trebuchet MS"/>
                <w:sz w:val="16"/>
                <w:szCs w:val="16"/>
              </w:rPr>
              <w:t>(</w:t>
            </w:r>
            <w:r w:rsidRPr="00750625">
              <w:rPr>
                <w:rFonts w:ascii="Trebuchet MS" w:hAnsi="Trebuchet MS"/>
                <w:sz w:val="16"/>
                <w:szCs w:val="16"/>
              </w:rPr>
              <w:t>Long Term Debt</w:t>
            </w:r>
            <w:r>
              <w:rPr>
                <w:rFonts w:ascii="Trebuchet MS" w:hAnsi="Trebuchet MS"/>
                <w:sz w:val="16"/>
                <w:szCs w:val="16"/>
              </w:rPr>
              <w:t xml:space="preserve"> + Long Term Lease Obligations) </w:t>
            </w:r>
            <w:r w:rsidR="00E57336" w:rsidRPr="009D19C3">
              <w:rPr>
                <w:rFonts w:ascii="Trebuchet MS" w:hAnsi="Trebuchet MS"/>
                <w:sz w:val="16"/>
                <w:szCs w:val="16"/>
              </w:rPr>
              <w:t>Divided by Total Capitalization (Long Term Debt</w:t>
            </w:r>
            <w:r>
              <w:rPr>
                <w:rFonts w:ascii="Trebuchet MS" w:hAnsi="Trebuchet MS"/>
                <w:sz w:val="16"/>
                <w:szCs w:val="16"/>
              </w:rPr>
              <w:t xml:space="preserve"> + Long Term Lease Obligations</w:t>
            </w:r>
            <w:r w:rsidR="00E57336" w:rsidRPr="009D19C3">
              <w:rPr>
                <w:rFonts w:ascii="Trebuchet MS" w:hAnsi="Trebuchet MS"/>
                <w:sz w:val="16"/>
                <w:szCs w:val="16"/>
              </w:rPr>
              <w:t xml:space="preserve"> </w:t>
            </w:r>
            <w:r>
              <w:rPr>
                <w:rFonts w:ascii="Trebuchet MS" w:hAnsi="Trebuchet MS"/>
                <w:sz w:val="16"/>
                <w:szCs w:val="16"/>
              </w:rPr>
              <w:t>+</w:t>
            </w:r>
            <w:r w:rsidRPr="009D19C3">
              <w:rPr>
                <w:rFonts w:ascii="Trebuchet MS" w:hAnsi="Trebuchet MS"/>
                <w:sz w:val="16"/>
                <w:szCs w:val="16"/>
              </w:rPr>
              <w:t xml:space="preserve"> </w:t>
            </w:r>
            <w:r w:rsidR="00E57336" w:rsidRPr="009D19C3">
              <w:rPr>
                <w:rFonts w:ascii="Trebuchet MS" w:hAnsi="Trebuchet MS"/>
                <w:sz w:val="16"/>
                <w:szCs w:val="16"/>
              </w:rPr>
              <w:t>Total Net Assets)</w:t>
            </w:r>
          </w:p>
        </w:tc>
      </w:tr>
      <w:tr w:rsidR="00E57336" w14:paraId="79B84115" w14:textId="77777777" w:rsidTr="00F73621">
        <w:trPr>
          <w:cantSplit/>
        </w:trPr>
        <w:tc>
          <w:tcPr>
            <w:tcW w:w="4567" w:type="dxa"/>
            <w:vAlign w:val="center"/>
          </w:tcPr>
          <w:p w14:paraId="153E39F5" w14:textId="77777777" w:rsidR="00E57336" w:rsidRPr="00750625" w:rsidRDefault="00E57336" w:rsidP="005A1127">
            <w:pPr>
              <w:tabs>
                <w:tab w:val="num" w:pos="1260"/>
              </w:tabs>
              <w:jc w:val="both"/>
              <w:rPr>
                <w:rFonts w:ascii="Trebuchet MS" w:hAnsi="Trebuchet MS"/>
                <w:sz w:val="16"/>
                <w:szCs w:val="16"/>
              </w:rPr>
            </w:pPr>
            <w:r w:rsidRPr="00750625">
              <w:rPr>
                <w:rFonts w:ascii="Trebuchet MS" w:hAnsi="Trebuchet MS"/>
                <w:b/>
                <w:bCs/>
                <w:sz w:val="16"/>
                <w:szCs w:val="16"/>
              </w:rPr>
              <w:t>Solvency:</w:t>
            </w:r>
            <w:r w:rsidRPr="00750625">
              <w:rPr>
                <w:rFonts w:ascii="Trebuchet MS" w:hAnsi="Trebuchet MS"/>
                <w:sz w:val="16"/>
                <w:szCs w:val="16"/>
              </w:rPr>
              <w:t xml:space="preserve"> Ratio of Cash Flow to Long Term Debt (%)</w:t>
            </w:r>
          </w:p>
        </w:tc>
        <w:tc>
          <w:tcPr>
            <w:tcW w:w="4567" w:type="dxa"/>
          </w:tcPr>
          <w:p w14:paraId="0F423357" w14:textId="77777777" w:rsidR="00E57336" w:rsidRPr="00750625" w:rsidRDefault="00E57336" w:rsidP="005A1127">
            <w:pPr>
              <w:tabs>
                <w:tab w:val="num" w:pos="1260"/>
              </w:tabs>
              <w:jc w:val="both"/>
              <w:rPr>
                <w:rFonts w:ascii="Trebuchet MS" w:hAnsi="Trebuchet MS"/>
                <w:sz w:val="16"/>
                <w:szCs w:val="16"/>
              </w:rPr>
            </w:pPr>
            <w:r w:rsidRPr="00750625">
              <w:rPr>
                <w:rFonts w:ascii="Trebuchet MS" w:hAnsi="Trebuchet MS"/>
                <w:sz w:val="16"/>
                <w:szCs w:val="16"/>
              </w:rPr>
              <w:t>(</w:t>
            </w:r>
            <w:r>
              <w:rPr>
                <w:rFonts w:ascii="Trebuchet MS" w:hAnsi="Trebuchet MS"/>
                <w:sz w:val="16"/>
                <w:szCs w:val="16"/>
              </w:rPr>
              <w:t xml:space="preserve">Operating </w:t>
            </w:r>
            <w:r w:rsidR="00E818B7">
              <w:rPr>
                <w:rFonts w:ascii="Trebuchet MS" w:hAnsi="Trebuchet MS"/>
                <w:sz w:val="16"/>
                <w:szCs w:val="16"/>
              </w:rPr>
              <w:t>Profit (Loss)</w:t>
            </w:r>
            <w:r w:rsidRPr="00750625">
              <w:rPr>
                <w:rFonts w:ascii="Trebuchet MS" w:hAnsi="Trebuchet MS"/>
                <w:sz w:val="16"/>
                <w:szCs w:val="16"/>
              </w:rPr>
              <w:t xml:space="preserve"> </w:t>
            </w:r>
            <w:r w:rsidR="00E818B7">
              <w:rPr>
                <w:rFonts w:ascii="Trebuchet MS" w:hAnsi="Trebuchet MS"/>
                <w:sz w:val="16"/>
                <w:szCs w:val="16"/>
              </w:rPr>
              <w:t xml:space="preserve">+ </w:t>
            </w:r>
            <w:r w:rsidRPr="00750625">
              <w:rPr>
                <w:rFonts w:ascii="Trebuchet MS" w:hAnsi="Trebuchet MS"/>
                <w:sz w:val="16"/>
                <w:szCs w:val="16"/>
              </w:rPr>
              <w:t>Depreciation and Amortization</w:t>
            </w:r>
            <w:r w:rsidR="00E818B7">
              <w:rPr>
                <w:rFonts w:ascii="Trebuchet MS" w:hAnsi="Trebuchet MS"/>
                <w:sz w:val="16"/>
                <w:szCs w:val="16"/>
              </w:rPr>
              <w:t xml:space="preserve"> + changes in working capital</w:t>
            </w:r>
            <w:r w:rsidRPr="00750625">
              <w:rPr>
                <w:rFonts w:ascii="Trebuchet MS" w:hAnsi="Trebuchet MS"/>
                <w:sz w:val="16"/>
                <w:szCs w:val="16"/>
              </w:rPr>
              <w:t xml:space="preserve">) Divided by </w:t>
            </w:r>
            <w:r w:rsidR="00E818B7">
              <w:rPr>
                <w:rFonts w:ascii="Trebuchet MS" w:hAnsi="Trebuchet MS"/>
                <w:sz w:val="16"/>
                <w:szCs w:val="16"/>
              </w:rPr>
              <w:t>(</w:t>
            </w:r>
            <w:r w:rsidRPr="00750625">
              <w:rPr>
                <w:rFonts w:ascii="Trebuchet MS" w:hAnsi="Trebuchet MS"/>
                <w:sz w:val="16"/>
                <w:szCs w:val="16"/>
              </w:rPr>
              <w:t>Long Term Debt</w:t>
            </w:r>
            <w:r w:rsidR="00E818B7">
              <w:rPr>
                <w:rFonts w:ascii="Trebuchet MS" w:hAnsi="Trebuchet MS"/>
                <w:sz w:val="16"/>
                <w:szCs w:val="16"/>
              </w:rPr>
              <w:t xml:space="preserve"> + Long Term Lease Obligations)</w:t>
            </w:r>
          </w:p>
        </w:tc>
      </w:tr>
      <w:tr w:rsidR="00E57336" w14:paraId="415F2FA4" w14:textId="77777777" w:rsidTr="00F73621">
        <w:trPr>
          <w:cantSplit/>
        </w:trPr>
        <w:tc>
          <w:tcPr>
            <w:tcW w:w="4567" w:type="dxa"/>
            <w:vAlign w:val="center"/>
          </w:tcPr>
          <w:p w14:paraId="2CA5B07A"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b/>
                <w:bCs/>
                <w:sz w:val="16"/>
                <w:szCs w:val="16"/>
              </w:rPr>
              <w:t xml:space="preserve">Solvency: </w:t>
            </w:r>
            <w:r w:rsidRPr="009D19C3">
              <w:rPr>
                <w:rFonts w:ascii="Trebuchet MS" w:hAnsi="Trebuchet MS"/>
                <w:sz w:val="16"/>
                <w:szCs w:val="16"/>
              </w:rPr>
              <w:t>Unrestricted Net Assets ($ in million)</w:t>
            </w:r>
          </w:p>
        </w:tc>
        <w:tc>
          <w:tcPr>
            <w:tcW w:w="4567" w:type="dxa"/>
          </w:tcPr>
          <w:p w14:paraId="6B6FF6E2"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sz w:val="16"/>
                <w:szCs w:val="16"/>
              </w:rPr>
              <w:t>Total Unrestricted Net Assets</w:t>
            </w:r>
          </w:p>
        </w:tc>
      </w:tr>
      <w:tr w:rsidR="00E57336" w14:paraId="0F9C3ACA" w14:textId="77777777" w:rsidTr="00F73621">
        <w:trPr>
          <w:cantSplit/>
        </w:trPr>
        <w:tc>
          <w:tcPr>
            <w:tcW w:w="4567" w:type="dxa"/>
            <w:vAlign w:val="center"/>
          </w:tcPr>
          <w:p w14:paraId="7BB38403"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b/>
                <w:bCs/>
                <w:sz w:val="16"/>
                <w:szCs w:val="16"/>
              </w:rPr>
              <w:t xml:space="preserve">Solvency: Total Net Assets </w:t>
            </w:r>
            <w:r w:rsidRPr="009D19C3">
              <w:rPr>
                <w:rFonts w:ascii="Trebuchet MS" w:hAnsi="Trebuchet MS"/>
                <w:sz w:val="16"/>
                <w:szCs w:val="16"/>
              </w:rPr>
              <w:t>($ in million)</w:t>
            </w:r>
          </w:p>
        </w:tc>
        <w:tc>
          <w:tcPr>
            <w:tcW w:w="4567" w:type="dxa"/>
          </w:tcPr>
          <w:p w14:paraId="30DC5456"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sz w:val="16"/>
                <w:szCs w:val="16"/>
              </w:rPr>
              <w:t>Total Net Assets</w:t>
            </w:r>
          </w:p>
        </w:tc>
      </w:tr>
    </w:tbl>
    <w:p w14:paraId="77881F29" w14:textId="77777777" w:rsidR="00F33A6C" w:rsidRPr="00A22182" w:rsidRDefault="00F33A6C">
      <w:pPr>
        <w:tabs>
          <w:tab w:val="num" w:pos="1260"/>
        </w:tabs>
        <w:spacing w:line="480" w:lineRule="auto"/>
        <w:jc w:val="both"/>
        <w:rPr>
          <w:rFonts w:ascii="Trebuchet MS" w:hAnsi="Trebuchet MS"/>
          <w:sz w:val="22"/>
          <w:szCs w:val="22"/>
        </w:rPr>
      </w:pPr>
    </w:p>
    <w:p w14:paraId="3C20688C" w14:textId="77777777" w:rsidR="009A2BEA" w:rsidRPr="00A22182" w:rsidRDefault="00D3103D">
      <w:pPr>
        <w:pStyle w:val="ListParagraph"/>
        <w:numPr>
          <w:ilvl w:val="0"/>
          <w:numId w:val="3"/>
        </w:numPr>
        <w:tabs>
          <w:tab w:val="num" w:pos="1260"/>
        </w:tabs>
        <w:spacing w:line="480" w:lineRule="auto"/>
        <w:jc w:val="both"/>
        <w:rPr>
          <w:rFonts w:ascii="Trebuchet MS" w:hAnsi="Trebuchet MS"/>
          <w:b/>
          <w:sz w:val="22"/>
          <w:szCs w:val="22"/>
        </w:rPr>
      </w:pPr>
      <w:r w:rsidRPr="00A22182">
        <w:rPr>
          <w:rFonts w:ascii="Trebuchet MS" w:hAnsi="Trebuchet MS"/>
          <w:b/>
          <w:sz w:val="22"/>
          <w:szCs w:val="22"/>
        </w:rPr>
        <w:t>Revenue</w:t>
      </w:r>
    </w:p>
    <w:p w14:paraId="4257980E" w14:textId="77777777" w:rsidR="009A2BEA" w:rsidRPr="00A22182" w:rsidRDefault="009A2BEA" w:rsidP="00A22182">
      <w:pPr>
        <w:tabs>
          <w:tab w:val="num" w:pos="1260"/>
        </w:tabs>
        <w:jc w:val="both"/>
        <w:rPr>
          <w:rFonts w:ascii="Trebuchet MS" w:hAnsi="Trebuchet MS"/>
          <w:sz w:val="22"/>
          <w:szCs w:val="22"/>
        </w:rPr>
      </w:pPr>
    </w:p>
    <w:p w14:paraId="357118B8" w14:textId="36110E3F" w:rsidR="007E31AC" w:rsidRPr="00A22182" w:rsidRDefault="00D3103D" w:rsidP="00C64253">
      <w:pPr>
        <w:tabs>
          <w:tab w:val="num" w:pos="1260"/>
        </w:tabs>
        <w:spacing w:line="480" w:lineRule="auto"/>
        <w:jc w:val="both"/>
        <w:rPr>
          <w:rFonts w:ascii="Trebuchet MS" w:hAnsi="Trebuchet MS"/>
          <w:sz w:val="22"/>
          <w:szCs w:val="22"/>
        </w:rPr>
      </w:pPr>
      <w:r w:rsidRPr="00A22182">
        <w:rPr>
          <w:rFonts w:ascii="Trebuchet MS" w:hAnsi="Trebuchet MS"/>
          <w:sz w:val="22"/>
          <w:szCs w:val="22"/>
        </w:rPr>
        <w:t>We analyzed the projected revenue within the Projections.</w:t>
      </w:r>
      <w:r w:rsidR="00A46A53">
        <w:rPr>
          <w:rFonts w:ascii="Trebuchet MS" w:hAnsi="Trebuchet MS"/>
          <w:sz w:val="22"/>
          <w:szCs w:val="22"/>
        </w:rPr>
        <w:t xml:space="preserve"> </w:t>
      </w:r>
      <w:r w:rsidR="00BB3056">
        <w:rPr>
          <w:rFonts w:ascii="Trebuchet MS" w:hAnsi="Trebuchet MS"/>
          <w:sz w:val="22"/>
          <w:szCs w:val="22"/>
        </w:rPr>
        <w:t>R</w:t>
      </w:r>
      <w:r w:rsidRPr="00A22182">
        <w:rPr>
          <w:rFonts w:ascii="Trebuchet MS" w:hAnsi="Trebuchet MS"/>
          <w:sz w:val="22"/>
          <w:szCs w:val="22"/>
        </w:rPr>
        <w:t>evenue for the Applicant includes patient service revenue</w:t>
      </w:r>
      <w:r w:rsidR="00BB3056">
        <w:rPr>
          <w:rFonts w:ascii="Trebuchet MS" w:hAnsi="Trebuchet MS"/>
          <w:sz w:val="22"/>
          <w:szCs w:val="22"/>
        </w:rPr>
        <w:t xml:space="preserve"> and </w:t>
      </w:r>
      <w:r w:rsidR="007E30DD" w:rsidRPr="00A22182">
        <w:rPr>
          <w:rFonts w:ascii="Trebuchet MS" w:hAnsi="Trebuchet MS"/>
          <w:sz w:val="22"/>
          <w:szCs w:val="22"/>
        </w:rPr>
        <w:t>other operating revenue</w:t>
      </w:r>
      <w:r w:rsidR="00BB3056">
        <w:rPr>
          <w:rFonts w:ascii="Trebuchet MS" w:hAnsi="Trebuchet MS"/>
          <w:sz w:val="22"/>
          <w:szCs w:val="22"/>
        </w:rPr>
        <w:t>.</w:t>
      </w:r>
      <w:r w:rsidR="003A56CE" w:rsidRPr="00A22182">
        <w:rPr>
          <w:rFonts w:ascii="Trebuchet MS" w:hAnsi="Trebuchet MS"/>
          <w:sz w:val="22"/>
          <w:szCs w:val="22"/>
        </w:rPr>
        <w:t xml:space="preserve"> We note that </w:t>
      </w:r>
      <w:r w:rsidR="0026508C" w:rsidRPr="00A22182">
        <w:rPr>
          <w:rFonts w:ascii="Trebuchet MS" w:hAnsi="Trebuchet MS"/>
          <w:sz w:val="22"/>
          <w:szCs w:val="22"/>
        </w:rPr>
        <w:t xml:space="preserve">the </w:t>
      </w:r>
      <w:r w:rsidR="00BB3056">
        <w:rPr>
          <w:rFonts w:ascii="Trebuchet MS" w:hAnsi="Trebuchet MS"/>
          <w:sz w:val="22"/>
          <w:szCs w:val="22"/>
        </w:rPr>
        <w:t>cumulative</w:t>
      </w:r>
      <w:r w:rsidR="00BB3056" w:rsidRPr="00A22182">
        <w:rPr>
          <w:rFonts w:ascii="Trebuchet MS" w:hAnsi="Trebuchet MS"/>
          <w:sz w:val="22"/>
          <w:szCs w:val="22"/>
        </w:rPr>
        <w:t xml:space="preserve"> </w:t>
      </w:r>
      <w:r w:rsidR="003A56CE" w:rsidRPr="00A22182">
        <w:rPr>
          <w:rFonts w:ascii="Trebuchet MS" w:hAnsi="Trebuchet MS"/>
          <w:sz w:val="22"/>
          <w:szCs w:val="22"/>
        </w:rPr>
        <w:t>patient</w:t>
      </w:r>
      <w:r w:rsidR="00BB3056">
        <w:rPr>
          <w:rFonts w:ascii="Trebuchet MS" w:hAnsi="Trebuchet MS"/>
          <w:sz w:val="22"/>
          <w:szCs w:val="22"/>
        </w:rPr>
        <w:t xml:space="preserve"> service</w:t>
      </w:r>
      <w:r w:rsidR="003A56CE" w:rsidRPr="00A22182">
        <w:rPr>
          <w:rFonts w:ascii="Trebuchet MS" w:hAnsi="Trebuchet MS"/>
          <w:sz w:val="22"/>
          <w:szCs w:val="22"/>
        </w:rPr>
        <w:t xml:space="preserve"> revenue comprise</w:t>
      </w:r>
      <w:r w:rsidR="00346BF0" w:rsidRPr="00A22182">
        <w:rPr>
          <w:rFonts w:ascii="Trebuchet MS" w:hAnsi="Trebuchet MS"/>
          <w:sz w:val="22"/>
          <w:szCs w:val="22"/>
        </w:rPr>
        <w:t xml:space="preserve">s </w:t>
      </w:r>
      <w:r w:rsidR="00056747">
        <w:rPr>
          <w:rFonts w:ascii="Trebuchet MS" w:hAnsi="Trebuchet MS"/>
          <w:sz w:val="22"/>
          <w:szCs w:val="22"/>
        </w:rPr>
        <w:t>9</w:t>
      </w:r>
      <w:r w:rsidR="00633167">
        <w:rPr>
          <w:rFonts w:ascii="Trebuchet MS" w:hAnsi="Trebuchet MS"/>
          <w:sz w:val="22"/>
          <w:szCs w:val="22"/>
        </w:rPr>
        <w:t>5</w:t>
      </w:r>
      <w:r w:rsidR="00056747">
        <w:rPr>
          <w:rFonts w:ascii="Trebuchet MS" w:hAnsi="Trebuchet MS"/>
          <w:sz w:val="22"/>
          <w:szCs w:val="22"/>
        </w:rPr>
        <w:t>.</w:t>
      </w:r>
      <w:r w:rsidR="00633167">
        <w:rPr>
          <w:rFonts w:ascii="Trebuchet MS" w:hAnsi="Trebuchet MS"/>
          <w:sz w:val="22"/>
          <w:szCs w:val="22"/>
        </w:rPr>
        <w:t>0</w:t>
      </w:r>
      <w:r w:rsidR="003A56CE" w:rsidRPr="00A22182">
        <w:rPr>
          <w:rFonts w:ascii="Trebuchet MS" w:hAnsi="Trebuchet MS"/>
          <w:sz w:val="22"/>
          <w:szCs w:val="22"/>
        </w:rPr>
        <w:t xml:space="preserve"> percent of </w:t>
      </w:r>
      <w:r w:rsidR="0026508C" w:rsidRPr="00A22182">
        <w:rPr>
          <w:rFonts w:ascii="Trebuchet MS" w:hAnsi="Trebuchet MS"/>
          <w:sz w:val="22"/>
          <w:szCs w:val="22"/>
        </w:rPr>
        <w:t xml:space="preserve">the cumulative </w:t>
      </w:r>
      <w:r w:rsidR="003A56CE" w:rsidRPr="00A22182">
        <w:rPr>
          <w:rFonts w:ascii="Trebuchet MS" w:hAnsi="Trebuchet MS"/>
          <w:sz w:val="22"/>
          <w:szCs w:val="22"/>
        </w:rPr>
        <w:t>total</w:t>
      </w:r>
      <w:r w:rsidR="00A702EB">
        <w:rPr>
          <w:rFonts w:ascii="Trebuchet MS" w:hAnsi="Trebuchet MS"/>
          <w:sz w:val="22"/>
          <w:szCs w:val="22"/>
        </w:rPr>
        <w:t xml:space="preserve"> operating</w:t>
      </w:r>
      <w:r w:rsidR="000A1F37" w:rsidRPr="00A22182">
        <w:rPr>
          <w:rFonts w:ascii="Trebuchet MS" w:hAnsi="Trebuchet MS"/>
          <w:sz w:val="22"/>
          <w:szCs w:val="22"/>
        </w:rPr>
        <w:t xml:space="preserve"> </w:t>
      </w:r>
      <w:r w:rsidR="003A56CE" w:rsidRPr="00A22182">
        <w:rPr>
          <w:rFonts w:ascii="Trebuchet MS" w:hAnsi="Trebuchet MS"/>
          <w:sz w:val="22"/>
          <w:szCs w:val="22"/>
        </w:rPr>
        <w:t>revenue from FY 202</w:t>
      </w:r>
      <w:r w:rsidR="002261A0">
        <w:rPr>
          <w:rFonts w:ascii="Trebuchet MS" w:hAnsi="Trebuchet MS"/>
          <w:sz w:val="22"/>
          <w:szCs w:val="22"/>
        </w:rPr>
        <w:t>5</w:t>
      </w:r>
      <w:r w:rsidR="003A56CE" w:rsidRPr="00A22182">
        <w:rPr>
          <w:rFonts w:ascii="Trebuchet MS" w:hAnsi="Trebuchet MS"/>
          <w:sz w:val="22"/>
          <w:szCs w:val="22"/>
        </w:rPr>
        <w:t xml:space="preserve"> through FY 20</w:t>
      </w:r>
      <w:r w:rsidR="002261A0">
        <w:rPr>
          <w:rFonts w:ascii="Trebuchet MS" w:hAnsi="Trebuchet MS"/>
          <w:sz w:val="22"/>
          <w:szCs w:val="22"/>
        </w:rPr>
        <w:t>3</w:t>
      </w:r>
      <w:r w:rsidR="00042AAD">
        <w:rPr>
          <w:rFonts w:ascii="Trebuchet MS" w:hAnsi="Trebuchet MS"/>
          <w:sz w:val="22"/>
          <w:szCs w:val="22"/>
        </w:rPr>
        <w:t>2</w:t>
      </w:r>
      <w:r w:rsidR="003A56CE" w:rsidRPr="00A22182">
        <w:rPr>
          <w:rFonts w:ascii="Trebuchet MS" w:hAnsi="Trebuchet MS"/>
          <w:sz w:val="22"/>
          <w:szCs w:val="22"/>
        </w:rPr>
        <w:t>.</w:t>
      </w:r>
      <w:r w:rsidRPr="00A22182">
        <w:rPr>
          <w:rFonts w:ascii="Trebuchet MS" w:hAnsi="Trebuchet MS"/>
          <w:sz w:val="22"/>
          <w:szCs w:val="22"/>
        </w:rPr>
        <w:t xml:space="preserve"> </w:t>
      </w:r>
      <w:r w:rsidR="00B45997">
        <w:rPr>
          <w:rFonts w:ascii="Trebuchet MS" w:hAnsi="Trebuchet MS"/>
          <w:sz w:val="22"/>
          <w:szCs w:val="22"/>
        </w:rPr>
        <w:t xml:space="preserve">Projected </w:t>
      </w:r>
      <w:r w:rsidR="00056747">
        <w:rPr>
          <w:rFonts w:ascii="Trebuchet MS" w:hAnsi="Trebuchet MS"/>
          <w:sz w:val="22"/>
          <w:szCs w:val="22"/>
        </w:rPr>
        <w:t xml:space="preserve">patient </w:t>
      </w:r>
      <w:r w:rsidR="00A20D52">
        <w:rPr>
          <w:rFonts w:ascii="Trebuchet MS" w:hAnsi="Trebuchet MS"/>
          <w:sz w:val="22"/>
          <w:szCs w:val="22"/>
        </w:rPr>
        <w:t xml:space="preserve">service </w:t>
      </w:r>
      <w:r w:rsidR="000A1F37">
        <w:rPr>
          <w:rFonts w:ascii="Trebuchet MS" w:hAnsi="Trebuchet MS"/>
          <w:sz w:val="22"/>
          <w:szCs w:val="22"/>
        </w:rPr>
        <w:t>revenue</w:t>
      </w:r>
      <w:r w:rsidR="000413CC">
        <w:rPr>
          <w:rFonts w:ascii="Trebuchet MS" w:hAnsi="Trebuchet MS"/>
          <w:sz w:val="22"/>
          <w:szCs w:val="22"/>
        </w:rPr>
        <w:t xml:space="preserve"> </w:t>
      </w:r>
      <w:r w:rsidR="00774F9E" w:rsidRPr="00A22182">
        <w:rPr>
          <w:rFonts w:ascii="Trebuchet MS" w:hAnsi="Trebuchet MS"/>
          <w:sz w:val="22"/>
          <w:szCs w:val="22"/>
        </w:rPr>
        <w:t xml:space="preserve">for </w:t>
      </w:r>
      <w:r w:rsidR="0038102F">
        <w:rPr>
          <w:rFonts w:ascii="Trebuchet MS" w:hAnsi="Trebuchet MS"/>
          <w:sz w:val="22"/>
          <w:szCs w:val="22"/>
        </w:rPr>
        <w:t>UMMHC</w:t>
      </w:r>
      <w:r w:rsidR="003A56CE" w:rsidRPr="00A22182">
        <w:rPr>
          <w:rFonts w:ascii="Trebuchet MS" w:hAnsi="Trebuchet MS"/>
          <w:sz w:val="22"/>
          <w:szCs w:val="22"/>
        </w:rPr>
        <w:t xml:space="preserve"> </w:t>
      </w:r>
      <w:r w:rsidR="008424A0">
        <w:rPr>
          <w:rFonts w:ascii="Trebuchet MS" w:hAnsi="Trebuchet MS"/>
          <w:sz w:val="22"/>
          <w:szCs w:val="22"/>
        </w:rPr>
        <w:t>is</w:t>
      </w:r>
      <w:r w:rsidR="003A56CE" w:rsidRPr="00A22182">
        <w:rPr>
          <w:rFonts w:ascii="Trebuchet MS" w:hAnsi="Trebuchet MS"/>
          <w:sz w:val="22"/>
          <w:szCs w:val="22"/>
        </w:rPr>
        <w:t xml:space="preserve"> expected </w:t>
      </w:r>
      <w:r w:rsidR="00643E4A" w:rsidRPr="00A22182">
        <w:rPr>
          <w:rFonts w:ascii="Trebuchet MS" w:hAnsi="Trebuchet MS"/>
          <w:sz w:val="22"/>
          <w:szCs w:val="22"/>
        </w:rPr>
        <w:t>to grow</w:t>
      </w:r>
      <w:r w:rsidR="00C64253" w:rsidRPr="00A22182">
        <w:rPr>
          <w:rFonts w:ascii="Trebuchet MS" w:hAnsi="Trebuchet MS"/>
          <w:sz w:val="22"/>
          <w:szCs w:val="22"/>
        </w:rPr>
        <w:t xml:space="preserve"> </w:t>
      </w:r>
      <w:r w:rsidR="003A56CE" w:rsidRPr="00A22182">
        <w:rPr>
          <w:rFonts w:ascii="Trebuchet MS" w:hAnsi="Trebuchet MS"/>
          <w:sz w:val="22"/>
          <w:szCs w:val="22"/>
        </w:rPr>
        <w:t xml:space="preserve">by </w:t>
      </w:r>
      <w:r w:rsidR="00182AC9">
        <w:rPr>
          <w:rFonts w:ascii="Trebuchet MS" w:hAnsi="Trebuchet MS"/>
          <w:sz w:val="22"/>
          <w:szCs w:val="22"/>
        </w:rPr>
        <w:t>12</w:t>
      </w:r>
      <w:r w:rsidR="00056747" w:rsidRPr="002A106E">
        <w:rPr>
          <w:rFonts w:ascii="Trebuchet MS" w:hAnsi="Trebuchet MS"/>
          <w:sz w:val="22"/>
          <w:szCs w:val="22"/>
        </w:rPr>
        <w:t>.</w:t>
      </w:r>
      <w:r w:rsidR="00182AC9">
        <w:rPr>
          <w:rFonts w:ascii="Trebuchet MS" w:hAnsi="Trebuchet MS"/>
          <w:sz w:val="22"/>
          <w:szCs w:val="22"/>
        </w:rPr>
        <w:t>0</w:t>
      </w:r>
      <w:r w:rsidR="00182AC9" w:rsidRPr="002A106E">
        <w:rPr>
          <w:rFonts w:ascii="Trebuchet MS" w:hAnsi="Trebuchet MS"/>
          <w:sz w:val="22"/>
          <w:szCs w:val="22"/>
        </w:rPr>
        <w:t xml:space="preserve"> </w:t>
      </w:r>
      <w:r w:rsidR="00C64253" w:rsidRPr="002A106E">
        <w:rPr>
          <w:rFonts w:ascii="Trebuchet MS" w:hAnsi="Trebuchet MS"/>
          <w:sz w:val="22"/>
          <w:szCs w:val="22"/>
        </w:rPr>
        <w:t>percent</w:t>
      </w:r>
      <w:r w:rsidR="00C64253" w:rsidRPr="00A22182">
        <w:rPr>
          <w:rFonts w:ascii="Trebuchet MS" w:hAnsi="Trebuchet MS"/>
          <w:sz w:val="22"/>
          <w:szCs w:val="22"/>
        </w:rPr>
        <w:t xml:space="preserve"> in FY 202</w:t>
      </w:r>
      <w:r w:rsidR="000406FC">
        <w:rPr>
          <w:rFonts w:ascii="Trebuchet MS" w:hAnsi="Trebuchet MS"/>
          <w:sz w:val="22"/>
          <w:szCs w:val="22"/>
        </w:rPr>
        <w:t>5</w:t>
      </w:r>
      <w:r w:rsidR="00C64253" w:rsidRPr="00A22182">
        <w:rPr>
          <w:rFonts w:ascii="Trebuchet MS" w:hAnsi="Trebuchet MS"/>
          <w:sz w:val="22"/>
          <w:szCs w:val="22"/>
        </w:rPr>
        <w:t xml:space="preserve"> </w:t>
      </w:r>
      <w:r w:rsidR="00774F9E" w:rsidRPr="00A22182">
        <w:rPr>
          <w:rFonts w:ascii="Trebuchet MS" w:hAnsi="Trebuchet MS"/>
          <w:sz w:val="22"/>
          <w:szCs w:val="22"/>
        </w:rPr>
        <w:t xml:space="preserve">when compared to FY </w:t>
      </w:r>
      <w:r w:rsidR="00751018" w:rsidRPr="00A22182">
        <w:rPr>
          <w:rFonts w:ascii="Trebuchet MS" w:hAnsi="Trebuchet MS"/>
          <w:sz w:val="22"/>
          <w:szCs w:val="22"/>
        </w:rPr>
        <w:t>202</w:t>
      </w:r>
      <w:r w:rsidR="000406FC">
        <w:rPr>
          <w:rFonts w:ascii="Trebuchet MS" w:hAnsi="Trebuchet MS"/>
          <w:sz w:val="22"/>
          <w:szCs w:val="22"/>
        </w:rPr>
        <w:t>4</w:t>
      </w:r>
      <w:r w:rsidR="00774F9E" w:rsidRPr="00A22182">
        <w:rPr>
          <w:rFonts w:ascii="Trebuchet MS" w:hAnsi="Trebuchet MS"/>
          <w:sz w:val="22"/>
          <w:szCs w:val="22"/>
        </w:rPr>
        <w:t xml:space="preserve">. </w:t>
      </w:r>
      <w:r w:rsidR="008424A0">
        <w:rPr>
          <w:rFonts w:ascii="Trebuchet MS" w:hAnsi="Trebuchet MS"/>
          <w:sz w:val="22"/>
          <w:szCs w:val="22"/>
        </w:rPr>
        <w:t>We note that</w:t>
      </w:r>
      <w:r w:rsidR="008A261A">
        <w:rPr>
          <w:rFonts w:ascii="Trebuchet MS" w:hAnsi="Trebuchet MS"/>
          <w:sz w:val="22"/>
          <w:szCs w:val="22"/>
        </w:rPr>
        <w:t xml:space="preserve"> </w:t>
      </w:r>
      <w:r w:rsidR="00182AC9">
        <w:rPr>
          <w:rFonts w:ascii="Trebuchet MS" w:hAnsi="Trebuchet MS"/>
          <w:sz w:val="22"/>
          <w:szCs w:val="22"/>
        </w:rPr>
        <w:t xml:space="preserve">nominal </w:t>
      </w:r>
      <w:r w:rsidR="008A261A">
        <w:rPr>
          <w:rFonts w:ascii="Trebuchet MS" w:hAnsi="Trebuchet MS"/>
          <w:sz w:val="22"/>
          <w:szCs w:val="22"/>
        </w:rPr>
        <w:t>growth in</w:t>
      </w:r>
      <w:r w:rsidR="008424A0">
        <w:rPr>
          <w:rFonts w:ascii="Trebuchet MS" w:hAnsi="Trebuchet MS"/>
          <w:sz w:val="22"/>
          <w:szCs w:val="22"/>
        </w:rPr>
        <w:t xml:space="preserve"> </w:t>
      </w:r>
      <w:r w:rsidR="00056747">
        <w:rPr>
          <w:rFonts w:ascii="Trebuchet MS" w:hAnsi="Trebuchet MS"/>
          <w:sz w:val="22"/>
          <w:szCs w:val="22"/>
        </w:rPr>
        <w:t xml:space="preserve">patient service </w:t>
      </w:r>
      <w:r w:rsidR="000413CC">
        <w:rPr>
          <w:rFonts w:ascii="Trebuchet MS" w:hAnsi="Trebuchet MS"/>
          <w:sz w:val="22"/>
          <w:szCs w:val="22"/>
        </w:rPr>
        <w:t xml:space="preserve">revenue </w:t>
      </w:r>
      <w:r w:rsidR="008A261A">
        <w:rPr>
          <w:rFonts w:ascii="Trebuchet MS" w:hAnsi="Trebuchet MS"/>
          <w:sz w:val="22"/>
          <w:szCs w:val="22"/>
        </w:rPr>
        <w:t xml:space="preserve">was projected by Management from </w:t>
      </w:r>
      <w:r w:rsidR="008424A0">
        <w:rPr>
          <w:rFonts w:ascii="Trebuchet MS" w:hAnsi="Trebuchet MS"/>
          <w:sz w:val="22"/>
          <w:szCs w:val="22"/>
        </w:rPr>
        <w:t>FY 202</w:t>
      </w:r>
      <w:r w:rsidR="008A261A">
        <w:rPr>
          <w:rFonts w:ascii="Trebuchet MS" w:hAnsi="Trebuchet MS"/>
          <w:sz w:val="22"/>
          <w:szCs w:val="22"/>
        </w:rPr>
        <w:t>6</w:t>
      </w:r>
      <w:r w:rsidR="008424A0">
        <w:rPr>
          <w:rFonts w:ascii="Trebuchet MS" w:hAnsi="Trebuchet MS"/>
          <w:sz w:val="22"/>
          <w:szCs w:val="22"/>
        </w:rPr>
        <w:t xml:space="preserve"> and FY </w:t>
      </w:r>
      <w:r w:rsidR="008A261A">
        <w:rPr>
          <w:rFonts w:ascii="Trebuchet MS" w:hAnsi="Trebuchet MS"/>
          <w:sz w:val="22"/>
          <w:szCs w:val="22"/>
        </w:rPr>
        <w:t>203</w:t>
      </w:r>
      <w:r w:rsidR="008C4556">
        <w:rPr>
          <w:rFonts w:ascii="Trebuchet MS" w:hAnsi="Trebuchet MS"/>
          <w:sz w:val="22"/>
          <w:szCs w:val="22"/>
        </w:rPr>
        <w:t>2</w:t>
      </w:r>
      <w:bookmarkStart w:id="12" w:name="_Hlk58239445"/>
      <w:r w:rsidR="000A1B15" w:rsidRPr="00F462A8">
        <w:rPr>
          <w:rFonts w:ascii="Trebuchet MS" w:hAnsi="Trebuchet MS"/>
          <w:sz w:val="22"/>
          <w:szCs w:val="22"/>
        </w:rPr>
        <w:t>.</w:t>
      </w:r>
      <w:bookmarkStart w:id="13" w:name="_Hlk58008295"/>
      <w:r w:rsidR="000A1B15" w:rsidRPr="00F462A8">
        <w:rPr>
          <w:rFonts w:ascii="Trebuchet MS" w:hAnsi="Trebuchet MS"/>
          <w:sz w:val="22"/>
          <w:szCs w:val="22"/>
        </w:rPr>
        <w:t xml:space="preserve"> </w:t>
      </w:r>
      <w:bookmarkEnd w:id="12"/>
      <w:bookmarkEnd w:id="13"/>
      <w:r w:rsidR="00182AC9" w:rsidRPr="00182AC9">
        <w:rPr>
          <w:rFonts w:ascii="Trebuchet MS" w:hAnsi="Trebuchet MS"/>
          <w:sz w:val="22"/>
          <w:szCs w:val="22"/>
        </w:rPr>
        <w:t xml:space="preserve">The total operating revenue for FY 2025 aligns with the budget that was presented to and approved by the </w:t>
      </w:r>
      <w:r w:rsidR="0038102F">
        <w:rPr>
          <w:rFonts w:ascii="Trebuchet MS" w:hAnsi="Trebuchet MS"/>
          <w:sz w:val="22"/>
          <w:szCs w:val="22"/>
        </w:rPr>
        <w:t>UMMHC</w:t>
      </w:r>
      <w:r w:rsidR="00182AC9" w:rsidRPr="00182AC9">
        <w:rPr>
          <w:rFonts w:ascii="Trebuchet MS" w:hAnsi="Trebuchet MS"/>
          <w:sz w:val="22"/>
          <w:szCs w:val="22"/>
        </w:rPr>
        <w:t xml:space="preserve"> Finance Committee</w:t>
      </w:r>
      <w:r w:rsidR="00FB47CD" w:rsidRPr="005F710E">
        <w:rPr>
          <w:rFonts w:ascii="Trebuchet MS" w:hAnsi="Trebuchet MS"/>
          <w:sz w:val="22"/>
          <w:szCs w:val="22"/>
        </w:rPr>
        <w:t>.</w:t>
      </w:r>
      <w:r w:rsidR="00FB47CD" w:rsidRPr="00A22182">
        <w:rPr>
          <w:rFonts w:ascii="Trebuchet MS" w:hAnsi="Trebuchet MS"/>
          <w:sz w:val="22"/>
          <w:szCs w:val="22"/>
        </w:rPr>
        <w:t xml:space="preserve"> </w:t>
      </w:r>
      <w:r w:rsidR="00A40503" w:rsidRPr="00A40503">
        <w:rPr>
          <w:rFonts w:ascii="Trebuchet MS" w:hAnsi="Trebuchet MS"/>
          <w:sz w:val="22"/>
          <w:szCs w:val="22"/>
        </w:rPr>
        <w:t xml:space="preserve">Based on the budget presentation and discussions with Management, several factors are expected to drive projected revenue growth in FY 2025. </w:t>
      </w:r>
      <w:r w:rsidR="00B553BF" w:rsidRPr="000E187E">
        <w:rPr>
          <w:rFonts w:ascii="Trebuchet MS" w:hAnsi="Trebuchet MS"/>
          <w:sz w:val="22"/>
          <w:szCs w:val="22"/>
        </w:rPr>
        <w:t xml:space="preserve">Management emphasized that the successful integration of </w:t>
      </w:r>
      <w:r w:rsidR="008F2F19">
        <w:rPr>
          <w:rFonts w:ascii="Trebuchet MS" w:hAnsi="Trebuchet MS"/>
          <w:sz w:val="22"/>
          <w:szCs w:val="22"/>
        </w:rPr>
        <w:t>MRMC</w:t>
      </w:r>
      <w:r w:rsidR="00330101">
        <w:rPr>
          <w:rFonts w:ascii="Trebuchet MS" w:hAnsi="Trebuchet MS"/>
          <w:sz w:val="22"/>
          <w:szCs w:val="22"/>
        </w:rPr>
        <w:t xml:space="preserve"> </w:t>
      </w:r>
      <w:r w:rsidR="00B553BF" w:rsidRPr="000E187E">
        <w:rPr>
          <w:rFonts w:ascii="Trebuchet MS" w:hAnsi="Trebuchet MS"/>
          <w:sz w:val="22"/>
          <w:szCs w:val="22"/>
        </w:rPr>
        <w:t xml:space="preserve">is expected to add 9.7 percent in patient service revenue in 2025. This growth is further supported by the opening of the North Pavilion, which added seventy-two new beds to UMMMC, enhancing capacity going forward. Additionally, an </w:t>
      </w:r>
      <w:r w:rsidR="00B553BF" w:rsidRPr="000E187E">
        <w:rPr>
          <w:rFonts w:ascii="Trebuchet MS" w:hAnsi="Trebuchet MS"/>
          <w:sz w:val="22"/>
          <w:szCs w:val="22"/>
        </w:rPr>
        <w:lastRenderedPageBreak/>
        <w:t xml:space="preserve">annual system price increase, influenced by inflation and other factors, contributes to the revenue boost. The </w:t>
      </w:r>
      <w:r w:rsidR="008F2F19">
        <w:rPr>
          <w:rFonts w:ascii="Trebuchet MS" w:hAnsi="Trebuchet MS"/>
          <w:sz w:val="22"/>
          <w:szCs w:val="22"/>
        </w:rPr>
        <w:t>UMMHC</w:t>
      </w:r>
      <w:r w:rsidR="008F2F19" w:rsidRPr="000E187E">
        <w:rPr>
          <w:rFonts w:ascii="Trebuchet MS" w:hAnsi="Trebuchet MS"/>
          <w:sz w:val="22"/>
          <w:szCs w:val="22"/>
        </w:rPr>
        <w:t xml:space="preserve">'s </w:t>
      </w:r>
      <w:r w:rsidR="00B553BF" w:rsidRPr="000E187E">
        <w:rPr>
          <w:rFonts w:ascii="Trebuchet MS" w:hAnsi="Trebuchet MS"/>
          <w:sz w:val="22"/>
          <w:szCs w:val="22"/>
        </w:rPr>
        <w:t>strengthened reputation and its ability to retain higher acuity patients are also anticipated to play a crucial role in sustaining this upward trend.</w:t>
      </w:r>
      <w:r w:rsidR="007E31AC" w:rsidRPr="007E31AC">
        <w:rPr>
          <w:rFonts w:ascii="Trebuchet MS" w:hAnsi="Trebuchet MS"/>
          <w:sz w:val="22"/>
          <w:szCs w:val="22"/>
        </w:rPr>
        <w:t xml:space="preserve"> </w:t>
      </w:r>
    </w:p>
    <w:p w14:paraId="4ECE1732" w14:textId="77777777" w:rsidR="003A56CE" w:rsidRPr="00A22182" w:rsidRDefault="003A56CE" w:rsidP="00C64253">
      <w:pPr>
        <w:tabs>
          <w:tab w:val="num" w:pos="1260"/>
        </w:tabs>
        <w:spacing w:line="480" w:lineRule="auto"/>
        <w:jc w:val="both"/>
        <w:rPr>
          <w:rFonts w:ascii="Trebuchet MS" w:hAnsi="Trebuchet MS"/>
          <w:sz w:val="22"/>
          <w:szCs w:val="22"/>
        </w:rPr>
      </w:pPr>
    </w:p>
    <w:p w14:paraId="535CB686" w14:textId="67683C80" w:rsidR="006A4A27" w:rsidRDefault="00D3103D">
      <w:pPr>
        <w:tabs>
          <w:tab w:val="num" w:pos="1260"/>
        </w:tabs>
        <w:spacing w:line="480" w:lineRule="auto"/>
        <w:jc w:val="both"/>
        <w:rPr>
          <w:rFonts w:ascii="Trebuchet MS" w:hAnsi="Trebuchet MS"/>
          <w:sz w:val="22"/>
          <w:szCs w:val="22"/>
        </w:rPr>
      </w:pPr>
      <w:r w:rsidRPr="00A22182">
        <w:rPr>
          <w:rFonts w:ascii="Trebuchet MS" w:hAnsi="Trebuchet MS"/>
          <w:sz w:val="22"/>
          <w:szCs w:val="22"/>
        </w:rPr>
        <w:t>In order to determine the reasonableness of the projected revenue, we reviewed the underlying assumptions upon which Management relied. Based upon our review</w:t>
      </w:r>
      <w:r w:rsidR="00D74144" w:rsidRPr="00A22182">
        <w:rPr>
          <w:rFonts w:ascii="Trebuchet MS" w:hAnsi="Trebuchet MS"/>
          <w:sz w:val="22"/>
          <w:szCs w:val="22"/>
        </w:rPr>
        <w:t xml:space="preserve"> </w:t>
      </w:r>
      <w:r w:rsidR="00070D83">
        <w:rPr>
          <w:rFonts w:ascii="Trebuchet MS" w:hAnsi="Trebuchet MS"/>
          <w:sz w:val="22"/>
          <w:szCs w:val="22"/>
        </w:rPr>
        <w:t xml:space="preserve">of the information provided </w:t>
      </w:r>
      <w:r w:rsidR="00D74144" w:rsidRPr="00A22182">
        <w:rPr>
          <w:rFonts w:ascii="Trebuchet MS" w:hAnsi="Trebuchet MS"/>
          <w:sz w:val="22"/>
          <w:szCs w:val="22"/>
        </w:rPr>
        <w:t xml:space="preserve">and </w:t>
      </w:r>
      <w:r w:rsidR="00A9181D" w:rsidRPr="00A22182">
        <w:rPr>
          <w:rFonts w:ascii="Trebuchet MS" w:hAnsi="Trebuchet MS"/>
          <w:sz w:val="22"/>
          <w:szCs w:val="22"/>
        </w:rPr>
        <w:t xml:space="preserve">the discussions </w:t>
      </w:r>
      <w:r w:rsidR="00D74144" w:rsidRPr="00A22182">
        <w:rPr>
          <w:rFonts w:ascii="Trebuchet MS" w:hAnsi="Trebuchet MS"/>
          <w:sz w:val="22"/>
          <w:szCs w:val="22"/>
        </w:rPr>
        <w:t>noted above</w:t>
      </w:r>
      <w:r w:rsidRPr="00A22182">
        <w:rPr>
          <w:rFonts w:ascii="Trebuchet MS" w:hAnsi="Trebuchet MS"/>
          <w:sz w:val="22"/>
          <w:szCs w:val="22"/>
        </w:rPr>
        <w:t xml:space="preserve">, </w:t>
      </w:r>
      <w:r w:rsidR="00070D83">
        <w:rPr>
          <w:rFonts w:ascii="Trebuchet MS" w:hAnsi="Trebuchet MS"/>
          <w:sz w:val="22"/>
          <w:szCs w:val="22"/>
        </w:rPr>
        <w:t xml:space="preserve">we understand </w:t>
      </w:r>
      <w:r w:rsidRPr="00A22182">
        <w:rPr>
          <w:rFonts w:ascii="Trebuchet MS" w:hAnsi="Trebuchet MS"/>
          <w:sz w:val="22"/>
          <w:szCs w:val="22"/>
        </w:rPr>
        <w:t>Management relied upon historical operat</w:t>
      </w:r>
      <w:r w:rsidR="00070D83">
        <w:rPr>
          <w:rFonts w:ascii="Trebuchet MS" w:hAnsi="Trebuchet MS"/>
          <w:sz w:val="22"/>
          <w:szCs w:val="22"/>
        </w:rPr>
        <w:t>ing result</w:t>
      </w:r>
      <w:r w:rsidRPr="00A22182">
        <w:rPr>
          <w:rFonts w:ascii="Trebuchet MS" w:hAnsi="Trebuchet MS"/>
          <w:sz w:val="22"/>
          <w:szCs w:val="22"/>
        </w:rPr>
        <w:t xml:space="preserve">s and anticipated </w:t>
      </w:r>
      <w:r w:rsidR="00070D83">
        <w:rPr>
          <w:rFonts w:ascii="Trebuchet MS" w:hAnsi="Trebuchet MS"/>
          <w:sz w:val="22"/>
          <w:szCs w:val="22"/>
        </w:rPr>
        <w:t xml:space="preserve">demographic trends in </w:t>
      </w:r>
      <w:r w:rsidR="00DC51C0">
        <w:rPr>
          <w:rFonts w:ascii="Trebuchet MS" w:hAnsi="Trebuchet MS"/>
          <w:sz w:val="22"/>
          <w:szCs w:val="22"/>
        </w:rPr>
        <w:t xml:space="preserve">the </w:t>
      </w:r>
      <w:r w:rsidR="0038102F">
        <w:rPr>
          <w:rFonts w:ascii="Trebuchet MS" w:hAnsi="Trebuchet MS"/>
          <w:sz w:val="22"/>
          <w:szCs w:val="22"/>
        </w:rPr>
        <w:t>UMMHC</w:t>
      </w:r>
      <w:r w:rsidR="00070D83">
        <w:rPr>
          <w:rFonts w:ascii="Trebuchet MS" w:hAnsi="Trebuchet MS"/>
          <w:sz w:val="22"/>
          <w:szCs w:val="22"/>
        </w:rPr>
        <w:t xml:space="preserve"> service area</w:t>
      </w:r>
      <w:r w:rsidRPr="00A22182">
        <w:rPr>
          <w:rFonts w:ascii="Trebuchet MS" w:hAnsi="Trebuchet MS"/>
          <w:sz w:val="22"/>
          <w:szCs w:val="22"/>
        </w:rPr>
        <w:t xml:space="preserve">. The </w:t>
      </w:r>
      <w:r w:rsidR="00182AC9">
        <w:rPr>
          <w:rFonts w:ascii="Trebuchet MS" w:hAnsi="Trebuchet MS"/>
          <w:sz w:val="22"/>
          <w:szCs w:val="22"/>
        </w:rPr>
        <w:t xml:space="preserve">consolidated </w:t>
      </w:r>
      <w:r w:rsidR="00DD603C">
        <w:rPr>
          <w:rFonts w:ascii="Trebuchet MS" w:hAnsi="Trebuchet MS"/>
          <w:sz w:val="22"/>
          <w:szCs w:val="22"/>
        </w:rPr>
        <w:t xml:space="preserve">total operating </w:t>
      </w:r>
      <w:r w:rsidR="00A9181D" w:rsidRPr="00A22182">
        <w:rPr>
          <w:rFonts w:ascii="Trebuchet MS" w:hAnsi="Trebuchet MS"/>
          <w:sz w:val="22"/>
          <w:szCs w:val="22"/>
        </w:rPr>
        <w:t>revenue growth</w:t>
      </w:r>
      <w:r w:rsidR="00421E79">
        <w:rPr>
          <w:rFonts w:ascii="Trebuchet MS" w:hAnsi="Trebuchet MS"/>
          <w:sz w:val="22"/>
          <w:szCs w:val="22"/>
        </w:rPr>
        <w:t xml:space="preserve"> for </w:t>
      </w:r>
      <w:r w:rsidR="0038102F">
        <w:rPr>
          <w:rFonts w:ascii="Trebuchet MS" w:hAnsi="Trebuchet MS"/>
          <w:sz w:val="22"/>
          <w:szCs w:val="22"/>
        </w:rPr>
        <w:t>UMMHC</w:t>
      </w:r>
      <w:r w:rsidR="00421E79">
        <w:rPr>
          <w:rFonts w:ascii="Trebuchet MS" w:hAnsi="Trebuchet MS"/>
          <w:sz w:val="22"/>
          <w:szCs w:val="22"/>
        </w:rPr>
        <w:t xml:space="preserve"> </w:t>
      </w:r>
      <w:r w:rsidR="00A9181D" w:rsidRPr="00A22182">
        <w:rPr>
          <w:rFonts w:ascii="Trebuchet MS" w:hAnsi="Trebuchet MS"/>
          <w:sz w:val="22"/>
          <w:szCs w:val="22"/>
        </w:rPr>
        <w:t>anticipated for FY</w:t>
      </w:r>
      <w:r w:rsidR="00751018" w:rsidRPr="00A22182">
        <w:rPr>
          <w:rFonts w:ascii="Trebuchet MS" w:hAnsi="Trebuchet MS"/>
          <w:sz w:val="22"/>
          <w:szCs w:val="22"/>
        </w:rPr>
        <w:t xml:space="preserve"> </w:t>
      </w:r>
      <w:r w:rsidR="00A9181D" w:rsidRPr="00A22182">
        <w:rPr>
          <w:rFonts w:ascii="Trebuchet MS" w:hAnsi="Trebuchet MS"/>
          <w:sz w:val="22"/>
          <w:szCs w:val="22"/>
        </w:rPr>
        <w:t>202</w:t>
      </w:r>
      <w:r w:rsidR="00490ECB">
        <w:rPr>
          <w:rFonts w:ascii="Trebuchet MS" w:hAnsi="Trebuchet MS"/>
          <w:sz w:val="22"/>
          <w:szCs w:val="22"/>
        </w:rPr>
        <w:t>5</w:t>
      </w:r>
      <w:r w:rsidR="00A9181D" w:rsidRPr="00A22182">
        <w:rPr>
          <w:rFonts w:ascii="Trebuchet MS" w:hAnsi="Trebuchet MS"/>
          <w:sz w:val="22"/>
          <w:szCs w:val="22"/>
        </w:rPr>
        <w:t xml:space="preserve"> </w:t>
      </w:r>
      <w:r w:rsidR="006A4A27" w:rsidRPr="00A22182">
        <w:rPr>
          <w:rFonts w:ascii="Trebuchet MS" w:hAnsi="Trebuchet MS"/>
          <w:sz w:val="22"/>
          <w:szCs w:val="22"/>
        </w:rPr>
        <w:t xml:space="preserve">is </w:t>
      </w:r>
      <w:r w:rsidR="009B1BD3">
        <w:rPr>
          <w:rFonts w:ascii="Trebuchet MS" w:hAnsi="Trebuchet MS"/>
          <w:sz w:val="22"/>
          <w:szCs w:val="22"/>
        </w:rPr>
        <w:t>slightly below</w:t>
      </w:r>
      <w:r w:rsidR="004A0F6F" w:rsidRPr="00A22182">
        <w:rPr>
          <w:rFonts w:ascii="Trebuchet MS" w:hAnsi="Trebuchet MS"/>
          <w:sz w:val="22"/>
          <w:szCs w:val="22"/>
        </w:rPr>
        <w:t xml:space="preserve"> </w:t>
      </w:r>
      <w:r w:rsidR="006A4A27" w:rsidRPr="00A22182">
        <w:rPr>
          <w:rFonts w:ascii="Trebuchet MS" w:hAnsi="Trebuchet MS"/>
          <w:sz w:val="22"/>
          <w:szCs w:val="22"/>
        </w:rPr>
        <w:t>the</w:t>
      </w:r>
      <w:r w:rsidR="00DC51C0">
        <w:rPr>
          <w:rFonts w:ascii="Trebuchet MS" w:hAnsi="Trebuchet MS"/>
          <w:sz w:val="22"/>
          <w:szCs w:val="22"/>
        </w:rPr>
        <w:t xml:space="preserve"> </w:t>
      </w:r>
      <w:r w:rsidR="00C73371">
        <w:rPr>
          <w:rFonts w:ascii="Trebuchet MS" w:hAnsi="Trebuchet MS"/>
          <w:sz w:val="22"/>
          <w:szCs w:val="22"/>
        </w:rPr>
        <w:t>three-</w:t>
      </w:r>
      <w:r w:rsidR="00A9181D" w:rsidRPr="00A22182">
        <w:rPr>
          <w:rFonts w:ascii="Trebuchet MS" w:hAnsi="Trebuchet MS"/>
          <w:sz w:val="22"/>
          <w:szCs w:val="22"/>
        </w:rPr>
        <w:t>year</w:t>
      </w:r>
      <w:r w:rsidRPr="00A22182">
        <w:rPr>
          <w:rFonts w:ascii="Trebuchet MS" w:hAnsi="Trebuchet MS"/>
          <w:sz w:val="22"/>
          <w:szCs w:val="22"/>
        </w:rPr>
        <w:t xml:space="preserve"> compound</w:t>
      </w:r>
      <w:r w:rsidR="00953674">
        <w:rPr>
          <w:rFonts w:ascii="Trebuchet MS" w:hAnsi="Trebuchet MS"/>
          <w:sz w:val="22"/>
          <w:szCs w:val="22"/>
        </w:rPr>
        <w:t>ed</w:t>
      </w:r>
      <w:r w:rsidRPr="00A22182">
        <w:rPr>
          <w:rFonts w:ascii="Trebuchet MS" w:hAnsi="Trebuchet MS"/>
          <w:sz w:val="22"/>
          <w:szCs w:val="22"/>
        </w:rPr>
        <w:t xml:space="preserve"> annual growth rate (“CAGR”) </w:t>
      </w:r>
      <w:r w:rsidR="006A4A27" w:rsidRPr="00A22182">
        <w:rPr>
          <w:rFonts w:ascii="Trebuchet MS" w:hAnsi="Trebuchet MS"/>
          <w:sz w:val="22"/>
          <w:szCs w:val="22"/>
        </w:rPr>
        <w:t xml:space="preserve">and </w:t>
      </w:r>
      <w:r w:rsidR="00FF3B35">
        <w:rPr>
          <w:rFonts w:ascii="Trebuchet MS" w:hAnsi="Trebuchet MS"/>
          <w:sz w:val="22"/>
          <w:szCs w:val="22"/>
        </w:rPr>
        <w:t>within</w:t>
      </w:r>
      <w:r w:rsidR="004A0F6F" w:rsidRPr="00A22182">
        <w:rPr>
          <w:rFonts w:ascii="Trebuchet MS" w:hAnsi="Trebuchet MS"/>
          <w:sz w:val="22"/>
          <w:szCs w:val="22"/>
        </w:rPr>
        <w:t xml:space="preserve"> </w:t>
      </w:r>
      <w:r w:rsidR="006A4A27" w:rsidRPr="00A22182">
        <w:rPr>
          <w:rFonts w:ascii="Trebuchet MS" w:hAnsi="Trebuchet MS"/>
          <w:sz w:val="22"/>
          <w:szCs w:val="22"/>
        </w:rPr>
        <w:t xml:space="preserve">the </w:t>
      </w:r>
      <w:r w:rsidR="00070D83">
        <w:rPr>
          <w:rFonts w:ascii="Trebuchet MS" w:hAnsi="Trebuchet MS"/>
          <w:sz w:val="22"/>
          <w:szCs w:val="22"/>
        </w:rPr>
        <w:t xml:space="preserve">range of </w:t>
      </w:r>
      <w:r w:rsidR="006A4A27" w:rsidRPr="00A22182">
        <w:rPr>
          <w:rFonts w:ascii="Trebuchet MS" w:hAnsi="Trebuchet MS"/>
          <w:sz w:val="22"/>
          <w:szCs w:val="22"/>
        </w:rPr>
        <w:t>annual revenue growth rate</w:t>
      </w:r>
      <w:r w:rsidR="00070D83">
        <w:rPr>
          <w:rFonts w:ascii="Trebuchet MS" w:hAnsi="Trebuchet MS"/>
          <w:sz w:val="22"/>
          <w:szCs w:val="22"/>
        </w:rPr>
        <w:t>s for the Applicant</w:t>
      </w:r>
      <w:r w:rsidR="006A4A27" w:rsidRPr="00A22182">
        <w:rPr>
          <w:rFonts w:ascii="Trebuchet MS" w:hAnsi="Trebuchet MS"/>
          <w:sz w:val="22"/>
          <w:szCs w:val="22"/>
        </w:rPr>
        <w:t xml:space="preserve"> between FY</w:t>
      </w:r>
      <w:r w:rsidR="00751018" w:rsidRPr="00A22182">
        <w:rPr>
          <w:rFonts w:ascii="Trebuchet MS" w:hAnsi="Trebuchet MS"/>
          <w:sz w:val="22"/>
          <w:szCs w:val="22"/>
        </w:rPr>
        <w:t xml:space="preserve"> </w:t>
      </w:r>
      <w:r w:rsidR="006A4A27" w:rsidRPr="00A22182">
        <w:rPr>
          <w:rFonts w:ascii="Trebuchet MS" w:hAnsi="Trebuchet MS"/>
          <w:sz w:val="22"/>
          <w:szCs w:val="22"/>
        </w:rPr>
        <w:t>20</w:t>
      </w:r>
      <w:r w:rsidR="004A0F6F">
        <w:rPr>
          <w:rFonts w:ascii="Trebuchet MS" w:hAnsi="Trebuchet MS"/>
          <w:sz w:val="22"/>
          <w:szCs w:val="22"/>
        </w:rPr>
        <w:t>2</w:t>
      </w:r>
      <w:r w:rsidR="000557FF">
        <w:rPr>
          <w:rFonts w:ascii="Trebuchet MS" w:hAnsi="Trebuchet MS"/>
          <w:sz w:val="22"/>
          <w:szCs w:val="22"/>
        </w:rPr>
        <w:t>2</w:t>
      </w:r>
      <w:r w:rsidR="006A4A27" w:rsidRPr="00A22182">
        <w:rPr>
          <w:rFonts w:ascii="Trebuchet MS" w:hAnsi="Trebuchet MS"/>
          <w:sz w:val="22"/>
          <w:szCs w:val="22"/>
        </w:rPr>
        <w:t xml:space="preserve"> and FY</w:t>
      </w:r>
      <w:r w:rsidR="00751018" w:rsidRPr="00A22182">
        <w:rPr>
          <w:rFonts w:ascii="Trebuchet MS" w:hAnsi="Trebuchet MS"/>
          <w:sz w:val="22"/>
          <w:szCs w:val="22"/>
        </w:rPr>
        <w:t xml:space="preserve"> </w:t>
      </w:r>
      <w:r w:rsidR="006A4A27" w:rsidRPr="00A22182">
        <w:rPr>
          <w:rFonts w:ascii="Trebuchet MS" w:hAnsi="Trebuchet MS"/>
          <w:sz w:val="22"/>
          <w:szCs w:val="22"/>
        </w:rPr>
        <w:t>202</w:t>
      </w:r>
      <w:r w:rsidR="000557FF">
        <w:rPr>
          <w:rFonts w:ascii="Trebuchet MS" w:hAnsi="Trebuchet MS"/>
          <w:sz w:val="22"/>
          <w:szCs w:val="22"/>
        </w:rPr>
        <w:t>4</w:t>
      </w:r>
      <w:r w:rsidR="006A4A27" w:rsidRPr="00A22182">
        <w:rPr>
          <w:rFonts w:ascii="Trebuchet MS" w:hAnsi="Trebuchet MS"/>
          <w:sz w:val="22"/>
          <w:szCs w:val="22"/>
        </w:rPr>
        <w:t xml:space="preserve"> as indicated in the table below</w:t>
      </w:r>
      <w:r w:rsidRPr="00A22182">
        <w:rPr>
          <w:rFonts w:ascii="Trebuchet MS" w:hAnsi="Trebuchet MS"/>
          <w:sz w:val="22"/>
          <w:szCs w:val="22"/>
        </w:rPr>
        <w:t>.</w:t>
      </w:r>
      <w:r w:rsidR="00BC5F37">
        <w:rPr>
          <w:rFonts w:ascii="Trebuchet MS" w:hAnsi="Trebuchet MS"/>
          <w:sz w:val="22"/>
          <w:szCs w:val="22"/>
        </w:rPr>
        <w:t xml:space="preserve"> </w:t>
      </w:r>
      <w:r w:rsidR="00BC5F37" w:rsidRPr="00A22182">
        <w:rPr>
          <w:rFonts w:ascii="Trebuchet MS" w:hAnsi="Trebuchet MS"/>
          <w:sz w:val="22"/>
          <w:szCs w:val="22"/>
        </w:rPr>
        <w:t xml:space="preserve">The </w:t>
      </w:r>
      <w:r w:rsidR="00182AC9">
        <w:rPr>
          <w:rFonts w:ascii="Trebuchet MS" w:hAnsi="Trebuchet MS"/>
          <w:sz w:val="22"/>
          <w:szCs w:val="22"/>
        </w:rPr>
        <w:t xml:space="preserve">consolidated </w:t>
      </w:r>
      <w:r w:rsidR="00BC5F37">
        <w:rPr>
          <w:rFonts w:ascii="Trebuchet MS" w:hAnsi="Trebuchet MS"/>
          <w:sz w:val="22"/>
          <w:szCs w:val="22"/>
        </w:rPr>
        <w:t xml:space="preserve">total operating </w:t>
      </w:r>
      <w:r w:rsidR="00BC5F37" w:rsidRPr="00A22182">
        <w:rPr>
          <w:rFonts w:ascii="Trebuchet MS" w:hAnsi="Trebuchet MS"/>
          <w:sz w:val="22"/>
          <w:szCs w:val="22"/>
        </w:rPr>
        <w:t>revenue growth</w:t>
      </w:r>
      <w:r w:rsidR="00BC5F37">
        <w:rPr>
          <w:rFonts w:ascii="Trebuchet MS" w:hAnsi="Trebuchet MS"/>
          <w:sz w:val="22"/>
          <w:szCs w:val="22"/>
        </w:rPr>
        <w:t xml:space="preserve"> for </w:t>
      </w:r>
      <w:r w:rsidR="0038102F">
        <w:rPr>
          <w:rFonts w:ascii="Trebuchet MS" w:hAnsi="Trebuchet MS"/>
          <w:sz w:val="22"/>
          <w:szCs w:val="22"/>
        </w:rPr>
        <w:t>UMMHC</w:t>
      </w:r>
      <w:r w:rsidR="00BC5F37">
        <w:rPr>
          <w:rFonts w:ascii="Trebuchet MS" w:hAnsi="Trebuchet MS"/>
          <w:sz w:val="22"/>
          <w:szCs w:val="22"/>
        </w:rPr>
        <w:t xml:space="preserve"> for the remainder of the Projection Period (FY 2026 to FY 20</w:t>
      </w:r>
      <w:r w:rsidR="00946003">
        <w:rPr>
          <w:rFonts w:ascii="Trebuchet MS" w:hAnsi="Trebuchet MS"/>
          <w:sz w:val="22"/>
          <w:szCs w:val="22"/>
        </w:rPr>
        <w:t>3</w:t>
      </w:r>
      <w:r w:rsidR="006A3042">
        <w:rPr>
          <w:rFonts w:ascii="Trebuchet MS" w:hAnsi="Trebuchet MS"/>
          <w:sz w:val="22"/>
          <w:szCs w:val="22"/>
        </w:rPr>
        <w:t>2</w:t>
      </w:r>
      <w:r w:rsidR="00946003">
        <w:rPr>
          <w:rFonts w:ascii="Trebuchet MS" w:hAnsi="Trebuchet MS"/>
          <w:sz w:val="22"/>
          <w:szCs w:val="22"/>
        </w:rPr>
        <w:t xml:space="preserve">) </w:t>
      </w:r>
      <w:r w:rsidR="00DC6B07">
        <w:rPr>
          <w:rFonts w:ascii="Trebuchet MS" w:hAnsi="Trebuchet MS"/>
          <w:sz w:val="22"/>
          <w:szCs w:val="22"/>
        </w:rPr>
        <w:t xml:space="preserve">is </w:t>
      </w:r>
      <w:r w:rsidR="00BC5F37" w:rsidRPr="00A22182">
        <w:rPr>
          <w:rFonts w:ascii="Trebuchet MS" w:hAnsi="Trebuchet MS"/>
          <w:sz w:val="22"/>
          <w:szCs w:val="22"/>
        </w:rPr>
        <w:t>anticipated</w:t>
      </w:r>
      <w:r w:rsidR="00BC5F37">
        <w:rPr>
          <w:rFonts w:ascii="Trebuchet MS" w:hAnsi="Trebuchet MS"/>
          <w:sz w:val="22"/>
          <w:szCs w:val="22"/>
        </w:rPr>
        <w:t xml:space="preserve"> to be mostly flat.</w:t>
      </w:r>
      <w:r w:rsidR="00BC5F37" w:rsidRPr="00A22182">
        <w:rPr>
          <w:rFonts w:ascii="Trebuchet MS" w:hAnsi="Trebuchet MS"/>
          <w:sz w:val="22"/>
          <w:szCs w:val="22"/>
        </w:rPr>
        <w:t xml:space="preserve"> </w:t>
      </w:r>
    </w:p>
    <w:p w14:paraId="26D318F5" w14:textId="77777777" w:rsidR="006D2180" w:rsidRDefault="00946003" w:rsidP="008C7913">
      <w:pPr>
        <w:tabs>
          <w:tab w:val="left" w:pos="8673"/>
        </w:tabs>
        <w:spacing w:line="480" w:lineRule="auto"/>
        <w:jc w:val="both"/>
        <w:rPr>
          <w:rFonts w:ascii="Trebuchet MS" w:hAnsi="Trebuchet MS"/>
          <w:sz w:val="22"/>
          <w:szCs w:val="22"/>
        </w:rPr>
      </w:pPr>
      <w:r>
        <w:rPr>
          <w:rFonts w:ascii="Trebuchet MS" w:hAnsi="Trebuchet MS"/>
          <w:sz w:val="22"/>
          <w:szCs w:val="22"/>
        </w:rPr>
        <w:tab/>
      </w:r>
    </w:p>
    <w:tbl>
      <w:tblPr>
        <w:tblW w:w="8611" w:type="dxa"/>
        <w:tblInd w:w="720" w:type="dxa"/>
        <w:tblBorders>
          <w:bottom w:val="single" w:sz="4" w:space="0" w:color="ED7D31" w:themeColor="accent2"/>
          <w:insideH w:val="single" w:sz="4" w:space="0" w:color="E2EFD9" w:themeColor="accent6" w:themeTint="33"/>
        </w:tblBorders>
        <w:tblCellMar>
          <w:top w:w="14" w:type="dxa"/>
          <w:left w:w="14" w:type="dxa"/>
          <w:bottom w:w="14" w:type="dxa"/>
          <w:right w:w="14" w:type="dxa"/>
        </w:tblCellMar>
        <w:tblLook w:val="04A0" w:firstRow="1" w:lastRow="0" w:firstColumn="1" w:lastColumn="0" w:noHBand="0" w:noVBand="1"/>
      </w:tblPr>
      <w:tblGrid>
        <w:gridCol w:w="1222"/>
        <w:gridCol w:w="229"/>
        <w:gridCol w:w="1790"/>
        <w:gridCol w:w="1790"/>
        <w:gridCol w:w="1790"/>
        <w:gridCol w:w="1790"/>
      </w:tblGrid>
      <w:tr w:rsidR="006D2180" w:rsidRPr="00A22182" w14:paraId="2CCFDE83" w14:textId="77777777" w:rsidTr="00442E10">
        <w:trPr>
          <w:cantSplit/>
          <w:trHeight w:val="288"/>
        </w:trPr>
        <w:tc>
          <w:tcPr>
            <w:tcW w:w="1222" w:type="dxa"/>
            <w:tcBorders>
              <w:bottom w:val="single" w:sz="4" w:space="0" w:color="E2EFD9" w:themeColor="accent6" w:themeTint="33"/>
            </w:tcBorders>
            <w:shd w:val="clear" w:color="auto" w:fill="00B0F0"/>
            <w:vAlign w:val="center"/>
          </w:tcPr>
          <w:p w14:paraId="0B714686" w14:textId="77777777" w:rsidR="006D2180" w:rsidRPr="00A22182" w:rsidRDefault="006D2180" w:rsidP="00442E10">
            <w:pPr>
              <w:pStyle w:val="VBABODY"/>
              <w:keepNext/>
              <w:spacing w:after="0" w:line="240" w:lineRule="auto"/>
              <w:jc w:val="center"/>
              <w:rPr>
                <w:color w:val="FFFFFF" w:themeColor="background1"/>
                <w:sz w:val="22"/>
                <w:szCs w:val="22"/>
              </w:rPr>
            </w:pPr>
          </w:p>
        </w:tc>
        <w:tc>
          <w:tcPr>
            <w:tcW w:w="229" w:type="dxa"/>
            <w:tcBorders>
              <w:bottom w:val="single" w:sz="4" w:space="0" w:color="E2EFD9" w:themeColor="accent6" w:themeTint="33"/>
            </w:tcBorders>
            <w:shd w:val="clear" w:color="auto" w:fill="00B0F0"/>
            <w:vAlign w:val="center"/>
          </w:tcPr>
          <w:p w14:paraId="13AB3C27" w14:textId="77777777" w:rsidR="006D2180" w:rsidRPr="00A22182" w:rsidRDefault="006D2180" w:rsidP="00442E10">
            <w:pPr>
              <w:pStyle w:val="VBABODY"/>
              <w:keepNext/>
              <w:spacing w:after="0" w:line="240" w:lineRule="auto"/>
              <w:jc w:val="center"/>
              <w:rPr>
                <w:color w:val="FFFFFF" w:themeColor="background1"/>
                <w:sz w:val="22"/>
                <w:szCs w:val="22"/>
              </w:rPr>
            </w:pPr>
          </w:p>
        </w:tc>
        <w:tc>
          <w:tcPr>
            <w:tcW w:w="1790" w:type="dxa"/>
            <w:tcBorders>
              <w:bottom w:val="single" w:sz="4" w:space="0" w:color="E2EFD9" w:themeColor="accent6" w:themeTint="33"/>
            </w:tcBorders>
            <w:shd w:val="clear" w:color="auto" w:fill="00B0F0"/>
          </w:tcPr>
          <w:p w14:paraId="2B2F63DC" w14:textId="77777777" w:rsidR="006D2180" w:rsidRPr="00F76CED" w:rsidRDefault="006D2180" w:rsidP="00442E10">
            <w:pPr>
              <w:pStyle w:val="VBABODY"/>
              <w:keepNext/>
              <w:spacing w:after="0" w:line="240" w:lineRule="auto"/>
              <w:jc w:val="center"/>
              <w:rPr>
                <w:color w:val="3B3838" w:themeColor="background2" w:themeShade="40"/>
                <w:sz w:val="22"/>
                <w:szCs w:val="22"/>
              </w:rPr>
            </w:pPr>
            <w:r w:rsidRPr="00F76CED">
              <w:rPr>
                <w:color w:val="3B3838" w:themeColor="background2" w:themeShade="40"/>
                <w:sz w:val="22"/>
                <w:szCs w:val="22"/>
              </w:rPr>
              <w:t>Annual Growth Range (202</w:t>
            </w:r>
            <w:r w:rsidR="005B57C4" w:rsidRPr="00F76CED">
              <w:rPr>
                <w:color w:val="3B3838" w:themeColor="background2" w:themeShade="40"/>
                <w:sz w:val="22"/>
                <w:szCs w:val="22"/>
              </w:rPr>
              <w:t>2</w:t>
            </w:r>
            <w:r w:rsidRPr="00F76CED">
              <w:rPr>
                <w:color w:val="3B3838" w:themeColor="background2" w:themeShade="40"/>
                <w:sz w:val="22"/>
                <w:szCs w:val="22"/>
              </w:rPr>
              <w:t xml:space="preserve"> – 202</w:t>
            </w:r>
            <w:r w:rsidR="00490ECB" w:rsidRPr="00F76CED">
              <w:rPr>
                <w:color w:val="3B3838" w:themeColor="background2" w:themeShade="40"/>
                <w:sz w:val="22"/>
                <w:szCs w:val="22"/>
              </w:rPr>
              <w:t>4</w:t>
            </w:r>
            <w:r w:rsidRPr="00F76CED">
              <w:rPr>
                <w:color w:val="3B3838" w:themeColor="background2" w:themeShade="40"/>
                <w:sz w:val="22"/>
                <w:szCs w:val="22"/>
              </w:rPr>
              <w:t>)</w:t>
            </w:r>
          </w:p>
        </w:tc>
        <w:tc>
          <w:tcPr>
            <w:tcW w:w="1790" w:type="dxa"/>
            <w:tcBorders>
              <w:bottom w:val="single" w:sz="4" w:space="0" w:color="E2EFD9" w:themeColor="accent6" w:themeTint="33"/>
            </w:tcBorders>
            <w:shd w:val="clear" w:color="auto" w:fill="00B0F0"/>
            <w:vAlign w:val="center"/>
          </w:tcPr>
          <w:p w14:paraId="5416B188" w14:textId="77777777" w:rsidR="006D2180" w:rsidRPr="00F76CED" w:rsidRDefault="006D2180" w:rsidP="00442E10">
            <w:pPr>
              <w:tabs>
                <w:tab w:val="num" w:pos="1260"/>
              </w:tabs>
              <w:jc w:val="center"/>
              <w:rPr>
                <w:rFonts w:ascii="Trebuchet MS" w:hAnsi="Trebuchet MS"/>
                <w:color w:val="3B3838" w:themeColor="background2" w:themeShade="40"/>
                <w:sz w:val="22"/>
                <w:szCs w:val="22"/>
              </w:rPr>
            </w:pPr>
            <w:r w:rsidRPr="00F76CED">
              <w:rPr>
                <w:rFonts w:ascii="Trebuchet MS" w:hAnsi="Trebuchet MS"/>
                <w:color w:val="3B3838" w:themeColor="background2" w:themeShade="40"/>
                <w:sz w:val="22"/>
                <w:szCs w:val="22"/>
              </w:rPr>
              <w:t xml:space="preserve">CAGR </w:t>
            </w:r>
          </w:p>
          <w:p w14:paraId="05A59A9B" w14:textId="77777777" w:rsidR="006D2180" w:rsidRPr="00F76CED" w:rsidRDefault="006D2180" w:rsidP="00442E10">
            <w:pPr>
              <w:pStyle w:val="VBABODY"/>
              <w:keepNext/>
              <w:spacing w:after="0" w:line="240" w:lineRule="auto"/>
              <w:jc w:val="center"/>
              <w:rPr>
                <w:color w:val="3B3838" w:themeColor="background2" w:themeShade="40"/>
                <w:sz w:val="22"/>
                <w:szCs w:val="22"/>
              </w:rPr>
            </w:pPr>
            <w:r w:rsidRPr="00F76CED">
              <w:rPr>
                <w:color w:val="3B3838" w:themeColor="background2" w:themeShade="40"/>
                <w:sz w:val="22"/>
                <w:szCs w:val="22"/>
              </w:rPr>
              <w:t>(2021 – 202</w:t>
            </w:r>
            <w:r w:rsidR="00490ECB" w:rsidRPr="00F76CED">
              <w:rPr>
                <w:color w:val="3B3838" w:themeColor="background2" w:themeShade="40"/>
                <w:sz w:val="22"/>
                <w:szCs w:val="22"/>
              </w:rPr>
              <w:t>4</w:t>
            </w:r>
            <w:r w:rsidRPr="00F76CED">
              <w:rPr>
                <w:color w:val="3B3838" w:themeColor="background2" w:themeShade="40"/>
                <w:sz w:val="22"/>
                <w:szCs w:val="22"/>
              </w:rPr>
              <w:t>)</w:t>
            </w:r>
          </w:p>
        </w:tc>
        <w:tc>
          <w:tcPr>
            <w:tcW w:w="1790" w:type="dxa"/>
            <w:tcBorders>
              <w:bottom w:val="single" w:sz="4" w:space="0" w:color="E2EFD9" w:themeColor="accent6" w:themeTint="33"/>
            </w:tcBorders>
            <w:shd w:val="clear" w:color="auto" w:fill="00B0F0"/>
          </w:tcPr>
          <w:p w14:paraId="3D28EAE0" w14:textId="77777777" w:rsidR="006D2180" w:rsidRPr="00F76CED" w:rsidRDefault="006D2180" w:rsidP="00442E10">
            <w:pPr>
              <w:pStyle w:val="VBABODY"/>
              <w:keepNext/>
              <w:spacing w:after="0" w:line="240" w:lineRule="auto"/>
              <w:jc w:val="center"/>
              <w:rPr>
                <w:color w:val="3B3838" w:themeColor="background2" w:themeShade="40"/>
                <w:sz w:val="22"/>
                <w:szCs w:val="22"/>
              </w:rPr>
            </w:pPr>
            <w:r w:rsidRPr="00F76CED">
              <w:rPr>
                <w:color w:val="3B3838" w:themeColor="background2" w:themeShade="40"/>
                <w:sz w:val="22"/>
                <w:szCs w:val="22"/>
              </w:rPr>
              <w:t>202</w:t>
            </w:r>
            <w:r w:rsidR="00490ECB" w:rsidRPr="00F76CED">
              <w:rPr>
                <w:color w:val="3B3838" w:themeColor="background2" w:themeShade="40"/>
                <w:sz w:val="22"/>
                <w:szCs w:val="22"/>
              </w:rPr>
              <w:t>5</w:t>
            </w:r>
            <w:r w:rsidRPr="00F76CED">
              <w:rPr>
                <w:color w:val="3B3838" w:themeColor="background2" w:themeShade="40"/>
                <w:sz w:val="22"/>
                <w:szCs w:val="22"/>
              </w:rPr>
              <w:t xml:space="preserve"> Growth</w:t>
            </w:r>
          </w:p>
        </w:tc>
        <w:tc>
          <w:tcPr>
            <w:tcW w:w="1790" w:type="dxa"/>
            <w:tcBorders>
              <w:bottom w:val="single" w:sz="4" w:space="0" w:color="E2EFD9" w:themeColor="accent6" w:themeTint="33"/>
            </w:tcBorders>
            <w:shd w:val="clear" w:color="auto" w:fill="00B0F0"/>
            <w:vAlign w:val="center"/>
          </w:tcPr>
          <w:p w14:paraId="65C7608D" w14:textId="24E5FB01" w:rsidR="006D2180" w:rsidRPr="00F76CED" w:rsidRDefault="006D2180" w:rsidP="00442E10">
            <w:pPr>
              <w:pStyle w:val="VBABODY"/>
              <w:keepNext/>
              <w:spacing w:after="0" w:line="240" w:lineRule="auto"/>
              <w:jc w:val="center"/>
              <w:rPr>
                <w:color w:val="3B3838" w:themeColor="background2" w:themeShade="40"/>
                <w:sz w:val="22"/>
                <w:szCs w:val="22"/>
              </w:rPr>
            </w:pPr>
            <w:r w:rsidRPr="00F76CED">
              <w:rPr>
                <w:color w:val="3B3838" w:themeColor="background2" w:themeShade="40"/>
                <w:sz w:val="22"/>
                <w:szCs w:val="22"/>
              </w:rPr>
              <w:t>Annual Growth Range (202</w:t>
            </w:r>
            <w:r w:rsidR="00490ECB" w:rsidRPr="00F76CED">
              <w:rPr>
                <w:color w:val="3B3838" w:themeColor="background2" w:themeShade="40"/>
                <w:sz w:val="22"/>
                <w:szCs w:val="22"/>
              </w:rPr>
              <w:t>6</w:t>
            </w:r>
            <w:r w:rsidRPr="00F76CED">
              <w:rPr>
                <w:color w:val="3B3838" w:themeColor="background2" w:themeShade="40"/>
                <w:sz w:val="22"/>
                <w:szCs w:val="22"/>
              </w:rPr>
              <w:t>-20</w:t>
            </w:r>
            <w:r w:rsidR="00490ECB" w:rsidRPr="00F76CED">
              <w:rPr>
                <w:color w:val="3B3838" w:themeColor="background2" w:themeShade="40"/>
                <w:sz w:val="22"/>
                <w:szCs w:val="22"/>
              </w:rPr>
              <w:t>3</w:t>
            </w:r>
            <w:r w:rsidR="00414630" w:rsidRPr="00F76CED">
              <w:rPr>
                <w:color w:val="3B3838" w:themeColor="background2" w:themeShade="40"/>
                <w:sz w:val="22"/>
                <w:szCs w:val="22"/>
              </w:rPr>
              <w:t>2</w:t>
            </w:r>
            <w:r w:rsidRPr="00F76CED">
              <w:rPr>
                <w:color w:val="3B3838" w:themeColor="background2" w:themeShade="40"/>
                <w:sz w:val="22"/>
                <w:szCs w:val="22"/>
              </w:rPr>
              <w:t>)</w:t>
            </w:r>
          </w:p>
        </w:tc>
      </w:tr>
      <w:tr w:rsidR="006D2180" w:rsidRPr="00A22182" w14:paraId="2EB17205" w14:textId="77777777" w:rsidTr="00442E10">
        <w:trPr>
          <w:cantSplit/>
          <w:trHeight w:val="56"/>
        </w:trPr>
        <w:tc>
          <w:tcPr>
            <w:tcW w:w="1222" w:type="dxa"/>
            <w:tcBorders>
              <w:top w:val="single" w:sz="4" w:space="0" w:color="E2EFD9" w:themeColor="accent6" w:themeTint="33"/>
              <w:bottom w:val="single" w:sz="4" w:space="0" w:color="00B0F0"/>
            </w:tcBorders>
            <w:vAlign w:val="center"/>
          </w:tcPr>
          <w:p w14:paraId="3D980089" w14:textId="77777777" w:rsidR="006D2180" w:rsidRPr="00A22182" w:rsidRDefault="006D2180" w:rsidP="00442E10">
            <w:pPr>
              <w:keepNext/>
              <w:jc w:val="center"/>
              <w:rPr>
                <w:rFonts w:ascii="Trebuchet MS" w:hAnsi="Trebuchet MS" w:cs="Arial"/>
                <w:kern w:val="24"/>
                <w:sz w:val="22"/>
                <w:szCs w:val="22"/>
              </w:rPr>
            </w:pPr>
            <w:r>
              <w:rPr>
                <w:rFonts w:ascii="Trebuchet MS" w:hAnsi="Trebuchet MS"/>
                <w:sz w:val="22"/>
                <w:szCs w:val="22"/>
              </w:rPr>
              <w:t xml:space="preserve">Revenue </w:t>
            </w:r>
            <w:r w:rsidRPr="00A22182">
              <w:rPr>
                <w:rFonts w:ascii="Trebuchet MS" w:hAnsi="Trebuchet MS"/>
                <w:sz w:val="22"/>
                <w:szCs w:val="22"/>
              </w:rPr>
              <w:t>Projection</w:t>
            </w:r>
          </w:p>
        </w:tc>
        <w:tc>
          <w:tcPr>
            <w:tcW w:w="229" w:type="dxa"/>
            <w:tcBorders>
              <w:top w:val="single" w:sz="4" w:space="0" w:color="E2EFD9" w:themeColor="accent6" w:themeTint="33"/>
              <w:bottom w:val="single" w:sz="4" w:space="0" w:color="00B0F0"/>
            </w:tcBorders>
          </w:tcPr>
          <w:p w14:paraId="0B596369" w14:textId="77777777" w:rsidR="006D2180" w:rsidRPr="00A22182" w:rsidRDefault="006D2180" w:rsidP="00442E10">
            <w:pPr>
              <w:keepNext/>
              <w:jc w:val="center"/>
              <w:rPr>
                <w:rFonts w:ascii="Trebuchet MS" w:hAnsi="Trebuchet MS" w:cs="Arial"/>
                <w:kern w:val="24"/>
                <w:sz w:val="22"/>
                <w:szCs w:val="22"/>
              </w:rPr>
            </w:pPr>
          </w:p>
        </w:tc>
        <w:tc>
          <w:tcPr>
            <w:tcW w:w="1790" w:type="dxa"/>
            <w:tcBorders>
              <w:top w:val="single" w:sz="4" w:space="0" w:color="E2EFD9" w:themeColor="accent6" w:themeTint="33"/>
              <w:bottom w:val="single" w:sz="4" w:space="0" w:color="00B0F0"/>
            </w:tcBorders>
          </w:tcPr>
          <w:p w14:paraId="7F476C3D" w14:textId="77777777" w:rsidR="006D2180" w:rsidRPr="00C8337F" w:rsidRDefault="006D2180" w:rsidP="00442E10">
            <w:pPr>
              <w:keepNext/>
              <w:jc w:val="center"/>
              <w:rPr>
                <w:rFonts w:ascii="Trebuchet MS" w:hAnsi="Trebuchet MS"/>
                <w:sz w:val="22"/>
                <w:szCs w:val="22"/>
                <w:highlight w:val="yellow"/>
              </w:rPr>
            </w:pPr>
            <w:r>
              <w:rPr>
                <w:rFonts w:ascii="Trebuchet MS" w:hAnsi="Trebuchet MS"/>
                <w:sz w:val="22"/>
                <w:szCs w:val="22"/>
              </w:rPr>
              <w:t>7.9% – 1</w:t>
            </w:r>
            <w:r w:rsidR="004D2C2D">
              <w:rPr>
                <w:rFonts w:ascii="Trebuchet MS" w:hAnsi="Trebuchet MS"/>
                <w:sz w:val="22"/>
                <w:szCs w:val="22"/>
              </w:rPr>
              <w:t>2</w:t>
            </w:r>
            <w:r>
              <w:rPr>
                <w:rFonts w:ascii="Trebuchet MS" w:hAnsi="Trebuchet MS"/>
                <w:sz w:val="22"/>
                <w:szCs w:val="22"/>
              </w:rPr>
              <w:t>.</w:t>
            </w:r>
            <w:r w:rsidR="004D2C2D">
              <w:rPr>
                <w:rFonts w:ascii="Trebuchet MS" w:hAnsi="Trebuchet MS"/>
                <w:sz w:val="22"/>
                <w:szCs w:val="22"/>
              </w:rPr>
              <w:t>9</w:t>
            </w:r>
            <w:r w:rsidRPr="00A22182">
              <w:rPr>
                <w:rFonts w:ascii="Trebuchet MS" w:hAnsi="Trebuchet MS"/>
                <w:sz w:val="22"/>
                <w:szCs w:val="22"/>
              </w:rPr>
              <w:t>%</w:t>
            </w:r>
          </w:p>
        </w:tc>
        <w:tc>
          <w:tcPr>
            <w:tcW w:w="1790" w:type="dxa"/>
            <w:tcBorders>
              <w:top w:val="single" w:sz="4" w:space="0" w:color="E2EFD9" w:themeColor="accent6" w:themeTint="33"/>
              <w:bottom w:val="single" w:sz="4" w:space="0" w:color="00B0F0"/>
            </w:tcBorders>
          </w:tcPr>
          <w:p w14:paraId="721049BB" w14:textId="77777777" w:rsidR="006D2180" w:rsidRPr="00C8337F" w:rsidRDefault="00430A63" w:rsidP="00442E10">
            <w:pPr>
              <w:keepNext/>
              <w:jc w:val="center"/>
              <w:rPr>
                <w:rFonts w:ascii="Trebuchet MS" w:hAnsi="Trebuchet MS"/>
                <w:sz w:val="22"/>
                <w:szCs w:val="22"/>
                <w:highlight w:val="yellow"/>
              </w:rPr>
            </w:pPr>
            <w:r>
              <w:rPr>
                <w:rFonts w:ascii="Trebuchet MS" w:hAnsi="Trebuchet MS"/>
                <w:sz w:val="22"/>
                <w:szCs w:val="22"/>
              </w:rPr>
              <w:t>10</w:t>
            </w:r>
            <w:r w:rsidR="006D2180" w:rsidRPr="00A22182">
              <w:rPr>
                <w:rFonts w:ascii="Trebuchet MS" w:hAnsi="Trebuchet MS"/>
                <w:sz w:val="22"/>
                <w:szCs w:val="22"/>
              </w:rPr>
              <w:t>.7%</w:t>
            </w:r>
          </w:p>
        </w:tc>
        <w:tc>
          <w:tcPr>
            <w:tcW w:w="1790" w:type="dxa"/>
            <w:tcBorders>
              <w:top w:val="single" w:sz="4" w:space="0" w:color="E2EFD9" w:themeColor="accent6" w:themeTint="33"/>
              <w:bottom w:val="single" w:sz="4" w:space="0" w:color="00B0F0"/>
            </w:tcBorders>
          </w:tcPr>
          <w:p w14:paraId="75E98896" w14:textId="77777777" w:rsidR="006D2180" w:rsidRPr="00C8337F" w:rsidRDefault="00AD0AFD" w:rsidP="00442E10">
            <w:pPr>
              <w:keepNext/>
              <w:jc w:val="center"/>
              <w:rPr>
                <w:rFonts w:ascii="Trebuchet MS" w:hAnsi="Trebuchet MS"/>
                <w:sz w:val="22"/>
                <w:szCs w:val="22"/>
                <w:highlight w:val="yellow"/>
              </w:rPr>
            </w:pPr>
            <w:r>
              <w:rPr>
                <w:rFonts w:ascii="Trebuchet MS" w:hAnsi="Trebuchet MS"/>
                <w:sz w:val="22"/>
                <w:szCs w:val="22"/>
              </w:rPr>
              <w:t>10</w:t>
            </w:r>
            <w:r w:rsidR="006D2180">
              <w:rPr>
                <w:rFonts w:ascii="Trebuchet MS" w:hAnsi="Trebuchet MS"/>
                <w:sz w:val="22"/>
                <w:szCs w:val="22"/>
              </w:rPr>
              <w:t>.</w:t>
            </w:r>
            <w:r>
              <w:rPr>
                <w:rFonts w:ascii="Trebuchet MS" w:hAnsi="Trebuchet MS"/>
                <w:sz w:val="22"/>
                <w:szCs w:val="22"/>
              </w:rPr>
              <w:t>1</w:t>
            </w:r>
            <w:r w:rsidR="006D2180">
              <w:rPr>
                <w:rFonts w:ascii="Trebuchet MS" w:hAnsi="Trebuchet MS"/>
                <w:sz w:val="22"/>
                <w:szCs w:val="22"/>
              </w:rPr>
              <w:t>%</w:t>
            </w:r>
          </w:p>
        </w:tc>
        <w:tc>
          <w:tcPr>
            <w:tcW w:w="1790" w:type="dxa"/>
            <w:tcBorders>
              <w:top w:val="single" w:sz="4" w:space="0" w:color="E2EFD9" w:themeColor="accent6" w:themeTint="33"/>
              <w:bottom w:val="single" w:sz="4" w:space="0" w:color="00B0F0"/>
            </w:tcBorders>
          </w:tcPr>
          <w:p w14:paraId="1B29D3DC" w14:textId="77777777" w:rsidR="006D2180" w:rsidRPr="00C8337F" w:rsidRDefault="006D2180" w:rsidP="00442E10">
            <w:pPr>
              <w:keepNext/>
              <w:jc w:val="center"/>
              <w:rPr>
                <w:rFonts w:ascii="Trebuchet MS" w:hAnsi="Trebuchet MS"/>
                <w:sz w:val="22"/>
                <w:szCs w:val="22"/>
                <w:highlight w:val="yellow"/>
              </w:rPr>
            </w:pPr>
            <w:r>
              <w:rPr>
                <w:rFonts w:ascii="Trebuchet MS" w:hAnsi="Trebuchet MS"/>
                <w:sz w:val="22"/>
                <w:szCs w:val="22"/>
              </w:rPr>
              <w:t>0.0% –</w:t>
            </w:r>
            <w:r w:rsidR="004C4E4C">
              <w:rPr>
                <w:rFonts w:ascii="Trebuchet MS" w:hAnsi="Trebuchet MS"/>
                <w:sz w:val="22"/>
                <w:szCs w:val="22"/>
              </w:rPr>
              <w:t xml:space="preserve"> </w:t>
            </w:r>
            <w:r w:rsidR="00490ECB">
              <w:rPr>
                <w:rFonts w:ascii="Trebuchet MS" w:hAnsi="Trebuchet MS"/>
                <w:sz w:val="22"/>
                <w:szCs w:val="22"/>
              </w:rPr>
              <w:t>0</w:t>
            </w:r>
            <w:r>
              <w:rPr>
                <w:rFonts w:ascii="Trebuchet MS" w:hAnsi="Trebuchet MS"/>
                <w:sz w:val="22"/>
                <w:szCs w:val="22"/>
              </w:rPr>
              <w:t>.</w:t>
            </w:r>
            <w:r w:rsidR="00490ECB">
              <w:rPr>
                <w:rFonts w:ascii="Trebuchet MS" w:hAnsi="Trebuchet MS"/>
                <w:sz w:val="22"/>
                <w:szCs w:val="22"/>
              </w:rPr>
              <w:t>2</w:t>
            </w:r>
            <w:r w:rsidRPr="00A22182">
              <w:rPr>
                <w:rFonts w:ascii="Trebuchet MS" w:hAnsi="Trebuchet MS"/>
                <w:sz w:val="22"/>
                <w:szCs w:val="22"/>
              </w:rPr>
              <w:t>%</w:t>
            </w:r>
          </w:p>
        </w:tc>
      </w:tr>
    </w:tbl>
    <w:p w14:paraId="686FEE26" w14:textId="77777777" w:rsidR="006D2180" w:rsidRDefault="006D2180">
      <w:pPr>
        <w:tabs>
          <w:tab w:val="num" w:pos="1260"/>
        </w:tabs>
        <w:spacing w:line="480" w:lineRule="auto"/>
        <w:jc w:val="both"/>
        <w:rPr>
          <w:rFonts w:ascii="Trebuchet MS" w:hAnsi="Trebuchet MS"/>
          <w:sz w:val="22"/>
          <w:szCs w:val="22"/>
        </w:rPr>
      </w:pPr>
    </w:p>
    <w:p w14:paraId="29101AD2" w14:textId="61E2EFC3" w:rsidR="009A2BEA" w:rsidRPr="00A22182" w:rsidRDefault="00D3103D" w:rsidP="004F0094">
      <w:pPr>
        <w:spacing w:line="480" w:lineRule="auto"/>
        <w:jc w:val="both"/>
        <w:rPr>
          <w:rFonts w:ascii="Trebuchet MS" w:hAnsi="Trebuchet MS"/>
          <w:sz w:val="22"/>
          <w:szCs w:val="22"/>
        </w:rPr>
      </w:pPr>
      <w:r w:rsidRPr="00A22182">
        <w:rPr>
          <w:rFonts w:ascii="Trebuchet MS" w:hAnsi="Trebuchet MS"/>
          <w:sz w:val="22"/>
          <w:szCs w:val="22"/>
        </w:rPr>
        <w:t xml:space="preserve">Based upon the foregoing, it is our opinion that the revenue growth projected by Management reflects a reasonable estimation of future revenue of </w:t>
      </w:r>
      <w:r w:rsidR="0038102F">
        <w:rPr>
          <w:rFonts w:ascii="Trebuchet MS" w:hAnsi="Trebuchet MS"/>
          <w:sz w:val="22"/>
          <w:szCs w:val="22"/>
        </w:rPr>
        <w:t>UMMHC</w:t>
      </w:r>
      <w:r w:rsidRPr="00A22182">
        <w:rPr>
          <w:rFonts w:ascii="Trebuchet MS" w:hAnsi="Trebuchet MS"/>
          <w:sz w:val="22"/>
          <w:szCs w:val="22"/>
        </w:rPr>
        <w:t>.</w:t>
      </w:r>
      <w:r w:rsidR="00FD750E">
        <w:rPr>
          <w:rFonts w:ascii="Trebuchet MS" w:hAnsi="Trebuchet MS"/>
          <w:sz w:val="22"/>
          <w:szCs w:val="22"/>
        </w:rPr>
        <w:t xml:space="preserve"> </w:t>
      </w:r>
    </w:p>
    <w:p w14:paraId="69E1BD28" w14:textId="77777777" w:rsidR="00552650" w:rsidRPr="00A22182" w:rsidRDefault="00552650">
      <w:pPr>
        <w:tabs>
          <w:tab w:val="left" w:pos="2136"/>
        </w:tabs>
        <w:spacing w:line="480" w:lineRule="auto"/>
        <w:jc w:val="both"/>
        <w:rPr>
          <w:rFonts w:ascii="Trebuchet MS" w:hAnsi="Trebuchet MS"/>
          <w:sz w:val="22"/>
          <w:szCs w:val="22"/>
          <w:highlight w:val="yellow"/>
        </w:rPr>
      </w:pPr>
    </w:p>
    <w:p w14:paraId="1422A3B1" w14:textId="77777777" w:rsidR="009A2BEA" w:rsidRPr="00A22182" w:rsidRDefault="00D3103D">
      <w:pPr>
        <w:pStyle w:val="ListParagraph"/>
        <w:numPr>
          <w:ilvl w:val="0"/>
          <w:numId w:val="3"/>
        </w:numPr>
        <w:tabs>
          <w:tab w:val="num" w:pos="1260"/>
        </w:tabs>
        <w:spacing w:line="480" w:lineRule="auto"/>
        <w:jc w:val="both"/>
        <w:rPr>
          <w:rFonts w:ascii="Trebuchet MS" w:hAnsi="Trebuchet MS"/>
          <w:b/>
          <w:sz w:val="22"/>
          <w:szCs w:val="22"/>
        </w:rPr>
      </w:pPr>
      <w:r w:rsidRPr="00A22182">
        <w:rPr>
          <w:rFonts w:ascii="Trebuchet MS" w:hAnsi="Trebuchet MS"/>
          <w:b/>
          <w:sz w:val="22"/>
          <w:szCs w:val="22"/>
        </w:rPr>
        <w:t>Operating Expenses</w:t>
      </w:r>
    </w:p>
    <w:p w14:paraId="0FEE6FF5" w14:textId="77777777" w:rsidR="009A2BEA" w:rsidRPr="00A22182" w:rsidRDefault="009A2BEA">
      <w:pPr>
        <w:spacing w:line="480" w:lineRule="auto"/>
        <w:ind w:left="360"/>
        <w:jc w:val="both"/>
        <w:rPr>
          <w:rFonts w:ascii="Trebuchet MS" w:hAnsi="Trebuchet MS"/>
          <w:sz w:val="22"/>
          <w:szCs w:val="22"/>
        </w:rPr>
      </w:pPr>
    </w:p>
    <w:p w14:paraId="4949B563" w14:textId="62437C92" w:rsidR="00DB4F05" w:rsidRPr="00DB4F05" w:rsidRDefault="00D3103D" w:rsidP="00DB4F05">
      <w:pPr>
        <w:spacing w:line="480" w:lineRule="auto"/>
        <w:jc w:val="both"/>
        <w:rPr>
          <w:rFonts w:ascii="Trebuchet MS" w:hAnsi="Trebuchet MS"/>
          <w:sz w:val="22"/>
          <w:szCs w:val="22"/>
        </w:rPr>
      </w:pPr>
      <w:r w:rsidRPr="00A22182">
        <w:rPr>
          <w:rFonts w:ascii="Trebuchet MS" w:hAnsi="Trebuchet MS"/>
          <w:sz w:val="22"/>
          <w:szCs w:val="22"/>
        </w:rPr>
        <w:t xml:space="preserve">We analyzed each of the </w:t>
      </w:r>
      <w:r w:rsidRPr="00364128">
        <w:rPr>
          <w:rFonts w:ascii="Trebuchet MS" w:hAnsi="Trebuchet MS"/>
          <w:sz w:val="22"/>
          <w:szCs w:val="22"/>
        </w:rPr>
        <w:t>categorized operating expenses for reasonableness</w:t>
      </w:r>
      <w:r w:rsidRPr="00A22182">
        <w:rPr>
          <w:rFonts w:ascii="Trebuchet MS" w:hAnsi="Trebuchet MS"/>
          <w:sz w:val="22"/>
          <w:szCs w:val="22"/>
        </w:rPr>
        <w:t xml:space="preserve"> and feasibility related to the Projections. The operating expenses in the analysis include salaries and wages,</w:t>
      </w:r>
      <w:r w:rsidR="00092380" w:rsidRPr="00A22182">
        <w:rPr>
          <w:rFonts w:ascii="Trebuchet MS" w:hAnsi="Trebuchet MS"/>
          <w:sz w:val="22"/>
          <w:szCs w:val="22"/>
        </w:rPr>
        <w:t xml:space="preserve"> </w:t>
      </w:r>
      <w:r w:rsidR="00092380" w:rsidRPr="00A22182">
        <w:rPr>
          <w:rFonts w:ascii="Trebuchet MS" w:hAnsi="Trebuchet MS"/>
          <w:sz w:val="22"/>
          <w:szCs w:val="22"/>
        </w:rPr>
        <w:lastRenderedPageBreak/>
        <w:t>employee benefits, professional fees, purchased services,</w:t>
      </w:r>
      <w:r w:rsidR="001C364D">
        <w:rPr>
          <w:rFonts w:ascii="Trebuchet MS" w:hAnsi="Trebuchet MS"/>
          <w:sz w:val="22"/>
          <w:szCs w:val="22"/>
        </w:rPr>
        <w:t xml:space="preserve"> purchased services – affiliates,</w:t>
      </w:r>
      <w:r w:rsidR="00092380" w:rsidRPr="00A22182">
        <w:rPr>
          <w:rFonts w:ascii="Trebuchet MS" w:hAnsi="Trebuchet MS"/>
          <w:sz w:val="22"/>
          <w:szCs w:val="22"/>
        </w:rPr>
        <w:t xml:space="preserve"> pharmacy, medical supplies, non-medical supplies, utilities, insurance, rental leases, other direct expenses, system allocation expense</w:t>
      </w:r>
      <w:r w:rsidR="00675328" w:rsidRPr="00A22182">
        <w:rPr>
          <w:rFonts w:ascii="Trebuchet MS" w:hAnsi="Trebuchet MS"/>
          <w:sz w:val="22"/>
          <w:szCs w:val="22"/>
        </w:rPr>
        <w:t>s</w:t>
      </w:r>
      <w:r w:rsidR="00092380" w:rsidRPr="00A22182">
        <w:rPr>
          <w:rFonts w:ascii="Trebuchet MS" w:hAnsi="Trebuchet MS"/>
          <w:sz w:val="22"/>
          <w:szCs w:val="22"/>
        </w:rPr>
        <w:t>,</w:t>
      </w:r>
      <w:r w:rsidR="00532BE6">
        <w:rPr>
          <w:rFonts w:ascii="Trebuchet MS" w:hAnsi="Trebuchet MS"/>
          <w:sz w:val="22"/>
          <w:szCs w:val="22"/>
        </w:rPr>
        <w:t xml:space="preserve"> p</w:t>
      </w:r>
      <w:r w:rsidR="00532BE6" w:rsidRPr="00532BE6">
        <w:rPr>
          <w:rFonts w:ascii="Trebuchet MS" w:hAnsi="Trebuchet MS"/>
          <w:sz w:val="22"/>
          <w:szCs w:val="22"/>
        </w:rPr>
        <w:t xml:space="preserve">articipation </w:t>
      </w:r>
      <w:r w:rsidR="00532BE6">
        <w:rPr>
          <w:rFonts w:ascii="Trebuchet MS" w:hAnsi="Trebuchet MS"/>
          <w:sz w:val="22"/>
          <w:szCs w:val="22"/>
        </w:rPr>
        <w:t>p</w:t>
      </w:r>
      <w:r w:rsidR="00532BE6" w:rsidRPr="00532BE6">
        <w:rPr>
          <w:rFonts w:ascii="Trebuchet MS" w:hAnsi="Trebuchet MS"/>
          <w:sz w:val="22"/>
          <w:szCs w:val="22"/>
        </w:rPr>
        <w:t>ayment</w:t>
      </w:r>
      <w:r w:rsidR="00532BE6">
        <w:rPr>
          <w:rFonts w:ascii="Trebuchet MS" w:hAnsi="Trebuchet MS"/>
          <w:sz w:val="22"/>
          <w:szCs w:val="22"/>
        </w:rPr>
        <w:t>,</w:t>
      </w:r>
      <w:r w:rsidR="00092380" w:rsidRPr="00A22182">
        <w:rPr>
          <w:rFonts w:ascii="Trebuchet MS" w:hAnsi="Trebuchet MS"/>
          <w:sz w:val="22"/>
          <w:szCs w:val="22"/>
        </w:rPr>
        <w:t xml:space="preserve"> </w:t>
      </w:r>
      <w:r w:rsidR="00961509" w:rsidRPr="003D25C9">
        <w:rPr>
          <w:rFonts w:ascii="Trebuchet MS" w:hAnsi="Trebuchet MS"/>
          <w:sz w:val="22"/>
          <w:szCs w:val="22"/>
        </w:rPr>
        <w:t xml:space="preserve">medical </w:t>
      </w:r>
      <w:r w:rsidR="005200E1" w:rsidRPr="003D25C9">
        <w:rPr>
          <w:rFonts w:ascii="Trebuchet MS" w:hAnsi="Trebuchet MS"/>
          <w:sz w:val="22"/>
          <w:szCs w:val="22"/>
        </w:rPr>
        <w:t>e</w:t>
      </w:r>
      <w:r w:rsidR="00961509" w:rsidRPr="003D25C9">
        <w:rPr>
          <w:rFonts w:ascii="Trebuchet MS" w:hAnsi="Trebuchet MS"/>
          <w:sz w:val="22"/>
          <w:szCs w:val="22"/>
        </w:rPr>
        <w:t xml:space="preserve">ducation </w:t>
      </w:r>
      <w:r w:rsidR="003D25C9">
        <w:rPr>
          <w:rFonts w:ascii="Trebuchet MS" w:hAnsi="Trebuchet MS"/>
          <w:sz w:val="22"/>
          <w:szCs w:val="22"/>
        </w:rPr>
        <w:t>s</w:t>
      </w:r>
      <w:r w:rsidR="003D25C9" w:rsidRPr="003D25C9">
        <w:rPr>
          <w:rFonts w:ascii="Trebuchet MS" w:hAnsi="Trebuchet MS"/>
          <w:sz w:val="22"/>
          <w:szCs w:val="22"/>
        </w:rPr>
        <w:t>ervices</w:t>
      </w:r>
      <w:r w:rsidR="00961509">
        <w:rPr>
          <w:rFonts w:ascii="Trebuchet MS" w:hAnsi="Trebuchet MS"/>
          <w:sz w:val="22"/>
          <w:szCs w:val="22"/>
        </w:rPr>
        <w:t xml:space="preserve">, </w:t>
      </w:r>
      <w:r w:rsidR="00BE483E" w:rsidRPr="00A22182">
        <w:rPr>
          <w:rFonts w:ascii="Trebuchet MS" w:hAnsi="Trebuchet MS"/>
          <w:sz w:val="22"/>
          <w:szCs w:val="22"/>
        </w:rPr>
        <w:t>depreciation</w:t>
      </w:r>
      <w:r w:rsidR="00092380" w:rsidRPr="00A22182">
        <w:rPr>
          <w:rFonts w:ascii="Trebuchet MS" w:hAnsi="Trebuchet MS"/>
          <w:sz w:val="22"/>
          <w:szCs w:val="22"/>
        </w:rPr>
        <w:t xml:space="preserve"> and amortization, </w:t>
      </w:r>
      <w:r w:rsidR="00BE483E" w:rsidRPr="00A22182">
        <w:rPr>
          <w:rFonts w:ascii="Trebuchet MS" w:hAnsi="Trebuchet MS"/>
          <w:sz w:val="22"/>
          <w:szCs w:val="22"/>
        </w:rPr>
        <w:t>and interest expense</w:t>
      </w:r>
      <w:r w:rsidR="00675328" w:rsidRPr="00A22182">
        <w:rPr>
          <w:rFonts w:ascii="Trebuchet MS" w:hAnsi="Trebuchet MS"/>
          <w:sz w:val="22"/>
          <w:szCs w:val="22"/>
        </w:rPr>
        <w:t>s</w:t>
      </w:r>
      <w:r w:rsidRPr="00A22182">
        <w:rPr>
          <w:rFonts w:ascii="Trebuchet MS" w:hAnsi="Trebuchet MS"/>
          <w:sz w:val="22"/>
          <w:szCs w:val="22"/>
        </w:rPr>
        <w:t xml:space="preserve">. </w:t>
      </w:r>
      <w:r w:rsidR="00925C65" w:rsidRPr="00206910">
        <w:rPr>
          <w:rFonts w:ascii="Trebuchet MS" w:hAnsi="Trebuchet MS"/>
          <w:sz w:val="22"/>
          <w:szCs w:val="22"/>
        </w:rPr>
        <w:t xml:space="preserve">Total </w:t>
      </w:r>
      <w:r w:rsidR="00421E79" w:rsidRPr="00206910">
        <w:rPr>
          <w:rFonts w:ascii="Trebuchet MS" w:hAnsi="Trebuchet MS"/>
          <w:sz w:val="22"/>
          <w:szCs w:val="22"/>
        </w:rPr>
        <w:t>co</w:t>
      </w:r>
      <w:r w:rsidR="00206910" w:rsidRPr="008501A2">
        <w:rPr>
          <w:rFonts w:ascii="Trebuchet MS" w:hAnsi="Trebuchet MS"/>
          <w:sz w:val="22"/>
          <w:szCs w:val="22"/>
        </w:rPr>
        <w:t>nsolidate</w:t>
      </w:r>
      <w:r w:rsidR="00421E79" w:rsidRPr="00206910">
        <w:rPr>
          <w:rFonts w:ascii="Trebuchet MS" w:hAnsi="Trebuchet MS"/>
          <w:sz w:val="22"/>
          <w:szCs w:val="22"/>
        </w:rPr>
        <w:t xml:space="preserve">d </w:t>
      </w:r>
      <w:r w:rsidR="00925C65" w:rsidRPr="00206910">
        <w:rPr>
          <w:rFonts w:ascii="Trebuchet MS" w:hAnsi="Trebuchet MS"/>
          <w:sz w:val="22"/>
          <w:szCs w:val="22"/>
        </w:rPr>
        <w:t>expense</w:t>
      </w:r>
      <w:r w:rsidR="007013DD" w:rsidRPr="00206910">
        <w:rPr>
          <w:rFonts w:ascii="Trebuchet MS" w:hAnsi="Trebuchet MS"/>
          <w:sz w:val="22"/>
          <w:szCs w:val="22"/>
        </w:rPr>
        <w:t>s</w:t>
      </w:r>
      <w:r w:rsidR="007013DD" w:rsidRPr="00A22182">
        <w:rPr>
          <w:rFonts w:ascii="Trebuchet MS" w:hAnsi="Trebuchet MS"/>
          <w:sz w:val="22"/>
          <w:szCs w:val="22"/>
        </w:rPr>
        <w:t xml:space="preserve"> </w:t>
      </w:r>
      <w:r w:rsidR="00675328" w:rsidRPr="00A22182">
        <w:rPr>
          <w:rFonts w:ascii="Trebuchet MS" w:hAnsi="Trebuchet MS"/>
          <w:sz w:val="22"/>
          <w:szCs w:val="22"/>
        </w:rPr>
        <w:t xml:space="preserve">within the Projections </w:t>
      </w:r>
      <w:r w:rsidR="007013DD" w:rsidRPr="00A22182">
        <w:rPr>
          <w:rFonts w:ascii="Trebuchet MS" w:hAnsi="Trebuchet MS"/>
          <w:sz w:val="22"/>
          <w:szCs w:val="22"/>
        </w:rPr>
        <w:t>are projected to grow</w:t>
      </w:r>
      <w:r w:rsidR="005F0889" w:rsidRPr="00A22182">
        <w:rPr>
          <w:rFonts w:ascii="Trebuchet MS" w:hAnsi="Trebuchet MS"/>
          <w:sz w:val="22"/>
          <w:szCs w:val="22"/>
        </w:rPr>
        <w:t xml:space="preserve"> </w:t>
      </w:r>
      <w:r w:rsidR="00675328" w:rsidRPr="00A22182">
        <w:rPr>
          <w:rFonts w:ascii="Trebuchet MS" w:hAnsi="Trebuchet MS"/>
          <w:sz w:val="22"/>
          <w:szCs w:val="22"/>
        </w:rPr>
        <w:t xml:space="preserve">by </w:t>
      </w:r>
      <w:r w:rsidR="002F556D">
        <w:rPr>
          <w:rFonts w:ascii="Trebuchet MS" w:hAnsi="Trebuchet MS"/>
          <w:sz w:val="22"/>
          <w:szCs w:val="22"/>
        </w:rPr>
        <w:t>10</w:t>
      </w:r>
      <w:r w:rsidR="000329EE">
        <w:rPr>
          <w:rFonts w:ascii="Trebuchet MS" w:hAnsi="Trebuchet MS"/>
          <w:sz w:val="22"/>
          <w:szCs w:val="22"/>
        </w:rPr>
        <w:t>.</w:t>
      </w:r>
      <w:r w:rsidR="002F556D">
        <w:rPr>
          <w:rFonts w:ascii="Trebuchet MS" w:hAnsi="Trebuchet MS"/>
          <w:sz w:val="22"/>
          <w:szCs w:val="22"/>
        </w:rPr>
        <w:t>5</w:t>
      </w:r>
      <w:r w:rsidR="007013DD" w:rsidRPr="00A22182">
        <w:rPr>
          <w:rFonts w:ascii="Trebuchet MS" w:hAnsi="Trebuchet MS"/>
          <w:sz w:val="22"/>
          <w:szCs w:val="22"/>
        </w:rPr>
        <w:t xml:space="preserve"> percent</w:t>
      </w:r>
      <w:r w:rsidR="00836316">
        <w:rPr>
          <w:rFonts w:ascii="Trebuchet MS" w:hAnsi="Trebuchet MS"/>
          <w:sz w:val="22"/>
          <w:szCs w:val="22"/>
        </w:rPr>
        <w:t xml:space="preserve">, </w:t>
      </w:r>
      <w:r w:rsidR="005200E1">
        <w:rPr>
          <w:rFonts w:ascii="Trebuchet MS" w:hAnsi="Trebuchet MS"/>
          <w:sz w:val="22"/>
          <w:szCs w:val="22"/>
        </w:rPr>
        <w:t>0</w:t>
      </w:r>
      <w:r w:rsidR="000329EE">
        <w:rPr>
          <w:rFonts w:ascii="Trebuchet MS" w:hAnsi="Trebuchet MS"/>
          <w:sz w:val="22"/>
          <w:szCs w:val="22"/>
        </w:rPr>
        <w:t>.</w:t>
      </w:r>
      <w:r w:rsidR="00836316">
        <w:rPr>
          <w:rFonts w:ascii="Trebuchet MS" w:hAnsi="Trebuchet MS"/>
          <w:sz w:val="22"/>
          <w:szCs w:val="22"/>
        </w:rPr>
        <w:t>2</w:t>
      </w:r>
      <w:r w:rsidR="006A4543" w:rsidRPr="00A22182">
        <w:rPr>
          <w:rFonts w:ascii="Trebuchet MS" w:hAnsi="Trebuchet MS"/>
          <w:sz w:val="22"/>
          <w:szCs w:val="22"/>
        </w:rPr>
        <w:t xml:space="preserve"> percent</w:t>
      </w:r>
      <w:r w:rsidR="00836316">
        <w:rPr>
          <w:rFonts w:ascii="Trebuchet MS" w:hAnsi="Trebuchet MS"/>
          <w:sz w:val="22"/>
          <w:szCs w:val="22"/>
        </w:rPr>
        <w:t xml:space="preserve"> and 0.1 percent</w:t>
      </w:r>
      <w:r w:rsidR="006A4543" w:rsidRPr="00A22182">
        <w:rPr>
          <w:rFonts w:ascii="Trebuchet MS" w:hAnsi="Trebuchet MS"/>
          <w:sz w:val="22"/>
          <w:szCs w:val="22"/>
        </w:rPr>
        <w:t xml:space="preserve"> </w:t>
      </w:r>
      <w:r w:rsidR="007013DD" w:rsidRPr="00A22182">
        <w:rPr>
          <w:rFonts w:ascii="Trebuchet MS" w:hAnsi="Trebuchet MS"/>
          <w:sz w:val="22"/>
          <w:szCs w:val="22"/>
        </w:rPr>
        <w:t>in FY 202</w:t>
      </w:r>
      <w:r w:rsidR="005200E1">
        <w:rPr>
          <w:rFonts w:ascii="Trebuchet MS" w:hAnsi="Trebuchet MS"/>
          <w:sz w:val="22"/>
          <w:szCs w:val="22"/>
        </w:rPr>
        <w:t>5</w:t>
      </w:r>
      <w:r w:rsidR="00836316">
        <w:rPr>
          <w:rFonts w:ascii="Trebuchet MS" w:hAnsi="Trebuchet MS"/>
          <w:sz w:val="22"/>
          <w:szCs w:val="22"/>
        </w:rPr>
        <w:t>,</w:t>
      </w:r>
      <w:r w:rsidR="000329EE">
        <w:rPr>
          <w:rFonts w:ascii="Trebuchet MS" w:hAnsi="Trebuchet MS"/>
          <w:sz w:val="22"/>
          <w:szCs w:val="22"/>
        </w:rPr>
        <w:t xml:space="preserve"> FY 202</w:t>
      </w:r>
      <w:r w:rsidR="005200E1">
        <w:rPr>
          <w:rFonts w:ascii="Trebuchet MS" w:hAnsi="Trebuchet MS"/>
          <w:sz w:val="22"/>
          <w:szCs w:val="22"/>
        </w:rPr>
        <w:t>6</w:t>
      </w:r>
      <w:r w:rsidR="00836316">
        <w:rPr>
          <w:rFonts w:ascii="Trebuchet MS" w:hAnsi="Trebuchet MS"/>
          <w:sz w:val="22"/>
          <w:szCs w:val="22"/>
        </w:rPr>
        <w:t xml:space="preserve"> and FY 2028</w:t>
      </w:r>
      <w:r w:rsidR="006A4543" w:rsidRPr="00A22182">
        <w:rPr>
          <w:rFonts w:ascii="Trebuchet MS" w:hAnsi="Trebuchet MS"/>
          <w:sz w:val="22"/>
          <w:szCs w:val="22"/>
        </w:rPr>
        <w:t>, respectively</w:t>
      </w:r>
      <w:r w:rsidR="00CB6F2B">
        <w:rPr>
          <w:rFonts w:ascii="Trebuchet MS" w:hAnsi="Trebuchet MS"/>
          <w:sz w:val="22"/>
          <w:szCs w:val="22"/>
        </w:rPr>
        <w:t>, which is in</w:t>
      </w:r>
      <w:r w:rsidR="00241843">
        <w:rPr>
          <w:rFonts w:ascii="Trebuchet MS" w:hAnsi="Trebuchet MS"/>
          <w:sz w:val="22"/>
          <w:szCs w:val="22"/>
        </w:rPr>
        <w:t>-</w:t>
      </w:r>
      <w:r w:rsidR="00CB6F2B">
        <w:rPr>
          <w:rFonts w:ascii="Trebuchet MS" w:hAnsi="Trebuchet MS"/>
          <w:sz w:val="22"/>
          <w:szCs w:val="22"/>
        </w:rPr>
        <w:t>line with projected revenue growth</w:t>
      </w:r>
      <w:r w:rsidR="007013DD" w:rsidRPr="00A22182">
        <w:rPr>
          <w:rFonts w:ascii="Trebuchet MS" w:hAnsi="Trebuchet MS"/>
          <w:sz w:val="22"/>
          <w:szCs w:val="22"/>
        </w:rPr>
        <w:t>.</w:t>
      </w:r>
      <w:r w:rsidR="005C1BB6" w:rsidRPr="00A22182">
        <w:rPr>
          <w:rFonts w:ascii="Trebuchet MS" w:hAnsi="Trebuchet MS"/>
          <w:sz w:val="22"/>
          <w:szCs w:val="22"/>
        </w:rPr>
        <w:t xml:space="preserve"> </w:t>
      </w:r>
      <w:r w:rsidR="00110195" w:rsidRPr="00110195">
        <w:rPr>
          <w:rFonts w:ascii="Trebuchet MS" w:hAnsi="Trebuchet MS"/>
          <w:sz w:val="22"/>
          <w:szCs w:val="22"/>
        </w:rPr>
        <w:t>In FY 2025, the rise in operating expenses, similar to revenue, is primarily attributed to the integration of MRMC, which contributes an additional 9.5% to operating expenses for that year.</w:t>
      </w:r>
      <w:r w:rsidR="00110195">
        <w:rPr>
          <w:rFonts w:ascii="Trebuchet MS" w:hAnsi="Trebuchet MS"/>
          <w:sz w:val="22"/>
          <w:szCs w:val="22"/>
        </w:rPr>
        <w:t xml:space="preserve"> </w:t>
      </w:r>
      <w:r w:rsidR="00836316">
        <w:rPr>
          <w:rFonts w:ascii="Trebuchet MS" w:hAnsi="Trebuchet MS"/>
          <w:sz w:val="22"/>
          <w:szCs w:val="22"/>
        </w:rPr>
        <w:t>For all the remaining years</w:t>
      </w:r>
      <w:r w:rsidR="00092380" w:rsidRPr="00A22182">
        <w:rPr>
          <w:rFonts w:ascii="Trebuchet MS" w:hAnsi="Trebuchet MS"/>
          <w:sz w:val="22"/>
          <w:szCs w:val="22"/>
        </w:rPr>
        <w:t>, Management held</w:t>
      </w:r>
      <w:r w:rsidR="00DB4F05">
        <w:rPr>
          <w:rFonts w:ascii="Trebuchet MS" w:hAnsi="Trebuchet MS"/>
          <w:sz w:val="22"/>
          <w:szCs w:val="22"/>
        </w:rPr>
        <w:t xml:space="preserve"> total </w:t>
      </w:r>
      <w:r w:rsidR="00092380" w:rsidRPr="00A22182">
        <w:rPr>
          <w:rFonts w:ascii="Trebuchet MS" w:hAnsi="Trebuchet MS"/>
          <w:sz w:val="22"/>
          <w:szCs w:val="22"/>
        </w:rPr>
        <w:t xml:space="preserve">operating expenses </w:t>
      </w:r>
      <w:r w:rsidR="00E3068C">
        <w:rPr>
          <w:rFonts w:ascii="Trebuchet MS" w:hAnsi="Trebuchet MS"/>
          <w:sz w:val="22"/>
          <w:szCs w:val="22"/>
        </w:rPr>
        <w:t>relatively flat</w:t>
      </w:r>
      <w:r w:rsidR="00D5510B">
        <w:rPr>
          <w:rFonts w:ascii="Trebuchet MS" w:hAnsi="Trebuchet MS"/>
          <w:sz w:val="22"/>
          <w:szCs w:val="22"/>
        </w:rPr>
        <w:t xml:space="preserve">, assuming </w:t>
      </w:r>
      <w:r w:rsidR="00241843">
        <w:rPr>
          <w:rFonts w:ascii="Trebuchet MS" w:hAnsi="Trebuchet MS"/>
          <w:sz w:val="22"/>
          <w:szCs w:val="22"/>
        </w:rPr>
        <w:t>nominal</w:t>
      </w:r>
      <w:r w:rsidR="00092380" w:rsidRPr="00A22182">
        <w:rPr>
          <w:rFonts w:ascii="Trebuchet MS" w:hAnsi="Trebuchet MS"/>
          <w:sz w:val="22"/>
          <w:szCs w:val="22"/>
        </w:rPr>
        <w:t xml:space="preserve"> growth </w:t>
      </w:r>
      <w:r w:rsidR="00D5510B">
        <w:rPr>
          <w:rFonts w:ascii="Trebuchet MS" w:hAnsi="Trebuchet MS"/>
          <w:sz w:val="22"/>
          <w:szCs w:val="22"/>
        </w:rPr>
        <w:t xml:space="preserve">for </w:t>
      </w:r>
      <w:r w:rsidR="00092380" w:rsidRPr="00A22182">
        <w:rPr>
          <w:rFonts w:ascii="Trebuchet MS" w:hAnsi="Trebuchet MS"/>
          <w:sz w:val="22"/>
          <w:szCs w:val="22"/>
        </w:rPr>
        <w:t>FY 202</w:t>
      </w:r>
      <w:r w:rsidR="0086159E">
        <w:rPr>
          <w:rFonts w:ascii="Trebuchet MS" w:hAnsi="Trebuchet MS"/>
          <w:sz w:val="22"/>
          <w:szCs w:val="22"/>
        </w:rPr>
        <w:t>7</w:t>
      </w:r>
      <w:r w:rsidR="00092380" w:rsidRPr="00A22182">
        <w:rPr>
          <w:rFonts w:ascii="Trebuchet MS" w:hAnsi="Trebuchet MS"/>
          <w:sz w:val="22"/>
          <w:szCs w:val="22"/>
        </w:rPr>
        <w:t xml:space="preserve"> </w:t>
      </w:r>
      <w:r w:rsidR="00836316">
        <w:rPr>
          <w:rFonts w:ascii="Trebuchet MS" w:hAnsi="Trebuchet MS"/>
          <w:sz w:val="22"/>
          <w:szCs w:val="22"/>
        </w:rPr>
        <w:t xml:space="preserve">and FY 2029 </w:t>
      </w:r>
      <w:r w:rsidR="00092380" w:rsidRPr="00A22182">
        <w:rPr>
          <w:rFonts w:ascii="Trebuchet MS" w:hAnsi="Trebuchet MS"/>
          <w:sz w:val="22"/>
          <w:szCs w:val="22"/>
        </w:rPr>
        <w:t>through FY 20</w:t>
      </w:r>
      <w:r w:rsidR="0086159E">
        <w:rPr>
          <w:rFonts w:ascii="Trebuchet MS" w:hAnsi="Trebuchet MS"/>
          <w:sz w:val="22"/>
          <w:szCs w:val="22"/>
        </w:rPr>
        <w:t>3</w:t>
      </w:r>
      <w:r w:rsidR="00836316">
        <w:rPr>
          <w:rFonts w:ascii="Trebuchet MS" w:hAnsi="Trebuchet MS"/>
          <w:sz w:val="22"/>
          <w:szCs w:val="22"/>
        </w:rPr>
        <w:t>2</w:t>
      </w:r>
      <w:r w:rsidR="00327537" w:rsidRPr="00A22182">
        <w:rPr>
          <w:rFonts w:ascii="Trebuchet MS" w:hAnsi="Trebuchet MS"/>
          <w:sz w:val="22"/>
          <w:szCs w:val="22"/>
        </w:rPr>
        <w:t xml:space="preserve">, except for interest expense which </w:t>
      </w:r>
      <w:r w:rsidR="00D5510B">
        <w:rPr>
          <w:rFonts w:ascii="Trebuchet MS" w:hAnsi="Trebuchet MS"/>
          <w:sz w:val="22"/>
          <w:szCs w:val="22"/>
        </w:rPr>
        <w:t xml:space="preserve">is </w:t>
      </w:r>
      <w:r w:rsidR="00327537" w:rsidRPr="00A22182">
        <w:rPr>
          <w:rFonts w:ascii="Trebuchet MS" w:hAnsi="Trebuchet MS"/>
          <w:sz w:val="22"/>
          <w:szCs w:val="22"/>
        </w:rPr>
        <w:t xml:space="preserve">projected based on </w:t>
      </w:r>
      <w:r w:rsidR="0038102F">
        <w:rPr>
          <w:rFonts w:ascii="Trebuchet MS" w:hAnsi="Trebuchet MS"/>
          <w:sz w:val="22"/>
          <w:szCs w:val="22"/>
        </w:rPr>
        <w:t>UMMHC</w:t>
      </w:r>
      <w:r w:rsidR="003A56CE" w:rsidRPr="00A22182">
        <w:rPr>
          <w:rFonts w:ascii="Trebuchet MS" w:hAnsi="Trebuchet MS"/>
          <w:sz w:val="22"/>
          <w:szCs w:val="22"/>
        </w:rPr>
        <w:t>’s</w:t>
      </w:r>
      <w:r w:rsidR="00327537" w:rsidRPr="00A22182">
        <w:rPr>
          <w:rFonts w:ascii="Trebuchet MS" w:hAnsi="Trebuchet MS"/>
          <w:sz w:val="22"/>
          <w:szCs w:val="22"/>
        </w:rPr>
        <w:t xml:space="preserve"> </w:t>
      </w:r>
      <w:r w:rsidR="00D5510B">
        <w:rPr>
          <w:rFonts w:ascii="Trebuchet MS" w:hAnsi="Trebuchet MS"/>
          <w:sz w:val="22"/>
          <w:szCs w:val="22"/>
        </w:rPr>
        <w:t xml:space="preserve">projected level of </w:t>
      </w:r>
      <w:r w:rsidR="00327537" w:rsidRPr="00A22182">
        <w:rPr>
          <w:rFonts w:ascii="Trebuchet MS" w:hAnsi="Trebuchet MS"/>
          <w:sz w:val="22"/>
          <w:szCs w:val="22"/>
        </w:rPr>
        <w:t xml:space="preserve">debt </w:t>
      </w:r>
      <w:r w:rsidR="00D5510B">
        <w:rPr>
          <w:rFonts w:ascii="Trebuchet MS" w:hAnsi="Trebuchet MS"/>
          <w:sz w:val="22"/>
          <w:szCs w:val="22"/>
        </w:rPr>
        <w:t xml:space="preserve">and current </w:t>
      </w:r>
      <w:r w:rsidR="00327537" w:rsidRPr="00A22182">
        <w:rPr>
          <w:rFonts w:ascii="Trebuchet MS" w:hAnsi="Trebuchet MS"/>
          <w:sz w:val="22"/>
          <w:szCs w:val="22"/>
        </w:rPr>
        <w:t>terms</w:t>
      </w:r>
      <w:r w:rsidR="000329EE">
        <w:rPr>
          <w:rFonts w:ascii="Trebuchet MS" w:hAnsi="Trebuchet MS"/>
          <w:sz w:val="22"/>
          <w:szCs w:val="22"/>
        </w:rPr>
        <w:t>, depreciation and amortization, and other direct expenses</w:t>
      </w:r>
      <w:r w:rsidR="00092380" w:rsidRPr="00A22182">
        <w:rPr>
          <w:rFonts w:ascii="Trebuchet MS" w:hAnsi="Trebuchet MS"/>
          <w:sz w:val="22"/>
          <w:szCs w:val="22"/>
        </w:rPr>
        <w:t>.</w:t>
      </w:r>
      <w:r w:rsidR="00E84DA3">
        <w:rPr>
          <w:rFonts w:ascii="Trebuchet MS" w:hAnsi="Trebuchet MS"/>
          <w:sz w:val="22"/>
          <w:szCs w:val="22"/>
        </w:rPr>
        <w:t xml:space="preserve"> </w:t>
      </w:r>
      <w:r w:rsidR="00DB4F05" w:rsidRPr="00DB4F05">
        <w:t xml:space="preserve"> </w:t>
      </w:r>
      <w:r w:rsidR="00DB4F05" w:rsidRPr="002D24DC">
        <w:rPr>
          <w:rFonts w:ascii="Trebuchet MS" w:hAnsi="Trebuchet MS"/>
          <w:sz w:val="22"/>
          <w:szCs w:val="22"/>
        </w:rPr>
        <w:t>According to the budget presentation, the primary factors influencing changes in operating expenses in the initial years of the projections are the staffing costs associated with the North Pavilion and the transition from temporary contractors to permanent employees.</w:t>
      </w:r>
    </w:p>
    <w:p w14:paraId="2BC07753" w14:textId="77777777" w:rsidR="009A2BEA" w:rsidRPr="00C8337F" w:rsidRDefault="009A2BEA">
      <w:pPr>
        <w:spacing w:line="480" w:lineRule="auto"/>
        <w:jc w:val="both"/>
        <w:rPr>
          <w:rFonts w:ascii="Trebuchet MS" w:hAnsi="Trebuchet MS"/>
          <w:sz w:val="22"/>
          <w:szCs w:val="22"/>
        </w:rPr>
      </w:pPr>
    </w:p>
    <w:p w14:paraId="11AE7542" w14:textId="36856A53" w:rsidR="006A4543" w:rsidRPr="00A22182" w:rsidRDefault="00327537" w:rsidP="006A4543">
      <w:pPr>
        <w:spacing w:line="480" w:lineRule="auto"/>
        <w:jc w:val="both"/>
        <w:rPr>
          <w:rFonts w:ascii="Trebuchet MS" w:hAnsi="Trebuchet MS"/>
          <w:sz w:val="22"/>
          <w:szCs w:val="22"/>
        </w:rPr>
      </w:pPr>
      <w:r w:rsidRPr="00E17C6C">
        <w:rPr>
          <w:rFonts w:ascii="Trebuchet MS" w:hAnsi="Trebuchet MS"/>
          <w:sz w:val="22"/>
          <w:szCs w:val="22"/>
        </w:rPr>
        <w:t xml:space="preserve">The following table </w:t>
      </w:r>
      <w:r w:rsidR="006A4543" w:rsidRPr="00E17C6C">
        <w:rPr>
          <w:rFonts w:ascii="Trebuchet MS" w:hAnsi="Trebuchet MS"/>
          <w:sz w:val="22"/>
          <w:szCs w:val="22"/>
        </w:rPr>
        <w:t>indicates the</w:t>
      </w:r>
      <w:r w:rsidR="009011F9" w:rsidRPr="00953674">
        <w:rPr>
          <w:rFonts w:ascii="Trebuchet MS" w:hAnsi="Trebuchet MS"/>
          <w:sz w:val="22"/>
          <w:szCs w:val="22"/>
        </w:rPr>
        <w:t xml:space="preserve"> growth </w:t>
      </w:r>
      <w:r w:rsidR="006A4543" w:rsidRPr="00953674">
        <w:rPr>
          <w:rFonts w:ascii="Trebuchet MS" w:hAnsi="Trebuchet MS"/>
          <w:sz w:val="22"/>
          <w:szCs w:val="22"/>
        </w:rPr>
        <w:t>in FY 20</w:t>
      </w:r>
      <w:r w:rsidR="00037D1E">
        <w:rPr>
          <w:rFonts w:ascii="Trebuchet MS" w:hAnsi="Trebuchet MS"/>
          <w:sz w:val="22"/>
          <w:szCs w:val="22"/>
        </w:rPr>
        <w:t>25</w:t>
      </w:r>
      <w:r w:rsidR="006A4543" w:rsidRPr="00953674">
        <w:rPr>
          <w:rFonts w:ascii="Trebuchet MS" w:hAnsi="Trebuchet MS"/>
          <w:sz w:val="22"/>
          <w:szCs w:val="22"/>
        </w:rPr>
        <w:t xml:space="preserve"> is </w:t>
      </w:r>
      <w:r w:rsidR="00DB2788">
        <w:rPr>
          <w:rFonts w:ascii="Trebuchet MS" w:hAnsi="Trebuchet MS"/>
          <w:sz w:val="22"/>
          <w:szCs w:val="22"/>
        </w:rPr>
        <w:t>slightly below</w:t>
      </w:r>
      <w:r w:rsidR="00DB2788" w:rsidRPr="00953674">
        <w:rPr>
          <w:rFonts w:ascii="Trebuchet MS" w:hAnsi="Trebuchet MS"/>
          <w:sz w:val="22"/>
          <w:szCs w:val="22"/>
        </w:rPr>
        <w:t xml:space="preserve"> </w:t>
      </w:r>
      <w:r w:rsidR="006A4543" w:rsidRPr="00953674">
        <w:rPr>
          <w:rFonts w:ascii="Trebuchet MS" w:hAnsi="Trebuchet MS"/>
          <w:sz w:val="22"/>
          <w:szCs w:val="22"/>
        </w:rPr>
        <w:t xml:space="preserve">the </w:t>
      </w:r>
      <w:r w:rsidR="00241843">
        <w:rPr>
          <w:rFonts w:ascii="Trebuchet MS" w:hAnsi="Trebuchet MS"/>
          <w:sz w:val="22"/>
          <w:szCs w:val="22"/>
        </w:rPr>
        <w:t>t</w:t>
      </w:r>
      <w:r w:rsidR="00037D1E">
        <w:rPr>
          <w:rFonts w:ascii="Trebuchet MS" w:hAnsi="Trebuchet MS"/>
          <w:sz w:val="22"/>
          <w:szCs w:val="22"/>
        </w:rPr>
        <w:t>hree</w:t>
      </w:r>
      <w:r w:rsidR="000329EE" w:rsidRPr="00953674">
        <w:rPr>
          <w:rFonts w:ascii="Trebuchet MS" w:hAnsi="Trebuchet MS"/>
          <w:sz w:val="22"/>
          <w:szCs w:val="22"/>
        </w:rPr>
        <w:t>-</w:t>
      </w:r>
      <w:r w:rsidR="006A4543" w:rsidRPr="00953674">
        <w:rPr>
          <w:rFonts w:ascii="Trebuchet MS" w:hAnsi="Trebuchet MS"/>
          <w:sz w:val="22"/>
          <w:szCs w:val="22"/>
        </w:rPr>
        <w:t xml:space="preserve">year CAGR and </w:t>
      </w:r>
      <w:r w:rsidR="00BD1C7C">
        <w:rPr>
          <w:rFonts w:ascii="Trebuchet MS" w:hAnsi="Trebuchet MS"/>
          <w:sz w:val="22"/>
          <w:szCs w:val="22"/>
        </w:rPr>
        <w:t>within</w:t>
      </w:r>
      <w:r w:rsidR="000329EE" w:rsidRPr="00953674">
        <w:rPr>
          <w:rFonts w:ascii="Trebuchet MS" w:hAnsi="Trebuchet MS"/>
          <w:sz w:val="22"/>
          <w:szCs w:val="22"/>
        </w:rPr>
        <w:t xml:space="preserve"> </w:t>
      </w:r>
      <w:r w:rsidR="006A4543" w:rsidRPr="00953674">
        <w:rPr>
          <w:rFonts w:ascii="Trebuchet MS" w:hAnsi="Trebuchet MS"/>
          <w:sz w:val="22"/>
          <w:szCs w:val="22"/>
        </w:rPr>
        <w:t>the</w:t>
      </w:r>
      <w:r w:rsidR="00BD1C7C">
        <w:rPr>
          <w:rFonts w:ascii="Trebuchet MS" w:hAnsi="Trebuchet MS"/>
          <w:sz w:val="22"/>
          <w:szCs w:val="22"/>
        </w:rPr>
        <w:t xml:space="preserve"> range of</w:t>
      </w:r>
      <w:r w:rsidR="006A4543" w:rsidRPr="00953674">
        <w:rPr>
          <w:rFonts w:ascii="Trebuchet MS" w:hAnsi="Trebuchet MS"/>
          <w:sz w:val="22"/>
          <w:szCs w:val="22"/>
        </w:rPr>
        <w:t xml:space="preserve"> annual </w:t>
      </w:r>
      <w:r w:rsidR="007C4770">
        <w:rPr>
          <w:rFonts w:ascii="Trebuchet MS" w:hAnsi="Trebuchet MS"/>
          <w:sz w:val="22"/>
          <w:szCs w:val="22"/>
        </w:rPr>
        <w:t>expense</w:t>
      </w:r>
      <w:r w:rsidR="007C4770" w:rsidRPr="00953674">
        <w:rPr>
          <w:rFonts w:ascii="Trebuchet MS" w:hAnsi="Trebuchet MS"/>
          <w:sz w:val="22"/>
          <w:szCs w:val="22"/>
        </w:rPr>
        <w:t xml:space="preserve"> </w:t>
      </w:r>
      <w:r w:rsidR="006A4543" w:rsidRPr="00953674">
        <w:rPr>
          <w:rFonts w:ascii="Trebuchet MS" w:hAnsi="Trebuchet MS"/>
          <w:sz w:val="22"/>
          <w:szCs w:val="22"/>
        </w:rPr>
        <w:t>growth rate between FY 20</w:t>
      </w:r>
      <w:r w:rsidR="000329EE" w:rsidRPr="00953674">
        <w:rPr>
          <w:rFonts w:ascii="Trebuchet MS" w:hAnsi="Trebuchet MS"/>
          <w:sz w:val="22"/>
          <w:szCs w:val="22"/>
        </w:rPr>
        <w:t>2</w:t>
      </w:r>
      <w:r w:rsidR="00037D1E">
        <w:rPr>
          <w:rFonts w:ascii="Trebuchet MS" w:hAnsi="Trebuchet MS"/>
          <w:sz w:val="22"/>
          <w:szCs w:val="22"/>
        </w:rPr>
        <w:t>2</w:t>
      </w:r>
      <w:r w:rsidR="006A4543" w:rsidRPr="00953674">
        <w:rPr>
          <w:rFonts w:ascii="Trebuchet MS" w:hAnsi="Trebuchet MS"/>
          <w:sz w:val="22"/>
          <w:szCs w:val="22"/>
        </w:rPr>
        <w:t xml:space="preserve"> and FY 202</w:t>
      </w:r>
      <w:r w:rsidR="00037D1E">
        <w:rPr>
          <w:rFonts w:ascii="Trebuchet MS" w:hAnsi="Trebuchet MS"/>
          <w:sz w:val="22"/>
          <w:szCs w:val="22"/>
        </w:rPr>
        <w:t>4</w:t>
      </w:r>
      <w:r w:rsidRPr="00953674">
        <w:rPr>
          <w:rFonts w:ascii="Trebuchet MS" w:hAnsi="Trebuchet MS"/>
          <w:sz w:val="22"/>
          <w:szCs w:val="22"/>
        </w:rPr>
        <w:t>.</w:t>
      </w:r>
      <w:r w:rsidR="006A4543" w:rsidRPr="00953674">
        <w:rPr>
          <w:rFonts w:ascii="Trebuchet MS" w:hAnsi="Trebuchet MS"/>
          <w:sz w:val="22"/>
          <w:szCs w:val="22"/>
        </w:rPr>
        <w:t xml:space="preserve"> </w:t>
      </w:r>
      <w:r w:rsidR="006A4543" w:rsidRPr="00141269">
        <w:rPr>
          <w:rFonts w:ascii="Trebuchet MS" w:hAnsi="Trebuchet MS"/>
          <w:sz w:val="22"/>
          <w:szCs w:val="22"/>
        </w:rPr>
        <w:t xml:space="preserve">The </w:t>
      </w:r>
      <w:r w:rsidR="002601B9">
        <w:rPr>
          <w:rFonts w:ascii="Trebuchet MS" w:hAnsi="Trebuchet MS"/>
          <w:sz w:val="22"/>
          <w:szCs w:val="22"/>
        </w:rPr>
        <w:t>additional factors other than those mentioned above</w:t>
      </w:r>
      <w:r w:rsidR="00D5510B" w:rsidRPr="00141269">
        <w:rPr>
          <w:rFonts w:ascii="Trebuchet MS" w:hAnsi="Trebuchet MS"/>
          <w:sz w:val="22"/>
          <w:szCs w:val="22"/>
        </w:rPr>
        <w:t xml:space="preserve"> </w:t>
      </w:r>
      <w:r w:rsidR="002601B9">
        <w:rPr>
          <w:rFonts w:ascii="Trebuchet MS" w:hAnsi="Trebuchet MS"/>
          <w:sz w:val="22"/>
          <w:szCs w:val="22"/>
        </w:rPr>
        <w:t>for</w:t>
      </w:r>
      <w:r w:rsidR="002601B9" w:rsidRPr="00141269">
        <w:rPr>
          <w:rFonts w:ascii="Trebuchet MS" w:hAnsi="Trebuchet MS"/>
          <w:sz w:val="22"/>
          <w:szCs w:val="22"/>
        </w:rPr>
        <w:t xml:space="preserve"> </w:t>
      </w:r>
      <w:r w:rsidR="00D5510B" w:rsidRPr="00141269">
        <w:rPr>
          <w:rFonts w:ascii="Trebuchet MS" w:hAnsi="Trebuchet MS"/>
          <w:sz w:val="22"/>
          <w:szCs w:val="22"/>
        </w:rPr>
        <w:t xml:space="preserve">the </w:t>
      </w:r>
      <w:r w:rsidR="009011F9" w:rsidRPr="00141269">
        <w:rPr>
          <w:rFonts w:ascii="Trebuchet MS" w:hAnsi="Trebuchet MS"/>
          <w:sz w:val="22"/>
          <w:szCs w:val="22"/>
        </w:rPr>
        <w:t>change in</w:t>
      </w:r>
      <w:r w:rsidR="00D5510B" w:rsidRPr="00141269">
        <w:rPr>
          <w:rFonts w:ascii="Trebuchet MS" w:hAnsi="Trebuchet MS"/>
          <w:sz w:val="22"/>
          <w:szCs w:val="22"/>
        </w:rPr>
        <w:t xml:space="preserve"> expense growth </w:t>
      </w:r>
      <w:r w:rsidR="00D5510B" w:rsidRPr="002D24DC">
        <w:rPr>
          <w:rFonts w:ascii="Trebuchet MS" w:hAnsi="Trebuchet MS"/>
          <w:sz w:val="22"/>
          <w:szCs w:val="22"/>
        </w:rPr>
        <w:t>are</w:t>
      </w:r>
      <w:r w:rsidR="005742E5" w:rsidRPr="002D24DC">
        <w:rPr>
          <w:rFonts w:ascii="Trebuchet MS" w:hAnsi="Trebuchet MS"/>
          <w:sz w:val="22"/>
          <w:szCs w:val="22"/>
        </w:rPr>
        <w:t xml:space="preserve"> </w:t>
      </w:r>
      <w:r w:rsidR="004C11A8" w:rsidRPr="002D24DC">
        <w:rPr>
          <w:rFonts w:ascii="Trebuchet MS" w:hAnsi="Trebuchet MS"/>
          <w:sz w:val="22"/>
          <w:szCs w:val="22"/>
        </w:rPr>
        <w:t>i</w:t>
      </w:r>
      <w:r w:rsidR="00E82204" w:rsidRPr="002D24DC">
        <w:rPr>
          <w:rFonts w:ascii="Trebuchet MS" w:hAnsi="Trebuchet MS"/>
          <w:sz w:val="22"/>
          <w:szCs w:val="22"/>
        </w:rPr>
        <w:t>nflation impact</w:t>
      </w:r>
      <w:r w:rsidR="004C11A8" w:rsidRPr="002D24DC">
        <w:rPr>
          <w:rFonts w:ascii="Trebuchet MS" w:hAnsi="Trebuchet MS"/>
          <w:sz w:val="22"/>
          <w:szCs w:val="22"/>
        </w:rPr>
        <w:t xml:space="preserve"> which in turn will affect the</w:t>
      </w:r>
      <w:r w:rsidR="00E82204" w:rsidRPr="002D24DC">
        <w:rPr>
          <w:rFonts w:ascii="Trebuchet MS" w:hAnsi="Trebuchet MS"/>
          <w:sz w:val="22"/>
          <w:szCs w:val="22"/>
        </w:rPr>
        <w:t xml:space="preserve"> recruitment and retention and supply chain, </w:t>
      </w:r>
      <w:r w:rsidR="002601B9" w:rsidRPr="002D24DC">
        <w:rPr>
          <w:rFonts w:ascii="Trebuchet MS" w:hAnsi="Trebuchet MS"/>
          <w:sz w:val="22"/>
          <w:szCs w:val="22"/>
        </w:rPr>
        <w:t xml:space="preserve">integration of </w:t>
      </w:r>
      <w:r w:rsidR="00330101" w:rsidRPr="00330101">
        <w:rPr>
          <w:rFonts w:ascii="Trebuchet MS" w:hAnsi="Trebuchet MS"/>
          <w:sz w:val="22"/>
          <w:szCs w:val="22"/>
        </w:rPr>
        <w:t>Milford Regional Medical Center</w:t>
      </w:r>
      <w:r w:rsidR="005742E5" w:rsidRPr="002D24DC">
        <w:rPr>
          <w:rFonts w:ascii="Trebuchet MS" w:hAnsi="Trebuchet MS"/>
          <w:sz w:val="22"/>
          <w:szCs w:val="22"/>
        </w:rPr>
        <w:t xml:space="preserve">, and </w:t>
      </w:r>
      <w:r w:rsidR="002601B9" w:rsidRPr="002D24DC">
        <w:rPr>
          <w:rFonts w:ascii="Trebuchet MS" w:hAnsi="Trebuchet MS"/>
          <w:sz w:val="22"/>
          <w:szCs w:val="22"/>
        </w:rPr>
        <w:t>continued strategic investments while maintaining fiscal discipline</w:t>
      </w:r>
      <w:r w:rsidR="005742E5" w:rsidRPr="002D24DC">
        <w:rPr>
          <w:rFonts w:ascii="Trebuchet MS" w:hAnsi="Trebuchet MS"/>
          <w:sz w:val="22"/>
          <w:szCs w:val="22"/>
        </w:rPr>
        <w:t>.</w:t>
      </w:r>
      <w:r w:rsidR="005742E5" w:rsidRPr="00D82795">
        <w:rPr>
          <w:rFonts w:ascii="Trebuchet MS" w:hAnsi="Trebuchet MS"/>
          <w:sz w:val="22"/>
          <w:szCs w:val="22"/>
        </w:rPr>
        <w:t xml:space="preserve"> </w:t>
      </w:r>
    </w:p>
    <w:p w14:paraId="49C9A144" w14:textId="374CD61C" w:rsidR="004908D1" w:rsidRDefault="004908D1">
      <w:pPr>
        <w:spacing w:line="480" w:lineRule="auto"/>
        <w:jc w:val="both"/>
        <w:rPr>
          <w:rFonts w:ascii="Trebuchet MS" w:hAnsi="Trebuchet MS"/>
          <w:sz w:val="22"/>
          <w:szCs w:val="22"/>
        </w:rPr>
      </w:pPr>
    </w:p>
    <w:tbl>
      <w:tblPr>
        <w:tblW w:w="8611" w:type="dxa"/>
        <w:tblInd w:w="720" w:type="dxa"/>
        <w:tblBorders>
          <w:bottom w:val="single" w:sz="4" w:space="0" w:color="ED7D31" w:themeColor="accent2"/>
          <w:insideH w:val="single" w:sz="4" w:space="0" w:color="E2EFD9" w:themeColor="accent6" w:themeTint="33"/>
        </w:tblBorders>
        <w:tblCellMar>
          <w:top w:w="14" w:type="dxa"/>
          <w:left w:w="14" w:type="dxa"/>
          <w:bottom w:w="14" w:type="dxa"/>
          <w:right w:w="14" w:type="dxa"/>
        </w:tblCellMar>
        <w:tblLook w:val="04A0" w:firstRow="1" w:lastRow="0" w:firstColumn="1" w:lastColumn="0" w:noHBand="0" w:noVBand="1"/>
      </w:tblPr>
      <w:tblGrid>
        <w:gridCol w:w="1222"/>
        <w:gridCol w:w="229"/>
        <w:gridCol w:w="1790"/>
        <w:gridCol w:w="1790"/>
        <w:gridCol w:w="1790"/>
        <w:gridCol w:w="1790"/>
      </w:tblGrid>
      <w:tr w:rsidR="006D2180" w:rsidRPr="00A22182" w14:paraId="71359AA6" w14:textId="77777777" w:rsidTr="006D2180">
        <w:trPr>
          <w:cantSplit/>
          <w:trHeight w:val="288"/>
        </w:trPr>
        <w:tc>
          <w:tcPr>
            <w:tcW w:w="1222" w:type="dxa"/>
            <w:tcBorders>
              <w:bottom w:val="single" w:sz="4" w:space="0" w:color="E2EFD9" w:themeColor="accent6" w:themeTint="33"/>
            </w:tcBorders>
            <w:shd w:val="clear" w:color="auto" w:fill="00B0F0"/>
            <w:vAlign w:val="center"/>
          </w:tcPr>
          <w:p w14:paraId="573C7A0E" w14:textId="77777777" w:rsidR="006D2180" w:rsidRPr="00A22182" w:rsidRDefault="006D2180" w:rsidP="006D2180">
            <w:pPr>
              <w:pStyle w:val="VBABODY"/>
              <w:keepNext/>
              <w:spacing w:after="0" w:line="240" w:lineRule="auto"/>
              <w:jc w:val="center"/>
              <w:rPr>
                <w:color w:val="FFFFFF" w:themeColor="background1"/>
                <w:sz w:val="22"/>
                <w:szCs w:val="22"/>
              </w:rPr>
            </w:pPr>
          </w:p>
        </w:tc>
        <w:tc>
          <w:tcPr>
            <w:tcW w:w="229" w:type="dxa"/>
            <w:tcBorders>
              <w:bottom w:val="single" w:sz="4" w:space="0" w:color="E2EFD9" w:themeColor="accent6" w:themeTint="33"/>
            </w:tcBorders>
            <w:shd w:val="clear" w:color="auto" w:fill="00B0F0"/>
            <w:vAlign w:val="center"/>
          </w:tcPr>
          <w:p w14:paraId="46234872" w14:textId="77777777" w:rsidR="006D2180" w:rsidRPr="00A22182" w:rsidRDefault="006D2180" w:rsidP="006D2180">
            <w:pPr>
              <w:pStyle w:val="VBABODY"/>
              <w:keepNext/>
              <w:spacing w:after="0" w:line="240" w:lineRule="auto"/>
              <w:jc w:val="center"/>
              <w:rPr>
                <w:color w:val="FFFFFF" w:themeColor="background1"/>
                <w:sz w:val="22"/>
                <w:szCs w:val="22"/>
              </w:rPr>
            </w:pPr>
          </w:p>
        </w:tc>
        <w:tc>
          <w:tcPr>
            <w:tcW w:w="1790" w:type="dxa"/>
            <w:tcBorders>
              <w:bottom w:val="single" w:sz="4" w:space="0" w:color="E2EFD9" w:themeColor="accent6" w:themeTint="33"/>
            </w:tcBorders>
            <w:shd w:val="clear" w:color="auto" w:fill="00B0F0"/>
          </w:tcPr>
          <w:p w14:paraId="529F23B1" w14:textId="77777777" w:rsidR="006D2180" w:rsidRPr="00F76CED" w:rsidRDefault="006D2180" w:rsidP="006D2180">
            <w:pPr>
              <w:pStyle w:val="VBABODY"/>
              <w:keepNext/>
              <w:spacing w:after="0" w:line="240" w:lineRule="auto"/>
              <w:jc w:val="center"/>
              <w:rPr>
                <w:color w:val="3B3838" w:themeColor="background2" w:themeShade="40"/>
                <w:sz w:val="22"/>
                <w:szCs w:val="22"/>
              </w:rPr>
            </w:pPr>
            <w:r w:rsidRPr="00F76CED">
              <w:rPr>
                <w:color w:val="3B3838" w:themeColor="background2" w:themeShade="40"/>
                <w:sz w:val="22"/>
                <w:szCs w:val="22"/>
              </w:rPr>
              <w:t>Annual Growth Range (202</w:t>
            </w:r>
            <w:r w:rsidR="007612AD" w:rsidRPr="00F76CED">
              <w:rPr>
                <w:color w:val="3B3838" w:themeColor="background2" w:themeShade="40"/>
                <w:sz w:val="22"/>
                <w:szCs w:val="22"/>
              </w:rPr>
              <w:t>2</w:t>
            </w:r>
            <w:r w:rsidRPr="00F76CED">
              <w:rPr>
                <w:color w:val="3B3838" w:themeColor="background2" w:themeShade="40"/>
                <w:sz w:val="22"/>
                <w:szCs w:val="22"/>
              </w:rPr>
              <w:t xml:space="preserve"> – 202</w:t>
            </w:r>
            <w:r w:rsidR="007612AD" w:rsidRPr="00F76CED">
              <w:rPr>
                <w:color w:val="3B3838" w:themeColor="background2" w:themeShade="40"/>
                <w:sz w:val="22"/>
                <w:szCs w:val="22"/>
              </w:rPr>
              <w:t>4</w:t>
            </w:r>
            <w:r w:rsidRPr="00F76CED">
              <w:rPr>
                <w:color w:val="3B3838" w:themeColor="background2" w:themeShade="40"/>
                <w:sz w:val="22"/>
                <w:szCs w:val="22"/>
              </w:rPr>
              <w:t>)</w:t>
            </w:r>
          </w:p>
        </w:tc>
        <w:tc>
          <w:tcPr>
            <w:tcW w:w="1790" w:type="dxa"/>
            <w:tcBorders>
              <w:bottom w:val="single" w:sz="4" w:space="0" w:color="E2EFD9" w:themeColor="accent6" w:themeTint="33"/>
            </w:tcBorders>
            <w:shd w:val="clear" w:color="auto" w:fill="00B0F0"/>
            <w:vAlign w:val="center"/>
          </w:tcPr>
          <w:p w14:paraId="3E2914D1" w14:textId="77777777" w:rsidR="006D2180" w:rsidRPr="00F76CED" w:rsidRDefault="006D2180" w:rsidP="006D2180">
            <w:pPr>
              <w:tabs>
                <w:tab w:val="num" w:pos="1260"/>
              </w:tabs>
              <w:jc w:val="center"/>
              <w:rPr>
                <w:rFonts w:ascii="Trebuchet MS" w:hAnsi="Trebuchet MS"/>
                <w:color w:val="3B3838" w:themeColor="background2" w:themeShade="40"/>
                <w:sz w:val="22"/>
                <w:szCs w:val="22"/>
              </w:rPr>
            </w:pPr>
            <w:r w:rsidRPr="00F76CED">
              <w:rPr>
                <w:rFonts w:ascii="Trebuchet MS" w:hAnsi="Trebuchet MS"/>
                <w:color w:val="3B3838" w:themeColor="background2" w:themeShade="40"/>
                <w:sz w:val="22"/>
                <w:szCs w:val="22"/>
              </w:rPr>
              <w:t xml:space="preserve">CAGR </w:t>
            </w:r>
          </w:p>
          <w:p w14:paraId="491075C2" w14:textId="77777777" w:rsidR="006D2180" w:rsidRPr="00F76CED" w:rsidRDefault="006D2180" w:rsidP="006D2180">
            <w:pPr>
              <w:pStyle w:val="VBABODY"/>
              <w:keepNext/>
              <w:spacing w:after="0" w:line="240" w:lineRule="auto"/>
              <w:jc w:val="center"/>
              <w:rPr>
                <w:color w:val="3B3838" w:themeColor="background2" w:themeShade="40"/>
                <w:sz w:val="22"/>
                <w:szCs w:val="22"/>
              </w:rPr>
            </w:pPr>
            <w:r w:rsidRPr="00F76CED">
              <w:rPr>
                <w:color w:val="3B3838" w:themeColor="background2" w:themeShade="40"/>
                <w:sz w:val="22"/>
                <w:szCs w:val="22"/>
              </w:rPr>
              <w:t>(2021 – 202</w:t>
            </w:r>
            <w:r w:rsidR="007612AD" w:rsidRPr="00F76CED">
              <w:rPr>
                <w:color w:val="3B3838" w:themeColor="background2" w:themeShade="40"/>
                <w:sz w:val="22"/>
                <w:szCs w:val="22"/>
              </w:rPr>
              <w:t>4</w:t>
            </w:r>
            <w:r w:rsidRPr="00F76CED">
              <w:rPr>
                <w:color w:val="3B3838" w:themeColor="background2" w:themeShade="40"/>
                <w:sz w:val="22"/>
                <w:szCs w:val="22"/>
              </w:rPr>
              <w:t>)</w:t>
            </w:r>
          </w:p>
        </w:tc>
        <w:tc>
          <w:tcPr>
            <w:tcW w:w="1790" w:type="dxa"/>
            <w:tcBorders>
              <w:bottom w:val="single" w:sz="4" w:space="0" w:color="E2EFD9" w:themeColor="accent6" w:themeTint="33"/>
            </w:tcBorders>
            <w:shd w:val="clear" w:color="auto" w:fill="00B0F0"/>
          </w:tcPr>
          <w:p w14:paraId="17827988" w14:textId="77777777" w:rsidR="006D2180" w:rsidRPr="00F76CED" w:rsidRDefault="006D2180" w:rsidP="006D2180">
            <w:pPr>
              <w:pStyle w:val="VBABODY"/>
              <w:keepNext/>
              <w:spacing w:after="0" w:line="240" w:lineRule="auto"/>
              <w:jc w:val="center"/>
              <w:rPr>
                <w:color w:val="3B3838" w:themeColor="background2" w:themeShade="40"/>
                <w:sz w:val="22"/>
                <w:szCs w:val="22"/>
              </w:rPr>
            </w:pPr>
            <w:r w:rsidRPr="00F76CED">
              <w:rPr>
                <w:color w:val="3B3838" w:themeColor="background2" w:themeShade="40"/>
                <w:sz w:val="22"/>
                <w:szCs w:val="22"/>
              </w:rPr>
              <w:t>202</w:t>
            </w:r>
            <w:r w:rsidR="007612AD" w:rsidRPr="00F76CED">
              <w:rPr>
                <w:color w:val="3B3838" w:themeColor="background2" w:themeShade="40"/>
                <w:sz w:val="22"/>
                <w:szCs w:val="22"/>
              </w:rPr>
              <w:t>5</w:t>
            </w:r>
            <w:r w:rsidRPr="00F76CED">
              <w:rPr>
                <w:color w:val="3B3838" w:themeColor="background2" w:themeShade="40"/>
                <w:sz w:val="22"/>
                <w:szCs w:val="22"/>
              </w:rPr>
              <w:t xml:space="preserve"> Growth</w:t>
            </w:r>
          </w:p>
        </w:tc>
        <w:tc>
          <w:tcPr>
            <w:tcW w:w="1790" w:type="dxa"/>
            <w:tcBorders>
              <w:bottom w:val="single" w:sz="4" w:space="0" w:color="E2EFD9" w:themeColor="accent6" w:themeTint="33"/>
            </w:tcBorders>
            <w:shd w:val="clear" w:color="auto" w:fill="00B0F0"/>
            <w:vAlign w:val="center"/>
          </w:tcPr>
          <w:p w14:paraId="037D1906" w14:textId="19BEAF7D" w:rsidR="006D2180" w:rsidRPr="00F76CED" w:rsidRDefault="006D2180" w:rsidP="006D2180">
            <w:pPr>
              <w:pStyle w:val="VBABODY"/>
              <w:keepNext/>
              <w:spacing w:after="0" w:line="240" w:lineRule="auto"/>
              <w:jc w:val="center"/>
              <w:rPr>
                <w:color w:val="3B3838" w:themeColor="background2" w:themeShade="40"/>
                <w:sz w:val="22"/>
                <w:szCs w:val="22"/>
              </w:rPr>
            </w:pPr>
            <w:r w:rsidRPr="00F76CED">
              <w:rPr>
                <w:color w:val="3B3838" w:themeColor="background2" w:themeShade="40"/>
                <w:sz w:val="22"/>
                <w:szCs w:val="22"/>
              </w:rPr>
              <w:t>Annual Growth Range (202</w:t>
            </w:r>
            <w:r w:rsidR="007612AD" w:rsidRPr="00F76CED">
              <w:rPr>
                <w:color w:val="3B3838" w:themeColor="background2" w:themeShade="40"/>
                <w:sz w:val="22"/>
                <w:szCs w:val="22"/>
              </w:rPr>
              <w:t>6</w:t>
            </w:r>
            <w:r w:rsidRPr="00F76CED">
              <w:rPr>
                <w:color w:val="3B3838" w:themeColor="background2" w:themeShade="40"/>
                <w:sz w:val="22"/>
                <w:szCs w:val="22"/>
              </w:rPr>
              <w:t>-20</w:t>
            </w:r>
            <w:r w:rsidR="007612AD" w:rsidRPr="00F76CED">
              <w:rPr>
                <w:color w:val="3B3838" w:themeColor="background2" w:themeShade="40"/>
                <w:sz w:val="22"/>
                <w:szCs w:val="22"/>
              </w:rPr>
              <w:t>3</w:t>
            </w:r>
            <w:r w:rsidR="00F874ED" w:rsidRPr="00F76CED">
              <w:rPr>
                <w:color w:val="3B3838" w:themeColor="background2" w:themeShade="40"/>
                <w:sz w:val="22"/>
                <w:szCs w:val="22"/>
              </w:rPr>
              <w:t>2</w:t>
            </w:r>
            <w:r w:rsidRPr="00F76CED">
              <w:rPr>
                <w:color w:val="3B3838" w:themeColor="background2" w:themeShade="40"/>
                <w:sz w:val="22"/>
                <w:szCs w:val="22"/>
              </w:rPr>
              <w:t>)</w:t>
            </w:r>
          </w:p>
        </w:tc>
      </w:tr>
      <w:tr w:rsidR="006D2180" w:rsidRPr="00F462A8" w14:paraId="75E2E21A" w14:textId="77777777" w:rsidTr="00F462A8">
        <w:trPr>
          <w:cantSplit/>
          <w:trHeight w:val="56"/>
        </w:trPr>
        <w:tc>
          <w:tcPr>
            <w:tcW w:w="1222" w:type="dxa"/>
            <w:tcBorders>
              <w:top w:val="single" w:sz="4" w:space="0" w:color="E2EFD9" w:themeColor="accent6" w:themeTint="33"/>
              <w:bottom w:val="single" w:sz="4" w:space="0" w:color="00B0F0"/>
            </w:tcBorders>
            <w:vAlign w:val="center"/>
          </w:tcPr>
          <w:p w14:paraId="307AB73C" w14:textId="77777777" w:rsidR="006D2180" w:rsidRPr="00F462A8" w:rsidRDefault="006D2180" w:rsidP="006D2180">
            <w:pPr>
              <w:keepNext/>
              <w:jc w:val="center"/>
              <w:rPr>
                <w:rFonts w:ascii="Trebuchet MS" w:hAnsi="Trebuchet MS" w:cs="Arial"/>
                <w:kern w:val="24"/>
                <w:sz w:val="22"/>
                <w:szCs w:val="22"/>
              </w:rPr>
            </w:pPr>
            <w:r w:rsidRPr="00F462A8">
              <w:rPr>
                <w:rFonts w:ascii="Trebuchet MS" w:hAnsi="Trebuchet MS"/>
                <w:sz w:val="22"/>
                <w:szCs w:val="22"/>
              </w:rPr>
              <w:t>Expense Projection</w:t>
            </w:r>
          </w:p>
        </w:tc>
        <w:tc>
          <w:tcPr>
            <w:tcW w:w="229" w:type="dxa"/>
            <w:tcBorders>
              <w:top w:val="single" w:sz="4" w:space="0" w:color="E2EFD9" w:themeColor="accent6" w:themeTint="33"/>
              <w:bottom w:val="single" w:sz="4" w:space="0" w:color="00B0F0"/>
            </w:tcBorders>
          </w:tcPr>
          <w:p w14:paraId="6ED4460C" w14:textId="77777777" w:rsidR="006D2180" w:rsidRPr="00F462A8" w:rsidRDefault="006D2180" w:rsidP="006D2180">
            <w:pPr>
              <w:keepNext/>
              <w:jc w:val="center"/>
              <w:rPr>
                <w:rFonts w:ascii="Trebuchet MS" w:hAnsi="Trebuchet MS" w:cs="Arial"/>
                <w:kern w:val="24"/>
                <w:sz w:val="22"/>
                <w:szCs w:val="22"/>
              </w:rPr>
            </w:pPr>
          </w:p>
        </w:tc>
        <w:tc>
          <w:tcPr>
            <w:tcW w:w="1790" w:type="dxa"/>
            <w:tcBorders>
              <w:top w:val="single" w:sz="4" w:space="0" w:color="E2EFD9" w:themeColor="accent6" w:themeTint="33"/>
              <w:bottom w:val="single" w:sz="4" w:space="0" w:color="00B0F0"/>
            </w:tcBorders>
          </w:tcPr>
          <w:p w14:paraId="60901E9D" w14:textId="77777777" w:rsidR="006D2180" w:rsidRPr="00F462A8" w:rsidRDefault="006D2180" w:rsidP="006D2180">
            <w:pPr>
              <w:keepNext/>
              <w:jc w:val="center"/>
              <w:rPr>
                <w:rFonts w:ascii="Trebuchet MS" w:hAnsi="Trebuchet MS"/>
                <w:sz w:val="22"/>
                <w:szCs w:val="22"/>
              </w:rPr>
            </w:pPr>
            <w:r w:rsidRPr="00F462A8">
              <w:rPr>
                <w:rFonts w:ascii="Trebuchet MS" w:hAnsi="Trebuchet MS"/>
                <w:sz w:val="22"/>
                <w:szCs w:val="22"/>
              </w:rPr>
              <w:t>2.6% - 1</w:t>
            </w:r>
            <w:r w:rsidR="005F7D0F">
              <w:rPr>
                <w:rFonts w:ascii="Trebuchet MS" w:hAnsi="Trebuchet MS"/>
                <w:sz w:val="22"/>
                <w:szCs w:val="22"/>
              </w:rPr>
              <w:t>6</w:t>
            </w:r>
            <w:r w:rsidRPr="00F462A8">
              <w:rPr>
                <w:rFonts w:ascii="Trebuchet MS" w:hAnsi="Trebuchet MS"/>
                <w:sz w:val="22"/>
                <w:szCs w:val="22"/>
              </w:rPr>
              <w:t>.</w:t>
            </w:r>
            <w:r w:rsidR="005F7D0F">
              <w:rPr>
                <w:rFonts w:ascii="Trebuchet MS" w:hAnsi="Trebuchet MS"/>
                <w:sz w:val="22"/>
                <w:szCs w:val="22"/>
              </w:rPr>
              <w:t>8</w:t>
            </w:r>
            <w:r w:rsidRPr="00F462A8">
              <w:rPr>
                <w:rFonts w:ascii="Trebuchet MS" w:hAnsi="Trebuchet MS"/>
                <w:sz w:val="22"/>
                <w:szCs w:val="22"/>
              </w:rPr>
              <w:t>%</w:t>
            </w:r>
          </w:p>
        </w:tc>
        <w:tc>
          <w:tcPr>
            <w:tcW w:w="1790" w:type="dxa"/>
            <w:tcBorders>
              <w:top w:val="single" w:sz="4" w:space="0" w:color="E2EFD9" w:themeColor="accent6" w:themeTint="33"/>
              <w:bottom w:val="single" w:sz="4" w:space="0" w:color="00B0F0"/>
            </w:tcBorders>
          </w:tcPr>
          <w:p w14:paraId="13F34860" w14:textId="77777777" w:rsidR="006D2180" w:rsidRPr="00F462A8" w:rsidRDefault="005F7D0F" w:rsidP="006D2180">
            <w:pPr>
              <w:keepNext/>
              <w:jc w:val="center"/>
              <w:rPr>
                <w:rFonts w:ascii="Trebuchet MS" w:hAnsi="Trebuchet MS"/>
                <w:sz w:val="22"/>
                <w:szCs w:val="22"/>
              </w:rPr>
            </w:pPr>
            <w:r>
              <w:rPr>
                <w:rFonts w:ascii="Trebuchet MS" w:hAnsi="Trebuchet MS"/>
                <w:sz w:val="22"/>
                <w:szCs w:val="22"/>
              </w:rPr>
              <w:t>11</w:t>
            </w:r>
            <w:r w:rsidR="006D2180" w:rsidRPr="00F462A8">
              <w:rPr>
                <w:rFonts w:ascii="Trebuchet MS" w:hAnsi="Trebuchet MS"/>
                <w:sz w:val="22"/>
                <w:szCs w:val="22"/>
              </w:rPr>
              <w:t>.</w:t>
            </w:r>
            <w:r>
              <w:rPr>
                <w:rFonts w:ascii="Trebuchet MS" w:hAnsi="Trebuchet MS"/>
                <w:sz w:val="22"/>
                <w:szCs w:val="22"/>
              </w:rPr>
              <w:t>3</w:t>
            </w:r>
            <w:r w:rsidR="006D2180" w:rsidRPr="00F462A8">
              <w:rPr>
                <w:rFonts w:ascii="Trebuchet MS" w:hAnsi="Trebuchet MS"/>
                <w:sz w:val="22"/>
                <w:szCs w:val="22"/>
              </w:rPr>
              <w:t>%</w:t>
            </w:r>
          </w:p>
        </w:tc>
        <w:tc>
          <w:tcPr>
            <w:tcW w:w="1790" w:type="dxa"/>
            <w:tcBorders>
              <w:top w:val="single" w:sz="4" w:space="0" w:color="E2EFD9" w:themeColor="accent6" w:themeTint="33"/>
              <w:bottom w:val="single" w:sz="4" w:space="0" w:color="00B0F0"/>
            </w:tcBorders>
          </w:tcPr>
          <w:p w14:paraId="772C4E75" w14:textId="77777777" w:rsidR="006D2180" w:rsidRPr="00F462A8" w:rsidRDefault="008E0A0C" w:rsidP="006D2180">
            <w:pPr>
              <w:keepNext/>
              <w:jc w:val="center"/>
              <w:rPr>
                <w:rFonts w:ascii="Trebuchet MS" w:hAnsi="Trebuchet MS"/>
                <w:sz w:val="22"/>
                <w:szCs w:val="22"/>
              </w:rPr>
            </w:pPr>
            <w:r>
              <w:rPr>
                <w:rFonts w:ascii="Trebuchet MS" w:hAnsi="Trebuchet MS"/>
                <w:sz w:val="22"/>
                <w:szCs w:val="22"/>
              </w:rPr>
              <w:t>10</w:t>
            </w:r>
            <w:r w:rsidR="00737366" w:rsidRPr="00F462A8">
              <w:rPr>
                <w:rFonts w:ascii="Trebuchet MS" w:hAnsi="Trebuchet MS"/>
                <w:sz w:val="22"/>
                <w:szCs w:val="22"/>
              </w:rPr>
              <w:t>.</w:t>
            </w:r>
            <w:r>
              <w:rPr>
                <w:rFonts w:ascii="Trebuchet MS" w:hAnsi="Trebuchet MS"/>
                <w:sz w:val="22"/>
                <w:szCs w:val="22"/>
              </w:rPr>
              <w:t>5</w:t>
            </w:r>
            <w:r w:rsidR="00737366" w:rsidRPr="00F462A8">
              <w:rPr>
                <w:rFonts w:ascii="Trebuchet MS" w:hAnsi="Trebuchet MS"/>
                <w:sz w:val="22"/>
                <w:szCs w:val="22"/>
              </w:rPr>
              <w:t>%</w:t>
            </w:r>
          </w:p>
        </w:tc>
        <w:tc>
          <w:tcPr>
            <w:tcW w:w="1790" w:type="dxa"/>
            <w:tcBorders>
              <w:top w:val="single" w:sz="4" w:space="0" w:color="E2EFD9" w:themeColor="accent6" w:themeTint="33"/>
              <w:bottom w:val="single" w:sz="4" w:space="0" w:color="00B0F0"/>
            </w:tcBorders>
          </w:tcPr>
          <w:p w14:paraId="79CAD88F" w14:textId="435F148B" w:rsidR="006D2180" w:rsidRPr="00F462A8" w:rsidRDefault="00737366" w:rsidP="006D2180">
            <w:pPr>
              <w:keepNext/>
              <w:jc w:val="center"/>
              <w:rPr>
                <w:rFonts w:ascii="Trebuchet MS" w:hAnsi="Trebuchet MS"/>
                <w:sz w:val="22"/>
                <w:szCs w:val="22"/>
              </w:rPr>
            </w:pPr>
            <w:r w:rsidRPr="00F462A8">
              <w:rPr>
                <w:rFonts w:ascii="Trebuchet MS" w:hAnsi="Trebuchet MS"/>
                <w:sz w:val="22"/>
                <w:szCs w:val="22"/>
              </w:rPr>
              <w:t xml:space="preserve">0.0% - </w:t>
            </w:r>
            <w:r w:rsidR="005F7D0F">
              <w:rPr>
                <w:rFonts w:ascii="Trebuchet MS" w:hAnsi="Trebuchet MS"/>
                <w:sz w:val="22"/>
                <w:szCs w:val="22"/>
              </w:rPr>
              <w:t>0</w:t>
            </w:r>
            <w:r w:rsidRPr="00F462A8">
              <w:rPr>
                <w:rFonts w:ascii="Trebuchet MS" w:hAnsi="Trebuchet MS"/>
                <w:sz w:val="22"/>
                <w:szCs w:val="22"/>
              </w:rPr>
              <w:t>.</w:t>
            </w:r>
            <w:r w:rsidR="00C72E09">
              <w:rPr>
                <w:rFonts w:ascii="Trebuchet MS" w:hAnsi="Trebuchet MS"/>
                <w:sz w:val="22"/>
                <w:szCs w:val="22"/>
              </w:rPr>
              <w:t>2</w:t>
            </w:r>
            <w:r w:rsidRPr="00F462A8">
              <w:rPr>
                <w:rFonts w:ascii="Trebuchet MS" w:hAnsi="Trebuchet MS"/>
                <w:sz w:val="22"/>
                <w:szCs w:val="22"/>
              </w:rPr>
              <w:t>%</w:t>
            </w:r>
          </w:p>
        </w:tc>
      </w:tr>
    </w:tbl>
    <w:p w14:paraId="1C08FEE7" w14:textId="77777777" w:rsidR="006D2180" w:rsidRPr="00F462A8" w:rsidRDefault="006D2180">
      <w:pPr>
        <w:spacing w:line="480" w:lineRule="auto"/>
        <w:jc w:val="both"/>
        <w:rPr>
          <w:rFonts w:ascii="Trebuchet MS" w:hAnsi="Trebuchet MS"/>
          <w:sz w:val="22"/>
          <w:szCs w:val="22"/>
        </w:rPr>
      </w:pPr>
    </w:p>
    <w:p w14:paraId="20279659" w14:textId="5449D75D" w:rsidR="009A2BEA" w:rsidRPr="00A22182" w:rsidRDefault="00D3103D">
      <w:pPr>
        <w:tabs>
          <w:tab w:val="num" w:pos="1260"/>
        </w:tabs>
        <w:spacing w:line="480" w:lineRule="auto"/>
        <w:jc w:val="both"/>
        <w:rPr>
          <w:rFonts w:ascii="Trebuchet MS" w:hAnsi="Trebuchet MS"/>
          <w:sz w:val="22"/>
          <w:szCs w:val="22"/>
        </w:rPr>
      </w:pPr>
      <w:r w:rsidRPr="00F462A8">
        <w:rPr>
          <w:rFonts w:ascii="Trebuchet MS" w:hAnsi="Trebuchet MS"/>
          <w:sz w:val="22"/>
          <w:szCs w:val="22"/>
        </w:rPr>
        <w:t xml:space="preserve">Based upon the foregoing, it is our opinion that the operating expenses </w:t>
      </w:r>
      <w:r w:rsidR="007A6E86" w:rsidRPr="00F462A8">
        <w:rPr>
          <w:rFonts w:ascii="Trebuchet MS" w:hAnsi="Trebuchet MS"/>
          <w:sz w:val="22"/>
          <w:szCs w:val="22"/>
        </w:rPr>
        <w:t xml:space="preserve">within the Projections </w:t>
      </w:r>
      <w:r w:rsidRPr="00F462A8">
        <w:rPr>
          <w:rFonts w:ascii="Trebuchet MS" w:hAnsi="Trebuchet MS"/>
          <w:sz w:val="22"/>
          <w:szCs w:val="22"/>
        </w:rPr>
        <w:t xml:space="preserve">reflect reasonable estimation of future expenses of </w:t>
      </w:r>
      <w:r w:rsidR="007A6E86" w:rsidRPr="00F462A8">
        <w:rPr>
          <w:rFonts w:ascii="Trebuchet MS" w:hAnsi="Trebuchet MS"/>
          <w:sz w:val="22"/>
          <w:szCs w:val="22"/>
        </w:rPr>
        <w:t>the Applicant</w:t>
      </w:r>
      <w:r w:rsidRPr="00F462A8">
        <w:rPr>
          <w:rFonts w:ascii="Trebuchet MS" w:hAnsi="Trebuchet MS"/>
          <w:sz w:val="22"/>
          <w:szCs w:val="22"/>
        </w:rPr>
        <w:t>.</w:t>
      </w:r>
      <w:r w:rsidR="005F18CB" w:rsidRPr="00F462A8">
        <w:rPr>
          <w:rFonts w:ascii="Trebuchet MS" w:hAnsi="Trebuchet MS"/>
          <w:sz w:val="22"/>
          <w:szCs w:val="22"/>
        </w:rPr>
        <w:t xml:space="preserve"> We note that the projected total expenses </w:t>
      </w:r>
      <w:r w:rsidR="000329EE" w:rsidRPr="00F462A8">
        <w:rPr>
          <w:rFonts w:ascii="Trebuchet MS" w:hAnsi="Trebuchet MS"/>
          <w:sz w:val="22"/>
          <w:szCs w:val="22"/>
        </w:rPr>
        <w:t xml:space="preserve">for </w:t>
      </w:r>
      <w:r w:rsidR="0038102F">
        <w:rPr>
          <w:rFonts w:ascii="Trebuchet MS" w:hAnsi="Trebuchet MS"/>
          <w:sz w:val="22"/>
          <w:szCs w:val="22"/>
        </w:rPr>
        <w:t>UMMHC</w:t>
      </w:r>
      <w:r w:rsidR="000329EE" w:rsidRPr="00F462A8">
        <w:rPr>
          <w:rFonts w:ascii="Trebuchet MS" w:hAnsi="Trebuchet MS"/>
          <w:sz w:val="22"/>
          <w:szCs w:val="22"/>
        </w:rPr>
        <w:t xml:space="preserve"> </w:t>
      </w:r>
      <w:r w:rsidR="001D1DA0" w:rsidRPr="00F462A8">
        <w:rPr>
          <w:rFonts w:ascii="Trebuchet MS" w:hAnsi="Trebuchet MS"/>
          <w:sz w:val="22"/>
          <w:szCs w:val="22"/>
        </w:rPr>
        <w:t>as</w:t>
      </w:r>
      <w:r w:rsidR="005F18CB" w:rsidRPr="00F462A8">
        <w:rPr>
          <w:rFonts w:ascii="Trebuchet MS" w:hAnsi="Trebuchet MS"/>
          <w:sz w:val="22"/>
          <w:szCs w:val="22"/>
        </w:rPr>
        <w:t xml:space="preserve"> a percent</w:t>
      </w:r>
      <w:r w:rsidR="001D1DA0" w:rsidRPr="00F462A8">
        <w:rPr>
          <w:rFonts w:ascii="Trebuchet MS" w:hAnsi="Trebuchet MS"/>
          <w:sz w:val="22"/>
          <w:szCs w:val="22"/>
        </w:rPr>
        <w:t>age</w:t>
      </w:r>
      <w:r w:rsidR="005F18CB" w:rsidRPr="00F462A8">
        <w:rPr>
          <w:rFonts w:ascii="Trebuchet MS" w:hAnsi="Trebuchet MS"/>
          <w:sz w:val="22"/>
          <w:szCs w:val="22"/>
        </w:rPr>
        <w:t xml:space="preserve"> of total revenue range from 99.</w:t>
      </w:r>
      <w:r w:rsidR="00D71449">
        <w:rPr>
          <w:rFonts w:ascii="Trebuchet MS" w:hAnsi="Trebuchet MS"/>
          <w:sz w:val="22"/>
          <w:szCs w:val="22"/>
        </w:rPr>
        <w:t>6</w:t>
      </w:r>
      <w:r w:rsidR="005F18CB" w:rsidRPr="00F462A8">
        <w:rPr>
          <w:rFonts w:ascii="Trebuchet MS" w:hAnsi="Trebuchet MS"/>
          <w:sz w:val="22"/>
          <w:szCs w:val="22"/>
        </w:rPr>
        <w:t xml:space="preserve"> percent to </w:t>
      </w:r>
      <w:r w:rsidR="00D71449">
        <w:rPr>
          <w:rFonts w:ascii="Trebuchet MS" w:hAnsi="Trebuchet MS"/>
          <w:sz w:val="22"/>
          <w:szCs w:val="22"/>
        </w:rPr>
        <w:t>100</w:t>
      </w:r>
      <w:r w:rsidR="005F18CB" w:rsidRPr="00F462A8">
        <w:rPr>
          <w:rFonts w:ascii="Trebuchet MS" w:hAnsi="Trebuchet MS"/>
          <w:sz w:val="22"/>
          <w:szCs w:val="22"/>
        </w:rPr>
        <w:t>.</w:t>
      </w:r>
      <w:r w:rsidR="00D71449">
        <w:rPr>
          <w:rFonts w:ascii="Trebuchet MS" w:hAnsi="Trebuchet MS"/>
          <w:sz w:val="22"/>
          <w:szCs w:val="22"/>
        </w:rPr>
        <w:t>1</w:t>
      </w:r>
      <w:r w:rsidR="005F18CB" w:rsidRPr="00F462A8">
        <w:rPr>
          <w:rFonts w:ascii="Trebuchet MS" w:hAnsi="Trebuchet MS"/>
          <w:sz w:val="22"/>
          <w:szCs w:val="22"/>
        </w:rPr>
        <w:t xml:space="preserve"> </w:t>
      </w:r>
      <w:r w:rsidR="005F18CB">
        <w:rPr>
          <w:rFonts w:ascii="Trebuchet MS" w:hAnsi="Trebuchet MS"/>
          <w:sz w:val="22"/>
          <w:szCs w:val="22"/>
        </w:rPr>
        <w:t>percent from FY 202</w:t>
      </w:r>
      <w:r w:rsidR="00C34327">
        <w:rPr>
          <w:rFonts w:ascii="Trebuchet MS" w:hAnsi="Trebuchet MS"/>
          <w:sz w:val="22"/>
          <w:szCs w:val="22"/>
        </w:rPr>
        <w:t>5</w:t>
      </w:r>
      <w:r w:rsidR="005F18CB">
        <w:rPr>
          <w:rFonts w:ascii="Trebuchet MS" w:hAnsi="Trebuchet MS"/>
          <w:sz w:val="22"/>
          <w:szCs w:val="22"/>
        </w:rPr>
        <w:t xml:space="preserve"> to FY 20</w:t>
      </w:r>
      <w:r w:rsidR="00C34327">
        <w:rPr>
          <w:rFonts w:ascii="Trebuchet MS" w:hAnsi="Trebuchet MS"/>
          <w:sz w:val="22"/>
          <w:szCs w:val="22"/>
        </w:rPr>
        <w:t>3</w:t>
      </w:r>
      <w:r w:rsidR="00144239">
        <w:rPr>
          <w:rFonts w:ascii="Trebuchet MS" w:hAnsi="Trebuchet MS"/>
          <w:sz w:val="22"/>
          <w:szCs w:val="22"/>
        </w:rPr>
        <w:t>2</w:t>
      </w:r>
      <w:r w:rsidR="005F18CB">
        <w:rPr>
          <w:rFonts w:ascii="Trebuchet MS" w:hAnsi="Trebuchet MS"/>
          <w:sz w:val="22"/>
          <w:szCs w:val="22"/>
        </w:rPr>
        <w:t xml:space="preserve">. We further note that this level of total expenses is consistent with </w:t>
      </w:r>
      <w:r w:rsidR="00F940AF">
        <w:rPr>
          <w:rFonts w:ascii="Trebuchet MS" w:hAnsi="Trebuchet MS"/>
          <w:sz w:val="22"/>
          <w:szCs w:val="22"/>
        </w:rPr>
        <w:t xml:space="preserve">the </w:t>
      </w:r>
      <w:r w:rsidR="005F18CB">
        <w:rPr>
          <w:rFonts w:ascii="Trebuchet MS" w:hAnsi="Trebuchet MS"/>
          <w:sz w:val="22"/>
          <w:szCs w:val="22"/>
        </w:rPr>
        <w:t xml:space="preserve">historical </w:t>
      </w:r>
      <w:r w:rsidR="0038102F">
        <w:rPr>
          <w:rFonts w:ascii="Trebuchet MS" w:hAnsi="Trebuchet MS"/>
          <w:sz w:val="22"/>
          <w:szCs w:val="22"/>
        </w:rPr>
        <w:t>UMMHC</w:t>
      </w:r>
      <w:r w:rsidR="008501A2">
        <w:rPr>
          <w:rFonts w:ascii="Trebuchet MS" w:hAnsi="Trebuchet MS"/>
          <w:sz w:val="22"/>
          <w:szCs w:val="22"/>
        </w:rPr>
        <w:t xml:space="preserve">’s </w:t>
      </w:r>
      <w:r w:rsidR="005F18CB">
        <w:rPr>
          <w:rFonts w:ascii="Trebuchet MS" w:hAnsi="Trebuchet MS"/>
          <w:sz w:val="22"/>
          <w:szCs w:val="22"/>
        </w:rPr>
        <w:t>total expenses as a percent</w:t>
      </w:r>
      <w:r w:rsidR="00F940AF">
        <w:rPr>
          <w:rFonts w:ascii="Trebuchet MS" w:hAnsi="Trebuchet MS"/>
          <w:sz w:val="22"/>
          <w:szCs w:val="22"/>
        </w:rPr>
        <w:t>age</w:t>
      </w:r>
      <w:r w:rsidR="005F18CB">
        <w:rPr>
          <w:rFonts w:ascii="Trebuchet MS" w:hAnsi="Trebuchet MS"/>
          <w:sz w:val="22"/>
          <w:szCs w:val="22"/>
        </w:rPr>
        <w:t xml:space="preserve"> of total revenue which ranged from </w:t>
      </w:r>
      <w:r w:rsidR="00241843">
        <w:rPr>
          <w:rFonts w:ascii="Trebuchet MS" w:hAnsi="Trebuchet MS"/>
          <w:sz w:val="22"/>
          <w:szCs w:val="22"/>
        </w:rPr>
        <w:t>96</w:t>
      </w:r>
      <w:r w:rsidR="00B11C19">
        <w:rPr>
          <w:rFonts w:ascii="Trebuchet MS" w:hAnsi="Trebuchet MS"/>
          <w:sz w:val="22"/>
          <w:szCs w:val="22"/>
        </w:rPr>
        <w:t>.</w:t>
      </w:r>
      <w:r w:rsidR="00241843">
        <w:rPr>
          <w:rFonts w:ascii="Trebuchet MS" w:hAnsi="Trebuchet MS"/>
          <w:sz w:val="22"/>
          <w:szCs w:val="22"/>
        </w:rPr>
        <w:t xml:space="preserve">1 </w:t>
      </w:r>
      <w:r w:rsidR="005F18CB">
        <w:rPr>
          <w:rFonts w:ascii="Trebuchet MS" w:hAnsi="Trebuchet MS"/>
          <w:sz w:val="22"/>
          <w:szCs w:val="22"/>
        </w:rPr>
        <w:t xml:space="preserve">percent to </w:t>
      </w:r>
      <w:r w:rsidR="00B11C19">
        <w:rPr>
          <w:rFonts w:ascii="Trebuchet MS" w:hAnsi="Trebuchet MS"/>
          <w:sz w:val="22"/>
          <w:szCs w:val="22"/>
        </w:rPr>
        <w:t xml:space="preserve">101.1 </w:t>
      </w:r>
      <w:r w:rsidR="005F18CB">
        <w:rPr>
          <w:rFonts w:ascii="Trebuchet MS" w:hAnsi="Trebuchet MS"/>
          <w:sz w:val="22"/>
          <w:szCs w:val="22"/>
        </w:rPr>
        <w:t>percent from FY 20</w:t>
      </w:r>
      <w:r w:rsidR="000329EE">
        <w:rPr>
          <w:rFonts w:ascii="Trebuchet MS" w:hAnsi="Trebuchet MS"/>
          <w:sz w:val="22"/>
          <w:szCs w:val="22"/>
        </w:rPr>
        <w:t>2</w:t>
      </w:r>
      <w:r w:rsidR="00B11C19">
        <w:rPr>
          <w:rFonts w:ascii="Trebuchet MS" w:hAnsi="Trebuchet MS"/>
          <w:sz w:val="22"/>
          <w:szCs w:val="22"/>
        </w:rPr>
        <w:t>1</w:t>
      </w:r>
      <w:r w:rsidR="005F18CB">
        <w:rPr>
          <w:rFonts w:ascii="Trebuchet MS" w:hAnsi="Trebuchet MS"/>
          <w:sz w:val="22"/>
          <w:szCs w:val="22"/>
        </w:rPr>
        <w:t xml:space="preserve"> to FY 202</w:t>
      </w:r>
      <w:r w:rsidR="00173E3F">
        <w:rPr>
          <w:rFonts w:ascii="Trebuchet MS" w:hAnsi="Trebuchet MS"/>
          <w:sz w:val="22"/>
          <w:szCs w:val="22"/>
        </w:rPr>
        <w:t>4</w:t>
      </w:r>
      <w:r w:rsidR="005F18CB">
        <w:rPr>
          <w:rFonts w:ascii="Trebuchet MS" w:hAnsi="Trebuchet MS"/>
          <w:sz w:val="22"/>
          <w:szCs w:val="22"/>
        </w:rPr>
        <w:t xml:space="preserve">. </w:t>
      </w:r>
    </w:p>
    <w:p w14:paraId="29BF912D" w14:textId="77777777" w:rsidR="009A2BEA" w:rsidRPr="00A22182" w:rsidRDefault="009A2BEA">
      <w:pPr>
        <w:tabs>
          <w:tab w:val="num" w:pos="1260"/>
        </w:tabs>
        <w:spacing w:line="480" w:lineRule="auto"/>
        <w:jc w:val="both"/>
        <w:rPr>
          <w:rFonts w:ascii="Trebuchet MS" w:hAnsi="Trebuchet MS"/>
          <w:sz w:val="22"/>
          <w:szCs w:val="22"/>
        </w:rPr>
      </w:pPr>
    </w:p>
    <w:p w14:paraId="353131B5" w14:textId="77777777" w:rsidR="009A2BEA" w:rsidRPr="00A22182" w:rsidRDefault="00D3103D">
      <w:pPr>
        <w:pStyle w:val="ListParagraph"/>
        <w:numPr>
          <w:ilvl w:val="0"/>
          <w:numId w:val="3"/>
        </w:numPr>
        <w:tabs>
          <w:tab w:val="num" w:pos="1260"/>
        </w:tabs>
        <w:spacing w:line="480" w:lineRule="auto"/>
        <w:jc w:val="both"/>
        <w:rPr>
          <w:rFonts w:ascii="Trebuchet MS" w:hAnsi="Trebuchet MS"/>
          <w:b/>
          <w:sz w:val="22"/>
          <w:szCs w:val="22"/>
        </w:rPr>
      </w:pPr>
      <w:r w:rsidRPr="00A22182">
        <w:rPr>
          <w:rFonts w:ascii="Trebuchet MS" w:hAnsi="Trebuchet MS"/>
          <w:b/>
          <w:sz w:val="22"/>
          <w:szCs w:val="22"/>
        </w:rPr>
        <w:t xml:space="preserve">Capital Expenditures </w:t>
      </w:r>
    </w:p>
    <w:p w14:paraId="3B4CB5BC" w14:textId="77777777" w:rsidR="009A2BEA" w:rsidRPr="00A22182" w:rsidRDefault="009A2BEA">
      <w:pPr>
        <w:pStyle w:val="ListParagraph"/>
        <w:spacing w:line="480" w:lineRule="auto"/>
        <w:ind w:left="360"/>
        <w:jc w:val="both"/>
        <w:rPr>
          <w:rFonts w:ascii="Trebuchet MS" w:hAnsi="Trebuchet MS"/>
          <w:b/>
          <w:sz w:val="22"/>
          <w:szCs w:val="22"/>
          <w:highlight w:val="yellow"/>
        </w:rPr>
      </w:pPr>
    </w:p>
    <w:p w14:paraId="764C5DCD" w14:textId="112552FC" w:rsidR="00324811" w:rsidRPr="00324811" w:rsidRDefault="00324811" w:rsidP="008043FB">
      <w:pPr>
        <w:pStyle w:val="ListParagraph"/>
        <w:tabs>
          <w:tab w:val="num" w:pos="1260"/>
        </w:tabs>
        <w:spacing w:line="480" w:lineRule="auto"/>
        <w:ind w:left="0"/>
        <w:jc w:val="both"/>
        <w:rPr>
          <w:rFonts w:ascii="Trebuchet MS" w:hAnsi="Trebuchet MS"/>
          <w:sz w:val="22"/>
          <w:szCs w:val="22"/>
        </w:rPr>
      </w:pPr>
      <w:r w:rsidRPr="00324811">
        <w:rPr>
          <w:rFonts w:ascii="Trebuchet MS" w:hAnsi="Trebuchet MS"/>
          <w:sz w:val="22"/>
          <w:szCs w:val="22"/>
        </w:rPr>
        <w:t>We have reviewed the project costs associated with the Proposed Project. As outlined below, the total anticipated capital expenditures for the Proposed Project are estimated at $59.4 million. This estimate excludes the filing fee for the Determination of Need (</w:t>
      </w:r>
      <w:r>
        <w:rPr>
          <w:rFonts w:ascii="Trebuchet MS" w:hAnsi="Trebuchet MS"/>
          <w:sz w:val="22"/>
          <w:szCs w:val="22"/>
        </w:rPr>
        <w:t>“</w:t>
      </w:r>
      <w:r w:rsidRPr="00324811">
        <w:rPr>
          <w:rFonts w:ascii="Trebuchet MS" w:hAnsi="Trebuchet MS"/>
          <w:sz w:val="22"/>
          <w:szCs w:val="22"/>
        </w:rPr>
        <w:t>DoN</w:t>
      </w:r>
      <w:r>
        <w:rPr>
          <w:rFonts w:ascii="Trebuchet MS" w:hAnsi="Trebuchet MS"/>
          <w:sz w:val="22"/>
          <w:szCs w:val="22"/>
        </w:rPr>
        <w:t>”</w:t>
      </w:r>
      <w:r w:rsidRPr="00324811">
        <w:rPr>
          <w:rFonts w:ascii="Trebuchet MS" w:hAnsi="Trebuchet MS"/>
          <w:sz w:val="22"/>
          <w:szCs w:val="22"/>
        </w:rPr>
        <w:t>) application and the capital expenditures related to the 4D CT simulation.</w:t>
      </w:r>
    </w:p>
    <w:tbl>
      <w:tblPr>
        <w:tblStyle w:val="TableGrid"/>
        <w:tblW w:w="0" w:type="auto"/>
        <w:jc w:val="center"/>
        <w:tblLook w:val="04A0" w:firstRow="1" w:lastRow="0" w:firstColumn="1" w:lastColumn="0" w:noHBand="0" w:noVBand="1"/>
        <w:tblCaption w:val="Breakdown of Capital Expenditure by Project"/>
      </w:tblPr>
      <w:tblGrid>
        <w:gridCol w:w="4680"/>
        <w:gridCol w:w="2880"/>
      </w:tblGrid>
      <w:tr w:rsidR="005251E5" w14:paraId="78485279" w14:textId="77777777" w:rsidTr="008043FB">
        <w:trPr>
          <w:tblHeader/>
          <w:jc w:val="center"/>
        </w:trPr>
        <w:tc>
          <w:tcPr>
            <w:tcW w:w="4680" w:type="dxa"/>
            <w:shd w:val="clear" w:color="auto" w:fill="00B0F0"/>
          </w:tcPr>
          <w:p w14:paraId="05EA81CE" w14:textId="457804B6" w:rsidR="005251E5" w:rsidRPr="00F76CED" w:rsidRDefault="005251E5">
            <w:pPr>
              <w:pStyle w:val="ListParagraph"/>
              <w:tabs>
                <w:tab w:val="num" w:pos="1260"/>
              </w:tabs>
              <w:spacing w:line="360" w:lineRule="auto"/>
              <w:ind w:left="0"/>
              <w:jc w:val="both"/>
              <w:rPr>
                <w:rFonts w:ascii="Trebuchet MS" w:hAnsi="Trebuchet MS"/>
                <w:color w:val="3B3838" w:themeColor="background2" w:themeShade="40"/>
                <w:sz w:val="22"/>
                <w:szCs w:val="22"/>
              </w:rPr>
            </w:pPr>
            <w:r w:rsidRPr="00F76CED">
              <w:rPr>
                <w:rFonts w:ascii="Trebuchet MS" w:hAnsi="Trebuchet MS"/>
                <w:color w:val="3B3838" w:themeColor="background2" w:themeShade="40"/>
                <w:sz w:val="22"/>
                <w:szCs w:val="22"/>
              </w:rPr>
              <w:t>Description</w:t>
            </w:r>
          </w:p>
        </w:tc>
        <w:tc>
          <w:tcPr>
            <w:tcW w:w="2880" w:type="dxa"/>
            <w:shd w:val="clear" w:color="auto" w:fill="00B0F0"/>
          </w:tcPr>
          <w:p w14:paraId="10827828" w14:textId="3915800C" w:rsidR="005251E5" w:rsidRPr="00F76CED" w:rsidRDefault="005251E5">
            <w:pPr>
              <w:pStyle w:val="ListParagraph"/>
              <w:tabs>
                <w:tab w:val="num" w:pos="1260"/>
              </w:tabs>
              <w:spacing w:line="360" w:lineRule="auto"/>
              <w:ind w:left="0"/>
              <w:jc w:val="center"/>
              <w:rPr>
                <w:rFonts w:ascii="Trebuchet MS" w:hAnsi="Trebuchet MS"/>
                <w:color w:val="3B3838" w:themeColor="background2" w:themeShade="40"/>
                <w:sz w:val="22"/>
                <w:szCs w:val="22"/>
              </w:rPr>
            </w:pPr>
            <w:r w:rsidRPr="00F76CED">
              <w:rPr>
                <w:rFonts w:ascii="Trebuchet MS" w:hAnsi="Trebuchet MS"/>
                <w:color w:val="3B3838" w:themeColor="background2" w:themeShade="40"/>
                <w:sz w:val="22"/>
                <w:szCs w:val="22"/>
              </w:rPr>
              <w:t>Capital Cost ($USD Actuals)</w:t>
            </w:r>
          </w:p>
        </w:tc>
      </w:tr>
      <w:tr w:rsidR="00873510" w14:paraId="44ACADC8" w14:textId="77777777" w:rsidTr="008043FB">
        <w:trPr>
          <w:tblHeader/>
          <w:jc w:val="center"/>
        </w:trPr>
        <w:tc>
          <w:tcPr>
            <w:tcW w:w="4680" w:type="dxa"/>
            <w:shd w:val="clear" w:color="auto" w:fill="auto"/>
          </w:tcPr>
          <w:p w14:paraId="5FD3F207" w14:textId="6B0B68B3" w:rsidR="00873510" w:rsidRPr="005251E5" w:rsidRDefault="00320253" w:rsidP="008043FB">
            <w:pPr>
              <w:pStyle w:val="ListParagraph"/>
              <w:tabs>
                <w:tab w:val="num" w:pos="1260"/>
              </w:tabs>
              <w:spacing w:line="360" w:lineRule="auto"/>
              <w:ind w:left="0"/>
              <w:jc w:val="both"/>
              <w:rPr>
                <w:rFonts w:ascii="Trebuchet MS" w:hAnsi="Trebuchet MS"/>
                <w:sz w:val="22"/>
                <w:szCs w:val="22"/>
              </w:rPr>
            </w:pPr>
            <w:r w:rsidRPr="00320253">
              <w:rPr>
                <w:rFonts w:ascii="Trebuchet MS" w:hAnsi="Trebuchet MS"/>
                <w:sz w:val="22"/>
                <w:szCs w:val="22"/>
              </w:rPr>
              <w:t xml:space="preserve">Construction </w:t>
            </w:r>
          </w:p>
        </w:tc>
        <w:tc>
          <w:tcPr>
            <w:tcW w:w="2880" w:type="dxa"/>
            <w:shd w:val="clear" w:color="auto" w:fill="auto"/>
          </w:tcPr>
          <w:p w14:paraId="60F8D267" w14:textId="072D9668" w:rsidR="00873510" w:rsidRPr="005251E5" w:rsidRDefault="00320253" w:rsidP="008043FB">
            <w:pPr>
              <w:pStyle w:val="ListParagraph"/>
              <w:tabs>
                <w:tab w:val="num" w:pos="1260"/>
              </w:tabs>
              <w:spacing w:line="360" w:lineRule="auto"/>
              <w:ind w:left="0"/>
              <w:jc w:val="center"/>
              <w:rPr>
                <w:rFonts w:ascii="Trebuchet MS" w:hAnsi="Trebuchet MS"/>
                <w:sz w:val="22"/>
                <w:szCs w:val="22"/>
              </w:rPr>
            </w:pPr>
            <w:r w:rsidRPr="00320253">
              <w:rPr>
                <w:rFonts w:ascii="Trebuchet MS" w:hAnsi="Trebuchet MS"/>
                <w:sz w:val="22"/>
                <w:szCs w:val="22"/>
              </w:rPr>
              <w:t xml:space="preserve">$22,376,265 </w:t>
            </w:r>
          </w:p>
        </w:tc>
      </w:tr>
      <w:tr w:rsidR="00873510" w14:paraId="078493AC" w14:textId="77777777" w:rsidTr="008043FB">
        <w:trPr>
          <w:jc w:val="center"/>
        </w:trPr>
        <w:tc>
          <w:tcPr>
            <w:tcW w:w="4680" w:type="dxa"/>
            <w:shd w:val="clear" w:color="auto" w:fill="auto"/>
          </w:tcPr>
          <w:p w14:paraId="2F93AEDE" w14:textId="7AEFCC20" w:rsidR="00873510" w:rsidRPr="005251E5" w:rsidRDefault="002A6A19" w:rsidP="008043FB">
            <w:pPr>
              <w:pStyle w:val="ListParagraph"/>
              <w:tabs>
                <w:tab w:val="num" w:pos="1260"/>
              </w:tabs>
              <w:spacing w:line="360" w:lineRule="auto"/>
              <w:ind w:left="0"/>
              <w:jc w:val="both"/>
              <w:rPr>
                <w:rFonts w:ascii="Trebuchet MS" w:hAnsi="Trebuchet MS"/>
                <w:sz w:val="22"/>
                <w:szCs w:val="22"/>
              </w:rPr>
            </w:pPr>
            <w:r w:rsidRPr="002A6A19">
              <w:rPr>
                <w:rFonts w:ascii="Trebuchet MS" w:hAnsi="Trebuchet MS"/>
                <w:sz w:val="22"/>
                <w:szCs w:val="22"/>
              </w:rPr>
              <w:t>Information</w:t>
            </w:r>
            <w:r>
              <w:rPr>
                <w:rFonts w:ascii="Trebuchet MS" w:hAnsi="Trebuchet MS"/>
                <w:sz w:val="22"/>
                <w:szCs w:val="22"/>
              </w:rPr>
              <w:t xml:space="preserve"> </w:t>
            </w:r>
            <w:r w:rsidRPr="002A6A19">
              <w:rPr>
                <w:rFonts w:ascii="Trebuchet MS" w:hAnsi="Trebuchet MS"/>
                <w:sz w:val="22"/>
                <w:szCs w:val="22"/>
              </w:rPr>
              <w:t>Services</w:t>
            </w:r>
          </w:p>
        </w:tc>
        <w:tc>
          <w:tcPr>
            <w:tcW w:w="2880" w:type="dxa"/>
            <w:shd w:val="clear" w:color="auto" w:fill="auto"/>
          </w:tcPr>
          <w:p w14:paraId="4FA852FD" w14:textId="7D93DDF1" w:rsidR="00873510" w:rsidRPr="005251E5" w:rsidRDefault="00A646F1" w:rsidP="008043FB">
            <w:pPr>
              <w:pStyle w:val="ListParagraph"/>
              <w:tabs>
                <w:tab w:val="num" w:pos="1260"/>
              </w:tabs>
              <w:spacing w:line="360" w:lineRule="auto"/>
              <w:ind w:left="0"/>
              <w:jc w:val="center"/>
              <w:rPr>
                <w:rFonts w:ascii="Trebuchet MS" w:hAnsi="Trebuchet MS"/>
                <w:sz w:val="22"/>
                <w:szCs w:val="22"/>
              </w:rPr>
            </w:pPr>
            <w:r w:rsidRPr="00A646F1">
              <w:rPr>
                <w:rFonts w:ascii="Trebuchet MS" w:hAnsi="Trebuchet MS"/>
                <w:sz w:val="22"/>
                <w:szCs w:val="22"/>
              </w:rPr>
              <w:t xml:space="preserve">$3,000,000 </w:t>
            </w:r>
          </w:p>
        </w:tc>
      </w:tr>
      <w:tr w:rsidR="00873510" w14:paraId="644EC05E" w14:textId="77777777" w:rsidTr="008043FB">
        <w:trPr>
          <w:jc w:val="center"/>
        </w:trPr>
        <w:tc>
          <w:tcPr>
            <w:tcW w:w="4680" w:type="dxa"/>
            <w:shd w:val="clear" w:color="auto" w:fill="auto"/>
          </w:tcPr>
          <w:p w14:paraId="0421E636" w14:textId="2CB667CE" w:rsidR="00873510" w:rsidRPr="005251E5" w:rsidRDefault="00A646F1" w:rsidP="008043FB">
            <w:pPr>
              <w:rPr>
                <w:rFonts w:ascii="Trebuchet MS" w:hAnsi="Trebuchet MS"/>
                <w:sz w:val="22"/>
                <w:szCs w:val="22"/>
              </w:rPr>
            </w:pPr>
            <w:r w:rsidRPr="00A646F1">
              <w:rPr>
                <w:rFonts w:ascii="Trebuchet MS" w:hAnsi="Trebuchet MS"/>
                <w:sz w:val="22"/>
                <w:szCs w:val="22"/>
              </w:rPr>
              <w:t>Proton Equipment</w:t>
            </w:r>
          </w:p>
        </w:tc>
        <w:tc>
          <w:tcPr>
            <w:tcW w:w="2880" w:type="dxa"/>
            <w:shd w:val="clear" w:color="auto" w:fill="auto"/>
          </w:tcPr>
          <w:p w14:paraId="238945FD" w14:textId="11C361C1" w:rsidR="00873510" w:rsidRPr="005251E5" w:rsidRDefault="00A646F1" w:rsidP="008043FB">
            <w:pPr>
              <w:pStyle w:val="ListParagraph"/>
              <w:tabs>
                <w:tab w:val="num" w:pos="1260"/>
              </w:tabs>
              <w:spacing w:line="360" w:lineRule="auto"/>
              <w:ind w:left="0"/>
              <w:jc w:val="center"/>
              <w:rPr>
                <w:rFonts w:ascii="Trebuchet MS" w:hAnsi="Trebuchet MS"/>
                <w:sz w:val="22"/>
                <w:szCs w:val="22"/>
              </w:rPr>
            </w:pPr>
            <w:r w:rsidRPr="00A646F1">
              <w:rPr>
                <w:rFonts w:ascii="Trebuchet MS" w:hAnsi="Trebuchet MS"/>
                <w:sz w:val="22"/>
                <w:szCs w:val="22"/>
              </w:rPr>
              <w:t xml:space="preserve">$19,200,000 </w:t>
            </w:r>
          </w:p>
        </w:tc>
      </w:tr>
      <w:tr w:rsidR="00873510" w14:paraId="3B182C33" w14:textId="77777777" w:rsidTr="008043FB">
        <w:trPr>
          <w:jc w:val="center"/>
        </w:trPr>
        <w:tc>
          <w:tcPr>
            <w:tcW w:w="4680" w:type="dxa"/>
            <w:shd w:val="clear" w:color="auto" w:fill="auto"/>
          </w:tcPr>
          <w:p w14:paraId="3C36BE99" w14:textId="354DF0A2" w:rsidR="00873510" w:rsidRPr="005251E5" w:rsidRDefault="00A14E66" w:rsidP="008043FB">
            <w:pPr>
              <w:pStyle w:val="ListParagraph"/>
              <w:tabs>
                <w:tab w:val="num" w:pos="1260"/>
              </w:tabs>
              <w:spacing w:line="360" w:lineRule="auto"/>
              <w:ind w:left="0"/>
              <w:jc w:val="both"/>
              <w:rPr>
                <w:rFonts w:ascii="Trebuchet MS" w:hAnsi="Trebuchet MS"/>
                <w:sz w:val="22"/>
                <w:szCs w:val="22"/>
              </w:rPr>
            </w:pPr>
            <w:r w:rsidRPr="00A14E66">
              <w:rPr>
                <w:rFonts w:ascii="Trebuchet MS" w:hAnsi="Trebuchet MS"/>
                <w:sz w:val="22"/>
                <w:szCs w:val="22"/>
              </w:rPr>
              <w:t>Contingency</w:t>
            </w:r>
            <w:r w:rsidRPr="00A14E66">
              <w:rPr>
                <w:rFonts w:ascii="Trebuchet MS" w:hAnsi="Trebuchet MS"/>
                <w:sz w:val="22"/>
                <w:szCs w:val="22"/>
              </w:rPr>
              <w:tab/>
            </w:r>
            <w:r>
              <w:rPr>
                <w:rFonts w:ascii="Trebuchet MS" w:hAnsi="Trebuchet MS"/>
                <w:sz w:val="22"/>
                <w:szCs w:val="22"/>
              </w:rPr>
              <w:t>Cost</w:t>
            </w:r>
            <w:r w:rsidRPr="00A14E66">
              <w:rPr>
                <w:rFonts w:ascii="Trebuchet MS" w:hAnsi="Trebuchet MS"/>
                <w:sz w:val="22"/>
                <w:szCs w:val="22"/>
              </w:rPr>
              <w:tab/>
            </w:r>
          </w:p>
        </w:tc>
        <w:tc>
          <w:tcPr>
            <w:tcW w:w="2880" w:type="dxa"/>
            <w:shd w:val="clear" w:color="auto" w:fill="auto"/>
          </w:tcPr>
          <w:p w14:paraId="1B3AD55E" w14:textId="6EEDA629" w:rsidR="00873510" w:rsidRPr="005251E5" w:rsidRDefault="00A14E66" w:rsidP="008043FB">
            <w:pPr>
              <w:pStyle w:val="ListParagraph"/>
              <w:tabs>
                <w:tab w:val="num" w:pos="1260"/>
              </w:tabs>
              <w:spacing w:line="360" w:lineRule="auto"/>
              <w:ind w:left="0"/>
              <w:jc w:val="center"/>
              <w:rPr>
                <w:rFonts w:ascii="Trebuchet MS" w:hAnsi="Trebuchet MS"/>
                <w:sz w:val="22"/>
                <w:szCs w:val="22"/>
              </w:rPr>
            </w:pPr>
            <w:r w:rsidRPr="00A14E66">
              <w:rPr>
                <w:rFonts w:ascii="Trebuchet MS" w:hAnsi="Trebuchet MS"/>
                <w:sz w:val="22"/>
                <w:szCs w:val="22"/>
              </w:rPr>
              <w:t xml:space="preserve">$3,485,969 </w:t>
            </w:r>
          </w:p>
        </w:tc>
      </w:tr>
      <w:tr w:rsidR="00873510" w14:paraId="715FF675" w14:textId="77777777" w:rsidTr="008043FB">
        <w:trPr>
          <w:jc w:val="center"/>
        </w:trPr>
        <w:tc>
          <w:tcPr>
            <w:tcW w:w="4680" w:type="dxa"/>
            <w:shd w:val="clear" w:color="auto" w:fill="auto"/>
          </w:tcPr>
          <w:p w14:paraId="3368BC76" w14:textId="2E0C5F51" w:rsidR="00873510" w:rsidRPr="005251E5" w:rsidRDefault="00481711" w:rsidP="008043FB">
            <w:pPr>
              <w:pStyle w:val="ListParagraph"/>
              <w:tabs>
                <w:tab w:val="num" w:pos="1260"/>
              </w:tabs>
              <w:spacing w:line="360" w:lineRule="auto"/>
              <w:ind w:left="0"/>
              <w:jc w:val="both"/>
              <w:rPr>
                <w:rFonts w:ascii="Trebuchet MS" w:hAnsi="Trebuchet MS"/>
                <w:sz w:val="22"/>
                <w:szCs w:val="22"/>
              </w:rPr>
            </w:pPr>
            <w:r w:rsidRPr="00481711">
              <w:rPr>
                <w:rFonts w:ascii="Trebuchet MS" w:hAnsi="Trebuchet MS"/>
                <w:sz w:val="22"/>
                <w:szCs w:val="22"/>
              </w:rPr>
              <w:t>Legal and Administrative Support</w:t>
            </w:r>
          </w:p>
        </w:tc>
        <w:tc>
          <w:tcPr>
            <w:tcW w:w="2880" w:type="dxa"/>
            <w:shd w:val="clear" w:color="auto" w:fill="auto"/>
          </w:tcPr>
          <w:p w14:paraId="5412D41B" w14:textId="2BB179F9" w:rsidR="00873510" w:rsidRPr="005251E5" w:rsidRDefault="00E64499" w:rsidP="008043FB">
            <w:pPr>
              <w:pStyle w:val="ListParagraph"/>
              <w:tabs>
                <w:tab w:val="num" w:pos="1260"/>
              </w:tabs>
              <w:spacing w:line="360" w:lineRule="auto"/>
              <w:ind w:left="0"/>
              <w:jc w:val="center"/>
              <w:rPr>
                <w:rFonts w:ascii="Trebuchet MS" w:hAnsi="Trebuchet MS"/>
                <w:sz w:val="22"/>
                <w:szCs w:val="22"/>
              </w:rPr>
            </w:pPr>
            <w:r w:rsidRPr="00E64499">
              <w:rPr>
                <w:rFonts w:ascii="Trebuchet MS" w:hAnsi="Trebuchet MS"/>
                <w:sz w:val="22"/>
                <w:szCs w:val="22"/>
              </w:rPr>
              <w:t xml:space="preserve">$937,911 </w:t>
            </w:r>
          </w:p>
        </w:tc>
      </w:tr>
      <w:tr w:rsidR="00873510" w14:paraId="2E372CCE" w14:textId="77777777" w:rsidTr="008043FB">
        <w:trPr>
          <w:jc w:val="center"/>
        </w:trPr>
        <w:tc>
          <w:tcPr>
            <w:tcW w:w="4680" w:type="dxa"/>
            <w:shd w:val="clear" w:color="auto" w:fill="auto"/>
          </w:tcPr>
          <w:p w14:paraId="3380C57F" w14:textId="52A10D3D" w:rsidR="00873510" w:rsidRPr="005251E5" w:rsidRDefault="00E9381C" w:rsidP="008043FB">
            <w:pPr>
              <w:pStyle w:val="ListParagraph"/>
              <w:tabs>
                <w:tab w:val="num" w:pos="1260"/>
              </w:tabs>
              <w:spacing w:line="360" w:lineRule="auto"/>
              <w:ind w:left="0"/>
              <w:jc w:val="both"/>
              <w:rPr>
                <w:rFonts w:ascii="Trebuchet MS" w:hAnsi="Trebuchet MS"/>
                <w:sz w:val="22"/>
                <w:szCs w:val="22"/>
              </w:rPr>
            </w:pPr>
            <w:r w:rsidRPr="00E9381C">
              <w:rPr>
                <w:rFonts w:ascii="Trebuchet MS" w:hAnsi="Trebuchet MS"/>
                <w:sz w:val="22"/>
                <w:szCs w:val="22"/>
              </w:rPr>
              <w:t>Post-filing Planning and Development Costs</w:t>
            </w:r>
          </w:p>
        </w:tc>
        <w:tc>
          <w:tcPr>
            <w:tcW w:w="2880" w:type="dxa"/>
            <w:shd w:val="clear" w:color="auto" w:fill="auto"/>
          </w:tcPr>
          <w:p w14:paraId="6E257645" w14:textId="0785B774" w:rsidR="00873510" w:rsidRPr="005251E5" w:rsidRDefault="00B80818" w:rsidP="008043FB">
            <w:pPr>
              <w:pStyle w:val="ListParagraph"/>
              <w:tabs>
                <w:tab w:val="num" w:pos="1260"/>
              </w:tabs>
              <w:spacing w:line="360" w:lineRule="auto"/>
              <w:ind w:left="0"/>
              <w:jc w:val="center"/>
              <w:rPr>
                <w:rFonts w:ascii="Trebuchet MS" w:hAnsi="Trebuchet MS"/>
                <w:sz w:val="22"/>
                <w:szCs w:val="22"/>
              </w:rPr>
            </w:pPr>
            <w:r w:rsidRPr="00B80818">
              <w:rPr>
                <w:rFonts w:ascii="Trebuchet MS" w:hAnsi="Trebuchet MS"/>
                <w:sz w:val="22"/>
                <w:szCs w:val="22"/>
              </w:rPr>
              <w:t xml:space="preserve">$7,723,648 </w:t>
            </w:r>
          </w:p>
        </w:tc>
      </w:tr>
      <w:tr w:rsidR="005C0DB8" w14:paraId="1839F2BA" w14:textId="77777777" w:rsidTr="008043FB">
        <w:trPr>
          <w:jc w:val="center"/>
        </w:trPr>
        <w:tc>
          <w:tcPr>
            <w:tcW w:w="4680" w:type="dxa"/>
            <w:shd w:val="clear" w:color="auto" w:fill="auto"/>
          </w:tcPr>
          <w:p w14:paraId="535A24AE" w14:textId="3F5C0135" w:rsidR="005C0DB8" w:rsidRPr="00E9381C" w:rsidRDefault="00456211">
            <w:pPr>
              <w:pStyle w:val="ListParagraph"/>
              <w:tabs>
                <w:tab w:val="num" w:pos="1260"/>
              </w:tabs>
              <w:spacing w:line="360" w:lineRule="auto"/>
              <w:ind w:left="0"/>
              <w:jc w:val="both"/>
              <w:rPr>
                <w:rFonts w:ascii="Trebuchet MS" w:hAnsi="Trebuchet MS"/>
                <w:sz w:val="22"/>
                <w:szCs w:val="22"/>
              </w:rPr>
            </w:pPr>
            <w:r w:rsidRPr="00456211">
              <w:rPr>
                <w:rFonts w:ascii="Trebuchet MS" w:hAnsi="Trebuchet MS"/>
                <w:sz w:val="22"/>
                <w:szCs w:val="22"/>
              </w:rPr>
              <w:t>Community Health Benefits Initiative (CHI)</w:t>
            </w:r>
            <w:r w:rsidRPr="00456211" w:rsidDel="00456211">
              <w:rPr>
                <w:rFonts w:ascii="Trebuchet MS" w:hAnsi="Trebuchet MS"/>
                <w:sz w:val="22"/>
                <w:szCs w:val="22"/>
              </w:rPr>
              <w:t xml:space="preserve"> </w:t>
            </w:r>
          </w:p>
        </w:tc>
        <w:tc>
          <w:tcPr>
            <w:tcW w:w="2880" w:type="dxa"/>
            <w:shd w:val="clear" w:color="auto" w:fill="auto"/>
          </w:tcPr>
          <w:p w14:paraId="443DF702" w14:textId="455184F0" w:rsidR="005C0DB8" w:rsidRPr="00B80818" w:rsidRDefault="008A6480">
            <w:pPr>
              <w:pStyle w:val="ListParagraph"/>
              <w:tabs>
                <w:tab w:val="num" w:pos="1260"/>
              </w:tabs>
              <w:spacing w:line="360" w:lineRule="auto"/>
              <w:ind w:left="0"/>
              <w:jc w:val="center"/>
              <w:rPr>
                <w:rFonts w:ascii="Trebuchet MS" w:hAnsi="Trebuchet MS"/>
                <w:sz w:val="22"/>
                <w:szCs w:val="22"/>
              </w:rPr>
            </w:pPr>
            <w:r w:rsidRPr="008A6480">
              <w:rPr>
                <w:rFonts w:ascii="Trebuchet MS" w:hAnsi="Trebuchet MS"/>
                <w:sz w:val="22"/>
                <w:szCs w:val="22"/>
              </w:rPr>
              <w:t>$2,679,902</w:t>
            </w:r>
          </w:p>
        </w:tc>
      </w:tr>
      <w:tr w:rsidR="008A6480" w14:paraId="5F8DC5FC" w14:textId="77777777" w:rsidTr="008043FB">
        <w:trPr>
          <w:jc w:val="center"/>
        </w:trPr>
        <w:tc>
          <w:tcPr>
            <w:tcW w:w="4680" w:type="dxa"/>
            <w:shd w:val="clear" w:color="auto" w:fill="auto"/>
          </w:tcPr>
          <w:p w14:paraId="74C236D0" w14:textId="0C4637AF" w:rsidR="008A6480" w:rsidRPr="008043FB" w:rsidRDefault="008A6480">
            <w:pPr>
              <w:pStyle w:val="ListParagraph"/>
              <w:tabs>
                <w:tab w:val="num" w:pos="1260"/>
              </w:tabs>
              <w:spacing w:line="360" w:lineRule="auto"/>
              <w:ind w:left="0"/>
              <w:jc w:val="both"/>
              <w:rPr>
                <w:rFonts w:ascii="Trebuchet MS" w:hAnsi="Trebuchet MS"/>
                <w:b/>
                <w:bCs/>
                <w:sz w:val="22"/>
                <w:szCs w:val="22"/>
              </w:rPr>
            </w:pPr>
            <w:r w:rsidRPr="008043FB">
              <w:rPr>
                <w:rFonts w:ascii="Trebuchet MS" w:hAnsi="Trebuchet MS"/>
                <w:b/>
                <w:bCs/>
                <w:sz w:val="22"/>
                <w:szCs w:val="22"/>
              </w:rPr>
              <w:t xml:space="preserve">Total </w:t>
            </w:r>
          </w:p>
        </w:tc>
        <w:tc>
          <w:tcPr>
            <w:tcW w:w="2880" w:type="dxa"/>
            <w:shd w:val="clear" w:color="auto" w:fill="auto"/>
          </w:tcPr>
          <w:p w14:paraId="59BDC079" w14:textId="44399E91" w:rsidR="008A6480" w:rsidRPr="008043FB" w:rsidRDefault="008A6480">
            <w:pPr>
              <w:pStyle w:val="ListParagraph"/>
              <w:tabs>
                <w:tab w:val="num" w:pos="1260"/>
              </w:tabs>
              <w:spacing w:line="360" w:lineRule="auto"/>
              <w:ind w:left="0"/>
              <w:jc w:val="center"/>
              <w:rPr>
                <w:rFonts w:ascii="Trebuchet MS" w:hAnsi="Trebuchet MS"/>
                <w:b/>
                <w:bCs/>
                <w:sz w:val="22"/>
                <w:szCs w:val="22"/>
              </w:rPr>
            </w:pPr>
            <w:r w:rsidRPr="008043FB">
              <w:rPr>
                <w:rFonts w:ascii="Trebuchet MS" w:hAnsi="Trebuchet MS"/>
                <w:b/>
                <w:bCs/>
                <w:sz w:val="22"/>
                <w:szCs w:val="22"/>
              </w:rPr>
              <w:t>$59,403,</w:t>
            </w:r>
            <w:r w:rsidR="00192621">
              <w:rPr>
                <w:rFonts w:ascii="Trebuchet MS" w:hAnsi="Trebuchet MS"/>
                <w:b/>
                <w:bCs/>
                <w:sz w:val="22"/>
                <w:szCs w:val="22"/>
              </w:rPr>
              <w:t>695</w:t>
            </w:r>
          </w:p>
        </w:tc>
      </w:tr>
    </w:tbl>
    <w:p w14:paraId="4D34ACF1" w14:textId="70D14860" w:rsidR="001C4476" w:rsidRPr="001C4476" w:rsidRDefault="001C4476" w:rsidP="008043FB">
      <w:pPr>
        <w:tabs>
          <w:tab w:val="num" w:pos="1260"/>
        </w:tabs>
        <w:spacing w:line="480" w:lineRule="auto"/>
        <w:jc w:val="both"/>
        <w:rPr>
          <w:rFonts w:ascii="Trebuchet MS" w:hAnsi="Trebuchet MS"/>
          <w:sz w:val="22"/>
          <w:szCs w:val="22"/>
        </w:rPr>
      </w:pPr>
      <w:r w:rsidRPr="001C4476">
        <w:rPr>
          <w:rFonts w:ascii="Trebuchet MS" w:hAnsi="Trebuchet MS"/>
          <w:sz w:val="22"/>
          <w:szCs w:val="22"/>
        </w:rPr>
        <w:lastRenderedPageBreak/>
        <w:t xml:space="preserve">In addition to capital expenditures, we engaged in discussions with </w:t>
      </w:r>
      <w:r>
        <w:rPr>
          <w:rFonts w:ascii="Trebuchet MS" w:hAnsi="Trebuchet MS"/>
          <w:sz w:val="22"/>
          <w:szCs w:val="22"/>
        </w:rPr>
        <w:t>M</w:t>
      </w:r>
      <w:r w:rsidRPr="001C4476">
        <w:rPr>
          <w:rFonts w:ascii="Trebuchet MS" w:hAnsi="Trebuchet MS"/>
          <w:sz w:val="22"/>
          <w:szCs w:val="22"/>
        </w:rPr>
        <w:t xml:space="preserve">anagement regarding the anticipated financing of the Proposed Project. It is understood that the capital expenditures will be funded through UMMHC’s </w:t>
      </w:r>
      <w:r w:rsidR="00456211">
        <w:rPr>
          <w:rFonts w:ascii="Trebuchet MS" w:hAnsi="Trebuchet MS"/>
          <w:sz w:val="22"/>
          <w:szCs w:val="22"/>
        </w:rPr>
        <w:t xml:space="preserve">investments </w:t>
      </w:r>
      <w:r w:rsidRPr="001C4476">
        <w:rPr>
          <w:rFonts w:ascii="Trebuchet MS" w:hAnsi="Trebuchet MS"/>
          <w:sz w:val="22"/>
          <w:szCs w:val="22"/>
        </w:rPr>
        <w:t xml:space="preserve">and cash flows, and these expenditures are incorporated within the Applicant’s financial </w:t>
      </w:r>
      <w:r>
        <w:rPr>
          <w:rFonts w:ascii="Trebuchet MS" w:hAnsi="Trebuchet MS"/>
          <w:sz w:val="22"/>
          <w:szCs w:val="22"/>
        </w:rPr>
        <w:t>P</w:t>
      </w:r>
      <w:r w:rsidRPr="001C4476">
        <w:rPr>
          <w:rFonts w:ascii="Trebuchet MS" w:hAnsi="Trebuchet MS"/>
          <w:sz w:val="22"/>
          <w:szCs w:val="22"/>
        </w:rPr>
        <w:t xml:space="preserve">rojections. The </w:t>
      </w:r>
      <w:r>
        <w:rPr>
          <w:rFonts w:ascii="Trebuchet MS" w:hAnsi="Trebuchet MS"/>
          <w:sz w:val="22"/>
          <w:szCs w:val="22"/>
        </w:rPr>
        <w:t>P</w:t>
      </w:r>
      <w:r w:rsidRPr="001C4476">
        <w:rPr>
          <w:rFonts w:ascii="Trebuchet MS" w:hAnsi="Trebuchet MS"/>
          <w:sz w:val="22"/>
          <w:szCs w:val="22"/>
        </w:rPr>
        <w:t xml:space="preserve">rojections account for cumulative routine capital expenditures and major projects totaling $1,876.7 million over the next eight years (FY 2025 through FY 2032), with the capital expenditures for the Proposed Project included in this total. The expenditures related to the Proposed Project represent approximately 3.2% of the total capital expenditures over this period. </w:t>
      </w:r>
      <w:r w:rsidR="004F5B37">
        <w:rPr>
          <w:rFonts w:ascii="Trebuchet MS" w:hAnsi="Trebuchet MS"/>
          <w:sz w:val="22"/>
          <w:szCs w:val="22"/>
        </w:rPr>
        <w:t xml:space="preserve">As of the balance sheet for FY 2024, the Applicant had $1,658.6 in cash and short-term investments. </w:t>
      </w:r>
      <w:r w:rsidRPr="001C4476">
        <w:rPr>
          <w:rFonts w:ascii="Trebuchet MS" w:hAnsi="Trebuchet MS"/>
          <w:sz w:val="22"/>
          <w:szCs w:val="22"/>
        </w:rPr>
        <w:t>Additionally, the financial model indicates that</w:t>
      </w:r>
      <w:r w:rsidR="004F5B37">
        <w:rPr>
          <w:rFonts w:ascii="Trebuchet MS" w:hAnsi="Trebuchet MS"/>
          <w:sz w:val="22"/>
          <w:szCs w:val="22"/>
        </w:rPr>
        <w:t xml:space="preserve"> over the eight years of projected financial data,</w:t>
      </w:r>
      <w:r w:rsidRPr="001C4476">
        <w:rPr>
          <w:rFonts w:ascii="Trebuchet MS" w:hAnsi="Trebuchet MS"/>
          <w:sz w:val="22"/>
          <w:szCs w:val="22"/>
        </w:rPr>
        <w:t xml:space="preserve"> total cash and short-term investments on the balance sheet will average approximately $1,634.1 million annually, prior to considering the Applicant’s various </w:t>
      </w:r>
      <w:r w:rsidR="0059072E">
        <w:rPr>
          <w:rFonts w:ascii="Trebuchet MS" w:hAnsi="Trebuchet MS"/>
          <w:sz w:val="22"/>
          <w:szCs w:val="22"/>
        </w:rPr>
        <w:t>assets</w:t>
      </w:r>
      <w:r w:rsidR="00A92C92">
        <w:rPr>
          <w:rFonts w:ascii="Trebuchet MS" w:hAnsi="Trebuchet MS"/>
          <w:sz w:val="22"/>
          <w:szCs w:val="22"/>
        </w:rPr>
        <w:t xml:space="preserve"> that can be used to fund the Proposed Project</w:t>
      </w:r>
      <w:r w:rsidRPr="001C4476">
        <w:rPr>
          <w:rFonts w:ascii="Trebuchet MS" w:hAnsi="Trebuchet MS"/>
          <w:sz w:val="22"/>
          <w:szCs w:val="22"/>
        </w:rPr>
        <w:t>.</w:t>
      </w:r>
    </w:p>
    <w:p w14:paraId="4B3FA0D1" w14:textId="77777777" w:rsidR="00D814FF" w:rsidRPr="00A22182" w:rsidRDefault="00D814FF">
      <w:pPr>
        <w:tabs>
          <w:tab w:val="num" w:pos="1260"/>
        </w:tabs>
        <w:spacing w:line="480" w:lineRule="auto"/>
        <w:jc w:val="both"/>
        <w:rPr>
          <w:rFonts w:ascii="Trebuchet MS" w:hAnsi="Trebuchet MS"/>
          <w:sz w:val="22"/>
          <w:szCs w:val="22"/>
        </w:rPr>
      </w:pPr>
    </w:p>
    <w:p w14:paraId="63095EF2" w14:textId="77777777" w:rsidR="009A2BEA" w:rsidRPr="00A22182" w:rsidRDefault="00D3103D">
      <w:pPr>
        <w:pStyle w:val="Heading1"/>
        <w:keepNext w:val="0"/>
        <w:numPr>
          <w:ilvl w:val="0"/>
          <w:numId w:val="1"/>
        </w:numPr>
        <w:spacing w:line="480" w:lineRule="auto"/>
        <w:ind w:hanging="720"/>
        <w:rPr>
          <w:rFonts w:ascii="Trebuchet MS" w:hAnsi="Trebuchet MS"/>
          <w:sz w:val="22"/>
          <w:szCs w:val="22"/>
        </w:rPr>
      </w:pPr>
      <w:r w:rsidRPr="00A22182">
        <w:rPr>
          <w:rFonts w:ascii="Trebuchet MS" w:hAnsi="Trebuchet MS"/>
          <w:sz w:val="22"/>
          <w:szCs w:val="22"/>
        </w:rPr>
        <w:t>FEASIBILITY</w:t>
      </w:r>
    </w:p>
    <w:p w14:paraId="798C4EC4" w14:textId="77777777" w:rsidR="009A2BEA" w:rsidRPr="00A22182" w:rsidRDefault="009A2BEA">
      <w:pPr>
        <w:tabs>
          <w:tab w:val="num" w:pos="1260"/>
        </w:tabs>
        <w:spacing w:line="480" w:lineRule="auto"/>
        <w:jc w:val="both"/>
        <w:rPr>
          <w:rFonts w:ascii="Trebuchet MS" w:hAnsi="Trebuchet MS"/>
          <w:sz w:val="22"/>
          <w:szCs w:val="22"/>
        </w:rPr>
      </w:pPr>
    </w:p>
    <w:p w14:paraId="16B6A1C7" w14:textId="342E913D" w:rsidR="009A2BEA" w:rsidRPr="00A22182" w:rsidRDefault="00D3103D">
      <w:pPr>
        <w:tabs>
          <w:tab w:val="num" w:pos="1260"/>
        </w:tabs>
        <w:spacing w:line="480" w:lineRule="auto"/>
        <w:jc w:val="both"/>
        <w:rPr>
          <w:rFonts w:ascii="Trebuchet MS" w:hAnsi="Trebuchet MS"/>
          <w:sz w:val="22"/>
          <w:szCs w:val="22"/>
        </w:rPr>
      </w:pPr>
      <w:r w:rsidRPr="00A22182">
        <w:rPr>
          <w:rFonts w:ascii="Trebuchet MS" w:hAnsi="Trebuchet MS"/>
          <w:sz w:val="22"/>
          <w:szCs w:val="22"/>
        </w:rPr>
        <w:t xml:space="preserve">We analyzed the Projections and Key Metrics for the Proposed </w:t>
      </w:r>
      <w:r w:rsidR="00E01C46">
        <w:rPr>
          <w:rFonts w:ascii="Trebuchet MS" w:hAnsi="Trebuchet MS"/>
          <w:sz w:val="22"/>
          <w:szCs w:val="22"/>
        </w:rPr>
        <w:t>Project</w:t>
      </w:r>
      <w:r w:rsidRPr="00A22182">
        <w:rPr>
          <w:rFonts w:ascii="Trebuchet MS" w:hAnsi="Trebuchet MS"/>
          <w:sz w:val="22"/>
          <w:szCs w:val="22"/>
        </w:rPr>
        <w:t>. In preparing our analysis we considered multiple sources of information including industry metrics, historical results, and Management expectations. It is important to note that the Projections do not account for any anticipated changes in accounting standards.</w:t>
      </w:r>
      <w:r w:rsidR="005C1BB6" w:rsidRPr="00A22182">
        <w:rPr>
          <w:rFonts w:ascii="Trebuchet MS" w:hAnsi="Trebuchet MS"/>
          <w:sz w:val="22"/>
          <w:szCs w:val="22"/>
        </w:rPr>
        <w:t xml:space="preserve"> </w:t>
      </w:r>
      <w:r w:rsidRPr="00A22182">
        <w:rPr>
          <w:rFonts w:ascii="Trebuchet MS" w:hAnsi="Trebuchet MS"/>
          <w:sz w:val="22"/>
          <w:szCs w:val="22"/>
        </w:rPr>
        <w:t xml:space="preserve">These standards, which may have a material impact on individual future years, are not anticipated to have a material impact on the aggregate Projections. </w:t>
      </w:r>
    </w:p>
    <w:p w14:paraId="77690A69" w14:textId="77777777" w:rsidR="009A2BEA" w:rsidRPr="00A22182" w:rsidRDefault="009A2BEA">
      <w:pPr>
        <w:tabs>
          <w:tab w:val="num" w:pos="1260"/>
        </w:tabs>
        <w:spacing w:line="480" w:lineRule="auto"/>
        <w:jc w:val="both"/>
        <w:rPr>
          <w:rFonts w:ascii="Trebuchet MS" w:hAnsi="Trebuchet MS"/>
          <w:sz w:val="22"/>
          <w:szCs w:val="22"/>
          <w:highlight w:val="yellow"/>
        </w:rPr>
      </w:pPr>
    </w:p>
    <w:p w14:paraId="13C1440D" w14:textId="18E5ABA5" w:rsidR="007A6E86" w:rsidRPr="00A22182" w:rsidRDefault="007A6E86" w:rsidP="007A6E86">
      <w:pPr>
        <w:pStyle w:val="ListParagraph"/>
        <w:tabs>
          <w:tab w:val="num" w:pos="1260"/>
        </w:tabs>
        <w:spacing w:line="480" w:lineRule="auto"/>
        <w:ind w:left="0"/>
        <w:jc w:val="both"/>
        <w:rPr>
          <w:rFonts w:ascii="Trebuchet MS" w:hAnsi="Trebuchet MS"/>
          <w:sz w:val="22"/>
          <w:szCs w:val="22"/>
        </w:rPr>
      </w:pPr>
      <w:r w:rsidRPr="00F462A8">
        <w:rPr>
          <w:rFonts w:ascii="Trebuchet MS" w:hAnsi="Trebuchet MS"/>
          <w:sz w:val="22"/>
          <w:szCs w:val="22"/>
        </w:rPr>
        <w:t xml:space="preserve">Within the projected financial information, the Projections exhibit a cumulative operating EBIDA surplus of approximately </w:t>
      </w:r>
      <w:r w:rsidR="00605281" w:rsidRPr="00F462A8">
        <w:rPr>
          <w:rFonts w:ascii="Trebuchet MS" w:hAnsi="Trebuchet MS"/>
          <w:sz w:val="22"/>
          <w:szCs w:val="22"/>
        </w:rPr>
        <w:t>4</w:t>
      </w:r>
      <w:r w:rsidR="00605281">
        <w:rPr>
          <w:rFonts w:ascii="Trebuchet MS" w:hAnsi="Trebuchet MS"/>
          <w:sz w:val="22"/>
          <w:szCs w:val="22"/>
        </w:rPr>
        <w:t>.</w:t>
      </w:r>
      <w:r w:rsidR="00060730">
        <w:rPr>
          <w:rFonts w:ascii="Trebuchet MS" w:hAnsi="Trebuchet MS"/>
          <w:sz w:val="22"/>
          <w:szCs w:val="22"/>
        </w:rPr>
        <w:t>6</w:t>
      </w:r>
      <w:r w:rsidRPr="00A22182">
        <w:rPr>
          <w:rFonts w:ascii="Trebuchet MS" w:hAnsi="Trebuchet MS"/>
          <w:sz w:val="22"/>
          <w:szCs w:val="22"/>
        </w:rPr>
        <w:t xml:space="preserve"> percent of cumulative projected operating revenue for the </w:t>
      </w:r>
      <w:r w:rsidR="00BB2F45">
        <w:rPr>
          <w:rFonts w:ascii="Trebuchet MS" w:hAnsi="Trebuchet MS"/>
          <w:sz w:val="22"/>
          <w:szCs w:val="22"/>
        </w:rPr>
        <w:lastRenderedPageBreak/>
        <w:t xml:space="preserve">eight </w:t>
      </w:r>
      <w:r w:rsidRPr="00A22182">
        <w:rPr>
          <w:rFonts w:ascii="Trebuchet MS" w:hAnsi="Trebuchet MS"/>
          <w:sz w:val="22"/>
          <w:szCs w:val="22"/>
        </w:rPr>
        <w:t>years from FY 202</w:t>
      </w:r>
      <w:r w:rsidR="00114975">
        <w:rPr>
          <w:rFonts w:ascii="Trebuchet MS" w:hAnsi="Trebuchet MS"/>
          <w:sz w:val="22"/>
          <w:szCs w:val="22"/>
        </w:rPr>
        <w:t>5</w:t>
      </w:r>
      <w:r w:rsidRPr="00A22182">
        <w:rPr>
          <w:rFonts w:ascii="Trebuchet MS" w:hAnsi="Trebuchet MS"/>
          <w:sz w:val="22"/>
          <w:szCs w:val="22"/>
        </w:rPr>
        <w:t xml:space="preserve"> through FY 20</w:t>
      </w:r>
      <w:r w:rsidR="00114975">
        <w:rPr>
          <w:rFonts w:ascii="Trebuchet MS" w:hAnsi="Trebuchet MS"/>
          <w:sz w:val="22"/>
          <w:szCs w:val="22"/>
        </w:rPr>
        <w:t>3</w:t>
      </w:r>
      <w:r w:rsidR="00060730">
        <w:rPr>
          <w:rFonts w:ascii="Trebuchet MS" w:hAnsi="Trebuchet MS"/>
          <w:sz w:val="22"/>
          <w:szCs w:val="22"/>
        </w:rPr>
        <w:t>2</w:t>
      </w:r>
      <w:r w:rsidRPr="00A22182">
        <w:rPr>
          <w:rFonts w:ascii="Trebuchet MS" w:hAnsi="Trebuchet MS"/>
          <w:sz w:val="22"/>
          <w:szCs w:val="22"/>
        </w:rPr>
        <w:t xml:space="preserve">. Based upon our review of the relevant documents and analysis of the Projections, we determined the anticipated EBIDA surplus is a reasonable expectation and based upon feasible financial assumptions. Accordingly, we determined that the Projections are reasonable and feasible, and not likely to have a negative impact on the patient panel or result in a liquidation of </w:t>
      </w:r>
      <w:r w:rsidR="00A83566">
        <w:rPr>
          <w:rFonts w:ascii="Trebuchet MS" w:hAnsi="Trebuchet MS"/>
          <w:sz w:val="22"/>
          <w:szCs w:val="22"/>
        </w:rPr>
        <w:t xml:space="preserve">major </w:t>
      </w:r>
      <w:r w:rsidRPr="00A22182">
        <w:rPr>
          <w:rFonts w:ascii="Trebuchet MS" w:hAnsi="Trebuchet MS"/>
          <w:sz w:val="22"/>
          <w:szCs w:val="22"/>
        </w:rPr>
        <w:t xml:space="preserve">assets of </w:t>
      </w:r>
      <w:r w:rsidR="0038102F">
        <w:rPr>
          <w:rFonts w:ascii="Trebuchet MS" w:hAnsi="Trebuchet MS"/>
          <w:sz w:val="22"/>
          <w:szCs w:val="22"/>
        </w:rPr>
        <w:t>UMMHC</w:t>
      </w:r>
      <w:r w:rsidRPr="00A22182">
        <w:rPr>
          <w:rFonts w:ascii="Trebuchet MS" w:hAnsi="Trebuchet MS"/>
          <w:sz w:val="22"/>
          <w:szCs w:val="22"/>
        </w:rPr>
        <w:t>.</w:t>
      </w:r>
    </w:p>
    <w:p w14:paraId="785C5B65" w14:textId="77777777" w:rsidR="009A2BEA" w:rsidRPr="00A22182" w:rsidRDefault="009A2BEA">
      <w:pPr>
        <w:rPr>
          <w:rFonts w:ascii="Trebuchet MS" w:hAnsi="Trebuchet MS"/>
          <w:sz w:val="22"/>
          <w:szCs w:val="22"/>
          <w:highlight w:val="yellow"/>
        </w:rPr>
      </w:pPr>
    </w:p>
    <w:p w14:paraId="0A2B2622" w14:textId="77777777" w:rsidR="009A2BEA" w:rsidRPr="00A22182" w:rsidRDefault="009A2BEA">
      <w:pPr>
        <w:rPr>
          <w:rFonts w:ascii="Trebuchet MS" w:hAnsi="Trebuchet MS"/>
          <w:sz w:val="22"/>
          <w:szCs w:val="22"/>
          <w:highlight w:val="yellow"/>
        </w:rPr>
      </w:pPr>
    </w:p>
    <w:p w14:paraId="3462A451" w14:textId="77777777" w:rsidR="009A2BEA" w:rsidRPr="00A22182" w:rsidRDefault="00D3103D">
      <w:pPr>
        <w:rPr>
          <w:rFonts w:ascii="Trebuchet MS" w:hAnsi="Trebuchet MS"/>
          <w:sz w:val="22"/>
          <w:szCs w:val="22"/>
        </w:rPr>
      </w:pPr>
      <w:r w:rsidRPr="00A22182">
        <w:rPr>
          <w:rFonts w:ascii="Trebuchet MS" w:hAnsi="Trebuchet MS"/>
          <w:sz w:val="22"/>
          <w:szCs w:val="22"/>
        </w:rPr>
        <w:t>Respectively submitted,</w:t>
      </w:r>
    </w:p>
    <w:p w14:paraId="47469995" w14:textId="77777777" w:rsidR="009A2BEA" w:rsidRPr="00A22182" w:rsidRDefault="009A2BEA">
      <w:pPr>
        <w:jc w:val="both"/>
        <w:rPr>
          <w:rFonts w:ascii="Trebuchet MS" w:hAnsi="Trebuchet MS"/>
          <w:noProof/>
          <w:sz w:val="22"/>
          <w:szCs w:val="22"/>
        </w:rPr>
      </w:pPr>
    </w:p>
    <w:p w14:paraId="7A7EC104" w14:textId="741291CC" w:rsidR="009A2BEA" w:rsidRPr="00A22182" w:rsidRDefault="009A2BEA">
      <w:pPr>
        <w:tabs>
          <w:tab w:val="left" w:pos="1190"/>
        </w:tabs>
        <w:jc w:val="both"/>
        <w:rPr>
          <w:rFonts w:ascii="Trebuchet MS" w:hAnsi="Trebuchet MS"/>
          <w:noProof/>
          <w:sz w:val="22"/>
          <w:szCs w:val="22"/>
        </w:rPr>
      </w:pPr>
    </w:p>
    <w:p w14:paraId="6BBFB920" w14:textId="77777777" w:rsidR="009A2BEA" w:rsidRPr="00A22182" w:rsidRDefault="009A2BEA">
      <w:pPr>
        <w:tabs>
          <w:tab w:val="left" w:pos="1190"/>
        </w:tabs>
        <w:jc w:val="both"/>
        <w:rPr>
          <w:rFonts w:ascii="Trebuchet MS" w:hAnsi="Trebuchet MS"/>
          <w:noProof/>
          <w:sz w:val="22"/>
          <w:szCs w:val="22"/>
        </w:rPr>
      </w:pPr>
    </w:p>
    <w:p w14:paraId="3FA0A53F" w14:textId="2EF30C31" w:rsidR="009A2BEA" w:rsidRPr="00A22182" w:rsidRDefault="009A2BEA">
      <w:pPr>
        <w:spacing w:line="480" w:lineRule="auto"/>
        <w:jc w:val="both"/>
        <w:rPr>
          <w:rFonts w:ascii="Trebuchet MS" w:hAnsi="Trebuchet MS"/>
          <w:sz w:val="22"/>
          <w:szCs w:val="22"/>
        </w:rPr>
      </w:pPr>
    </w:p>
    <w:sectPr w:rsidR="009A2BEA" w:rsidRPr="00A22182" w:rsidSect="008043FB">
      <w:headerReference w:type="even" r:id="rId20"/>
      <w:headerReference w:type="default" r:id="rId21"/>
      <w:headerReference w:type="first" r:id="rId22"/>
      <w:pgSz w:w="12240" w:h="15840"/>
      <w:pgMar w:top="2333" w:right="1440" w:bottom="720" w:left="1440" w:header="79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78C27" w14:textId="77777777" w:rsidR="007345B8" w:rsidRDefault="007345B8">
      <w:r>
        <w:separator/>
      </w:r>
    </w:p>
  </w:endnote>
  <w:endnote w:type="continuationSeparator" w:id="0">
    <w:p w14:paraId="439BF5E1" w14:textId="77777777" w:rsidR="007345B8" w:rsidRDefault="0073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DFC2" w14:textId="77777777" w:rsidR="0088018C" w:rsidRDefault="0088018C">
    <w:pPr>
      <w:pStyle w:val="A-PageNumber"/>
    </w:pPr>
    <w:r>
      <w:rPr>
        <w:rStyle w:val="PageNumber"/>
        <w:noProof/>
      </w:rPr>
      <mc:AlternateContent>
        <mc:Choice Requires="wps">
          <w:drawing>
            <wp:anchor distT="0" distB="0" distL="114300" distR="114300" simplePos="0" relativeHeight="251661312" behindDoc="0" locked="0" layoutInCell="1" allowOverlap="1" wp14:anchorId="5ED2C6B8" wp14:editId="571E6279">
              <wp:simplePos x="0" y="0"/>
              <wp:positionH relativeFrom="column">
                <wp:posOffset>-121351</wp:posOffset>
              </wp:positionH>
              <wp:positionV relativeFrom="paragraph">
                <wp:posOffset>-211760</wp:posOffset>
              </wp:positionV>
              <wp:extent cx="5697855" cy="416560"/>
              <wp:effectExtent l="0" t="635"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56475" w14:textId="77777777" w:rsidR="0088018C" w:rsidRDefault="0088018C">
                          <w:pPr>
                            <w:pStyle w:val="BDOFooter"/>
                            <w:ind w:right="-86"/>
                            <w:rPr>
                              <w:rFonts w:ascii="Trebuchet MS" w:hAnsi="Trebuchet MS"/>
                              <w:color w:val="auto"/>
                              <w:szCs w:val="12"/>
                              <w:lang w:val="it-IT"/>
                            </w:rPr>
                          </w:pPr>
                          <w:r>
                            <w:rPr>
                              <w:rFonts w:ascii="Trebuchet MS" w:hAnsi="Trebuchet MS"/>
                              <w:color w:val="auto"/>
                              <w:szCs w:val="12"/>
                              <w:lang w:val="it-IT"/>
                            </w:rPr>
                            <w:t xml:space="preserve">BDO USA, </w:t>
                          </w:r>
                          <w:r w:rsidR="00AD0B94">
                            <w:rPr>
                              <w:rFonts w:ascii="Trebuchet MS" w:hAnsi="Trebuchet MS"/>
                              <w:color w:val="auto"/>
                              <w:szCs w:val="12"/>
                              <w:lang w:val="it-IT"/>
                            </w:rPr>
                            <w:t>P.C.</w:t>
                          </w:r>
                          <w:r>
                            <w:rPr>
                              <w:rFonts w:ascii="Trebuchet MS" w:hAnsi="Trebuchet MS"/>
                              <w:color w:val="auto"/>
                              <w:szCs w:val="12"/>
                              <w:lang w:val="it-IT"/>
                            </w:rPr>
                            <w:t xml:space="preserve">, a </w:t>
                          </w:r>
                          <w:r w:rsidR="00AD0B94">
                            <w:rPr>
                              <w:rFonts w:ascii="Trebuchet MS" w:hAnsi="Trebuchet MS"/>
                              <w:color w:val="auto"/>
                              <w:szCs w:val="12"/>
                              <w:lang w:val="it-IT"/>
                            </w:rPr>
                            <w:t>Virginia professional Corporation</w:t>
                          </w:r>
                          <w:r>
                            <w:rPr>
                              <w:rFonts w:ascii="Trebuchet MS" w:hAnsi="Trebuchet MS"/>
                              <w:color w:val="auto"/>
                              <w:szCs w:val="12"/>
                              <w:lang w:val="it-IT"/>
                            </w:rPr>
                            <w:t>, is the U.S. member of BDO International Limited, a UK company limited by guarantee, and forms part of the international BDO network of independent member firms.</w:t>
                          </w:r>
                        </w:p>
                        <w:p w14:paraId="098BB9DE" w14:textId="77777777" w:rsidR="0088018C" w:rsidRDefault="0088018C">
                          <w:pPr>
                            <w:pStyle w:val="BDOFooter"/>
                            <w:spacing w:line="80" w:lineRule="exact"/>
                            <w:ind w:right="-86"/>
                            <w:rPr>
                              <w:rFonts w:ascii="Trebuchet MS" w:hAnsi="Trebuchet MS"/>
                              <w:color w:val="auto"/>
                              <w:szCs w:val="12"/>
                              <w:lang w:val="it-IT"/>
                            </w:rPr>
                          </w:pPr>
                        </w:p>
                        <w:p w14:paraId="50663990" w14:textId="77777777" w:rsidR="0088018C" w:rsidRDefault="0088018C">
                          <w:pPr>
                            <w:pStyle w:val="BDOFooter"/>
                            <w:ind w:right="-86"/>
                            <w:rPr>
                              <w:rFonts w:ascii="Trebuchet MS" w:hAnsi="Trebuchet MS"/>
                              <w:color w:val="auto"/>
                              <w:szCs w:val="12"/>
                              <w:lang w:val="it-IT"/>
                            </w:rPr>
                          </w:pPr>
                          <w:r>
                            <w:rPr>
                              <w:rFonts w:ascii="Trebuchet MS" w:hAnsi="Trebuchet MS"/>
                              <w:color w:val="auto"/>
                              <w:szCs w:val="12"/>
                              <w:lang w:val="it-IT"/>
                            </w:rPr>
                            <w:t>BDO is the brand name for the BDO network and for each of the BDO Member Firms.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ED2C6B8" id="_x0000_t202" coordsize="21600,21600" o:spt="202" path="m,l,21600r21600,l21600,xe">
              <v:stroke joinstyle="miter"/>
              <v:path gradientshapeok="t" o:connecttype="rect"/>
            </v:shapetype>
            <v:shape id="Text Box 2" o:spid="_x0000_s1026" type="#_x0000_t202" style="position:absolute;left:0;text-align:left;margin-left:-9.55pt;margin-top:-16.65pt;width:448.65pt;height:32.8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" filled="f" stroked="f">
              <v:textbox style="mso-fit-shape-to-text:t">
                <w:txbxContent>
                  <w:p w14:paraId="64256475" w14:textId="77777777" w:rsidR="0088018C" w:rsidRDefault="0088018C">
                    <w:pPr>
                      <w:pStyle w:val="BDOFooter"/>
                      <w:ind w:right="-86"/>
                      <w:rPr>
                        <w:rFonts w:ascii="Trebuchet MS" w:hAnsi="Trebuchet MS"/>
                        <w:color w:val="auto"/>
                        <w:szCs w:val="12"/>
                        <w:lang w:val="it-IT"/>
                      </w:rPr>
                    </w:pPr>
                    <w:r>
                      <w:rPr>
                        <w:rFonts w:ascii="Trebuchet MS" w:hAnsi="Trebuchet MS"/>
                        <w:color w:val="auto"/>
                        <w:szCs w:val="12"/>
                        <w:lang w:val="it-IT"/>
                      </w:rPr>
                      <w:t xml:space="preserve">BDO USA, </w:t>
                    </w:r>
                    <w:r w:rsidR="00AD0B94">
                      <w:rPr>
                        <w:rFonts w:ascii="Trebuchet MS" w:hAnsi="Trebuchet MS"/>
                        <w:color w:val="auto"/>
                        <w:szCs w:val="12"/>
                        <w:lang w:val="it-IT"/>
                      </w:rPr>
                      <w:t>P.C.</w:t>
                    </w:r>
                    <w:r>
                      <w:rPr>
                        <w:rFonts w:ascii="Trebuchet MS" w:hAnsi="Trebuchet MS"/>
                        <w:color w:val="auto"/>
                        <w:szCs w:val="12"/>
                        <w:lang w:val="it-IT"/>
                      </w:rPr>
                      <w:t xml:space="preserve">, a </w:t>
                    </w:r>
                    <w:r w:rsidR="00AD0B94">
                      <w:rPr>
                        <w:rFonts w:ascii="Trebuchet MS" w:hAnsi="Trebuchet MS"/>
                        <w:color w:val="auto"/>
                        <w:szCs w:val="12"/>
                        <w:lang w:val="it-IT"/>
                      </w:rPr>
                      <w:t>Virginia professional Corporation</w:t>
                    </w:r>
                    <w:r>
                      <w:rPr>
                        <w:rFonts w:ascii="Trebuchet MS" w:hAnsi="Trebuchet MS"/>
                        <w:color w:val="auto"/>
                        <w:szCs w:val="12"/>
                        <w:lang w:val="it-IT"/>
                      </w:rPr>
                      <w:t>, is the U.S. member of BDO International Limited, a UK company limited by guarantee, and forms part of the international BDO network of independent member firms.</w:t>
                    </w:r>
                  </w:p>
                  <w:p w14:paraId="098BB9DE" w14:textId="77777777" w:rsidR="0088018C" w:rsidRDefault="0088018C">
                    <w:pPr>
                      <w:pStyle w:val="BDOFooter"/>
                      <w:spacing w:line="80" w:lineRule="exact"/>
                      <w:ind w:right="-86"/>
                      <w:rPr>
                        <w:rFonts w:ascii="Trebuchet MS" w:hAnsi="Trebuchet MS"/>
                        <w:color w:val="auto"/>
                        <w:szCs w:val="12"/>
                        <w:lang w:val="it-IT"/>
                      </w:rPr>
                    </w:pPr>
                  </w:p>
                  <w:p w14:paraId="50663990" w14:textId="77777777" w:rsidR="0088018C" w:rsidRDefault="0088018C">
                    <w:pPr>
                      <w:pStyle w:val="BDOFooter"/>
                      <w:ind w:right="-86"/>
                      <w:rPr>
                        <w:rFonts w:ascii="Trebuchet MS" w:hAnsi="Trebuchet MS"/>
                        <w:color w:val="auto"/>
                        <w:szCs w:val="12"/>
                        <w:lang w:val="it-IT"/>
                      </w:rPr>
                    </w:pPr>
                    <w:r>
                      <w:rPr>
                        <w:rFonts w:ascii="Trebuchet MS" w:hAnsi="Trebuchet MS"/>
                        <w:color w:val="auto"/>
                        <w:szCs w:val="12"/>
                        <w:lang w:val="it-IT"/>
                      </w:rPr>
                      <w:t>BDO is the brand name for the BDO network and for each of the BDO Member Firms.</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473B" w14:textId="77777777" w:rsidR="0088018C" w:rsidRDefault="0088018C">
    <w:pPr>
      <w:pStyle w:val="A-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F4CCA" w14:textId="77777777" w:rsidR="007345B8" w:rsidRDefault="007345B8">
      <w:r>
        <w:separator/>
      </w:r>
    </w:p>
  </w:footnote>
  <w:footnote w:type="continuationSeparator" w:id="0">
    <w:p w14:paraId="0CC436B1" w14:textId="77777777" w:rsidR="007345B8" w:rsidRDefault="007345B8">
      <w:r>
        <w:continuationSeparator/>
      </w:r>
    </w:p>
  </w:footnote>
  <w:footnote w:id="1">
    <w:p w14:paraId="43B4AFCC" w14:textId="288E0862" w:rsidR="001B2481" w:rsidRDefault="001B2481">
      <w:pPr>
        <w:pStyle w:val="FootnoteText"/>
      </w:pPr>
      <w:r>
        <w:rPr>
          <w:rStyle w:val="FootnoteReference"/>
        </w:rPr>
        <w:t>1</w:t>
      </w:r>
      <w:r>
        <w:t xml:space="preserve"> </w:t>
      </w:r>
      <w:r w:rsidRPr="005B632D">
        <w:rPr>
          <w:rFonts w:ascii="Trebuchet MS" w:hAnsi="Trebuchet MS"/>
          <w:sz w:val="18"/>
          <w:szCs w:val="18"/>
        </w:rPr>
        <w:t xml:space="preserve">Portions of this section of the report were adapted directly from the Project Description section of the Draft </w:t>
      </w:r>
      <w:r w:rsidR="00931553">
        <w:rPr>
          <w:rFonts w:ascii="Trebuchet MS" w:hAnsi="Trebuchet MS"/>
          <w:sz w:val="18"/>
          <w:szCs w:val="18"/>
        </w:rPr>
        <w:t>UMMH</w:t>
      </w:r>
      <w:r w:rsidRPr="005B632D">
        <w:rPr>
          <w:rFonts w:ascii="Trebuchet MS" w:hAnsi="Trebuchet MS"/>
          <w:sz w:val="18"/>
          <w:szCs w:val="18"/>
        </w:rPr>
        <w:t xml:space="preserve"> DON </w:t>
      </w:r>
      <w:r>
        <w:rPr>
          <w:rFonts w:ascii="Trebuchet MS" w:hAnsi="Trebuchet MS"/>
          <w:sz w:val="18"/>
          <w:szCs w:val="18"/>
        </w:rPr>
        <w:t>Narrative</w:t>
      </w:r>
      <w:r w:rsidRPr="005B632D">
        <w:rPr>
          <w:rFonts w:ascii="Trebuchet MS" w:hAnsi="Trebuchet MS"/>
          <w:sz w:val="18"/>
          <w:szCs w:val="18"/>
        </w:rPr>
        <w:t xml:space="preserve"> </w:t>
      </w:r>
      <w:r>
        <w:rPr>
          <w:rFonts w:ascii="Trebuchet MS" w:hAnsi="Trebuchet MS"/>
          <w:sz w:val="18"/>
          <w:szCs w:val="18"/>
        </w:rPr>
        <w:t>as of February 2</w:t>
      </w:r>
      <w:r w:rsidR="001309D3">
        <w:rPr>
          <w:rFonts w:ascii="Trebuchet MS" w:hAnsi="Trebuchet MS"/>
          <w:sz w:val="18"/>
          <w:szCs w:val="18"/>
        </w:rPr>
        <w:t>6</w:t>
      </w:r>
      <w:r>
        <w:rPr>
          <w:rFonts w:ascii="Trebuchet MS" w:hAnsi="Trebuchet MS"/>
          <w:sz w:val="18"/>
          <w:szCs w:val="18"/>
        </w:rPr>
        <w:t>, 202</w:t>
      </w:r>
      <w:r w:rsidR="009D426D">
        <w:rPr>
          <w:rFonts w:ascii="Trebuchet MS" w:hAnsi="Trebuchet MS"/>
          <w:sz w:val="18"/>
          <w:szCs w:val="18"/>
        </w:rPr>
        <w:t>5</w:t>
      </w:r>
      <w:r>
        <w:rPr>
          <w:rFonts w:ascii="Trebuchet MS" w:hAnsi="Trebuchet MS"/>
          <w:sz w:val="18"/>
          <w:szCs w:val="18"/>
        </w:rPr>
        <w:t xml:space="preserve">, provided </w:t>
      </w:r>
      <w:r w:rsidRPr="005B632D">
        <w:rPr>
          <w:rFonts w:ascii="Trebuchet MS" w:hAnsi="Trebuchet MS"/>
          <w:sz w:val="18"/>
          <w:szCs w:val="18"/>
        </w:rPr>
        <w:t>by the Applicant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87BBC" w14:textId="6C5816D0" w:rsidR="0088018C" w:rsidRDefault="0088018C" w:rsidP="00666C4E">
    <w:pPr>
      <w:pStyle w:val="Header"/>
    </w:pPr>
  </w:p>
  <w:p w14:paraId="517F91C5" w14:textId="77777777" w:rsidR="0088018C" w:rsidRDefault="0088018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71B7" w14:textId="77777777" w:rsidR="00782255" w:rsidRPr="00030F16" w:rsidRDefault="00782255" w:rsidP="002A6398">
    <w:pPr>
      <w:pStyle w:val="Header"/>
      <w:rPr>
        <w:rFonts w:ascii="Trebuchet MS" w:hAnsi="Trebuchet MS"/>
      </w:rPr>
    </w:pPr>
    <w:r w:rsidRPr="00030F16">
      <w:rPr>
        <w:rFonts w:ascii="Trebuchet MS" w:hAnsi="Trebuchet MS"/>
        <w:noProof/>
      </w:rPr>
      <mc:AlternateContent>
        <mc:Choice Requires="wps">
          <w:drawing>
            <wp:anchor distT="0" distB="0" distL="114300" distR="114300" simplePos="0" relativeHeight="251676672" behindDoc="1" locked="1" layoutInCell="1" allowOverlap="1" wp14:anchorId="579E551E" wp14:editId="70343F5B">
              <wp:simplePos x="0" y="0"/>
              <wp:positionH relativeFrom="page">
                <wp:posOffset>1039495</wp:posOffset>
              </wp:positionH>
              <wp:positionV relativeFrom="page">
                <wp:posOffset>503555</wp:posOffset>
              </wp:positionV>
              <wp:extent cx="6506845" cy="720090"/>
              <wp:effectExtent l="1270" t="0" r="0" b="0"/>
              <wp:wrapNone/>
              <wp:docPr id="19839714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684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386" w:type="dxa"/>
                            <w:tblLayout w:type="fixed"/>
                            <w:tblCellMar>
                              <w:left w:w="0" w:type="dxa"/>
                              <w:right w:w="0" w:type="dxa"/>
                            </w:tblCellMar>
                            <w:tblLook w:val="0000" w:firstRow="0" w:lastRow="0" w:firstColumn="0" w:lastColumn="0" w:noHBand="0" w:noVBand="0"/>
                          </w:tblPr>
                          <w:tblGrid>
                            <w:gridCol w:w="4186"/>
                            <w:gridCol w:w="3014"/>
                            <w:gridCol w:w="4186"/>
                          </w:tblGrid>
                          <w:tr w:rsidR="00782255" w14:paraId="3468EFAF" w14:textId="77777777" w:rsidTr="00DD35FF">
                            <w:tc>
                              <w:tcPr>
                                <w:tcW w:w="4186" w:type="dxa"/>
                              </w:tcPr>
                              <w:p w14:paraId="31CD5C82" w14:textId="77777777" w:rsidR="00782255" w:rsidRDefault="00782255" w:rsidP="00E3031F">
                                <w:pPr>
                                  <w:pStyle w:val="BDONormal"/>
                                </w:pPr>
                                <w:r w:rsidRPr="00D50A1D">
                                  <w:rPr>
                                    <w:noProof/>
                                    <w:lang w:eastAsia="en-US"/>
                                  </w:rPr>
                                  <w:drawing>
                                    <wp:inline distT="0" distB="0" distL="0" distR="0" wp14:anchorId="0942474C" wp14:editId="3B767309">
                                      <wp:extent cx="981489" cy="371061"/>
                                      <wp:effectExtent l="0" t="0" r="0" b="0"/>
                                      <wp:docPr id="1017139730" name="Picture 2"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39730" name="Picture 2" descr="BDO"/>
                                              <pic:cNvPicPr>
                                                <a:picLocks noChangeAspect="1" noChangeArrowheads="1"/>
                                              </pic:cNvPicPr>
                                            </pic:nvPicPr>
                                            <pic:blipFill>
                                              <a:blip r:embed="rId1" cstate="print"/>
                                              <a:srcRect l="15771" t="26688" r="15950" b="27914"/>
                                              <a:stretch>
                                                <a:fillRect/>
                                              </a:stretch>
                                            </pic:blipFill>
                                            <pic:spPr bwMode="auto">
                                              <a:xfrm>
                                                <a:off x="0" y="0"/>
                                                <a:ext cx="980661" cy="371061"/>
                                              </a:xfrm>
                                              <a:prstGeom prst="rect">
                                                <a:avLst/>
                                              </a:prstGeom>
                                              <a:noFill/>
                                              <a:ln w="9525">
                                                <a:noFill/>
                                                <a:miter lim="800000"/>
                                                <a:headEnd/>
                                                <a:tailEnd/>
                                              </a:ln>
                                            </pic:spPr>
                                          </pic:pic>
                                        </a:graphicData>
                                      </a:graphic>
                                    </wp:inline>
                                  </w:drawing>
                                </w:r>
                              </w:p>
                            </w:tc>
                            <w:tc>
                              <w:tcPr>
                                <w:tcW w:w="3014" w:type="dxa"/>
                              </w:tcPr>
                              <w:p w14:paraId="2E62A591" w14:textId="77777777" w:rsidR="00782255" w:rsidRPr="00030F16" w:rsidRDefault="00782255" w:rsidP="00E3031F">
                                <w:pPr>
                                  <w:tabs>
                                    <w:tab w:val="left" w:pos="360"/>
                                  </w:tabs>
                                  <w:rPr>
                                    <w:rFonts w:ascii="Trebuchet MS" w:hAnsi="Trebuchet MS"/>
                                    <w:color w:val="685040"/>
                                    <w:sz w:val="16"/>
                                    <w:szCs w:val="16"/>
                                  </w:rPr>
                                </w:pPr>
                                <w:r w:rsidRPr="00030F16">
                                  <w:rPr>
                                    <w:rFonts w:ascii="Trebuchet MS" w:hAnsi="Trebuchet MS"/>
                                    <w:color w:val="685040"/>
                                    <w:sz w:val="16"/>
                                    <w:szCs w:val="16"/>
                                  </w:rPr>
                                  <w:t>Tel:</w:t>
                                </w:r>
                                <w:r w:rsidRPr="00030F16">
                                  <w:rPr>
                                    <w:rFonts w:ascii="Trebuchet MS" w:hAnsi="Trebuchet MS"/>
                                    <w:color w:val="685040"/>
                                    <w:sz w:val="16"/>
                                    <w:szCs w:val="16"/>
                                  </w:rPr>
                                  <w:tab/>
                                  <w:t xml:space="preserve"> 617-422-0700</w:t>
                                </w:r>
                              </w:p>
                              <w:p w14:paraId="19768A50" w14:textId="77777777" w:rsidR="00782255" w:rsidRPr="00030F16" w:rsidRDefault="00782255" w:rsidP="00E3031F">
                                <w:pPr>
                                  <w:tabs>
                                    <w:tab w:val="left" w:pos="360"/>
                                  </w:tabs>
                                  <w:rPr>
                                    <w:rFonts w:ascii="Trebuchet MS" w:hAnsi="Trebuchet MS"/>
                                    <w:color w:val="685040"/>
                                    <w:sz w:val="16"/>
                                    <w:szCs w:val="16"/>
                                  </w:rPr>
                                </w:pPr>
                                <w:r w:rsidRPr="00030F16">
                                  <w:rPr>
                                    <w:rFonts w:ascii="Trebuchet MS" w:hAnsi="Trebuchet MS"/>
                                    <w:color w:val="685040"/>
                                    <w:sz w:val="16"/>
                                    <w:szCs w:val="16"/>
                                  </w:rPr>
                                  <w:t>Fax:</w:t>
                                </w:r>
                                <w:r w:rsidRPr="00030F16">
                                  <w:rPr>
                                    <w:rFonts w:ascii="Trebuchet MS" w:hAnsi="Trebuchet MS"/>
                                    <w:color w:val="685040"/>
                                    <w:sz w:val="16"/>
                                    <w:szCs w:val="16"/>
                                  </w:rPr>
                                  <w:tab/>
                                  <w:t xml:space="preserve"> 617-422-0909</w:t>
                                </w:r>
                              </w:p>
                              <w:p w14:paraId="73A4E258" w14:textId="77777777" w:rsidR="00782255" w:rsidRPr="00030F16" w:rsidRDefault="00782255" w:rsidP="00E3031F">
                                <w:pPr>
                                  <w:rPr>
                                    <w:rFonts w:ascii="Trebuchet MS" w:hAnsi="Trebuchet MS"/>
                                    <w:b/>
                                    <w:color w:val="685040"/>
                                    <w:sz w:val="16"/>
                                    <w:szCs w:val="16"/>
                                  </w:rPr>
                                </w:pPr>
                                <w:r w:rsidRPr="00030F16">
                                  <w:rPr>
                                    <w:rFonts w:ascii="Trebuchet MS" w:hAnsi="Trebuchet MS"/>
                                    <w:b/>
                                    <w:color w:val="685040"/>
                                    <w:sz w:val="16"/>
                                    <w:szCs w:val="16"/>
                                  </w:rPr>
                                  <w:t>www.bdo.com</w:t>
                                </w:r>
                              </w:p>
                              <w:p w14:paraId="178C4E85" w14:textId="77777777" w:rsidR="00782255" w:rsidRPr="00782255" w:rsidRDefault="00782255" w:rsidP="00E3031F">
                                <w:pPr>
                                  <w:pStyle w:val="BDONormal"/>
                                  <w:rPr>
                                    <w:noProof/>
                                    <w:lang w:eastAsia="en-US"/>
                                  </w:rPr>
                                </w:pPr>
                              </w:p>
                            </w:tc>
                            <w:tc>
                              <w:tcPr>
                                <w:tcW w:w="4186" w:type="dxa"/>
                              </w:tcPr>
                              <w:p w14:paraId="7CAD043A" w14:textId="77777777" w:rsidR="00782255" w:rsidRPr="00030F16" w:rsidRDefault="00782255" w:rsidP="00E3031F">
                                <w:pPr>
                                  <w:rPr>
                                    <w:rFonts w:ascii="Trebuchet MS" w:hAnsi="Trebuchet MS"/>
                                    <w:color w:val="685040"/>
                                    <w:sz w:val="16"/>
                                    <w:szCs w:val="16"/>
                                  </w:rPr>
                                </w:pPr>
                                <w:r w:rsidRPr="00030F16">
                                  <w:rPr>
                                    <w:rFonts w:ascii="Trebuchet MS" w:hAnsi="Trebuchet MS"/>
                                    <w:color w:val="685040"/>
                                    <w:sz w:val="16"/>
                                    <w:szCs w:val="16"/>
                                  </w:rPr>
                                  <w:t>One International Place</w:t>
                                </w:r>
                              </w:p>
                              <w:p w14:paraId="148822F4" w14:textId="77777777" w:rsidR="00782255" w:rsidRPr="00030F16" w:rsidRDefault="00782255" w:rsidP="00E3031F">
                                <w:pPr>
                                  <w:rPr>
                                    <w:rFonts w:ascii="Trebuchet MS" w:hAnsi="Trebuchet MS"/>
                                    <w:color w:val="685040"/>
                                    <w:sz w:val="16"/>
                                    <w:szCs w:val="16"/>
                                  </w:rPr>
                                </w:pPr>
                                <w:r w:rsidRPr="00030F16">
                                  <w:rPr>
                                    <w:rFonts w:ascii="Trebuchet MS" w:hAnsi="Trebuchet MS"/>
                                    <w:color w:val="685040"/>
                                    <w:sz w:val="16"/>
                                    <w:szCs w:val="16"/>
                                  </w:rPr>
                                  <w:t>Boston, MA 02110-1745</w:t>
                                </w:r>
                              </w:p>
                              <w:p w14:paraId="45B1A41C" w14:textId="77777777" w:rsidR="00782255" w:rsidRPr="00030F16" w:rsidRDefault="00782255" w:rsidP="00E3031F">
                                <w:pPr>
                                  <w:rPr>
                                    <w:rFonts w:ascii="Trebuchet MS" w:hAnsi="Trebuchet MS"/>
                                    <w:color w:val="685040"/>
                                    <w:sz w:val="16"/>
                                    <w:szCs w:val="16"/>
                                  </w:rPr>
                                </w:pPr>
                              </w:p>
                              <w:p w14:paraId="4AF1AC39" w14:textId="77777777" w:rsidR="00782255" w:rsidRPr="00782255" w:rsidRDefault="00782255" w:rsidP="00E3031F">
                                <w:pPr>
                                  <w:pStyle w:val="BDONormal"/>
                                  <w:rPr>
                                    <w:noProof/>
                                    <w:lang w:eastAsia="en-US"/>
                                  </w:rPr>
                                </w:pPr>
                              </w:p>
                            </w:tc>
                          </w:tr>
                        </w:tbl>
                        <w:p w14:paraId="38BFD268" w14:textId="77777777" w:rsidR="00782255" w:rsidRDefault="00782255" w:rsidP="00E3031F">
                          <w:pPr>
                            <w:pStyle w:val="BDONorma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E551E" id="_x0000_t202" coordsize="21600,21600" o:spt="202" path="m,l,21600r21600,l21600,xe">
              <v:stroke joinstyle="miter"/>
              <v:path gradientshapeok="t" o:connecttype="rect"/>
            </v:shapetype>
            <v:shape id="Text Box 1" o:spid="_x0000_s1027" type="#_x0000_t202" style="position:absolute;margin-left:81.85pt;margin-top:39.65pt;width:512.35pt;height:56.7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" filled="f" stroked="f">
              <v:textbox inset="0,0,0,0">
                <w:txbxContent>
                  <w:tbl>
                    <w:tblPr>
                      <w:tblW w:w="11386" w:type="dxa"/>
                      <w:tblLayout w:type="fixed"/>
                      <w:tblCellMar>
                        <w:left w:w="0" w:type="dxa"/>
                        <w:right w:w="0" w:type="dxa"/>
                      </w:tblCellMar>
                      <w:tblLook w:val="0000" w:firstRow="0" w:lastRow="0" w:firstColumn="0" w:lastColumn="0" w:noHBand="0" w:noVBand="0"/>
                    </w:tblPr>
                    <w:tblGrid>
                      <w:gridCol w:w="4186"/>
                      <w:gridCol w:w="3014"/>
                      <w:gridCol w:w="4186"/>
                    </w:tblGrid>
                    <w:tr w:rsidR="00782255" w14:paraId="3468EFAF" w14:textId="77777777" w:rsidTr="00DD35FF">
                      <w:tc>
                        <w:tcPr>
                          <w:tcW w:w="4186" w:type="dxa"/>
                        </w:tcPr>
                        <w:p w14:paraId="31CD5C82" w14:textId="77777777" w:rsidR="00782255" w:rsidRDefault="00782255" w:rsidP="00E3031F">
                          <w:pPr>
                            <w:pStyle w:val="BDONormal"/>
                          </w:pPr>
                          <w:r w:rsidRPr="00D50A1D">
                            <w:rPr>
                              <w:noProof/>
                              <w:lang w:eastAsia="en-US"/>
                            </w:rPr>
                            <w:drawing>
                              <wp:inline distT="0" distB="0" distL="0" distR="0" wp14:anchorId="0942474C" wp14:editId="3B767309">
                                <wp:extent cx="981489" cy="371061"/>
                                <wp:effectExtent l="0" t="0" r="0" b="0"/>
                                <wp:docPr id="1017139730" name="Picture 2"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39730" name="Picture 2" descr="BDO"/>
                                        <pic:cNvPicPr>
                                          <a:picLocks noChangeAspect="1" noChangeArrowheads="1"/>
                                        </pic:cNvPicPr>
                                      </pic:nvPicPr>
                                      <pic:blipFill>
                                        <a:blip r:embed="rId1" cstate="print"/>
                                        <a:srcRect l="15771" t="26688" r="15950" b="27914"/>
                                        <a:stretch>
                                          <a:fillRect/>
                                        </a:stretch>
                                      </pic:blipFill>
                                      <pic:spPr bwMode="auto">
                                        <a:xfrm>
                                          <a:off x="0" y="0"/>
                                          <a:ext cx="980661" cy="371061"/>
                                        </a:xfrm>
                                        <a:prstGeom prst="rect">
                                          <a:avLst/>
                                        </a:prstGeom>
                                        <a:noFill/>
                                        <a:ln w="9525">
                                          <a:noFill/>
                                          <a:miter lim="800000"/>
                                          <a:headEnd/>
                                          <a:tailEnd/>
                                        </a:ln>
                                      </pic:spPr>
                                    </pic:pic>
                                  </a:graphicData>
                                </a:graphic>
                              </wp:inline>
                            </w:drawing>
                          </w:r>
                        </w:p>
                      </w:tc>
                      <w:tc>
                        <w:tcPr>
                          <w:tcW w:w="3014" w:type="dxa"/>
                        </w:tcPr>
                        <w:p w14:paraId="2E62A591" w14:textId="77777777" w:rsidR="00782255" w:rsidRPr="00030F16" w:rsidRDefault="00782255" w:rsidP="00E3031F">
                          <w:pPr>
                            <w:tabs>
                              <w:tab w:val="left" w:pos="360"/>
                            </w:tabs>
                            <w:rPr>
                              <w:rFonts w:ascii="Trebuchet MS" w:hAnsi="Trebuchet MS"/>
                              <w:color w:val="685040"/>
                              <w:sz w:val="16"/>
                              <w:szCs w:val="16"/>
                            </w:rPr>
                          </w:pPr>
                          <w:r w:rsidRPr="00030F16">
                            <w:rPr>
                              <w:rFonts w:ascii="Trebuchet MS" w:hAnsi="Trebuchet MS"/>
                              <w:color w:val="685040"/>
                              <w:sz w:val="16"/>
                              <w:szCs w:val="16"/>
                            </w:rPr>
                            <w:t>Tel:</w:t>
                          </w:r>
                          <w:r w:rsidRPr="00030F16">
                            <w:rPr>
                              <w:rFonts w:ascii="Trebuchet MS" w:hAnsi="Trebuchet MS"/>
                              <w:color w:val="685040"/>
                              <w:sz w:val="16"/>
                              <w:szCs w:val="16"/>
                            </w:rPr>
                            <w:tab/>
                            <w:t xml:space="preserve"> 617-422-0700</w:t>
                          </w:r>
                        </w:p>
                        <w:p w14:paraId="19768A50" w14:textId="77777777" w:rsidR="00782255" w:rsidRPr="00030F16" w:rsidRDefault="00782255" w:rsidP="00E3031F">
                          <w:pPr>
                            <w:tabs>
                              <w:tab w:val="left" w:pos="360"/>
                            </w:tabs>
                            <w:rPr>
                              <w:rFonts w:ascii="Trebuchet MS" w:hAnsi="Trebuchet MS"/>
                              <w:color w:val="685040"/>
                              <w:sz w:val="16"/>
                              <w:szCs w:val="16"/>
                            </w:rPr>
                          </w:pPr>
                          <w:r w:rsidRPr="00030F16">
                            <w:rPr>
                              <w:rFonts w:ascii="Trebuchet MS" w:hAnsi="Trebuchet MS"/>
                              <w:color w:val="685040"/>
                              <w:sz w:val="16"/>
                              <w:szCs w:val="16"/>
                            </w:rPr>
                            <w:t>Fax:</w:t>
                          </w:r>
                          <w:r w:rsidRPr="00030F16">
                            <w:rPr>
                              <w:rFonts w:ascii="Trebuchet MS" w:hAnsi="Trebuchet MS"/>
                              <w:color w:val="685040"/>
                              <w:sz w:val="16"/>
                              <w:szCs w:val="16"/>
                            </w:rPr>
                            <w:tab/>
                            <w:t xml:space="preserve"> 617-422-0909</w:t>
                          </w:r>
                        </w:p>
                        <w:p w14:paraId="73A4E258" w14:textId="77777777" w:rsidR="00782255" w:rsidRPr="00030F16" w:rsidRDefault="00782255" w:rsidP="00E3031F">
                          <w:pPr>
                            <w:rPr>
                              <w:rFonts w:ascii="Trebuchet MS" w:hAnsi="Trebuchet MS"/>
                              <w:b/>
                              <w:color w:val="685040"/>
                              <w:sz w:val="16"/>
                              <w:szCs w:val="16"/>
                            </w:rPr>
                          </w:pPr>
                          <w:r w:rsidRPr="00030F16">
                            <w:rPr>
                              <w:rFonts w:ascii="Trebuchet MS" w:hAnsi="Trebuchet MS"/>
                              <w:b/>
                              <w:color w:val="685040"/>
                              <w:sz w:val="16"/>
                              <w:szCs w:val="16"/>
                            </w:rPr>
                            <w:t>www.bdo.com</w:t>
                          </w:r>
                        </w:p>
                        <w:p w14:paraId="178C4E85" w14:textId="77777777" w:rsidR="00782255" w:rsidRPr="00782255" w:rsidRDefault="00782255" w:rsidP="00E3031F">
                          <w:pPr>
                            <w:pStyle w:val="BDONormal"/>
                            <w:rPr>
                              <w:noProof/>
                              <w:lang w:eastAsia="en-US"/>
                            </w:rPr>
                          </w:pPr>
                        </w:p>
                      </w:tc>
                      <w:tc>
                        <w:tcPr>
                          <w:tcW w:w="4186" w:type="dxa"/>
                        </w:tcPr>
                        <w:p w14:paraId="7CAD043A" w14:textId="77777777" w:rsidR="00782255" w:rsidRPr="00030F16" w:rsidRDefault="00782255" w:rsidP="00E3031F">
                          <w:pPr>
                            <w:rPr>
                              <w:rFonts w:ascii="Trebuchet MS" w:hAnsi="Trebuchet MS"/>
                              <w:color w:val="685040"/>
                              <w:sz w:val="16"/>
                              <w:szCs w:val="16"/>
                            </w:rPr>
                          </w:pPr>
                          <w:r w:rsidRPr="00030F16">
                            <w:rPr>
                              <w:rFonts w:ascii="Trebuchet MS" w:hAnsi="Trebuchet MS"/>
                              <w:color w:val="685040"/>
                              <w:sz w:val="16"/>
                              <w:szCs w:val="16"/>
                            </w:rPr>
                            <w:t>One International Place</w:t>
                          </w:r>
                        </w:p>
                        <w:p w14:paraId="148822F4" w14:textId="77777777" w:rsidR="00782255" w:rsidRPr="00030F16" w:rsidRDefault="00782255" w:rsidP="00E3031F">
                          <w:pPr>
                            <w:rPr>
                              <w:rFonts w:ascii="Trebuchet MS" w:hAnsi="Trebuchet MS"/>
                              <w:color w:val="685040"/>
                              <w:sz w:val="16"/>
                              <w:szCs w:val="16"/>
                            </w:rPr>
                          </w:pPr>
                          <w:r w:rsidRPr="00030F16">
                            <w:rPr>
                              <w:rFonts w:ascii="Trebuchet MS" w:hAnsi="Trebuchet MS"/>
                              <w:color w:val="685040"/>
                              <w:sz w:val="16"/>
                              <w:szCs w:val="16"/>
                            </w:rPr>
                            <w:t>Boston, MA 02110-1745</w:t>
                          </w:r>
                        </w:p>
                        <w:p w14:paraId="45B1A41C" w14:textId="77777777" w:rsidR="00782255" w:rsidRPr="00030F16" w:rsidRDefault="00782255" w:rsidP="00E3031F">
                          <w:pPr>
                            <w:rPr>
                              <w:rFonts w:ascii="Trebuchet MS" w:hAnsi="Trebuchet MS"/>
                              <w:color w:val="685040"/>
                              <w:sz w:val="16"/>
                              <w:szCs w:val="16"/>
                            </w:rPr>
                          </w:pPr>
                        </w:p>
                        <w:p w14:paraId="4AF1AC39" w14:textId="77777777" w:rsidR="00782255" w:rsidRPr="00782255" w:rsidRDefault="00782255" w:rsidP="00E3031F">
                          <w:pPr>
                            <w:pStyle w:val="BDONormal"/>
                            <w:rPr>
                              <w:noProof/>
                              <w:lang w:eastAsia="en-US"/>
                            </w:rPr>
                          </w:pPr>
                        </w:p>
                      </w:tc>
                    </w:tr>
                  </w:tbl>
                  <w:p w14:paraId="38BFD268" w14:textId="77777777" w:rsidR="00782255" w:rsidRDefault="00782255" w:rsidP="00E3031F">
                    <w:pPr>
                      <w:pStyle w:val="BDONormal"/>
                    </w:pPr>
                  </w:p>
                </w:txbxContent>
              </v:textbox>
              <w10:wrap anchorx="page" anchory="page"/>
              <w10:anchorlock/>
            </v:shape>
          </w:pict>
        </mc:Fallback>
      </mc:AlternateContent>
    </w:r>
  </w:p>
  <w:p w14:paraId="74EBE1B3" w14:textId="77777777" w:rsidR="00A72E5B" w:rsidRDefault="00A72E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5FF7" w14:textId="77777777" w:rsidR="00A72E5B" w:rsidRDefault="00A72E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075" w:type="dxa"/>
      <w:tblLayout w:type="fixed"/>
      <w:tblCellMar>
        <w:left w:w="0" w:type="dxa"/>
        <w:right w:w="0" w:type="dxa"/>
      </w:tblCellMar>
      <w:tblLook w:val="0000" w:firstRow="0" w:lastRow="0" w:firstColumn="0" w:lastColumn="0" w:noHBand="0" w:noVBand="0"/>
    </w:tblPr>
    <w:tblGrid>
      <w:gridCol w:w="2969"/>
      <w:gridCol w:w="2137"/>
      <w:gridCol w:w="2969"/>
    </w:tblGrid>
    <w:tr w:rsidR="00F76CED" w:rsidRPr="00782255" w14:paraId="08AF4591" w14:textId="77777777" w:rsidTr="00F76CED">
      <w:trPr>
        <w:trHeight w:val="881"/>
      </w:trPr>
      <w:tc>
        <w:tcPr>
          <w:tcW w:w="2969" w:type="dxa"/>
        </w:tcPr>
        <w:p w14:paraId="0960FC29" w14:textId="77777777" w:rsidR="00F76CED" w:rsidRDefault="00F76CED" w:rsidP="00F76CED">
          <w:pPr>
            <w:pStyle w:val="BDONormal"/>
          </w:pPr>
          <w:r w:rsidRPr="00D50A1D">
            <w:rPr>
              <w:noProof/>
              <w:lang w:eastAsia="en-US"/>
            </w:rPr>
            <w:drawing>
              <wp:inline distT="0" distB="0" distL="0" distR="0" wp14:anchorId="470C84EC" wp14:editId="465422E2">
                <wp:extent cx="981489" cy="371061"/>
                <wp:effectExtent l="0" t="0" r="0" b="0"/>
                <wp:docPr id="1" name="Picture 2"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BDO"/>
                        <pic:cNvPicPr>
                          <a:picLocks noChangeAspect="1" noChangeArrowheads="1"/>
                        </pic:cNvPicPr>
                      </pic:nvPicPr>
                      <pic:blipFill>
                        <a:blip r:embed="rId1" cstate="print"/>
                        <a:srcRect l="15771" t="26688" r="15950" b="27914"/>
                        <a:stretch>
                          <a:fillRect/>
                        </a:stretch>
                      </pic:blipFill>
                      <pic:spPr bwMode="auto">
                        <a:xfrm>
                          <a:off x="0" y="0"/>
                          <a:ext cx="980661" cy="371061"/>
                        </a:xfrm>
                        <a:prstGeom prst="rect">
                          <a:avLst/>
                        </a:prstGeom>
                        <a:noFill/>
                        <a:ln w="9525">
                          <a:noFill/>
                          <a:miter lim="800000"/>
                          <a:headEnd/>
                          <a:tailEnd/>
                        </a:ln>
                      </pic:spPr>
                    </pic:pic>
                  </a:graphicData>
                </a:graphic>
              </wp:inline>
            </w:drawing>
          </w:r>
        </w:p>
      </w:tc>
      <w:tc>
        <w:tcPr>
          <w:tcW w:w="2137" w:type="dxa"/>
        </w:tcPr>
        <w:p w14:paraId="68B660D9" w14:textId="77777777" w:rsidR="00F76CED" w:rsidRPr="00030F16" w:rsidRDefault="00F76CED" w:rsidP="00F76CED">
          <w:pPr>
            <w:tabs>
              <w:tab w:val="left" w:pos="360"/>
            </w:tabs>
            <w:rPr>
              <w:rFonts w:ascii="Trebuchet MS" w:hAnsi="Trebuchet MS"/>
              <w:color w:val="685040"/>
              <w:sz w:val="16"/>
              <w:szCs w:val="16"/>
            </w:rPr>
          </w:pPr>
          <w:bookmarkStart w:id="2" w:name="Phone"/>
          <w:bookmarkEnd w:id="2"/>
          <w:r w:rsidRPr="00030F16">
            <w:rPr>
              <w:rFonts w:ascii="Trebuchet MS" w:hAnsi="Trebuchet MS"/>
              <w:color w:val="685040"/>
              <w:sz w:val="16"/>
              <w:szCs w:val="16"/>
            </w:rPr>
            <w:t>Tel:</w:t>
          </w:r>
          <w:r w:rsidRPr="00030F16">
            <w:rPr>
              <w:rFonts w:ascii="Trebuchet MS" w:hAnsi="Trebuchet MS"/>
              <w:color w:val="685040"/>
              <w:sz w:val="16"/>
              <w:szCs w:val="16"/>
            </w:rPr>
            <w:tab/>
            <w:t xml:space="preserve"> 617-422-0700</w:t>
          </w:r>
        </w:p>
        <w:p w14:paraId="37AE4843" w14:textId="77777777" w:rsidR="00F76CED" w:rsidRPr="00030F16" w:rsidRDefault="00F76CED" w:rsidP="00F76CED">
          <w:pPr>
            <w:tabs>
              <w:tab w:val="left" w:pos="360"/>
            </w:tabs>
            <w:rPr>
              <w:rFonts w:ascii="Trebuchet MS" w:hAnsi="Trebuchet MS"/>
              <w:color w:val="685040"/>
              <w:sz w:val="16"/>
              <w:szCs w:val="16"/>
            </w:rPr>
          </w:pPr>
          <w:r w:rsidRPr="00030F16">
            <w:rPr>
              <w:rFonts w:ascii="Trebuchet MS" w:hAnsi="Trebuchet MS"/>
              <w:color w:val="685040"/>
              <w:sz w:val="16"/>
              <w:szCs w:val="16"/>
            </w:rPr>
            <w:t>Fax:</w:t>
          </w:r>
          <w:r w:rsidRPr="00030F16">
            <w:rPr>
              <w:rFonts w:ascii="Trebuchet MS" w:hAnsi="Trebuchet MS"/>
              <w:color w:val="685040"/>
              <w:sz w:val="16"/>
              <w:szCs w:val="16"/>
            </w:rPr>
            <w:tab/>
            <w:t xml:space="preserve"> 617-422-0909</w:t>
          </w:r>
        </w:p>
        <w:p w14:paraId="34170D9B" w14:textId="77777777" w:rsidR="00F76CED" w:rsidRPr="00030F16" w:rsidRDefault="00F76CED" w:rsidP="00F76CED">
          <w:pPr>
            <w:rPr>
              <w:rFonts w:ascii="Trebuchet MS" w:hAnsi="Trebuchet MS"/>
              <w:b/>
              <w:color w:val="685040"/>
              <w:sz w:val="16"/>
              <w:szCs w:val="16"/>
            </w:rPr>
          </w:pPr>
          <w:r w:rsidRPr="00030F16">
            <w:rPr>
              <w:rFonts w:ascii="Trebuchet MS" w:hAnsi="Trebuchet MS"/>
              <w:b/>
              <w:color w:val="685040"/>
              <w:sz w:val="16"/>
              <w:szCs w:val="16"/>
            </w:rPr>
            <w:t>www.bdo.com</w:t>
          </w:r>
        </w:p>
        <w:p w14:paraId="7371AFEC" w14:textId="77777777" w:rsidR="00F76CED" w:rsidRPr="00782255" w:rsidRDefault="00F76CED" w:rsidP="00F76CED">
          <w:pPr>
            <w:pStyle w:val="BDONormal"/>
            <w:rPr>
              <w:noProof/>
              <w:lang w:eastAsia="en-US"/>
            </w:rPr>
          </w:pPr>
        </w:p>
      </w:tc>
      <w:tc>
        <w:tcPr>
          <w:tcW w:w="2969" w:type="dxa"/>
        </w:tcPr>
        <w:p w14:paraId="6B76EEE9" w14:textId="77777777" w:rsidR="00F76CED" w:rsidRPr="00030F16" w:rsidRDefault="00F76CED" w:rsidP="00F76CED">
          <w:pPr>
            <w:rPr>
              <w:rFonts w:ascii="Trebuchet MS" w:hAnsi="Trebuchet MS"/>
              <w:color w:val="685040"/>
              <w:sz w:val="16"/>
              <w:szCs w:val="16"/>
            </w:rPr>
          </w:pPr>
          <w:bookmarkStart w:id="3" w:name="Address"/>
          <w:bookmarkEnd w:id="3"/>
          <w:r w:rsidRPr="00030F16">
            <w:rPr>
              <w:rFonts w:ascii="Trebuchet MS" w:hAnsi="Trebuchet MS"/>
              <w:color w:val="685040"/>
              <w:sz w:val="16"/>
              <w:szCs w:val="16"/>
            </w:rPr>
            <w:t>One International Place</w:t>
          </w:r>
        </w:p>
        <w:p w14:paraId="4CB85C5A" w14:textId="77777777" w:rsidR="00F76CED" w:rsidRPr="00030F16" w:rsidRDefault="00F76CED" w:rsidP="00F76CED">
          <w:pPr>
            <w:rPr>
              <w:rFonts w:ascii="Trebuchet MS" w:hAnsi="Trebuchet MS"/>
              <w:color w:val="685040"/>
              <w:sz w:val="16"/>
              <w:szCs w:val="16"/>
            </w:rPr>
          </w:pPr>
          <w:r w:rsidRPr="00030F16">
            <w:rPr>
              <w:rFonts w:ascii="Trebuchet MS" w:hAnsi="Trebuchet MS"/>
              <w:color w:val="685040"/>
              <w:sz w:val="16"/>
              <w:szCs w:val="16"/>
            </w:rPr>
            <w:t>Boston, MA 02110-1745</w:t>
          </w:r>
        </w:p>
        <w:p w14:paraId="57BBBE56" w14:textId="77777777" w:rsidR="00F76CED" w:rsidRPr="00030F16" w:rsidRDefault="00F76CED" w:rsidP="00F76CED">
          <w:pPr>
            <w:rPr>
              <w:rFonts w:ascii="Trebuchet MS" w:hAnsi="Trebuchet MS"/>
              <w:color w:val="685040"/>
              <w:sz w:val="16"/>
              <w:szCs w:val="16"/>
            </w:rPr>
          </w:pPr>
        </w:p>
        <w:p w14:paraId="5881DAAF" w14:textId="77777777" w:rsidR="00F76CED" w:rsidRPr="00782255" w:rsidRDefault="00F76CED" w:rsidP="00F76CED">
          <w:pPr>
            <w:pStyle w:val="BDONormal"/>
            <w:rPr>
              <w:noProof/>
              <w:lang w:eastAsia="en-US"/>
            </w:rPr>
          </w:pPr>
        </w:p>
      </w:tc>
    </w:tr>
  </w:tbl>
  <w:p w14:paraId="50CB2F1B" w14:textId="353DFDED" w:rsidR="0088018C" w:rsidRDefault="0088018C" w:rsidP="00780A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86DD" w14:textId="77777777" w:rsidR="00A72E5B" w:rsidRDefault="00A72E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B44B" w14:textId="77777777" w:rsidR="00A72E5B" w:rsidRDefault="00A72E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29F2" w14:textId="77777777" w:rsidR="0088018C" w:rsidRDefault="0088018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47A8" w14:textId="77777777" w:rsidR="00A72E5B" w:rsidRDefault="00A72E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2DA8" w14:textId="77777777" w:rsidR="00A72E5B" w:rsidRDefault="00A72E5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830B" w14:textId="77777777" w:rsidR="00782255" w:rsidRDefault="00782255">
    <w:pPr>
      <w:pStyle w:val="Header"/>
    </w:pPr>
    <w:r w:rsidRPr="00151DEC">
      <w:rPr>
        <w:noProof/>
      </w:rPr>
      <w:drawing>
        <wp:anchor distT="0" distB="0" distL="114300" distR="114300" simplePos="0" relativeHeight="251677696" behindDoc="0" locked="0" layoutInCell="1" allowOverlap="1" wp14:anchorId="5DFA1436" wp14:editId="10F48EB7">
          <wp:simplePos x="0" y="0"/>
          <wp:positionH relativeFrom="column">
            <wp:posOffset>19050</wp:posOffset>
          </wp:positionH>
          <wp:positionV relativeFrom="paragraph">
            <wp:posOffset>-2588</wp:posOffset>
          </wp:positionV>
          <wp:extent cx="981075" cy="371475"/>
          <wp:effectExtent l="0" t="0" r="9525" b="9525"/>
          <wp:wrapNone/>
          <wp:docPr id="5" name="Picture 2"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BDO"/>
                  <pic:cNvPicPr>
                    <a:picLocks noChangeAspect="1" noChangeArrowheads="1"/>
                  </pic:cNvPicPr>
                </pic:nvPicPr>
                <pic:blipFill>
                  <a:blip r:embed="rId1">
                    <a:extLst>
                      <a:ext uri="{28A0092B-C50C-407E-A947-70E740481C1C}">
                        <a14:useLocalDpi xmlns:a14="http://schemas.microsoft.com/office/drawing/2010/main" val="0"/>
                      </a:ext>
                    </a:extLst>
                  </a:blip>
                  <a:srcRect l="15771" t="26688" r="15950" b="27914"/>
                  <a:stretch>
                    <a:fillRect/>
                  </a:stretch>
                </pic:blipFill>
                <pic:spPr bwMode="auto">
                  <a:xfrm>
                    <a:off x="0" y="0"/>
                    <a:ext cx="981075" cy="371475"/>
                  </a:xfrm>
                  <a:prstGeom prst="rect">
                    <a:avLst/>
                  </a:prstGeom>
                  <a:noFill/>
                  <a:ln w="9525">
                    <a:noFill/>
                    <a:miter lim="800000"/>
                    <a:headEnd/>
                    <a:tailEnd/>
                  </a:ln>
                </pic:spPr>
              </pic:pic>
            </a:graphicData>
          </a:graphic>
        </wp:anchor>
      </w:drawing>
    </w:r>
  </w:p>
  <w:p w14:paraId="729ED883" w14:textId="7447044D" w:rsidR="0088018C" w:rsidRDefault="0088018C" w:rsidP="00782255">
    <w:pPr>
      <w:pStyle w:val="BDONormal"/>
      <w:jc w:val="right"/>
      <w:rPr>
        <w:noProof/>
        <w:sz w:val="16"/>
        <w:szCs w:val="16"/>
        <w:lang w:eastAsia="en-US"/>
      </w:rPr>
    </w:pPr>
    <w:r>
      <w:rPr>
        <w:noProof/>
        <w:sz w:val="16"/>
        <w:szCs w:val="16"/>
        <w:lang w:eastAsia="en-US"/>
      </w:rPr>
      <w:t>Mr.</w:t>
    </w:r>
    <w:r w:rsidR="00822F4D">
      <w:rPr>
        <w:noProof/>
        <w:sz w:val="16"/>
        <w:szCs w:val="16"/>
        <w:lang w:eastAsia="en-US"/>
      </w:rPr>
      <w:t xml:space="preserve"> </w:t>
    </w:r>
    <w:r w:rsidR="00FF3B35" w:rsidRPr="00FF3B35">
      <w:rPr>
        <w:noProof/>
        <w:sz w:val="16"/>
        <w:szCs w:val="16"/>
        <w:lang w:eastAsia="en-US"/>
      </w:rPr>
      <w:t>Brian Huggins</w:t>
    </w:r>
  </w:p>
  <w:p w14:paraId="52E50AF5" w14:textId="77777777" w:rsidR="0088018C" w:rsidRDefault="003532AD">
    <w:pPr>
      <w:pStyle w:val="BDONormal"/>
      <w:jc w:val="right"/>
      <w:rPr>
        <w:noProof/>
        <w:sz w:val="16"/>
        <w:szCs w:val="16"/>
        <w:lang w:eastAsia="en-US"/>
      </w:rPr>
    </w:pPr>
    <w:r>
      <w:rPr>
        <w:noProof/>
        <w:sz w:val="16"/>
        <w:szCs w:val="16"/>
        <w:lang w:eastAsia="en-US"/>
      </w:rPr>
      <w:t>UMass</w:t>
    </w:r>
    <w:r w:rsidR="0088018C">
      <w:rPr>
        <w:noProof/>
        <w:sz w:val="16"/>
        <w:szCs w:val="16"/>
        <w:lang w:eastAsia="en-US"/>
      </w:rPr>
      <w:t xml:space="preserve"> Memorial Healthcare</w:t>
    </w:r>
    <w:r w:rsidR="008B1409">
      <w:rPr>
        <w:noProof/>
        <w:sz w:val="16"/>
        <w:szCs w:val="16"/>
        <w:lang w:eastAsia="en-US"/>
      </w:rPr>
      <w:t>, Inc.</w:t>
    </w:r>
  </w:p>
  <w:p w14:paraId="37E22C1A" w14:textId="742CD989" w:rsidR="0088018C" w:rsidRDefault="00692D97" w:rsidP="008B1409">
    <w:pPr>
      <w:pStyle w:val="BDONormal"/>
      <w:jc w:val="right"/>
      <w:rPr>
        <w:sz w:val="16"/>
        <w:szCs w:val="16"/>
      </w:rPr>
    </w:pPr>
    <w:r>
      <w:rPr>
        <w:sz w:val="16"/>
        <w:szCs w:val="16"/>
      </w:rPr>
      <w:t xml:space="preserve">February </w:t>
    </w:r>
    <w:r w:rsidR="001309D3">
      <w:rPr>
        <w:sz w:val="16"/>
        <w:szCs w:val="16"/>
      </w:rPr>
      <w:t>2</w:t>
    </w:r>
    <w:r w:rsidR="006D229F">
      <w:rPr>
        <w:sz w:val="16"/>
        <w:szCs w:val="16"/>
      </w:rPr>
      <w:t>8</w:t>
    </w:r>
    <w:r w:rsidR="00FA1A81">
      <w:rPr>
        <w:sz w:val="16"/>
        <w:szCs w:val="16"/>
      </w:rPr>
      <w:t>, 202</w:t>
    </w:r>
    <w:r w:rsidR="009D426D">
      <w:rPr>
        <w:sz w:val="16"/>
        <w:szCs w:val="16"/>
      </w:rPr>
      <w:t>5</w:t>
    </w:r>
  </w:p>
  <w:p w14:paraId="7AC2A5C7" w14:textId="77777777" w:rsidR="0088018C" w:rsidRDefault="0088018C">
    <w:pPr>
      <w:pStyle w:val="Header"/>
      <w:jc w:val="right"/>
      <w:rPr>
        <w:rFonts w:ascii="Trebuchet MS" w:hAnsi="Trebuchet MS"/>
        <w:sz w:val="16"/>
        <w:szCs w:val="16"/>
      </w:rPr>
    </w:pPr>
    <w:r>
      <w:rPr>
        <w:rFonts w:ascii="Trebuchet MS" w:hAnsi="Trebuchet MS"/>
        <w:sz w:val="16"/>
        <w:szCs w:val="16"/>
      </w:rPr>
      <w:t xml:space="preserve">Page </w:t>
    </w:r>
    <w:r>
      <w:rPr>
        <w:rFonts w:ascii="Trebuchet MS" w:hAnsi="Trebuchet MS"/>
        <w:sz w:val="16"/>
        <w:szCs w:val="16"/>
      </w:rPr>
      <w:fldChar w:fldCharType="begin"/>
    </w:r>
    <w:r>
      <w:rPr>
        <w:rFonts w:ascii="Trebuchet MS" w:hAnsi="Trebuchet MS"/>
        <w:sz w:val="16"/>
        <w:szCs w:val="16"/>
      </w:rPr>
      <w:instrText xml:space="preserve"> PAGE  </w:instrText>
    </w:r>
    <w:r>
      <w:rPr>
        <w:rFonts w:ascii="Trebuchet MS" w:hAnsi="Trebuchet MS"/>
        <w:sz w:val="16"/>
        <w:szCs w:val="16"/>
      </w:rPr>
      <w:fldChar w:fldCharType="separate"/>
    </w:r>
    <w:r>
      <w:rPr>
        <w:rFonts w:ascii="Trebuchet MS" w:hAnsi="Trebuchet MS"/>
        <w:noProof/>
        <w:sz w:val="16"/>
        <w:szCs w:val="16"/>
      </w:rPr>
      <w:t>2</w:t>
    </w:r>
    <w:r>
      <w:rPr>
        <w:rFonts w:ascii="Trebuchet MS" w:hAnsi="Trebuchet MS"/>
        <w:sz w:val="16"/>
        <w:szCs w:val="16"/>
      </w:rPr>
      <w:fldChar w:fldCharType="end"/>
    </w:r>
  </w:p>
  <w:p w14:paraId="185EB650" w14:textId="77777777" w:rsidR="0088018C" w:rsidRDefault="008801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87A1C"/>
    <w:multiLevelType w:val="hybridMultilevel"/>
    <w:tmpl w:val="CA92B9AA"/>
    <w:lvl w:ilvl="0" w:tplc="E5A454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5C617E"/>
    <w:multiLevelType w:val="hybridMultilevel"/>
    <w:tmpl w:val="7A6ACF7A"/>
    <w:lvl w:ilvl="0" w:tplc="0409000F">
      <w:start w:val="1"/>
      <w:numFmt w:val="decimal"/>
      <w:lvlText w:val="%1."/>
      <w:lvlJc w:val="left"/>
      <w:pPr>
        <w:ind w:left="360" w:hanging="360"/>
      </w:pPr>
    </w:lvl>
    <w:lvl w:ilvl="1" w:tplc="04090017">
      <w:start w:val="1"/>
      <w:numFmt w:val="lowerLetter"/>
      <w:lvlText w:val="%2)"/>
      <w:lvlJc w:val="left"/>
      <w:pPr>
        <w:ind w:left="1080" w:hanging="360"/>
      </w:pPr>
      <w:rPr>
        <w:rFonts w:hint="default"/>
      </w:rPr>
    </w:lvl>
    <w:lvl w:ilvl="2" w:tplc="0409000F">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6F19AD"/>
    <w:multiLevelType w:val="hybridMultilevel"/>
    <w:tmpl w:val="613EF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AB0A7C"/>
    <w:multiLevelType w:val="hybridMultilevel"/>
    <w:tmpl w:val="AB44C8A8"/>
    <w:lvl w:ilvl="0" w:tplc="C4D6C8A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4B5C7D"/>
    <w:multiLevelType w:val="hybridMultilevel"/>
    <w:tmpl w:val="C7CEBAD8"/>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522CEB14">
      <w:start w:val="3"/>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AB7670"/>
    <w:multiLevelType w:val="hybridMultilevel"/>
    <w:tmpl w:val="48100680"/>
    <w:lvl w:ilvl="0" w:tplc="CFA204EC">
      <w:start w:val="17"/>
      <w:numFmt w:val="bullet"/>
      <w:lvlText w:val="-"/>
      <w:lvlJc w:val="left"/>
      <w:pPr>
        <w:ind w:left="630" w:hanging="360"/>
      </w:pPr>
      <w:rPr>
        <w:rFonts w:ascii="Trebuchet MS" w:eastAsia="Times New Roman" w:hAnsi="Trebuchet MS" w:cs="Times New Roman" w:hint="default"/>
        <w:sz w:val="1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562B6C12"/>
    <w:multiLevelType w:val="hybridMultilevel"/>
    <w:tmpl w:val="7958A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537381"/>
    <w:multiLevelType w:val="hybridMultilevel"/>
    <w:tmpl w:val="5DE20DEC"/>
    <w:lvl w:ilvl="0" w:tplc="B4B41410">
      <w:start w:val="1"/>
      <w:numFmt w:val="upperRoman"/>
      <w:lvlText w:val="%1."/>
      <w:lvlJc w:val="left"/>
      <w:pPr>
        <w:ind w:left="720" w:hanging="360"/>
      </w:pPr>
      <w:rPr>
        <w:rFonts w:hint="default"/>
        <w:b/>
      </w:rPr>
    </w:lvl>
    <w:lvl w:ilvl="1" w:tplc="3CD63722">
      <w:start w:val="1"/>
      <w:numFmt w:val="upperLetter"/>
      <w:lvlText w:val="%2."/>
      <w:lvlJc w:val="left"/>
      <w:pPr>
        <w:ind w:left="1440" w:hanging="360"/>
      </w:pPr>
      <w:rPr>
        <w:rFonts w:hint="default"/>
      </w:rPr>
    </w:lvl>
    <w:lvl w:ilvl="2" w:tplc="A75C20A2">
      <w:start w:val="3"/>
      <w:numFmt w:val="decimal"/>
      <w:lvlText w:val="%3."/>
      <w:lvlJc w:val="right"/>
      <w:pPr>
        <w:ind w:left="2160" w:hanging="180"/>
      </w:pPr>
      <w:rPr>
        <w:rFonts w:hint="default"/>
      </w:rPr>
    </w:lvl>
    <w:lvl w:ilvl="3" w:tplc="353C8606">
      <w:start w:val="1"/>
      <w:numFmt w:val="lowerLetter"/>
      <w:lvlText w:val="%4."/>
      <w:lvlJc w:val="left"/>
      <w:pPr>
        <w:ind w:left="2880" w:hanging="360"/>
      </w:pPr>
      <w:rPr>
        <w:rFonts w:hint="default"/>
      </w:rPr>
    </w:lvl>
    <w:lvl w:ilvl="4" w:tplc="894EE0C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213D96"/>
    <w:multiLevelType w:val="multilevel"/>
    <w:tmpl w:val="D25A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1865739">
    <w:abstractNumId w:val="7"/>
  </w:num>
  <w:num w:numId="2" w16cid:durableId="1283924397">
    <w:abstractNumId w:val="4"/>
  </w:num>
  <w:num w:numId="3" w16cid:durableId="769668894">
    <w:abstractNumId w:val="1"/>
  </w:num>
  <w:num w:numId="4" w16cid:durableId="482815825">
    <w:abstractNumId w:val="3"/>
  </w:num>
  <w:num w:numId="5" w16cid:durableId="1994525050">
    <w:abstractNumId w:val="6"/>
  </w:num>
  <w:num w:numId="6" w16cid:durableId="1494030757">
    <w:abstractNumId w:val="2"/>
  </w:num>
  <w:num w:numId="7" w16cid:durableId="2044819782">
    <w:abstractNumId w:val="0"/>
  </w:num>
  <w:num w:numId="8" w16cid:durableId="1749959460">
    <w:abstractNumId w:val="8"/>
  </w:num>
  <w:num w:numId="9" w16cid:durableId="1834099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BEA"/>
    <w:rsid w:val="000015EE"/>
    <w:rsid w:val="00001819"/>
    <w:rsid w:val="0001362F"/>
    <w:rsid w:val="00014662"/>
    <w:rsid w:val="00020F31"/>
    <w:rsid w:val="00023252"/>
    <w:rsid w:val="0002356F"/>
    <w:rsid w:val="00026824"/>
    <w:rsid w:val="00027E7C"/>
    <w:rsid w:val="00030F16"/>
    <w:rsid w:val="000329EE"/>
    <w:rsid w:val="00037D1E"/>
    <w:rsid w:val="0004043C"/>
    <w:rsid w:val="000406FC"/>
    <w:rsid w:val="000413CC"/>
    <w:rsid w:val="00042AAD"/>
    <w:rsid w:val="00046A5E"/>
    <w:rsid w:val="00051DE1"/>
    <w:rsid w:val="00052D5C"/>
    <w:rsid w:val="0005385C"/>
    <w:rsid w:val="00054FB6"/>
    <w:rsid w:val="000557FF"/>
    <w:rsid w:val="00056747"/>
    <w:rsid w:val="00060730"/>
    <w:rsid w:val="000620CD"/>
    <w:rsid w:val="00064EEE"/>
    <w:rsid w:val="00066F0C"/>
    <w:rsid w:val="000675DA"/>
    <w:rsid w:val="000677BB"/>
    <w:rsid w:val="00070D83"/>
    <w:rsid w:val="00070E4D"/>
    <w:rsid w:val="00073027"/>
    <w:rsid w:val="00074F37"/>
    <w:rsid w:val="000838AE"/>
    <w:rsid w:val="00090281"/>
    <w:rsid w:val="00090EE4"/>
    <w:rsid w:val="00090EF8"/>
    <w:rsid w:val="00092380"/>
    <w:rsid w:val="000A0BF8"/>
    <w:rsid w:val="000A1582"/>
    <w:rsid w:val="000A1881"/>
    <w:rsid w:val="000A1B15"/>
    <w:rsid w:val="000A1F37"/>
    <w:rsid w:val="000A3128"/>
    <w:rsid w:val="000B22A3"/>
    <w:rsid w:val="000B4511"/>
    <w:rsid w:val="000C3500"/>
    <w:rsid w:val="000C6869"/>
    <w:rsid w:val="000D17B6"/>
    <w:rsid w:val="000D3303"/>
    <w:rsid w:val="000D4CCF"/>
    <w:rsid w:val="000D62CC"/>
    <w:rsid w:val="000E187E"/>
    <w:rsid w:val="000E30BF"/>
    <w:rsid w:val="000E408C"/>
    <w:rsid w:val="000F0078"/>
    <w:rsid w:val="000F1F38"/>
    <w:rsid w:val="000F4167"/>
    <w:rsid w:val="000F6053"/>
    <w:rsid w:val="000F7E52"/>
    <w:rsid w:val="000F7F7D"/>
    <w:rsid w:val="0010325C"/>
    <w:rsid w:val="001037C8"/>
    <w:rsid w:val="00110195"/>
    <w:rsid w:val="00114975"/>
    <w:rsid w:val="0012214F"/>
    <w:rsid w:val="001306A0"/>
    <w:rsid w:val="001309D3"/>
    <w:rsid w:val="0013266B"/>
    <w:rsid w:val="0013724E"/>
    <w:rsid w:val="00141269"/>
    <w:rsid w:val="0014288E"/>
    <w:rsid w:val="00143EC7"/>
    <w:rsid w:val="00143EE6"/>
    <w:rsid w:val="00144239"/>
    <w:rsid w:val="00151433"/>
    <w:rsid w:val="00157AC1"/>
    <w:rsid w:val="001609A2"/>
    <w:rsid w:val="001609E4"/>
    <w:rsid w:val="0016236D"/>
    <w:rsid w:val="00166B20"/>
    <w:rsid w:val="00172739"/>
    <w:rsid w:val="00173E3F"/>
    <w:rsid w:val="00175028"/>
    <w:rsid w:val="00182AC9"/>
    <w:rsid w:val="00184076"/>
    <w:rsid w:val="00185F3C"/>
    <w:rsid w:val="001867BA"/>
    <w:rsid w:val="00192621"/>
    <w:rsid w:val="001970D2"/>
    <w:rsid w:val="001A03B2"/>
    <w:rsid w:val="001B09FE"/>
    <w:rsid w:val="001B2481"/>
    <w:rsid w:val="001B359B"/>
    <w:rsid w:val="001B50BE"/>
    <w:rsid w:val="001B605C"/>
    <w:rsid w:val="001C364D"/>
    <w:rsid w:val="001C4476"/>
    <w:rsid w:val="001D1DA0"/>
    <w:rsid w:val="001D22D0"/>
    <w:rsid w:val="001D5806"/>
    <w:rsid w:val="001E1722"/>
    <w:rsid w:val="001E1975"/>
    <w:rsid w:val="001E3F42"/>
    <w:rsid w:val="001E53E8"/>
    <w:rsid w:val="001F2EDC"/>
    <w:rsid w:val="001F5D2A"/>
    <w:rsid w:val="001F7609"/>
    <w:rsid w:val="00204032"/>
    <w:rsid w:val="002051AA"/>
    <w:rsid w:val="00206910"/>
    <w:rsid w:val="0022271A"/>
    <w:rsid w:val="002261A0"/>
    <w:rsid w:val="00227309"/>
    <w:rsid w:val="00233ECE"/>
    <w:rsid w:val="00236329"/>
    <w:rsid w:val="00240C55"/>
    <w:rsid w:val="00240DE1"/>
    <w:rsid w:val="00241407"/>
    <w:rsid w:val="00241843"/>
    <w:rsid w:val="00243603"/>
    <w:rsid w:val="00243B17"/>
    <w:rsid w:val="00246DB6"/>
    <w:rsid w:val="00253BA7"/>
    <w:rsid w:val="00254689"/>
    <w:rsid w:val="0025683D"/>
    <w:rsid w:val="002601B9"/>
    <w:rsid w:val="002618E1"/>
    <w:rsid w:val="00262A6B"/>
    <w:rsid w:val="002636B7"/>
    <w:rsid w:val="0026508C"/>
    <w:rsid w:val="00267532"/>
    <w:rsid w:val="00267D85"/>
    <w:rsid w:val="002713E5"/>
    <w:rsid w:val="002719B2"/>
    <w:rsid w:val="00271DB2"/>
    <w:rsid w:val="00273014"/>
    <w:rsid w:val="00280832"/>
    <w:rsid w:val="0028172D"/>
    <w:rsid w:val="00290ABE"/>
    <w:rsid w:val="00294D0B"/>
    <w:rsid w:val="002977E7"/>
    <w:rsid w:val="002A106E"/>
    <w:rsid w:val="002A4D93"/>
    <w:rsid w:val="002A6A19"/>
    <w:rsid w:val="002A7652"/>
    <w:rsid w:val="002B25F4"/>
    <w:rsid w:val="002B63F4"/>
    <w:rsid w:val="002D24DC"/>
    <w:rsid w:val="002D3F47"/>
    <w:rsid w:val="002D5928"/>
    <w:rsid w:val="002E69EC"/>
    <w:rsid w:val="002F556D"/>
    <w:rsid w:val="002F6BEC"/>
    <w:rsid w:val="00304B75"/>
    <w:rsid w:val="00320253"/>
    <w:rsid w:val="00322051"/>
    <w:rsid w:val="003230EE"/>
    <w:rsid w:val="00324811"/>
    <w:rsid w:val="00327537"/>
    <w:rsid w:val="00330101"/>
    <w:rsid w:val="003429B3"/>
    <w:rsid w:val="00344B95"/>
    <w:rsid w:val="00346BF0"/>
    <w:rsid w:val="00352CE6"/>
    <w:rsid w:val="003532AD"/>
    <w:rsid w:val="00355E2D"/>
    <w:rsid w:val="00364128"/>
    <w:rsid w:val="003716C9"/>
    <w:rsid w:val="00376719"/>
    <w:rsid w:val="0038102F"/>
    <w:rsid w:val="0038565E"/>
    <w:rsid w:val="003858EB"/>
    <w:rsid w:val="00387BAD"/>
    <w:rsid w:val="00391586"/>
    <w:rsid w:val="0039350D"/>
    <w:rsid w:val="00394936"/>
    <w:rsid w:val="003A56CE"/>
    <w:rsid w:val="003B3245"/>
    <w:rsid w:val="003B4BA0"/>
    <w:rsid w:val="003B5659"/>
    <w:rsid w:val="003B5787"/>
    <w:rsid w:val="003C20BE"/>
    <w:rsid w:val="003C256B"/>
    <w:rsid w:val="003C55C2"/>
    <w:rsid w:val="003D25C9"/>
    <w:rsid w:val="003D481D"/>
    <w:rsid w:val="003E0318"/>
    <w:rsid w:val="003E0754"/>
    <w:rsid w:val="003E1DD7"/>
    <w:rsid w:val="003E25A5"/>
    <w:rsid w:val="003E623A"/>
    <w:rsid w:val="003E67CD"/>
    <w:rsid w:val="003F146A"/>
    <w:rsid w:val="003F1AB9"/>
    <w:rsid w:val="003F6E53"/>
    <w:rsid w:val="00402011"/>
    <w:rsid w:val="0040595B"/>
    <w:rsid w:val="00405B18"/>
    <w:rsid w:val="00405E78"/>
    <w:rsid w:val="0040731B"/>
    <w:rsid w:val="00411DAA"/>
    <w:rsid w:val="00412F3F"/>
    <w:rsid w:val="00414630"/>
    <w:rsid w:val="00421E79"/>
    <w:rsid w:val="00424300"/>
    <w:rsid w:val="00424467"/>
    <w:rsid w:val="00430A63"/>
    <w:rsid w:val="004345B3"/>
    <w:rsid w:val="00447FE6"/>
    <w:rsid w:val="00456211"/>
    <w:rsid w:val="00463F77"/>
    <w:rsid w:val="00473414"/>
    <w:rsid w:val="00473D69"/>
    <w:rsid w:val="0047660F"/>
    <w:rsid w:val="004775E1"/>
    <w:rsid w:val="00481711"/>
    <w:rsid w:val="00481BBE"/>
    <w:rsid w:val="004908D1"/>
    <w:rsid w:val="00490ECB"/>
    <w:rsid w:val="00491A9F"/>
    <w:rsid w:val="00493679"/>
    <w:rsid w:val="004940C4"/>
    <w:rsid w:val="004949B0"/>
    <w:rsid w:val="004969C6"/>
    <w:rsid w:val="004A0F6F"/>
    <w:rsid w:val="004A20AF"/>
    <w:rsid w:val="004A294E"/>
    <w:rsid w:val="004A36DB"/>
    <w:rsid w:val="004B0421"/>
    <w:rsid w:val="004C0E27"/>
    <w:rsid w:val="004C11A8"/>
    <w:rsid w:val="004C1B71"/>
    <w:rsid w:val="004C27B6"/>
    <w:rsid w:val="004C4E4C"/>
    <w:rsid w:val="004C5AB4"/>
    <w:rsid w:val="004D2C2D"/>
    <w:rsid w:val="004D7F40"/>
    <w:rsid w:val="004E1E12"/>
    <w:rsid w:val="004E4B51"/>
    <w:rsid w:val="004F0094"/>
    <w:rsid w:val="004F4399"/>
    <w:rsid w:val="004F4C45"/>
    <w:rsid w:val="004F5B37"/>
    <w:rsid w:val="00500150"/>
    <w:rsid w:val="0051183F"/>
    <w:rsid w:val="005200E1"/>
    <w:rsid w:val="005205C4"/>
    <w:rsid w:val="00520D19"/>
    <w:rsid w:val="00524AF5"/>
    <w:rsid w:val="005251E5"/>
    <w:rsid w:val="00526BE2"/>
    <w:rsid w:val="00532BE6"/>
    <w:rsid w:val="00536B2F"/>
    <w:rsid w:val="00537AF8"/>
    <w:rsid w:val="00545692"/>
    <w:rsid w:val="005508DB"/>
    <w:rsid w:val="00552650"/>
    <w:rsid w:val="00561ED2"/>
    <w:rsid w:val="00563296"/>
    <w:rsid w:val="00563692"/>
    <w:rsid w:val="00565048"/>
    <w:rsid w:val="00567E79"/>
    <w:rsid w:val="005742E5"/>
    <w:rsid w:val="00575C93"/>
    <w:rsid w:val="005765D8"/>
    <w:rsid w:val="00576651"/>
    <w:rsid w:val="0057737F"/>
    <w:rsid w:val="005777E8"/>
    <w:rsid w:val="00577955"/>
    <w:rsid w:val="00582C29"/>
    <w:rsid w:val="00584BB4"/>
    <w:rsid w:val="005874DC"/>
    <w:rsid w:val="0059072E"/>
    <w:rsid w:val="0059256B"/>
    <w:rsid w:val="005A19C3"/>
    <w:rsid w:val="005A2C06"/>
    <w:rsid w:val="005A41BF"/>
    <w:rsid w:val="005A776B"/>
    <w:rsid w:val="005B57C4"/>
    <w:rsid w:val="005B632D"/>
    <w:rsid w:val="005B655B"/>
    <w:rsid w:val="005C0576"/>
    <w:rsid w:val="005C0DB8"/>
    <w:rsid w:val="005C1BB6"/>
    <w:rsid w:val="005C3189"/>
    <w:rsid w:val="005D640E"/>
    <w:rsid w:val="005E5C02"/>
    <w:rsid w:val="005F0889"/>
    <w:rsid w:val="005F18CB"/>
    <w:rsid w:val="005F4284"/>
    <w:rsid w:val="005F4B00"/>
    <w:rsid w:val="005F710E"/>
    <w:rsid w:val="005F74E2"/>
    <w:rsid w:val="005F7D0F"/>
    <w:rsid w:val="00605281"/>
    <w:rsid w:val="00606D47"/>
    <w:rsid w:val="006118F6"/>
    <w:rsid w:val="00614080"/>
    <w:rsid w:val="00617A24"/>
    <w:rsid w:val="00620376"/>
    <w:rsid w:val="00620648"/>
    <w:rsid w:val="00622FEB"/>
    <w:rsid w:val="00626BB4"/>
    <w:rsid w:val="00626EA6"/>
    <w:rsid w:val="00630CFA"/>
    <w:rsid w:val="00633167"/>
    <w:rsid w:val="0064296E"/>
    <w:rsid w:val="00643E4A"/>
    <w:rsid w:val="00653288"/>
    <w:rsid w:val="006568D6"/>
    <w:rsid w:val="00661581"/>
    <w:rsid w:val="006645A1"/>
    <w:rsid w:val="00665612"/>
    <w:rsid w:val="00666966"/>
    <w:rsid w:val="00666C4E"/>
    <w:rsid w:val="00667D3D"/>
    <w:rsid w:val="00670D74"/>
    <w:rsid w:val="006730B6"/>
    <w:rsid w:val="00674EBB"/>
    <w:rsid w:val="00675328"/>
    <w:rsid w:val="00683A5F"/>
    <w:rsid w:val="00685F71"/>
    <w:rsid w:val="00692D97"/>
    <w:rsid w:val="00694F73"/>
    <w:rsid w:val="006A0841"/>
    <w:rsid w:val="006A12B4"/>
    <w:rsid w:val="006A3042"/>
    <w:rsid w:val="006A4543"/>
    <w:rsid w:val="006A4A27"/>
    <w:rsid w:val="006A4DE3"/>
    <w:rsid w:val="006A56FA"/>
    <w:rsid w:val="006B0489"/>
    <w:rsid w:val="006C0CD0"/>
    <w:rsid w:val="006C728A"/>
    <w:rsid w:val="006C7942"/>
    <w:rsid w:val="006D004B"/>
    <w:rsid w:val="006D2180"/>
    <w:rsid w:val="006D229F"/>
    <w:rsid w:val="006D5934"/>
    <w:rsid w:val="006D5D0B"/>
    <w:rsid w:val="006E0C7C"/>
    <w:rsid w:val="006E6F28"/>
    <w:rsid w:val="00700592"/>
    <w:rsid w:val="007013DD"/>
    <w:rsid w:val="00707854"/>
    <w:rsid w:val="00707BA0"/>
    <w:rsid w:val="00710FFD"/>
    <w:rsid w:val="00711B7C"/>
    <w:rsid w:val="00726B05"/>
    <w:rsid w:val="00727B79"/>
    <w:rsid w:val="007345B8"/>
    <w:rsid w:val="00736F8B"/>
    <w:rsid w:val="00737366"/>
    <w:rsid w:val="00747737"/>
    <w:rsid w:val="0074786D"/>
    <w:rsid w:val="00750090"/>
    <w:rsid w:val="00750E11"/>
    <w:rsid w:val="00751018"/>
    <w:rsid w:val="007511FF"/>
    <w:rsid w:val="00751317"/>
    <w:rsid w:val="0075594A"/>
    <w:rsid w:val="007560E5"/>
    <w:rsid w:val="00760B5A"/>
    <w:rsid w:val="007612AD"/>
    <w:rsid w:val="00761A63"/>
    <w:rsid w:val="00762379"/>
    <w:rsid w:val="00762626"/>
    <w:rsid w:val="00762776"/>
    <w:rsid w:val="00763071"/>
    <w:rsid w:val="00766978"/>
    <w:rsid w:val="007674F3"/>
    <w:rsid w:val="00774F9E"/>
    <w:rsid w:val="00776E1B"/>
    <w:rsid w:val="00780A8D"/>
    <w:rsid w:val="00782255"/>
    <w:rsid w:val="00783D14"/>
    <w:rsid w:val="007877F2"/>
    <w:rsid w:val="00796EA7"/>
    <w:rsid w:val="007A417B"/>
    <w:rsid w:val="007A6688"/>
    <w:rsid w:val="007A6E86"/>
    <w:rsid w:val="007C0CF3"/>
    <w:rsid w:val="007C4770"/>
    <w:rsid w:val="007D054D"/>
    <w:rsid w:val="007E01E3"/>
    <w:rsid w:val="007E09AD"/>
    <w:rsid w:val="007E0B0C"/>
    <w:rsid w:val="007E30DD"/>
    <w:rsid w:val="007E31AC"/>
    <w:rsid w:val="007E3603"/>
    <w:rsid w:val="007F31AA"/>
    <w:rsid w:val="00801FE5"/>
    <w:rsid w:val="008026C9"/>
    <w:rsid w:val="008043FB"/>
    <w:rsid w:val="00807B95"/>
    <w:rsid w:val="00813032"/>
    <w:rsid w:val="0081501C"/>
    <w:rsid w:val="00822F4D"/>
    <w:rsid w:val="00827345"/>
    <w:rsid w:val="00831D48"/>
    <w:rsid w:val="00836316"/>
    <w:rsid w:val="008424A0"/>
    <w:rsid w:val="00844E2A"/>
    <w:rsid w:val="008501A2"/>
    <w:rsid w:val="008525FE"/>
    <w:rsid w:val="008562F9"/>
    <w:rsid w:val="008605F3"/>
    <w:rsid w:val="0086159E"/>
    <w:rsid w:val="00873510"/>
    <w:rsid w:val="0088018C"/>
    <w:rsid w:val="0088050B"/>
    <w:rsid w:val="00883082"/>
    <w:rsid w:val="00885255"/>
    <w:rsid w:val="00887B69"/>
    <w:rsid w:val="008932CE"/>
    <w:rsid w:val="008A12F1"/>
    <w:rsid w:val="008A1B07"/>
    <w:rsid w:val="008A261A"/>
    <w:rsid w:val="008A5892"/>
    <w:rsid w:val="008A6252"/>
    <w:rsid w:val="008A6480"/>
    <w:rsid w:val="008A7636"/>
    <w:rsid w:val="008B1409"/>
    <w:rsid w:val="008B41D7"/>
    <w:rsid w:val="008C1AAB"/>
    <w:rsid w:val="008C4556"/>
    <w:rsid w:val="008C4C16"/>
    <w:rsid w:val="008C7913"/>
    <w:rsid w:val="008D1053"/>
    <w:rsid w:val="008E0A0C"/>
    <w:rsid w:val="008E154A"/>
    <w:rsid w:val="008E1C8C"/>
    <w:rsid w:val="008E492C"/>
    <w:rsid w:val="008E4EE1"/>
    <w:rsid w:val="008E66F0"/>
    <w:rsid w:val="008E6905"/>
    <w:rsid w:val="008F2F19"/>
    <w:rsid w:val="008F7542"/>
    <w:rsid w:val="008F78E8"/>
    <w:rsid w:val="0090108D"/>
    <w:rsid w:val="009011F9"/>
    <w:rsid w:val="00901FEA"/>
    <w:rsid w:val="00911B44"/>
    <w:rsid w:val="00911B4E"/>
    <w:rsid w:val="009176A9"/>
    <w:rsid w:val="0092232A"/>
    <w:rsid w:val="009240B4"/>
    <w:rsid w:val="00925C65"/>
    <w:rsid w:val="009309D9"/>
    <w:rsid w:val="00931553"/>
    <w:rsid w:val="00932A15"/>
    <w:rsid w:val="00935BE9"/>
    <w:rsid w:val="00937244"/>
    <w:rsid w:val="00937A21"/>
    <w:rsid w:val="0094254F"/>
    <w:rsid w:val="00944E67"/>
    <w:rsid w:val="00946003"/>
    <w:rsid w:val="00951653"/>
    <w:rsid w:val="00953383"/>
    <w:rsid w:val="00953411"/>
    <w:rsid w:val="00953674"/>
    <w:rsid w:val="00954EE2"/>
    <w:rsid w:val="00961509"/>
    <w:rsid w:val="0096173A"/>
    <w:rsid w:val="00962901"/>
    <w:rsid w:val="00964C76"/>
    <w:rsid w:val="00964E1F"/>
    <w:rsid w:val="00965DDF"/>
    <w:rsid w:val="00966B84"/>
    <w:rsid w:val="00970340"/>
    <w:rsid w:val="00973482"/>
    <w:rsid w:val="0097780F"/>
    <w:rsid w:val="00993AD3"/>
    <w:rsid w:val="009A13A3"/>
    <w:rsid w:val="009A2BEA"/>
    <w:rsid w:val="009B174A"/>
    <w:rsid w:val="009B1883"/>
    <w:rsid w:val="009B1BD3"/>
    <w:rsid w:val="009B1DA1"/>
    <w:rsid w:val="009B2887"/>
    <w:rsid w:val="009B65B7"/>
    <w:rsid w:val="009C6CCE"/>
    <w:rsid w:val="009D426D"/>
    <w:rsid w:val="009D707C"/>
    <w:rsid w:val="009E0239"/>
    <w:rsid w:val="009E2E61"/>
    <w:rsid w:val="009E4600"/>
    <w:rsid w:val="009F125A"/>
    <w:rsid w:val="009F3A06"/>
    <w:rsid w:val="009F496E"/>
    <w:rsid w:val="009F5BA8"/>
    <w:rsid w:val="009F7DC9"/>
    <w:rsid w:val="00A01E20"/>
    <w:rsid w:val="00A05D8D"/>
    <w:rsid w:val="00A1215A"/>
    <w:rsid w:val="00A13042"/>
    <w:rsid w:val="00A14E66"/>
    <w:rsid w:val="00A20D52"/>
    <w:rsid w:val="00A22182"/>
    <w:rsid w:val="00A2309F"/>
    <w:rsid w:val="00A23B4E"/>
    <w:rsid w:val="00A25A8F"/>
    <w:rsid w:val="00A34466"/>
    <w:rsid w:val="00A34860"/>
    <w:rsid w:val="00A365B2"/>
    <w:rsid w:val="00A37337"/>
    <w:rsid w:val="00A37502"/>
    <w:rsid w:val="00A40503"/>
    <w:rsid w:val="00A40634"/>
    <w:rsid w:val="00A43970"/>
    <w:rsid w:val="00A440B9"/>
    <w:rsid w:val="00A4600C"/>
    <w:rsid w:val="00A46A53"/>
    <w:rsid w:val="00A5163A"/>
    <w:rsid w:val="00A52D20"/>
    <w:rsid w:val="00A54734"/>
    <w:rsid w:val="00A55414"/>
    <w:rsid w:val="00A564BC"/>
    <w:rsid w:val="00A646F1"/>
    <w:rsid w:val="00A64A1E"/>
    <w:rsid w:val="00A702EB"/>
    <w:rsid w:val="00A72E5B"/>
    <w:rsid w:val="00A83353"/>
    <w:rsid w:val="00A83566"/>
    <w:rsid w:val="00A8768C"/>
    <w:rsid w:val="00A9181D"/>
    <w:rsid w:val="00A91825"/>
    <w:rsid w:val="00A92B40"/>
    <w:rsid w:val="00A92C92"/>
    <w:rsid w:val="00A93E80"/>
    <w:rsid w:val="00A9509A"/>
    <w:rsid w:val="00A96B94"/>
    <w:rsid w:val="00AA43FB"/>
    <w:rsid w:val="00AA6249"/>
    <w:rsid w:val="00AB34FC"/>
    <w:rsid w:val="00AB43D5"/>
    <w:rsid w:val="00AC4369"/>
    <w:rsid w:val="00AD0AFD"/>
    <w:rsid w:val="00AD0B94"/>
    <w:rsid w:val="00AD102E"/>
    <w:rsid w:val="00AD7CC9"/>
    <w:rsid w:val="00AE1CC3"/>
    <w:rsid w:val="00AE5D97"/>
    <w:rsid w:val="00AE7464"/>
    <w:rsid w:val="00AF120F"/>
    <w:rsid w:val="00AF4DDC"/>
    <w:rsid w:val="00AF6C7E"/>
    <w:rsid w:val="00AF78F2"/>
    <w:rsid w:val="00B04C8A"/>
    <w:rsid w:val="00B11C19"/>
    <w:rsid w:val="00B16855"/>
    <w:rsid w:val="00B1793F"/>
    <w:rsid w:val="00B2251A"/>
    <w:rsid w:val="00B24524"/>
    <w:rsid w:val="00B35794"/>
    <w:rsid w:val="00B3773B"/>
    <w:rsid w:val="00B4315A"/>
    <w:rsid w:val="00B43B33"/>
    <w:rsid w:val="00B45997"/>
    <w:rsid w:val="00B533B6"/>
    <w:rsid w:val="00B553BF"/>
    <w:rsid w:val="00B6223C"/>
    <w:rsid w:val="00B6287B"/>
    <w:rsid w:val="00B651B3"/>
    <w:rsid w:val="00B71463"/>
    <w:rsid w:val="00B715B8"/>
    <w:rsid w:val="00B72E42"/>
    <w:rsid w:val="00B80596"/>
    <w:rsid w:val="00B80818"/>
    <w:rsid w:val="00B8474A"/>
    <w:rsid w:val="00B90589"/>
    <w:rsid w:val="00B90A7E"/>
    <w:rsid w:val="00BA09D3"/>
    <w:rsid w:val="00BA229F"/>
    <w:rsid w:val="00BA2688"/>
    <w:rsid w:val="00BA5A75"/>
    <w:rsid w:val="00BB13F8"/>
    <w:rsid w:val="00BB2F45"/>
    <w:rsid w:val="00BB3056"/>
    <w:rsid w:val="00BB5EAF"/>
    <w:rsid w:val="00BC070E"/>
    <w:rsid w:val="00BC12F0"/>
    <w:rsid w:val="00BC49DB"/>
    <w:rsid w:val="00BC5F37"/>
    <w:rsid w:val="00BD1C7C"/>
    <w:rsid w:val="00BD32CC"/>
    <w:rsid w:val="00BD7045"/>
    <w:rsid w:val="00BD7A98"/>
    <w:rsid w:val="00BE1816"/>
    <w:rsid w:val="00BE2D0F"/>
    <w:rsid w:val="00BE3C4A"/>
    <w:rsid w:val="00BE3DD1"/>
    <w:rsid w:val="00BE483E"/>
    <w:rsid w:val="00BF7763"/>
    <w:rsid w:val="00C04633"/>
    <w:rsid w:val="00C050DB"/>
    <w:rsid w:val="00C13B0A"/>
    <w:rsid w:val="00C16309"/>
    <w:rsid w:val="00C17851"/>
    <w:rsid w:val="00C22627"/>
    <w:rsid w:val="00C244D1"/>
    <w:rsid w:val="00C30700"/>
    <w:rsid w:val="00C34327"/>
    <w:rsid w:val="00C40C29"/>
    <w:rsid w:val="00C52206"/>
    <w:rsid w:val="00C561BF"/>
    <w:rsid w:val="00C571FA"/>
    <w:rsid w:val="00C62159"/>
    <w:rsid w:val="00C64253"/>
    <w:rsid w:val="00C651AF"/>
    <w:rsid w:val="00C65C3E"/>
    <w:rsid w:val="00C72E09"/>
    <w:rsid w:val="00C73371"/>
    <w:rsid w:val="00C759D5"/>
    <w:rsid w:val="00C827B3"/>
    <w:rsid w:val="00C8337F"/>
    <w:rsid w:val="00C842C4"/>
    <w:rsid w:val="00C84A6D"/>
    <w:rsid w:val="00C85756"/>
    <w:rsid w:val="00C90144"/>
    <w:rsid w:val="00C9206C"/>
    <w:rsid w:val="00C958B9"/>
    <w:rsid w:val="00C9736C"/>
    <w:rsid w:val="00CA1676"/>
    <w:rsid w:val="00CB0D06"/>
    <w:rsid w:val="00CB6F2B"/>
    <w:rsid w:val="00CB7484"/>
    <w:rsid w:val="00CC045C"/>
    <w:rsid w:val="00CC6BFF"/>
    <w:rsid w:val="00CD121D"/>
    <w:rsid w:val="00CD1347"/>
    <w:rsid w:val="00CD287C"/>
    <w:rsid w:val="00CD5988"/>
    <w:rsid w:val="00CD65BE"/>
    <w:rsid w:val="00CD7216"/>
    <w:rsid w:val="00CF1B09"/>
    <w:rsid w:val="00CF71DE"/>
    <w:rsid w:val="00D00311"/>
    <w:rsid w:val="00D10A90"/>
    <w:rsid w:val="00D12B0F"/>
    <w:rsid w:val="00D17C03"/>
    <w:rsid w:val="00D20B3F"/>
    <w:rsid w:val="00D226DA"/>
    <w:rsid w:val="00D2352E"/>
    <w:rsid w:val="00D25604"/>
    <w:rsid w:val="00D25C0D"/>
    <w:rsid w:val="00D3103D"/>
    <w:rsid w:val="00D31AC0"/>
    <w:rsid w:val="00D328C0"/>
    <w:rsid w:val="00D35AD0"/>
    <w:rsid w:val="00D3727E"/>
    <w:rsid w:val="00D40432"/>
    <w:rsid w:val="00D51375"/>
    <w:rsid w:val="00D5510B"/>
    <w:rsid w:val="00D5729A"/>
    <w:rsid w:val="00D61C4C"/>
    <w:rsid w:val="00D62F28"/>
    <w:rsid w:val="00D64FE2"/>
    <w:rsid w:val="00D65DA1"/>
    <w:rsid w:val="00D6680B"/>
    <w:rsid w:val="00D71449"/>
    <w:rsid w:val="00D74144"/>
    <w:rsid w:val="00D814FF"/>
    <w:rsid w:val="00D81AA0"/>
    <w:rsid w:val="00D82795"/>
    <w:rsid w:val="00D85CBD"/>
    <w:rsid w:val="00D87E2A"/>
    <w:rsid w:val="00D92E52"/>
    <w:rsid w:val="00DA1513"/>
    <w:rsid w:val="00DA59AA"/>
    <w:rsid w:val="00DB2788"/>
    <w:rsid w:val="00DB4F05"/>
    <w:rsid w:val="00DB586E"/>
    <w:rsid w:val="00DC056E"/>
    <w:rsid w:val="00DC4AC6"/>
    <w:rsid w:val="00DC51C0"/>
    <w:rsid w:val="00DC6493"/>
    <w:rsid w:val="00DC6B07"/>
    <w:rsid w:val="00DD0C5B"/>
    <w:rsid w:val="00DD3FE5"/>
    <w:rsid w:val="00DD4C32"/>
    <w:rsid w:val="00DD603C"/>
    <w:rsid w:val="00DD7B50"/>
    <w:rsid w:val="00DE01DA"/>
    <w:rsid w:val="00DE0A5C"/>
    <w:rsid w:val="00DE2126"/>
    <w:rsid w:val="00DE7F88"/>
    <w:rsid w:val="00DF638F"/>
    <w:rsid w:val="00E01C46"/>
    <w:rsid w:val="00E02430"/>
    <w:rsid w:val="00E100D3"/>
    <w:rsid w:val="00E12585"/>
    <w:rsid w:val="00E17C6C"/>
    <w:rsid w:val="00E24676"/>
    <w:rsid w:val="00E26F68"/>
    <w:rsid w:val="00E3068C"/>
    <w:rsid w:val="00E43A00"/>
    <w:rsid w:val="00E47C72"/>
    <w:rsid w:val="00E557C6"/>
    <w:rsid w:val="00E57336"/>
    <w:rsid w:val="00E57C70"/>
    <w:rsid w:val="00E6209E"/>
    <w:rsid w:val="00E64499"/>
    <w:rsid w:val="00E67A2A"/>
    <w:rsid w:val="00E71AC8"/>
    <w:rsid w:val="00E73C81"/>
    <w:rsid w:val="00E73EBF"/>
    <w:rsid w:val="00E76D4E"/>
    <w:rsid w:val="00E818B7"/>
    <w:rsid w:val="00E82204"/>
    <w:rsid w:val="00E84DA3"/>
    <w:rsid w:val="00E9381C"/>
    <w:rsid w:val="00E93DE4"/>
    <w:rsid w:val="00E94169"/>
    <w:rsid w:val="00E96409"/>
    <w:rsid w:val="00E97C63"/>
    <w:rsid w:val="00EA10A2"/>
    <w:rsid w:val="00EA236F"/>
    <w:rsid w:val="00EB1286"/>
    <w:rsid w:val="00EB4734"/>
    <w:rsid w:val="00EB5B7A"/>
    <w:rsid w:val="00EC4449"/>
    <w:rsid w:val="00EC68A9"/>
    <w:rsid w:val="00EC7682"/>
    <w:rsid w:val="00ED7761"/>
    <w:rsid w:val="00EE417C"/>
    <w:rsid w:val="00EE511F"/>
    <w:rsid w:val="00EE5304"/>
    <w:rsid w:val="00EF1F44"/>
    <w:rsid w:val="00EF2321"/>
    <w:rsid w:val="00EF2BEF"/>
    <w:rsid w:val="00EF5377"/>
    <w:rsid w:val="00EF62B7"/>
    <w:rsid w:val="00EF66B7"/>
    <w:rsid w:val="00F0036D"/>
    <w:rsid w:val="00F04DA4"/>
    <w:rsid w:val="00F06A6C"/>
    <w:rsid w:val="00F072B4"/>
    <w:rsid w:val="00F07897"/>
    <w:rsid w:val="00F07FB1"/>
    <w:rsid w:val="00F1026F"/>
    <w:rsid w:val="00F119C3"/>
    <w:rsid w:val="00F11FF0"/>
    <w:rsid w:val="00F12E4B"/>
    <w:rsid w:val="00F1634D"/>
    <w:rsid w:val="00F26472"/>
    <w:rsid w:val="00F303EC"/>
    <w:rsid w:val="00F33A6C"/>
    <w:rsid w:val="00F37D6D"/>
    <w:rsid w:val="00F41005"/>
    <w:rsid w:val="00F425CC"/>
    <w:rsid w:val="00F43F69"/>
    <w:rsid w:val="00F462A8"/>
    <w:rsid w:val="00F65F88"/>
    <w:rsid w:val="00F66BA5"/>
    <w:rsid w:val="00F67EB6"/>
    <w:rsid w:val="00F7242A"/>
    <w:rsid w:val="00F73621"/>
    <w:rsid w:val="00F76CED"/>
    <w:rsid w:val="00F80E64"/>
    <w:rsid w:val="00F80EDB"/>
    <w:rsid w:val="00F874ED"/>
    <w:rsid w:val="00F92123"/>
    <w:rsid w:val="00F940AF"/>
    <w:rsid w:val="00FA1A81"/>
    <w:rsid w:val="00FB47CD"/>
    <w:rsid w:val="00FC512D"/>
    <w:rsid w:val="00FC6027"/>
    <w:rsid w:val="00FD003A"/>
    <w:rsid w:val="00FD1568"/>
    <w:rsid w:val="00FD45C9"/>
    <w:rsid w:val="00FD5BAE"/>
    <w:rsid w:val="00FD5FCF"/>
    <w:rsid w:val="00FD6AF5"/>
    <w:rsid w:val="00FD750E"/>
    <w:rsid w:val="00FE04C7"/>
    <w:rsid w:val="00FE154D"/>
    <w:rsid w:val="00FF3B35"/>
    <w:rsid w:val="00FF7797"/>
    <w:rsid w:val="00FF7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A5667"/>
  <w15:chartTrackingRefBased/>
  <w15:docId w15:val="{62FC7030-79E8-4620-9271-0C880ACB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tabs>
        <w:tab w:val="left" w:pos="144"/>
        <w:tab w:val="left" w:pos="1224"/>
        <w:tab w:val="left" w:pos="1674"/>
        <w:tab w:val="left" w:pos="5364"/>
        <w:tab w:val="left" w:pos="5994"/>
        <w:tab w:val="left" w:pos="8244"/>
      </w:tabs>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dditionalStatementFlysheet">
    <w:name w:val="A - Additional/Statement Flysheet"/>
    <w:pPr>
      <w:pBdr>
        <w:bottom w:val="single" w:sz="18" w:space="0" w:color="auto"/>
      </w:pBdr>
      <w:jc w:val="center"/>
    </w:pPr>
    <w:rPr>
      <w:rFonts w:ascii="Trebuchet MS" w:hAnsi="Trebuchet MS"/>
      <w:b/>
      <w:sz w:val="32"/>
    </w:rPr>
  </w:style>
  <w:style w:type="character" w:customStyle="1" w:styleId="A-AdditionalStatementFlysheetChar">
    <w:name w:val="A - Additional/Statement Flysheet Char"/>
    <w:basedOn w:val="DefaultParagraphFont"/>
    <w:rPr>
      <w:rFonts w:ascii="Trebuchet MS" w:hAnsi="Trebuchet MS"/>
      <w:b/>
      <w:sz w:val="32"/>
    </w:rPr>
  </w:style>
  <w:style w:type="paragraph" w:customStyle="1" w:styleId="A-ContentsSub-level">
    <w:name w:val="A - Contents Sub-level"/>
    <w:pPr>
      <w:tabs>
        <w:tab w:val="left" w:pos="144"/>
        <w:tab w:val="left" w:pos="288"/>
        <w:tab w:val="left" w:pos="432"/>
        <w:tab w:val="left" w:pos="576"/>
        <w:tab w:val="left" w:pos="720"/>
        <w:tab w:val="left" w:pos="864"/>
        <w:tab w:val="left" w:pos="1008"/>
        <w:tab w:val="left" w:pos="1152"/>
        <w:tab w:val="left" w:pos="1296"/>
        <w:tab w:val="right" w:pos="9360"/>
      </w:tabs>
      <w:ind w:left="144"/>
    </w:pPr>
    <w:rPr>
      <w:rFonts w:ascii="Trebuchet MS" w:hAnsi="Trebuchet MS"/>
      <w:sz w:val="21"/>
    </w:rPr>
  </w:style>
  <w:style w:type="character" w:customStyle="1" w:styleId="A-ContentsSub-levelChar">
    <w:name w:val="A - Contents Sub-level Char"/>
    <w:basedOn w:val="DefaultParagraphFont"/>
    <w:rPr>
      <w:rFonts w:ascii="Trebuchet MS" w:hAnsi="Trebuchet MS"/>
      <w:sz w:val="21"/>
    </w:rPr>
  </w:style>
  <w:style w:type="paragraph" w:customStyle="1" w:styleId="A-ContentsMainLevel">
    <w:name w:val="A - Contents Main Level"/>
    <w:next w:val="A-ContentsSub-level"/>
    <w:pPr>
      <w:tabs>
        <w:tab w:val="right" w:pos="9360"/>
      </w:tabs>
    </w:pPr>
    <w:rPr>
      <w:rFonts w:ascii="Trebuchet MS" w:hAnsi="Trebuchet MS"/>
      <w:b/>
      <w:sz w:val="21"/>
    </w:rPr>
  </w:style>
  <w:style w:type="character" w:customStyle="1" w:styleId="A-ContentsMainLevelChar">
    <w:name w:val="A - Contents Main Level Char"/>
    <w:basedOn w:val="DefaultParagraphFont"/>
    <w:rPr>
      <w:rFonts w:ascii="Trebuchet MS" w:hAnsi="Trebuchet MS"/>
      <w:b/>
      <w:sz w:val="21"/>
    </w:rPr>
  </w:style>
  <w:style w:type="paragraph" w:customStyle="1" w:styleId="A-CoverYearEnd">
    <w:name w:val="A - Cover Year End"/>
    <w:rPr>
      <w:rFonts w:ascii="Trebuchet MS" w:hAnsi="Trebuchet MS"/>
      <w:sz w:val="24"/>
    </w:rPr>
  </w:style>
  <w:style w:type="character" w:customStyle="1" w:styleId="A-CoverYearEndChar">
    <w:name w:val="A - Cover Year End Char"/>
    <w:basedOn w:val="DefaultParagraphFont"/>
    <w:rPr>
      <w:rFonts w:ascii="Trebuchet MS" w:hAnsi="Trebuchet MS"/>
      <w:sz w:val="24"/>
    </w:rPr>
  </w:style>
  <w:style w:type="paragraph" w:customStyle="1" w:styleId="A-CoverDescription">
    <w:name w:val="A - Cover Description"/>
    <w:next w:val="A-CoverYearEnd"/>
    <w:rPr>
      <w:rFonts w:ascii="Trebuchet MS" w:hAnsi="Trebuchet MS"/>
      <w:sz w:val="28"/>
    </w:rPr>
  </w:style>
  <w:style w:type="character" w:customStyle="1" w:styleId="A-CoverDescriptionChar">
    <w:name w:val="A - Cover Description Char"/>
    <w:basedOn w:val="DefaultParagraphFont"/>
    <w:rPr>
      <w:rFonts w:ascii="Trebuchet MS" w:hAnsi="Trebuchet MS"/>
      <w:sz w:val="28"/>
    </w:rPr>
  </w:style>
  <w:style w:type="paragraph" w:customStyle="1" w:styleId="A-CoverTitle">
    <w:name w:val="A - Cover Title"/>
    <w:rPr>
      <w:rFonts w:ascii="Trebuchet MS" w:hAnsi="Trebuchet MS"/>
      <w:b/>
      <w:sz w:val="32"/>
    </w:rPr>
  </w:style>
  <w:style w:type="character" w:customStyle="1" w:styleId="A-CoverTitleChar">
    <w:name w:val="A - Cover Title Char"/>
    <w:basedOn w:val="DefaultParagraphFont"/>
    <w:rPr>
      <w:rFonts w:ascii="Trebuchet MS" w:hAnsi="Trebuchet MS"/>
      <w:b/>
      <w:sz w:val="32"/>
    </w:rPr>
  </w:style>
  <w:style w:type="paragraph" w:customStyle="1" w:styleId="A-CoverSub-title">
    <w:name w:val="A - Cover Sub-title"/>
    <w:next w:val="A-CoverTitle"/>
    <w:rPr>
      <w:rFonts w:ascii="Trebuchet MS" w:hAnsi="Trebuchet MS"/>
      <w:b/>
      <w:sz w:val="24"/>
    </w:rPr>
  </w:style>
  <w:style w:type="character" w:customStyle="1" w:styleId="A-CoverSub-titleChar">
    <w:name w:val="A - Cover Sub-title Char"/>
    <w:basedOn w:val="DefaultParagraphFont"/>
    <w:rPr>
      <w:rFonts w:ascii="Trebuchet MS" w:hAnsi="Trebuchet MS"/>
      <w:b/>
      <w:sz w:val="24"/>
    </w:rPr>
  </w:style>
  <w:style w:type="paragraph" w:customStyle="1" w:styleId="A-FlysheetAdditional">
    <w:name w:val="A - Flysheet/Additional"/>
    <w:next w:val="Normal"/>
    <w:pPr>
      <w:pBdr>
        <w:bottom w:val="single" w:sz="18" w:space="0" w:color="auto"/>
      </w:pBdr>
      <w:jc w:val="center"/>
    </w:pPr>
    <w:rPr>
      <w:rFonts w:ascii="Trebuchet MS" w:hAnsi="Trebuchet MS"/>
      <w:b/>
      <w:sz w:val="32"/>
    </w:rPr>
  </w:style>
  <w:style w:type="character" w:customStyle="1" w:styleId="A-FlysheetAdditionalChar">
    <w:name w:val="A - Flysheet/Additional Char"/>
    <w:basedOn w:val="DefaultParagraphFont"/>
    <w:rPr>
      <w:rFonts w:ascii="Trebuchet MS" w:hAnsi="Trebuchet MS"/>
      <w:b/>
      <w:sz w:val="32"/>
    </w:rPr>
  </w:style>
  <w:style w:type="paragraph" w:customStyle="1" w:styleId="A-FlysheetYearEnd">
    <w:name w:val="A - Flysheet Year End"/>
    <w:pPr>
      <w:jc w:val="center"/>
    </w:pPr>
    <w:rPr>
      <w:rFonts w:ascii="Trebuchet MS" w:hAnsi="Trebuchet MS"/>
      <w:sz w:val="24"/>
    </w:rPr>
  </w:style>
  <w:style w:type="character" w:customStyle="1" w:styleId="A-FlysheetYearEndChar">
    <w:name w:val="A - Flysheet Year End Char"/>
    <w:basedOn w:val="DefaultParagraphFont"/>
    <w:rPr>
      <w:rFonts w:ascii="Trebuchet MS" w:hAnsi="Trebuchet MS"/>
      <w:sz w:val="24"/>
    </w:rPr>
  </w:style>
  <w:style w:type="paragraph" w:customStyle="1" w:styleId="A-FlysheetDescription">
    <w:name w:val="A - Flysheet Description"/>
    <w:next w:val="A-FlysheetYearEnd"/>
    <w:pPr>
      <w:jc w:val="center"/>
    </w:pPr>
    <w:rPr>
      <w:rFonts w:ascii="Trebuchet MS" w:hAnsi="Trebuchet MS"/>
      <w:sz w:val="28"/>
    </w:rPr>
  </w:style>
  <w:style w:type="character" w:customStyle="1" w:styleId="A-FlysheetDescriptionChar">
    <w:name w:val="A - Flysheet Description Char"/>
    <w:basedOn w:val="DefaultParagraphFont"/>
    <w:rPr>
      <w:rFonts w:ascii="Trebuchet MS" w:hAnsi="Trebuchet MS"/>
      <w:sz w:val="28"/>
    </w:rPr>
  </w:style>
  <w:style w:type="paragraph" w:customStyle="1" w:styleId="A-FlysheetSpacer-Line">
    <w:name w:val="A - Flysheet Spacer-Line"/>
    <w:next w:val="A-FlysheetDescription"/>
    <w:pPr>
      <w:pBdr>
        <w:top w:val="single" w:sz="18" w:space="0" w:color="auto"/>
      </w:pBdr>
      <w:jc w:val="center"/>
    </w:pPr>
    <w:rPr>
      <w:rFonts w:ascii="Trebuchet MS" w:hAnsi="Trebuchet MS"/>
      <w:sz w:val="16"/>
    </w:rPr>
  </w:style>
  <w:style w:type="character" w:customStyle="1" w:styleId="A-FlysheetSpacer-LineChar">
    <w:name w:val="A - Flysheet Spacer-Line Char"/>
    <w:basedOn w:val="DefaultParagraphFont"/>
    <w:rPr>
      <w:rFonts w:ascii="Trebuchet MS" w:hAnsi="Trebuchet MS"/>
      <w:sz w:val="16"/>
    </w:rPr>
  </w:style>
  <w:style w:type="paragraph" w:customStyle="1" w:styleId="A-FlysheetSub-title">
    <w:name w:val="A - Flysheet Sub-title"/>
    <w:next w:val="A-FlysheetSpacer-Line"/>
    <w:pPr>
      <w:jc w:val="center"/>
    </w:pPr>
    <w:rPr>
      <w:rFonts w:ascii="Trebuchet MS" w:hAnsi="Trebuchet MS"/>
      <w:b/>
      <w:sz w:val="24"/>
    </w:rPr>
  </w:style>
  <w:style w:type="character" w:customStyle="1" w:styleId="A-FlysheetSub-titleChar">
    <w:name w:val="A - Flysheet Sub-title Char"/>
    <w:basedOn w:val="DefaultParagraphFont"/>
    <w:rPr>
      <w:rFonts w:ascii="Trebuchet MS" w:hAnsi="Trebuchet MS"/>
      <w:b/>
      <w:sz w:val="24"/>
    </w:rPr>
  </w:style>
  <w:style w:type="paragraph" w:customStyle="1" w:styleId="A-FlysheetTitle">
    <w:name w:val="A - Flysheet Title"/>
    <w:next w:val="A-FlysheetSpacer-Line"/>
    <w:pPr>
      <w:jc w:val="center"/>
    </w:pPr>
    <w:rPr>
      <w:rFonts w:ascii="Trebuchet MS" w:hAnsi="Trebuchet MS"/>
      <w:b/>
      <w:sz w:val="32"/>
    </w:rPr>
  </w:style>
  <w:style w:type="character" w:customStyle="1" w:styleId="A-FlysheetTitleChar">
    <w:name w:val="A - Flysheet Title Char"/>
    <w:basedOn w:val="DefaultParagraphFont"/>
    <w:rPr>
      <w:rFonts w:ascii="Trebuchet MS" w:hAnsi="Trebuchet MS"/>
      <w:b/>
      <w:sz w:val="32"/>
    </w:rPr>
  </w:style>
  <w:style w:type="paragraph" w:customStyle="1" w:styleId="A-MainBodyText">
    <w:name w:val="A - Main Body Text"/>
    <w:pPr>
      <w:jc w:val="both"/>
    </w:pPr>
    <w:rPr>
      <w:rFonts w:ascii="Trebuchet MS" w:hAnsi="Trebuchet MS"/>
      <w:sz w:val="21"/>
    </w:rPr>
  </w:style>
  <w:style w:type="character" w:customStyle="1" w:styleId="A-MainBodyTextChar">
    <w:name w:val="A - Main Body Text Char"/>
    <w:basedOn w:val="DefaultParagraphFont"/>
    <w:rPr>
      <w:rFonts w:ascii="Trebuchet MS" w:hAnsi="Trebuchet MS"/>
      <w:sz w:val="21"/>
    </w:rPr>
  </w:style>
  <w:style w:type="paragraph" w:customStyle="1" w:styleId="A-Spacer">
    <w:name w:val="A - Spacer"/>
    <w:next w:val="A-MainBodyText"/>
    <w:qFormat/>
    <w:pPr>
      <w:jc w:val="center"/>
    </w:pPr>
    <w:rPr>
      <w:rFonts w:ascii="Trebuchet MS" w:hAnsi="Trebuchet MS"/>
      <w:sz w:val="16"/>
    </w:rPr>
  </w:style>
  <w:style w:type="character" w:customStyle="1" w:styleId="A-SpacerChar">
    <w:name w:val="A - Spacer Char"/>
    <w:basedOn w:val="DefaultParagraphFont"/>
    <w:rPr>
      <w:rFonts w:ascii="Trebuchet MS" w:hAnsi="Trebuchet MS"/>
      <w:sz w:val="16"/>
    </w:rPr>
  </w:style>
  <w:style w:type="paragraph" w:customStyle="1" w:styleId="A-HeaderDescription">
    <w:name w:val="A - Header Description"/>
    <w:next w:val="Normal"/>
    <w:pPr>
      <w:pBdr>
        <w:bottom w:val="single" w:sz="18" w:space="0" w:color="auto"/>
      </w:pBdr>
      <w:jc w:val="center"/>
    </w:pPr>
    <w:rPr>
      <w:rFonts w:ascii="Trebuchet MS" w:hAnsi="Trebuchet MS"/>
      <w:b/>
      <w:sz w:val="24"/>
    </w:rPr>
  </w:style>
  <w:style w:type="character" w:customStyle="1" w:styleId="A-HeaderDescriptionChar">
    <w:name w:val="A - Header Description Char"/>
    <w:basedOn w:val="DefaultParagraphFont"/>
    <w:rPr>
      <w:rFonts w:ascii="Trebuchet MS" w:hAnsi="Trebuchet MS"/>
      <w:b/>
      <w:sz w:val="24"/>
    </w:rPr>
  </w:style>
  <w:style w:type="paragraph" w:customStyle="1" w:styleId="A-HeaderSub-title">
    <w:name w:val="A - Header Sub-title"/>
    <w:next w:val="A-Spacer"/>
    <w:qFormat/>
    <w:pPr>
      <w:jc w:val="center"/>
    </w:pPr>
    <w:rPr>
      <w:rFonts w:ascii="Trebuchet MS" w:hAnsi="Trebuchet MS"/>
      <w:b/>
      <w:sz w:val="24"/>
    </w:rPr>
  </w:style>
  <w:style w:type="character" w:customStyle="1" w:styleId="A-HeaderSub-titleChar">
    <w:name w:val="A - Header Sub-title Char"/>
    <w:basedOn w:val="DefaultParagraphFont"/>
    <w:rPr>
      <w:rFonts w:ascii="Trebuchet MS" w:hAnsi="Trebuchet MS"/>
      <w:b/>
      <w:sz w:val="24"/>
    </w:rPr>
  </w:style>
  <w:style w:type="paragraph" w:customStyle="1" w:styleId="A-HeaderTitle">
    <w:name w:val="A - Header Title"/>
    <w:next w:val="A-Spacer"/>
    <w:qFormat/>
    <w:pPr>
      <w:jc w:val="center"/>
    </w:pPr>
    <w:rPr>
      <w:rFonts w:ascii="Trebuchet MS" w:hAnsi="Trebuchet MS"/>
      <w:b/>
      <w:sz w:val="28"/>
    </w:rPr>
  </w:style>
  <w:style w:type="character" w:customStyle="1" w:styleId="A-HeaderTitleChar">
    <w:name w:val="A - Header Title Char"/>
    <w:basedOn w:val="DefaultParagraphFont"/>
    <w:rPr>
      <w:rFonts w:ascii="Trebuchet MS" w:hAnsi="Trebuchet MS"/>
      <w:b/>
      <w:sz w:val="28"/>
    </w:rPr>
  </w:style>
  <w:style w:type="paragraph" w:customStyle="1" w:styleId="A-NotesSub-title">
    <w:name w:val="A - Notes Sub-title"/>
    <w:next w:val="A-MainBodyText"/>
    <w:rPr>
      <w:rFonts w:ascii="Trebuchet MS" w:hAnsi="Trebuchet MS"/>
      <w:b/>
      <w:i/>
      <w:sz w:val="21"/>
    </w:rPr>
  </w:style>
  <w:style w:type="character" w:customStyle="1" w:styleId="A-NotesSub-titleChar">
    <w:name w:val="A - Notes Sub-title Char"/>
    <w:basedOn w:val="DefaultParagraphFont"/>
    <w:rPr>
      <w:rFonts w:ascii="Trebuchet MS" w:hAnsi="Trebuchet MS"/>
      <w:b/>
      <w:i/>
      <w:sz w:val="21"/>
    </w:rPr>
  </w:style>
  <w:style w:type="paragraph" w:customStyle="1" w:styleId="A-NotesSub-title2">
    <w:name w:val="A - Notes Sub-title 2"/>
    <w:next w:val="A-MainBodyText"/>
    <w:rPr>
      <w:rFonts w:ascii="Trebuchet MS" w:hAnsi="Trebuchet MS"/>
      <w:i/>
      <w:sz w:val="21"/>
    </w:rPr>
  </w:style>
  <w:style w:type="character" w:customStyle="1" w:styleId="A-NotesSub-title2Char">
    <w:name w:val="A - Notes Sub-title 2 Char"/>
    <w:basedOn w:val="DefaultParagraphFont"/>
    <w:rPr>
      <w:rFonts w:ascii="Trebuchet MS" w:hAnsi="Trebuchet MS"/>
      <w:i/>
      <w:sz w:val="21"/>
    </w:rPr>
  </w:style>
  <w:style w:type="paragraph" w:customStyle="1" w:styleId="A-NotesSub-title3">
    <w:name w:val="A - Notes Sub-title 3"/>
    <w:next w:val="A-MainBodyText"/>
    <w:rPr>
      <w:rFonts w:ascii="Trebuchet MS" w:hAnsi="Trebuchet MS"/>
      <w:sz w:val="21"/>
      <w:u w:val="single"/>
    </w:rPr>
  </w:style>
  <w:style w:type="character" w:customStyle="1" w:styleId="A-NotesSub-title3Char">
    <w:name w:val="A - Notes Sub-title 3 Char"/>
    <w:basedOn w:val="DefaultParagraphFont"/>
    <w:rPr>
      <w:rFonts w:ascii="Trebuchet MS" w:hAnsi="Trebuchet MS"/>
      <w:sz w:val="21"/>
      <w:u w:val="single"/>
    </w:rPr>
  </w:style>
  <w:style w:type="paragraph" w:customStyle="1" w:styleId="A-NotesTitle">
    <w:name w:val="A - Notes Title"/>
    <w:next w:val="A-MainBodyText"/>
    <w:rPr>
      <w:rFonts w:ascii="Trebuchet MS" w:hAnsi="Trebuchet MS"/>
      <w:b/>
      <w:sz w:val="24"/>
    </w:rPr>
  </w:style>
  <w:style w:type="character" w:customStyle="1" w:styleId="A-NotesTitleChar">
    <w:name w:val="A - Notes Title Char"/>
    <w:basedOn w:val="DefaultParagraphFont"/>
    <w:rPr>
      <w:rFonts w:ascii="Trebuchet MS" w:hAnsi="Trebuchet MS"/>
      <w:b/>
      <w:sz w:val="24"/>
    </w:rPr>
  </w:style>
  <w:style w:type="paragraph" w:customStyle="1" w:styleId="A-OpinionTitle">
    <w:name w:val="A - Opinion Title"/>
    <w:next w:val="A-MainBodyText"/>
    <w:rPr>
      <w:rFonts w:ascii="Trebuchet MS" w:hAnsi="Trebuchet MS"/>
      <w:b/>
      <w:sz w:val="24"/>
    </w:rPr>
  </w:style>
  <w:style w:type="character" w:customStyle="1" w:styleId="A-OpinionTitleChar">
    <w:name w:val="A - Opinion Title Char"/>
    <w:basedOn w:val="DefaultParagraphFont"/>
    <w:rPr>
      <w:rFonts w:ascii="Trebuchet MS" w:hAnsi="Trebuchet MS"/>
      <w:b/>
      <w:sz w:val="24"/>
    </w:rPr>
  </w:style>
  <w:style w:type="paragraph" w:customStyle="1" w:styleId="A-PageNumber">
    <w:name w:val="A - Page Number"/>
    <w:pPr>
      <w:jc w:val="center"/>
    </w:pPr>
    <w:rPr>
      <w:rFonts w:ascii="Trebuchet MS" w:hAnsi="Trebuchet MS"/>
      <w:b/>
      <w:sz w:val="21"/>
    </w:rPr>
  </w:style>
  <w:style w:type="character" w:customStyle="1" w:styleId="A-PageNumberChar">
    <w:name w:val="A - Page Number Char"/>
    <w:basedOn w:val="DefaultParagraphFont"/>
    <w:rPr>
      <w:rFonts w:ascii="Trebuchet MS" w:hAnsi="Trebuchet MS"/>
      <w:b/>
      <w:sz w:val="21"/>
    </w:rPr>
  </w:style>
  <w:style w:type="paragraph" w:customStyle="1" w:styleId="A-StatementFlysheet">
    <w:name w:val="A - Statement Flysheet"/>
    <w:next w:val="A-MainBodyText"/>
    <w:pPr>
      <w:pBdr>
        <w:bottom w:val="single" w:sz="18" w:space="0" w:color="auto"/>
      </w:pBdr>
      <w:jc w:val="center"/>
    </w:pPr>
    <w:rPr>
      <w:rFonts w:ascii="Trebuchet MS" w:hAnsi="Trebuchet MS"/>
      <w:b/>
      <w:sz w:val="32"/>
    </w:rPr>
  </w:style>
  <w:style w:type="character" w:customStyle="1" w:styleId="A-StatementFlysheetChar">
    <w:name w:val="A - Statement Flysheet Char"/>
    <w:basedOn w:val="DefaultParagraphFont"/>
    <w:rPr>
      <w:rFonts w:ascii="Trebuchet MS" w:hAnsi="Trebuchet MS"/>
      <w:b/>
      <w:sz w:val="32"/>
    </w:rPr>
  </w:style>
  <w:style w:type="paragraph" w:customStyle="1" w:styleId="A-StatementReference">
    <w:name w:val="A - Statement Reference"/>
    <w:next w:val="A-MainBodyText"/>
    <w:pPr>
      <w:jc w:val="right"/>
    </w:pPr>
    <w:rPr>
      <w:rFonts w:ascii="Trebuchet MS" w:hAnsi="Trebuchet MS"/>
      <w:i/>
      <w:sz w:val="21"/>
    </w:rPr>
  </w:style>
  <w:style w:type="character" w:customStyle="1" w:styleId="A-StatementReferenceChar">
    <w:name w:val="A - Statement Reference Char"/>
    <w:basedOn w:val="DefaultParagraphFont"/>
    <w:rPr>
      <w:rFonts w:ascii="Trebuchet MS" w:hAnsi="Trebuchet MS"/>
      <w:i/>
      <w:sz w:val="21"/>
    </w:rPr>
  </w:style>
  <w:style w:type="paragraph" w:customStyle="1" w:styleId="A-TPILBFooters">
    <w:name w:val="A - TPILB &amp; Footers"/>
    <w:next w:val="A-MainBodyText"/>
    <w:pPr>
      <w:jc w:val="center"/>
    </w:pPr>
    <w:rPr>
      <w:rFonts w:ascii="Trebuchet MS" w:hAnsi="Trebuchet MS"/>
      <w:i/>
      <w:sz w:val="21"/>
    </w:rPr>
  </w:style>
  <w:style w:type="character" w:customStyle="1" w:styleId="A-TPILBFootersChar">
    <w:name w:val="A - TPILB &amp; Footers Char"/>
    <w:basedOn w:val="DefaultParagraphFont"/>
    <w:rPr>
      <w:rFonts w:ascii="Trebuchet MS" w:hAnsi="Trebuchet MS"/>
      <w:i/>
      <w:sz w:val="21"/>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rebuchet MS" w:hAnsi="Trebuchet MS"/>
      <w:sz w:val="21"/>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rebuchet MS" w:hAnsi="Trebuchet MS"/>
      <w:sz w:val="21"/>
    </w:rPr>
  </w:style>
  <w:style w:type="character" w:styleId="PlaceholderText">
    <w:name w:val="Placeholder Text"/>
    <w:basedOn w:val="DefaultParagraphFont"/>
    <w:uiPriority w:val="99"/>
    <w:semiHidden/>
    <w:rPr>
      <w:color w:val="808080"/>
    </w:rPr>
  </w:style>
  <w:style w:type="paragraph" w:customStyle="1" w:styleId="BDOFooter">
    <w:name w:val="BDO_Footer"/>
    <w:basedOn w:val="Normal"/>
    <w:pPr>
      <w:spacing w:line="144" w:lineRule="exact"/>
    </w:pPr>
    <w:rPr>
      <w:color w:val="786860"/>
      <w:sz w:val="12"/>
      <w:lang w:eastAsia="en-GB"/>
    </w:rPr>
  </w:style>
  <w:style w:type="character" w:styleId="PageNumber">
    <w:name w:val="page number"/>
    <w:basedOn w:val="DefaultParagraphFont"/>
  </w:style>
  <w:style w:type="paragraph" w:customStyle="1" w:styleId="A-HeaderDescriptionB-HeaderDescription">
    <w:name w:val="A - Header Description/B - Header Description"/>
    <w:next w:val="Normal"/>
    <w:link w:val="A-HeaderDescriptionB-HeaderDescriptionChar"/>
    <w:qFormat/>
    <w:pPr>
      <w:pBdr>
        <w:bottom w:val="single" w:sz="18" w:space="1" w:color="auto"/>
      </w:pBdr>
      <w:jc w:val="center"/>
    </w:pPr>
    <w:rPr>
      <w:rFonts w:ascii="Trebuchet MS" w:hAnsi="Trebuchet MS" w:cs="Times New Roman"/>
      <w:b/>
      <w:sz w:val="24"/>
      <w:szCs w:val="24"/>
    </w:rPr>
  </w:style>
  <w:style w:type="character" w:customStyle="1" w:styleId="A-HeaderDescriptionB-HeaderDescriptionChar">
    <w:name w:val="A - Header Description/B - Header Description Char"/>
    <w:basedOn w:val="HeaderChar"/>
    <w:link w:val="A-HeaderDescriptionB-HeaderDescription"/>
    <w:rPr>
      <w:rFonts w:ascii="Trebuchet MS" w:hAnsi="Trebuchet MS" w:cs="Times New Roman"/>
      <w:b/>
      <w:sz w:val="24"/>
      <w:szCs w:val="24"/>
    </w:rPr>
  </w:style>
  <w:style w:type="character" w:customStyle="1" w:styleId="Heading1Char">
    <w:name w:val="Heading 1 Char"/>
    <w:basedOn w:val="DefaultParagraphFont"/>
    <w:link w:val="Heading1"/>
    <w:rPr>
      <w:rFonts w:ascii="Times New Roman" w:eastAsia="Times New Roman" w:hAnsi="Times New Roman" w:cs="Times New Roman"/>
      <w:b/>
      <w:sz w:val="24"/>
      <w:szCs w:val="20"/>
      <w:u w:val="single"/>
    </w:rPr>
  </w:style>
  <w:style w:type="paragraph" w:customStyle="1" w:styleId="BDONormal">
    <w:name w:val="BDO_Normal"/>
    <w:link w:val="BDONormalChar"/>
    <w:rPr>
      <w:rFonts w:ascii="Trebuchet MS" w:eastAsia="Times New Roman" w:hAnsi="Trebuchet MS" w:cs="Times New Roman"/>
      <w:sz w:val="20"/>
      <w:szCs w:val="24"/>
      <w:lang w:eastAsia="en-GB"/>
    </w:rPr>
  </w:style>
  <w:style w:type="character" w:customStyle="1" w:styleId="BDONormalChar">
    <w:name w:val="BDO_Normal Char"/>
    <w:basedOn w:val="DefaultParagraphFont"/>
    <w:link w:val="BDONormal"/>
    <w:rPr>
      <w:rFonts w:ascii="Trebuchet MS" w:eastAsia="Times New Roman" w:hAnsi="Trebuchet MS" w:cs="Times New Roman"/>
      <w:sz w:val="20"/>
      <w:szCs w:val="24"/>
      <w:lang w:eastAsia="en-GB"/>
    </w:rPr>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basedOn w:val="DefaultParagraphFont"/>
    <w:semiHidden/>
    <w:rPr>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BodyText">
    <w:name w:val="Body Text"/>
    <w:basedOn w:val="Normal"/>
    <w:link w:val="BodyTextChar"/>
    <w:pPr>
      <w:tabs>
        <w:tab w:val="left" w:pos="-720"/>
        <w:tab w:val="left" w:pos="0"/>
      </w:tabs>
      <w:suppressAutoHyphens/>
      <w:spacing w:line="480" w:lineRule="auto"/>
      <w:jc w:val="both"/>
    </w:pPr>
    <w:rPr>
      <w:spacing w:val="-3"/>
      <w:szCs w:val="20"/>
    </w:rPr>
  </w:style>
  <w:style w:type="character" w:customStyle="1" w:styleId="BodyTextChar">
    <w:name w:val="Body Text Char"/>
    <w:basedOn w:val="DefaultParagraphFont"/>
    <w:link w:val="BodyText"/>
    <w:rPr>
      <w:rFonts w:ascii="Times New Roman" w:eastAsia="Times New Roman" w:hAnsi="Times New Roman" w:cs="Times New Roman"/>
      <w:spacing w:val="-3"/>
      <w:sz w:val="24"/>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rPr>
      <w:rFonts w:ascii="Times New Roman" w:eastAsia="Times New Roman" w:hAnsi="Times New Roman" w:cs="Times New Roman"/>
      <w:sz w:val="24"/>
      <w:szCs w:val="24"/>
    </w:rPr>
  </w:style>
  <w:style w:type="paragraph" w:customStyle="1" w:styleId="BDOBODY14ptleading">
    <w:name w:val="BDO BODY 14 pt leading"/>
    <w:basedOn w:val="Normal"/>
    <w:link w:val="BDOBODY14ptleadingChar"/>
    <w:qFormat/>
    <w:rsid w:val="000B22A3"/>
    <w:pPr>
      <w:spacing w:after="240" w:line="280" w:lineRule="exact"/>
    </w:pPr>
    <w:rPr>
      <w:rFonts w:ascii="Trebuchet MS" w:hAnsi="Trebuchet MS"/>
      <w:sz w:val="20"/>
      <w:szCs w:val="20"/>
      <w:lang w:eastAsia="en-GB"/>
    </w:rPr>
  </w:style>
  <w:style w:type="character" w:customStyle="1" w:styleId="BDOBODY14ptleadingChar">
    <w:name w:val="BDO BODY 14 pt leading Char"/>
    <w:basedOn w:val="DefaultParagraphFont"/>
    <w:link w:val="BDOBODY14ptleading"/>
    <w:rsid w:val="000B22A3"/>
    <w:rPr>
      <w:rFonts w:ascii="Trebuchet MS" w:eastAsia="Times New Roman" w:hAnsi="Trebuchet MS" w:cs="Times New Roman"/>
      <w:sz w:val="20"/>
      <w:szCs w:val="20"/>
      <w:lang w:eastAsia="en-GB"/>
    </w:rPr>
  </w:style>
  <w:style w:type="table" w:styleId="TableGrid">
    <w:name w:val="Table Grid"/>
    <w:basedOn w:val="TableNormal"/>
    <w:uiPriority w:val="39"/>
    <w:rsid w:val="006A4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BABODY">
    <w:name w:val="VBA BODY"/>
    <w:basedOn w:val="Normal"/>
    <w:link w:val="VBABODYChar"/>
    <w:qFormat/>
    <w:rsid w:val="003A56CE"/>
    <w:pPr>
      <w:spacing w:after="240" w:line="280" w:lineRule="exact"/>
    </w:pPr>
    <w:rPr>
      <w:rFonts w:ascii="Trebuchet MS" w:hAnsi="Trebuchet MS"/>
      <w:color w:val="44546A" w:themeColor="text2"/>
      <w:sz w:val="18"/>
      <w:szCs w:val="20"/>
      <w:lang w:eastAsia="en-GB"/>
    </w:rPr>
  </w:style>
  <w:style w:type="character" w:customStyle="1" w:styleId="VBABODYChar">
    <w:name w:val="VBA BODY Char"/>
    <w:basedOn w:val="DefaultParagraphFont"/>
    <w:link w:val="VBABODY"/>
    <w:rsid w:val="003A56CE"/>
    <w:rPr>
      <w:rFonts w:ascii="Trebuchet MS" w:eastAsia="Times New Roman" w:hAnsi="Trebuchet MS" w:cs="Times New Roman"/>
      <w:color w:val="44546A" w:themeColor="text2"/>
      <w:sz w:val="18"/>
      <w:szCs w:val="20"/>
      <w:lang w:eastAsia="en-GB"/>
    </w:rPr>
  </w:style>
  <w:style w:type="paragraph" w:styleId="EndnoteText">
    <w:name w:val="endnote text"/>
    <w:basedOn w:val="Normal"/>
    <w:link w:val="EndnoteTextChar"/>
    <w:uiPriority w:val="99"/>
    <w:semiHidden/>
    <w:unhideWhenUsed/>
    <w:rsid w:val="00575C93"/>
    <w:rPr>
      <w:sz w:val="20"/>
      <w:szCs w:val="20"/>
    </w:rPr>
  </w:style>
  <w:style w:type="character" w:customStyle="1" w:styleId="EndnoteTextChar">
    <w:name w:val="Endnote Text Char"/>
    <w:basedOn w:val="DefaultParagraphFont"/>
    <w:link w:val="EndnoteText"/>
    <w:uiPriority w:val="99"/>
    <w:semiHidden/>
    <w:rsid w:val="00575C9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75C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9311">
      <w:bodyDiv w:val="1"/>
      <w:marLeft w:val="0"/>
      <w:marRight w:val="0"/>
      <w:marTop w:val="0"/>
      <w:marBottom w:val="0"/>
      <w:divBdr>
        <w:top w:val="none" w:sz="0" w:space="0" w:color="auto"/>
        <w:left w:val="none" w:sz="0" w:space="0" w:color="auto"/>
        <w:bottom w:val="none" w:sz="0" w:space="0" w:color="auto"/>
        <w:right w:val="none" w:sz="0" w:space="0" w:color="auto"/>
      </w:divBdr>
    </w:div>
    <w:div w:id="462891327">
      <w:bodyDiv w:val="1"/>
      <w:marLeft w:val="0"/>
      <w:marRight w:val="0"/>
      <w:marTop w:val="0"/>
      <w:marBottom w:val="0"/>
      <w:divBdr>
        <w:top w:val="none" w:sz="0" w:space="0" w:color="auto"/>
        <w:left w:val="none" w:sz="0" w:space="0" w:color="auto"/>
        <w:bottom w:val="none" w:sz="0" w:space="0" w:color="auto"/>
        <w:right w:val="none" w:sz="0" w:space="0" w:color="auto"/>
      </w:divBdr>
    </w:div>
    <w:div w:id="1387297533">
      <w:bodyDiv w:val="1"/>
      <w:marLeft w:val="0"/>
      <w:marRight w:val="0"/>
      <w:marTop w:val="0"/>
      <w:marBottom w:val="0"/>
      <w:divBdr>
        <w:top w:val="none" w:sz="0" w:space="0" w:color="auto"/>
        <w:left w:val="none" w:sz="0" w:space="0" w:color="auto"/>
        <w:bottom w:val="none" w:sz="0" w:space="0" w:color="auto"/>
        <w:right w:val="none" w:sz="0" w:space="0" w:color="auto"/>
      </w:divBdr>
    </w:div>
    <w:div w:id="1655992566">
      <w:bodyDiv w:val="1"/>
      <w:marLeft w:val="0"/>
      <w:marRight w:val="0"/>
      <w:marTop w:val="0"/>
      <w:marBottom w:val="0"/>
      <w:divBdr>
        <w:top w:val="none" w:sz="0" w:space="0" w:color="auto"/>
        <w:left w:val="none" w:sz="0" w:space="0" w:color="auto"/>
        <w:bottom w:val="none" w:sz="0" w:space="0" w:color="auto"/>
        <w:right w:val="none" w:sz="0" w:space="0" w:color="auto"/>
      </w:divBdr>
    </w:div>
    <w:div w:id="1706901919">
      <w:bodyDiv w:val="1"/>
      <w:marLeft w:val="0"/>
      <w:marRight w:val="0"/>
      <w:marTop w:val="0"/>
      <w:marBottom w:val="0"/>
      <w:divBdr>
        <w:top w:val="none" w:sz="0" w:space="0" w:color="auto"/>
        <w:left w:val="none" w:sz="0" w:space="0" w:color="auto"/>
        <w:bottom w:val="none" w:sz="0" w:space="0" w:color="auto"/>
        <w:right w:val="none" w:sz="0" w:space="0" w:color="auto"/>
      </w:divBdr>
    </w:div>
    <w:div w:id="1816138467">
      <w:bodyDiv w:val="1"/>
      <w:marLeft w:val="0"/>
      <w:marRight w:val="0"/>
      <w:marTop w:val="0"/>
      <w:marBottom w:val="0"/>
      <w:divBdr>
        <w:top w:val="none" w:sz="0" w:space="0" w:color="auto"/>
        <w:left w:val="none" w:sz="0" w:space="0" w:color="auto"/>
        <w:bottom w:val="none" w:sz="0" w:space="0" w:color="auto"/>
        <w:right w:val="none" w:sz="0" w:space="0" w:color="auto"/>
      </w:divBdr>
    </w:div>
    <w:div w:id="192695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10.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20D5A5E8-DFB4-4E3F-806E-3548FB924CBD}"/>
      </w:docPartPr>
      <w:docPartBody>
        <w:p w:rsidR="00A54F44" w:rsidRDefault="00A54F44">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F44"/>
    <w:rsid w:val="00043C18"/>
    <w:rsid w:val="000A4E03"/>
    <w:rsid w:val="000B39E5"/>
    <w:rsid w:val="0015083C"/>
    <w:rsid w:val="0018698E"/>
    <w:rsid w:val="001A6E44"/>
    <w:rsid w:val="001E1975"/>
    <w:rsid w:val="0024503E"/>
    <w:rsid w:val="0029294C"/>
    <w:rsid w:val="002D143B"/>
    <w:rsid w:val="00350552"/>
    <w:rsid w:val="00360370"/>
    <w:rsid w:val="003A09B6"/>
    <w:rsid w:val="00425E5F"/>
    <w:rsid w:val="00436299"/>
    <w:rsid w:val="006474ED"/>
    <w:rsid w:val="00663912"/>
    <w:rsid w:val="006925C8"/>
    <w:rsid w:val="006C1D3E"/>
    <w:rsid w:val="00771FAF"/>
    <w:rsid w:val="008605F3"/>
    <w:rsid w:val="00940F28"/>
    <w:rsid w:val="009770B5"/>
    <w:rsid w:val="00A54F44"/>
    <w:rsid w:val="00D36AE5"/>
    <w:rsid w:val="00D53F5B"/>
    <w:rsid w:val="00E02903"/>
    <w:rsid w:val="00EC2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2EC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E040C8D1CD345B13B4FDE7A14C0E3" ma:contentTypeVersion="9" ma:contentTypeDescription="Create a new document." ma:contentTypeScope="" ma:versionID="c44cc831213fef774191c4f43d3f838c">
  <xsd:schema xmlns:xsd="http://www.w3.org/2001/XMLSchema" xmlns:xs="http://www.w3.org/2001/XMLSchema" xmlns:p="http://schemas.microsoft.com/office/2006/metadata/properties" xmlns:ns3="b4bb7234-3767-417b-8069-110e3347921a" targetNamespace="http://schemas.microsoft.com/office/2006/metadata/properties" ma:root="true" ma:fieldsID="409d61b638e7caebecc30b478d6e3485" ns3:_="">
    <xsd:import namespace="b4bb7234-3767-417b-8069-110e334792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b7234-3767-417b-8069-110e33479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64A7F-F07B-4CED-85D6-7A8A603BB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b7234-3767-417b-8069-110e33479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DD911-76FA-40E1-8D3E-3A7CCCE949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BA5F08-291D-43C4-94EA-93AB595C3710}">
  <ds:schemaRefs>
    <ds:schemaRef ds:uri="http://schemas.microsoft.com/sharepoint/v3/contenttype/forms"/>
  </ds:schemaRefs>
</ds:datastoreItem>
</file>

<file path=customXml/itemProps4.xml><?xml version="1.0" encoding="utf-8"?>
<ds:datastoreItem xmlns:ds="http://schemas.openxmlformats.org/officeDocument/2006/customXml" ds:itemID="{06448E88-2467-4987-9C56-1EBE247AE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3403</Words>
  <Characters>19400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Prosniewski</dc:creator>
  <cp:keywords/>
  <dc:description/>
  <cp:lastModifiedBy>Marks, Brett (DPH)</cp:lastModifiedBy>
  <cp:revision>17</cp:revision>
  <cp:lastPrinted>2025-03-04T15:12:00Z</cp:lastPrinted>
  <dcterms:created xsi:type="dcterms:W3CDTF">2025-03-03T23:21:00Z</dcterms:created>
  <dcterms:modified xsi:type="dcterms:W3CDTF">2025-03-21T12:29:00Z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0x010100B73E040C8D1CD345B13B4FDE7A14C0E3</vt:lpwstr>
  </property>
</Properties>
</file>