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286" w:rsidRDefault="002D2FC8" w:rsidP="00606FC4">
      <w:pPr>
        <w:rPr>
          <w:b/>
          <w:iCs/>
        </w:rPr>
      </w:pPr>
      <w:r>
        <w:rPr>
          <w:b/>
          <w:iCs/>
          <w:noProof/>
        </w:rPr>
        <w:drawing>
          <wp:anchor distT="0" distB="0" distL="114300" distR="114300" simplePos="0" relativeHeight="251659264" behindDoc="0" locked="0" layoutInCell="1" allowOverlap="1">
            <wp:simplePos x="0" y="0"/>
            <wp:positionH relativeFrom="column">
              <wp:posOffset>4495800</wp:posOffset>
            </wp:positionH>
            <wp:positionV relativeFrom="paragraph">
              <wp:posOffset>0</wp:posOffset>
            </wp:positionV>
            <wp:extent cx="1544955" cy="758825"/>
            <wp:effectExtent l="0" t="0" r="4445" b="3175"/>
            <wp:wrapSquare wrapText="bothSides"/>
            <wp:docPr id="18" name="Picture 1"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 Star Logo"/>
                    <pic:cNvPicPr>
                      <a:picLocks noChangeAspect="1" noChangeArrowheads="1"/>
                    </pic:cNvPicPr>
                  </pic:nvPicPr>
                  <pic:blipFill>
                    <a:blip r:embed="rId8"/>
                    <a:srcRect/>
                    <a:stretch>
                      <a:fillRect/>
                    </a:stretch>
                  </pic:blipFill>
                  <pic:spPr bwMode="auto">
                    <a:xfrm>
                      <a:off x="0" y="0"/>
                      <a:ext cx="1544955" cy="758825"/>
                    </a:xfrm>
                    <a:prstGeom prst="rect">
                      <a:avLst/>
                    </a:prstGeom>
                    <a:noFill/>
                  </pic:spPr>
                </pic:pic>
              </a:graphicData>
            </a:graphic>
          </wp:anchor>
        </w:drawing>
      </w:r>
      <w:r w:rsidRPr="002D2FC8">
        <w:rPr>
          <w:b/>
          <w:iCs/>
          <w:noProof/>
        </w:rPr>
        <w:drawing>
          <wp:inline distT="0" distB="0" distL="0" distR="0">
            <wp:extent cx="1577340" cy="1066800"/>
            <wp:effectExtent l="19050" t="0" r="3810" b="0"/>
            <wp:docPr id="28" name="Picture 2" descr="Race to the Top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ce to the Top Logo (RTTT)"/>
                    <pic:cNvPicPr>
                      <a:picLocks noChangeAspect="1" noChangeArrowheads="1"/>
                    </pic:cNvPicPr>
                  </pic:nvPicPr>
                  <pic:blipFill>
                    <a:blip r:embed="rId9">
                      <a:grayscl/>
                    </a:blip>
                    <a:srcRect/>
                    <a:stretch>
                      <a:fillRect/>
                    </a:stretch>
                  </pic:blipFill>
                  <pic:spPr bwMode="auto">
                    <a:xfrm>
                      <a:off x="0" y="0"/>
                      <a:ext cx="1577340" cy="1066800"/>
                    </a:xfrm>
                    <a:prstGeom prst="rect">
                      <a:avLst/>
                    </a:prstGeom>
                    <a:noFill/>
                    <a:ln w="9525">
                      <a:noFill/>
                      <a:miter lim="800000"/>
                      <a:headEnd/>
                      <a:tailEnd/>
                    </a:ln>
                  </pic:spPr>
                </pic:pic>
              </a:graphicData>
            </a:graphic>
          </wp:inline>
        </w:drawing>
      </w:r>
    </w:p>
    <w:p w:rsidR="00EE6286" w:rsidRDefault="00EE6286" w:rsidP="00606FC4">
      <w:pPr>
        <w:rPr>
          <w:b/>
          <w:iCs/>
        </w:rPr>
      </w:pPr>
    </w:p>
    <w:p w:rsidR="00EE6286" w:rsidRDefault="00EE6286" w:rsidP="00606FC4">
      <w:pPr>
        <w:rPr>
          <w:b/>
          <w:iCs/>
        </w:rPr>
      </w:pPr>
    </w:p>
    <w:p w:rsidR="00EE6286" w:rsidRDefault="00EE6286" w:rsidP="00606FC4">
      <w:pPr>
        <w:rPr>
          <w:b/>
          <w:iCs/>
        </w:rPr>
      </w:pPr>
    </w:p>
    <w:p w:rsidR="00EE6286" w:rsidRDefault="00EE6286" w:rsidP="00606FC4">
      <w:pPr>
        <w:rPr>
          <w:b/>
          <w:iCs/>
        </w:rPr>
      </w:pPr>
    </w:p>
    <w:p w:rsidR="00EE6286" w:rsidRDefault="00EE6286" w:rsidP="00606FC4">
      <w:pPr>
        <w:rPr>
          <w:b/>
          <w:iCs/>
        </w:rPr>
      </w:pPr>
    </w:p>
    <w:p w:rsidR="00EE6286" w:rsidRDefault="00EE6286" w:rsidP="00606FC4">
      <w:pPr>
        <w:rPr>
          <w:b/>
          <w:iCs/>
        </w:rPr>
      </w:pPr>
    </w:p>
    <w:p w:rsidR="00EE6286" w:rsidRDefault="00EE6286" w:rsidP="00606FC4">
      <w:pPr>
        <w:rPr>
          <w:b/>
          <w:iCs/>
        </w:rPr>
      </w:pPr>
    </w:p>
    <w:p w:rsidR="004A2A94" w:rsidRDefault="004A2A94" w:rsidP="00EE6286">
      <w:pPr>
        <w:jc w:val="center"/>
        <w:rPr>
          <w:b/>
          <w:iCs/>
          <w:sz w:val="72"/>
          <w:szCs w:val="72"/>
        </w:rPr>
      </w:pPr>
    </w:p>
    <w:p w:rsidR="00EE6286" w:rsidRPr="008C069F" w:rsidRDefault="00606FC4" w:rsidP="00EE6286">
      <w:pPr>
        <w:jc w:val="center"/>
        <w:rPr>
          <w:b/>
          <w:iCs/>
          <w:sz w:val="72"/>
          <w:szCs w:val="72"/>
        </w:rPr>
      </w:pPr>
      <w:r w:rsidRPr="008C069F">
        <w:rPr>
          <w:b/>
          <w:iCs/>
          <w:sz w:val="72"/>
          <w:szCs w:val="72"/>
        </w:rPr>
        <w:t xml:space="preserve">Creating Curriculum </w:t>
      </w:r>
      <w:r w:rsidR="00101AF4" w:rsidRPr="008C069F">
        <w:rPr>
          <w:b/>
          <w:iCs/>
          <w:sz w:val="72"/>
          <w:szCs w:val="72"/>
        </w:rPr>
        <w:t xml:space="preserve">Units </w:t>
      </w:r>
      <w:r w:rsidRPr="008C069F">
        <w:rPr>
          <w:b/>
          <w:iCs/>
          <w:sz w:val="72"/>
          <w:szCs w:val="72"/>
        </w:rPr>
        <w:t>at the Local Level</w:t>
      </w:r>
    </w:p>
    <w:p w:rsidR="00265894" w:rsidRDefault="00265894" w:rsidP="00EE6286">
      <w:pPr>
        <w:jc w:val="center"/>
        <w:rPr>
          <w:b/>
          <w:iCs/>
          <w:sz w:val="36"/>
          <w:szCs w:val="36"/>
        </w:rPr>
      </w:pPr>
    </w:p>
    <w:p w:rsidR="00265894" w:rsidRDefault="00265894" w:rsidP="00EE6286">
      <w:pPr>
        <w:jc w:val="center"/>
        <w:rPr>
          <w:b/>
          <w:iCs/>
          <w:sz w:val="36"/>
          <w:szCs w:val="36"/>
        </w:rPr>
      </w:pPr>
    </w:p>
    <w:p w:rsidR="00265894" w:rsidRDefault="00265894" w:rsidP="00EE6286">
      <w:pPr>
        <w:jc w:val="center"/>
        <w:rPr>
          <w:b/>
          <w:iCs/>
          <w:sz w:val="36"/>
          <w:szCs w:val="36"/>
        </w:rPr>
      </w:pPr>
    </w:p>
    <w:p w:rsidR="00265894" w:rsidRDefault="00265894" w:rsidP="00EE6286">
      <w:pPr>
        <w:jc w:val="center"/>
        <w:rPr>
          <w:b/>
          <w:iCs/>
          <w:sz w:val="36"/>
          <w:szCs w:val="36"/>
        </w:rPr>
      </w:pPr>
    </w:p>
    <w:p w:rsidR="00265894" w:rsidRDefault="00265894" w:rsidP="00EE6286">
      <w:pPr>
        <w:jc w:val="center"/>
        <w:rPr>
          <w:b/>
          <w:iCs/>
          <w:sz w:val="36"/>
          <w:szCs w:val="36"/>
        </w:rPr>
      </w:pPr>
    </w:p>
    <w:p w:rsidR="00265894" w:rsidRDefault="00265894" w:rsidP="00EE6286">
      <w:pPr>
        <w:jc w:val="center"/>
        <w:rPr>
          <w:b/>
          <w:iCs/>
          <w:sz w:val="36"/>
          <w:szCs w:val="36"/>
        </w:rPr>
      </w:pPr>
    </w:p>
    <w:p w:rsidR="00265894" w:rsidRDefault="00265894" w:rsidP="00EE6286">
      <w:pPr>
        <w:jc w:val="center"/>
        <w:rPr>
          <w:b/>
          <w:iCs/>
          <w:sz w:val="36"/>
          <w:szCs w:val="36"/>
        </w:rPr>
      </w:pPr>
    </w:p>
    <w:p w:rsidR="00265894" w:rsidRDefault="00265894" w:rsidP="00EE6286">
      <w:pPr>
        <w:jc w:val="center"/>
        <w:rPr>
          <w:b/>
          <w:iCs/>
          <w:sz w:val="36"/>
          <w:szCs w:val="36"/>
        </w:rPr>
      </w:pPr>
    </w:p>
    <w:p w:rsidR="00265894" w:rsidRDefault="00265894" w:rsidP="00EE6286">
      <w:pPr>
        <w:jc w:val="center"/>
        <w:rPr>
          <w:b/>
          <w:iCs/>
          <w:sz w:val="36"/>
          <w:szCs w:val="36"/>
        </w:rPr>
      </w:pPr>
    </w:p>
    <w:p w:rsidR="00265894" w:rsidRDefault="00265894" w:rsidP="00EE6286">
      <w:pPr>
        <w:jc w:val="center"/>
        <w:rPr>
          <w:b/>
          <w:iCs/>
          <w:sz w:val="36"/>
          <w:szCs w:val="36"/>
        </w:rPr>
      </w:pPr>
    </w:p>
    <w:p w:rsidR="00265894" w:rsidRDefault="00265894" w:rsidP="00EE6286">
      <w:pPr>
        <w:jc w:val="center"/>
        <w:rPr>
          <w:b/>
          <w:iCs/>
          <w:sz w:val="36"/>
          <w:szCs w:val="36"/>
        </w:rPr>
      </w:pPr>
    </w:p>
    <w:p w:rsidR="00265894" w:rsidRDefault="00265894" w:rsidP="00EE6286">
      <w:pPr>
        <w:jc w:val="center"/>
        <w:rPr>
          <w:b/>
          <w:iCs/>
          <w:sz w:val="36"/>
          <w:szCs w:val="36"/>
        </w:rPr>
      </w:pPr>
    </w:p>
    <w:p w:rsidR="00265894" w:rsidRDefault="00265894" w:rsidP="00265894">
      <w:pPr>
        <w:rPr>
          <w:rFonts w:cs="Helvetica"/>
        </w:rPr>
      </w:pPr>
    </w:p>
    <w:p w:rsidR="00047CD6" w:rsidRDefault="00265894">
      <w:pPr>
        <w:rPr>
          <w:rFonts w:cs="Helvetica"/>
        </w:rPr>
      </w:pPr>
      <w:r w:rsidRPr="00265894">
        <w:rPr>
          <w:rFonts w:cs="Helvetica"/>
          <w:noProof/>
          <w:color w:val="345DAE"/>
        </w:rPr>
        <w:drawing>
          <wp:inline distT="0" distB="0" distL="0" distR="0">
            <wp:extent cx="1117600" cy="396240"/>
            <wp:effectExtent l="19050" t="0" r="6350" b="0"/>
            <wp:docPr id="6" name="Picture 7" descr="Creative Commons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7600" cy="396240"/>
                    </a:xfrm>
                    <a:prstGeom prst="rect">
                      <a:avLst/>
                    </a:prstGeom>
                    <a:noFill/>
                    <a:ln>
                      <a:noFill/>
                    </a:ln>
                  </pic:spPr>
                </pic:pic>
              </a:graphicData>
            </a:graphic>
          </wp:inline>
        </w:drawing>
      </w:r>
      <w:r w:rsidRPr="00265894">
        <w:rPr>
          <w:rFonts w:cs="Helvetica"/>
        </w:rPr>
        <w:t>  </w:t>
      </w:r>
      <w:r w:rsidRPr="00265894">
        <w:rPr>
          <w:rFonts w:cs="Calibri"/>
        </w:rPr>
        <w:t xml:space="preserve">This written manual and all embedded videos </w:t>
      </w:r>
      <w:r>
        <w:rPr>
          <w:rFonts w:cs="Helvetica"/>
        </w:rPr>
        <w:t>are</w:t>
      </w:r>
      <w:r w:rsidRPr="00265894">
        <w:rPr>
          <w:rFonts w:cs="Helvetica"/>
        </w:rPr>
        <w:t xml:space="preserve"> licensed by the Massachusetts Department of Elementary &amp; Secondary Education under a </w:t>
      </w:r>
      <w:hyperlink r:id="rId12" w:history="1">
        <w:r w:rsidRPr="00265894">
          <w:rPr>
            <w:rFonts w:cs="Helvetica"/>
            <w:color w:val="0000FF"/>
            <w:u w:val="single" w:color="0000FF"/>
          </w:rPr>
          <w:t>Creative Commons Attribution-NonCommercial-NoDerivs 3.0 Unported License</w:t>
        </w:r>
      </w:hyperlink>
      <w:r w:rsidRPr="00265894">
        <w:rPr>
          <w:rFonts w:cs="Helvetica"/>
        </w:rPr>
        <w:t>.</w:t>
      </w:r>
      <w:r w:rsidR="00047CD6">
        <w:rPr>
          <w:rFonts w:cs="Helvetica"/>
        </w:rPr>
        <w:br w:type="page"/>
      </w:r>
    </w:p>
    <w:p w:rsidR="001F5772" w:rsidRDefault="001F5772">
      <w:pPr>
        <w:rPr>
          <w:rFonts w:cs="Helvetica"/>
        </w:rPr>
      </w:pPr>
    </w:p>
    <w:p w:rsidR="001F5772" w:rsidRDefault="001F5772">
      <w:pPr>
        <w:rPr>
          <w:rFonts w:cs="Helvetica"/>
        </w:rPr>
      </w:pPr>
    </w:p>
    <w:p w:rsidR="001F5772" w:rsidRDefault="001F5772">
      <w:pPr>
        <w:rPr>
          <w:rFonts w:cs="Helvetica"/>
        </w:rPr>
      </w:pPr>
    </w:p>
    <w:p w:rsidR="001F5772" w:rsidRDefault="001F5772">
      <w:pPr>
        <w:rPr>
          <w:rFonts w:cs="Helvetica"/>
        </w:rPr>
      </w:pPr>
    </w:p>
    <w:p w:rsidR="001F5772" w:rsidRDefault="001F5772">
      <w:pPr>
        <w:rPr>
          <w:rFonts w:cs="Helvetica"/>
        </w:rPr>
      </w:pPr>
    </w:p>
    <w:p w:rsidR="001F5772" w:rsidRDefault="001F5772">
      <w:pPr>
        <w:rPr>
          <w:rFonts w:cs="Helvetica"/>
        </w:rPr>
      </w:pPr>
    </w:p>
    <w:p w:rsidR="001F5772" w:rsidRDefault="001F5772">
      <w:pPr>
        <w:rPr>
          <w:rFonts w:cs="Helvetica"/>
        </w:rPr>
      </w:pPr>
    </w:p>
    <w:p w:rsidR="001F5772" w:rsidRDefault="001F5772">
      <w:pPr>
        <w:rPr>
          <w:rFonts w:cs="Helvetica"/>
        </w:rPr>
      </w:pPr>
    </w:p>
    <w:p w:rsidR="001F5772" w:rsidRPr="002956EA" w:rsidRDefault="001F5772" w:rsidP="001F5772">
      <w:pPr>
        <w:rPr>
          <w:sz w:val="20"/>
          <w:szCs w:val="20"/>
        </w:rPr>
      </w:pPr>
    </w:p>
    <w:p w:rsidR="001F5772" w:rsidRPr="002956EA" w:rsidRDefault="001F5772" w:rsidP="001F5772">
      <w:pPr>
        <w:pStyle w:val="BoardMembers"/>
        <w:rPr>
          <w:rFonts w:asciiTheme="minorHAnsi" w:hAnsiTheme="minorHAnsi"/>
          <w:sz w:val="20"/>
        </w:rPr>
      </w:pPr>
      <w:r w:rsidRPr="002956EA">
        <w:rPr>
          <w:rFonts w:asciiTheme="minorHAnsi" w:hAnsiTheme="minorHAnsi"/>
          <w:sz w:val="20"/>
        </w:rPr>
        <w:t xml:space="preserve">This document was prepared by the </w:t>
      </w:r>
      <w:r w:rsidRPr="002956EA">
        <w:rPr>
          <w:rFonts w:asciiTheme="minorHAnsi" w:hAnsiTheme="minorHAnsi"/>
          <w:sz w:val="20"/>
        </w:rPr>
        <w:br/>
        <w:t>Massachusetts Department of Elementary and Secondary Education</w:t>
      </w:r>
    </w:p>
    <w:p w:rsidR="001F5772" w:rsidRPr="002956EA" w:rsidRDefault="001F5772" w:rsidP="001F5772">
      <w:pPr>
        <w:pStyle w:val="BoardMembers"/>
        <w:rPr>
          <w:rFonts w:asciiTheme="minorHAnsi" w:hAnsiTheme="minorHAnsi"/>
          <w:sz w:val="20"/>
        </w:rPr>
      </w:pPr>
      <w:r w:rsidRPr="002956EA">
        <w:rPr>
          <w:rFonts w:asciiTheme="minorHAnsi" w:hAnsiTheme="minorHAnsi"/>
          <w:sz w:val="20"/>
        </w:rPr>
        <w:t>Mitchell D. Chester, Ed.D.</w:t>
      </w:r>
    </w:p>
    <w:p w:rsidR="001F5772" w:rsidRPr="002956EA" w:rsidRDefault="001F5772" w:rsidP="001F5772">
      <w:pPr>
        <w:pStyle w:val="BoardMembers"/>
        <w:rPr>
          <w:rFonts w:asciiTheme="minorHAnsi" w:hAnsiTheme="minorHAnsi"/>
          <w:sz w:val="20"/>
        </w:rPr>
      </w:pPr>
      <w:r w:rsidRPr="002956EA">
        <w:rPr>
          <w:rFonts w:asciiTheme="minorHAnsi" w:hAnsiTheme="minorHAnsi"/>
          <w:sz w:val="20"/>
        </w:rPr>
        <w:t xml:space="preserve">Commissioner </w:t>
      </w:r>
    </w:p>
    <w:p w:rsidR="001F5772" w:rsidRDefault="001F5772" w:rsidP="001F5772">
      <w:pPr>
        <w:pStyle w:val="BoardMembers"/>
      </w:pPr>
    </w:p>
    <w:p w:rsidR="001F5772" w:rsidRDefault="001F5772" w:rsidP="001F5772">
      <w:pPr>
        <w:pStyle w:val="BoardMembers"/>
      </w:pPr>
    </w:p>
    <w:p w:rsidR="001F5772" w:rsidRDefault="001F5772" w:rsidP="001F5772"/>
    <w:p w:rsidR="001F5772" w:rsidRDefault="001F5772" w:rsidP="001F5772"/>
    <w:p w:rsidR="001F5772" w:rsidRDefault="001F5772" w:rsidP="001F5772"/>
    <w:p w:rsidR="001F5772" w:rsidRDefault="001F5772" w:rsidP="001F5772"/>
    <w:p w:rsidR="001F5772" w:rsidRDefault="001F5772" w:rsidP="001F5772"/>
    <w:p w:rsidR="001F5772" w:rsidRDefault="001F5772" w:rsidP="001F5772"/>
    <w:p w:rsidR="001F5772" w:rsidRDefault="001F5772" w:rsidP="001F5772"/>
    <w:p w:rsidR="001F5772" w:rsidRPr="00345DE2" w:rsidRDefault="001F5772" w:rsidP="001F5772"/>
    <w:p w:rsidR="001F5772" w:rsidRPr="00345DE2" w:rsidRDefault="001F5772" w:rsidP="001F5772">
      <w:pPr>
        <w:autoSpaceDE w:val="0"/>
        <w:autoSpaceDN w:val="0"/>
        <w:adjustRightInd w:val="0"/>
        <w:jc w:val="center"/>
      </w:pPr>
    </w:p>
    <w:p w:rsidR="001F5772" w:rsidRPr="001F5772" w:rsidRDefault="001F5772" w:rsidP="001F5772">
      <w:pPr>
        <w:pStyle w:val="BoardMembers"/>
        <w:rPr>
          <w:rFonts w:asciiTheme="minorHAnsi" w:hAnsiTheme="minorHAnsi"/>
          <w:sz w:val="20"/>
        </w:rPr>
      </w:pPr>
      <w:r w:rsidRPr="001F5772">
        <w:rPr>
          <w:rFonts w:asciiTheme="minorHAnsi" w:hAnsiTheme="minorHAnsi"/>
          <w:sz w:val="20"/>
        </w:rPr>
        <w:t xml:space="preserve">The Massachusetts Department of Elementary and Secondary Education, an affirmative action employer, is committed to ensuring that all of its programs and facilities are accessible to all members of the public. </w:t>
      </w:r>
    </w:p>
    <w:p w:rsidR="001F5772" w:rsidRPr="001F5772" w:rsidRDefault="001F5772" w:rsidP="001F5772">
      <w:pPr>
        <w:pStyle w:val="BoardMembers"/>
        <w:rPr>
          <w:rFonts w:asciiTheme="minorHAnsi" w:hAnsiTheme="minorHAnsi"/>
          <w:sz w:val="20"/>
        </w:rPr>
      </w:pPr>
      <w:r w:rsidRPr="001F5772">
        <w:rPr>
          <w:rFonts w:asciiTheme="minorHAnsi" w:hAnsiTheme="minorHAnsi"/>
          <w:sz w:val="20"/>
        </w:rPr>
        <w:t xml:space="preserve">We do not discriminate on the basis of age, color, disability, national origin, race, religion, sex, gender identity, or sexual orientation. </w:t>
      </w:r>
    </w:p>
    <w:p w:rsidR="001F5772" w:rsidRPr="001F5772" w:rsidRDefault="001F5772" w:rsidP="0081164C">
      <w:pPr>
        <w:pStyle w:val="BoardMembers"/>
        <w:rPr>
          <w:rFonts w:asciiTheme="minorHAnsi" w:hAnsiTheme="minorHAnsi"/>
          <w:sz w:val="20"/>
        </w:rPr>
      </w:pPr>
      <w:r w:rsidRPr="001F5772">
        <w:rPr>
          <w:rFonts w:asciiTheme="minorHAnsi" w:hAnsiTheme="minorHAnsi"/>
          <w:sz w:val="20"/>
        </w:rPr>
        <w:t xml:space="preserve"> Inquiries regarding the Department’s compliance with Title IX and other civil rights laws may be directed to the Human Resources Director, </w:t>
      </w:r>
      <w:r w:rsidRPr="001F5772">
        <w:rPr>
          <w:rFonts w:asciiTheme="minorHAnsi" w:hAnsiTheme="minorHAnsi"/>
          <w:snapToGrid w:val="0"/>
          <w:sz w:val="20"/>
        </w:rPr>
        <w:t xml:space="preserve">75 Pleasant </w:t>
      </w:r>
      <w:r w:rsidRPr="001F5772">
        <w:rPr>
          <w:rFonts w:asciiTheme="minorHAnsi" w:hAnsiTheme="minorHAnsi"/>
          <w:sz w:val="20"/>
        </w:rPr>
        <w:t>St., Malden, MA 02148-4906. Phone: 781-338-6105.</w:t>
      </w:r>
    </w:p>
    <w:p w:rsidR="001F5772" w:rsidRPr="001F5772" w:rsidRDefault="001F5772" w:rsidP="001F5772">
      <w:pPr>
        <w:rPr>
          <w:sz w:val="20"/>
          <w:szCs w:val="20"/>
        </w:rPr>
      </w:pPr>
    </w:p>
    <w:p w:rsidR="001F5772" w:rsidRPr="001F5772" w:rsidRDefault="001F5772" w:rsidP="001F5772">
      <w:pPr>
        <w:rPr>
          <w:sz w:val="20"/>
          <w:szCs w:val="20"/>
        </w:rPr>
      </w:pPr>
    </w:p>
    <w:p w:rsidR="001F5772" w:rsidRPr="001F5772" w:rsidRDefault="001F5772" w:rsidP="001F5772">
      <w:pPr>
        <w:pStyle w:val="BoardMembers"/>
        <w:rPr>
          <w:rFonts w:asciiTheme="minorHAnsi" w:hAnsiTheme="minorHAnsi"/>
          <w:sz w:val="20"/>
        </w:rPr>
      </w:pPr>
      <w:r w:rsidRPr="001F5772">
        <w:rPr>
          <w:rFonts w:asciiTheme="minorHAnsi" w:hAnsiTheme="minorHAnsi"/>
          <w:sz w:val="20"/>
        </w:rPr>
        <w:t>© 2013 Massachusetts Department of Elementary and Secondary Education</w:t>
      </w:r>
    </w:p>
    <w:p w:rsidR="001F5772" w:rsidRPr="001F5772" w:rsidRDefault="001F5772" w:rsidP="001F5772">
      <w:pPr>
        <w:pStyle w:val="Permission"/>
        <w:rPr>
          <w:rFonts w:asciiTheme="minorHAnsi" w:hAnsiTheme="minorHAnsi"/>
          <w:sz w:val="20"/>
        </w:rPr>
      </w:pPr>
      <w:r w:rsidRPr="001F5772">
        <w:rPr>
          <w:rFonts w:asciiTheme="minorHAnsi" w:hAnsiTheme="minorHAnsi"/>
          <w:sz w:val="20"/>
        </w:rPr>
        <w:t>Permission is hereby granted to copy any or all parts of this document for non-commercial educational purposes. Please credit the “Massachusetts Department of Elementary and Secondary Education.”</w:t>
      </w:r>
    </w:p>
    <w:p w:rsidR="001F5772" w:rsidRPr="001F5772" w:rsidRDefault="001F5772" w:rsidP="001F5772">
      <w:pPr>
        <w:rPr>
          <w:sz w:val="20"/>
          <w:szCs w:val="20"/>
        </w:rPr>
      </w:pPr>
    </w:p>
    <w:p w:rsidR="001F5772" w:rsidRPr="001F5772" w:rsidRDefault="001F5772" w:rsidP="001F5772">
      <w:pPr>
        <w:pStyle w:val="Permission"/>
        <w:rPr>
          <w:rFonts w:asciiTheme="minorHAnsi" w:hAnsiTheme="minorHAnsi"/>
          <w:sz w:val="20"/>
        </w:rPr>
      </w:pPr>
      <w:r w:rsidRPr="001F5772">
        <w:rPr>
          <w:rFonts w:asciiTheme="minorHAnsi" w:hAnsiTheme="minorHAnsi"/>
          <w:sz w:val="20"/>
        </w:rPr>
        <w:t>This document printed on recycled paper</w:t>
      </w:r>
    </w:p>
    <w:p w:rsidR="001F5772" w:rsidRPr="001F5772" w:rsidRDefault="001F5772" w:rsidP="001F5772">
      <w:pPr>
        <w:rPr>
          <w:sz w:val="20"/>
          <w:szCs w:val="20"/>
        </w:rPr>
      </w:pPr>
    </w:p>
    <w:p w:rsidR="001F5772" w:rsidRPr="001F5772" w:rsidRDefault="001F5772" w:rsidP="001F5772">
      <w:pPr>
        <w:pStyle w:val="BoardMembers"/>
        <w:rPr>
          <w:rFonts w:asciiTheme="minorHAnsi" w:hAnsiTheme="minorHAnsi"/>
          <w:sz w:val="20"/>
        </w:rPr>
      </w:pPr>
      <w:r w:rsidRPr="001F5772">
        <w:rPr>
          <w:rFonts w:asciiTheme="minorHAnsi" w:hAnsiTheme="minorHAnsi"/>
          <w:sz w:val="20"/>
        </w:rPr>
        <w:t>Massachusetts Department of Elementary and Secondary Education</w:t>
      </w:r>
    </w:p>
    <w:p w:rsidR="001F5772" w:rsidRPr="001F5772" w:rsidRDefault="001F5772" w:rsidP="001F5772">
      <w:pPr>
        <w:pStyle w:val="BoardMembers"/>
        <w:rPr>
          <w:rFonts w:asciiTheme="minorHAnsi" w:hAnsiTheme="minorHAnsi"/>
          <w:sz w:val="20"/>
        </w:rPr>
      </w:pPr>
      <w:r w:rsidRPr="001F5772">
        <w:rPr>
          <w:rFonts w:asciiTheme="minorHAnsi" w:hAnsiTheme="minorHAnsi"/>
          <w:snapToGrid w:val="0"/>
          <w:sz w:val="20"/>
        </w:rPr>
        <w:t xml:space="preserve">75 Pleasant </w:t>
      </w:r>
      <w:r w:rsidRPr="001F5772">
        <w:rPr>
          <w:rFonts w:asciiTheme="minorHAnsi" w:hAnsiTheme="minorHAnsi"/>
          <w:sz w:val="20"/>
        </w:rPr>
        <w:t>Street, Malden, MA 02148-4906</w:t>
      </w:r>
    </w:p>
    <w:p w:rsidR="001F5772" w:rsidRPr="001F5772" w:rsidRDefault="001F5772" w:rsidP="001F5772">
      <w:pPr>
        <w:pStyle w:val="BoardMembers"/>
        <w:rPr>
          <w:rFonts w:asciiTheme="minorHAnsi" w:hAnsiTheme="minorHAnsi"/>
          <w:sz w:val="20"/>
        </w:rPr>
      </w:pPr>
      <w:r w:rsidRPr="001F5772">
        <w:rPr>
          <w:rFonts w:asciiTheme="minorHAnsi" w:hAnsiTheme="minorHAnsi"/>
          <w:sz w:val="20"/>
        </w:rPr>
        <w:t>Phone 781-338-3000  TTY: N.E.T. Relay 800-439-2370</w:t>
      </w:r>
    </w:p>
    <w:p w:rsidR="001F5772" w:rsidRPr="001F5772" w:rsidRDefault="001F5772" w:rsidP="001F5772">
      <w:pPr>
        <w:pStyle w:val="BoardMembers"/>
        <w:rPr>
          <w:rFonts w:asciiTheme="minorHAnsi" w:hAnsiTheme="minorHAnsi"/>
          <w:sz w:val="20"/>
        </w:rPr>
      </w:pPr>
      <w:r w:rsidRPr="001F5772">
        <w:rPr>
          <w:rFonts w:asciiTheme="minorHAnsi" w:hAnsiTheme="minorHAnsi"/>
          <w:sz w:val="20"/>
        </w:rPr>
        <w:t>www.doe.mass.edu</w:t>
      </w:r>
    </w:p>
    <w:p w:rsidR="001F5772" w:rsidRPr="00345DE2" w:rsidRDefault="001F5772" w:rsidP="001F5772"/>
    <w:p w:rsidR="001F5772" w:rsidRDefault="001F5772">
      <w:pPr>
        <w:rPr>
          <w:rFonts w:cs="Helvetica"/>
        </w:rPr>
      </w:pPr>
    </w:p>
    <w:p w:rsidR="00265894" w:rsidRPr="00265894" w:rsidRDefault="00265894" w:rsidP="00265894">
      <w:pPr>
        <w:rPr>
          <w:b/>
          <w:iCs/>
        </w:rPr>
        <w:sectPr w:rsidR="00265894" w:rsidRPr="00265894" w:rsidSect="002D2FC8">
          <w:footerReference w:type="even" r:id="rId13"/>
          <w:footerReference w:type="default" r:id="rId14"/>
          <w:pgSz w:w="12240" w:h="15840"/>
          <w:pgMar w:top="1440" w:right="1440" w:bottom="1440" w:left="1440" w:header="432" w:footer="432" w:gutter="0"/>
          <w:cols w:space="720"/>
          <w:titlePg/>
          <w:docGrid w:linePitch="326"/>
        </w:sectPr>
      </w:pPr>
    </w:p>
    <w:p w:rsidR="00225C84" w:rsidRPr="009D2629" w:rsidRDefault="00225C84" w:rsidP="00606FC4">
      <w:pPr>
        <w:rPr>
          <w:b/>
          <w:iCs/>
        </w:rPr>
      </w:pPr>
    </w:p>
    <w:p w:rsidR="00180FD7" w:rsidRDefault="00180FD7" w:rsidP="00180FD7">
      <w:pPr>
        <w:spacing w:line="192" w:lineRule="auto"/>
        <w:outlineLvl w:val="0"/>
        <w:rPr>
          <w:rFonts w:ascii="Arial" w:hAnsi="Arial"/>
          <w:b/>
          <w:i/>
          <w:sz w:val="40"/>
        </w:rPr>
      </w:pPr>
      <w:r>
        <w:rPr>
          <w:rFonts w:ascii="Arial" w:hAnsi="Arial"/>
          <w:i/>
          <w:noProof/>
          <w:sz w:val="40"/>
        </w:rPr>
        <w:drawing>
          <wp:anchor distT="0" distB="0" distL="114300" distR="274320" simplePos="0" relativeHeight="251661312" behindDoc="0" locked="0" layoutInCell="0" allowOverlap="1">
            <wp:simplePos x="0" y="0"/>
            <wp:positionH relativeFrom="column">
              <wp:posOffset>-523875</wp:posOffset>
            </wp:positionH>
            <wp:positionV relativeFrom="paragraph">
              <wp:posOffset>20955</wp:posOffset>
            </wp:positionV>
            <wp:extent cx="1090930" cy="1371600"/>
            <wp:effectExtent l="0" t="0" r="0" b="0"/>
            <wp:wrapThrough wrapText="right">
              <wp:wrapPolygon edited="0">
                <wp:start x="0" y="0"/>
                <wp:lineTo x="0" y="21300"/>
                <wp:lineTo x="21122" y="21300"/>
                <wp:lineTo x="21122" y="0"/>
                <wp:lineTo x="0" y="0"/>
              </wp:wrapPolygon>
            </wp:wrapThrough>
            <wp:docPr id="19"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5"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Pr>
          <w:rFonts w:ascii="Arial" w:hAnsi="Arial"/>
          <w:b/>
          <w:i/>
          <w:sz w:val="40"/>
        </w:rPr>
        <w:t>Massachusetts Department of</w:t>
      </w:r>
    </w:p>
    <w:p w:rsidR="00180FD7" w:rsidRDefault="00180FD7" w:rsidP="00180FD7">
      <w:pPr>
        <w:outlineLvl w:val="0"/>
        <w:rPr>
          <w:rFonts w:ascii="Arial" w:hAnsi="Arial"/>
          <w:b/>
          <w:i/>
          <w:sz w:val="50"/>
        </w:rPr>
      </w:pPr>
      <w:r>
        <w:rPr>
          <w:rFonts w:ascii="Arial" w:hAnsi="Arial"/>
          <w:b/>
          <w:i/>
          <w:sz w:val="40"/>
        </w:rPr>
        <w:t>Elementary and Secondary Education</w:t>
      </w:r>
    </w:p>
    <w:p w:rsidR="00180FD7" w:rsidRDefault="00074CE2" w:rsidP="00180FD7">
      <w:pPr>
        <w:rPr>
          <w:rFonts w:ascii="Arial" w:hAnsi="Arial"/>
          <w:i/>
        </w:rPr>
      </w:pPr>
      <w:r>
        <w:rPr>
          <w:rFonts w:ascii="Arial" w:hAnsi="Arial"/>
          <w:i/>
          <w:noProof/>
        </w:rPr>
        <mc:AlternateContent>
          <mc:Choice Requires="wps">
            <w:drawing>
              <wp:anchor distT="4294967295" distB="4294967295" distL="114300" distR="114300" simplePos="0" relativeHeight="251662336" behindDoc="0" locked="0" layoutInCell="0" allowOverlap="1">
                <wp:simplePos x="0" y="0"/>
                <wp:positionH relativeFrom="column">
                  <wp:posOffset>24765</wp:posOffset>
                </wp:positionH>
                <wp:positionV relativeFrom="paragraph">
                  <wp:posOffset>64769</wp:posOffset>
                </wp:positionV>
                <wp:extent cx="5066030" cy="0"/>
                <wp:effectExtent l="0" t="0" r="20320" b="1905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6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47B97" id="Line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5.1pt" to="40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" o:allowincell="f" strokeweight="1pt"/>
            </w:pict>
          </mc:Fallback>
        </mc:AlternateContent>
      </w:r>
    </w:p>
    <w:p w:rsidR="00180FD7" w:rsidRDefault="00180FD7" w:rsidP="00180FD7">
      <w:pPr>
        <w:pStyle w:val="Heading3"/>
        <w:tabs>
          <w:tab w:val="right" w:pos="9360"/>
        </w:tabs>
        <w:rPr>
          <w:sz w:val="16"/>
          <w:szCs w:val="16"/>
        </w:rPr>
      </w:pPr>
      <w:r>
        <w:rPr>
          <w:sz w:val="16"/>
          <w:szCs w:val="16"/>
        </w:rPr>
        <w:t>75 Pleasant</w:t>
      </w:r>
      <w:r w:rsidRPr="00C974A6">
        <w:rPr>
          <w:sz w:val="16"/>
          <w:szCs w:val="16"/>
        </w:rPr>
        <w:t xml:space="preserve"> Street, Malden, Massachusetts 02148-</w:t>
      </w:r>
      <w:r>
        <w:rPr>
          <w:sz w:val="16"/>
          <w:szCs w:val="16"/>
        </w:rPr>
        <w:t>4906</w:t>
      </w:r>
      <w:r w:rsidRPr="00C974A6">
        <w:rPr>
          <w:sz w:val="16"/>
          <w:szCs w:val="16"/>
        </w:rPr>
        <w:t xml:space="preserve"> </w:t>
      </w:r>
      <w:r>
        <w:rPr>
          <w:sz w:val="16"/>
          <w:szCs w:val="16"/>
        </w:rPr>
        <w:tab/>
      </w:r>
      <w:r w:rsidRPr="00C974A6">
        <w:rPr>
          <w:sz w:val="16"/>
          <w:szCs w:val="16"/>
        </w:rPr>
        <w:t>Telephone: (781) 338-3000</w:t>
      </w:r>
    </w:p>
    <w:p w:rsidR="00180FD7" w:rsidRPr="00180FD7" w:rsidRDefault="00180FD7" w:rsidP="00180FD7">
      <w:pPr>
        <w:pStyle w:val="Heading2"/>
        <w:tabs>
          <w:tab w:val="right" w:pos="9000"/>
        </w:tabs>
        <w:jc w:val="left"/>
        <w:rPr>
          <w:sz w:val="16"/>
          <w:szCs w:val="16"/>
        </w:rPr>
      </w:pPr>
      <w:r>
        <w:rPr>
          <w:sz w:val="16"/>
          <w:szCs w:val="16"/>
        </w:rPr>
        <w:t xml:space="preserve">                                                                                                                 </w:t>
      </w:r>
      <w:r w:rsidRPr="00C974A6">
        <w:rPr>
          <w:sz w:val="16"/>
          <w:szCs w:val="16"/>
        </w:rPr>
        <w:t>TTY: N.E.T. Relay 1-800-439-2370</w:t>
      </w:r>
    </w:p>
    <w:p w:rsidR="00180FD7" w:rsidRPr="00C974A6" w:rsidRDefault="00180FD7" w:rsidP="00180FD7">
      <w:pPr>
        <w:ind w:left="720"/>
        <w:jc w:val="center"/>
        <w:rPr>
          <w:rFonts w:ascii="Arial" w:hAnsi="Arial"/>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18"/>
        <w:gridCol w:w="5872"/>
      </w:tblGrid>
      <w:tr w:rsidR="00180FD7" w:rsidRPr="00C974A6" w:rsidTr="00F2429A">
        <w:tc>
          <w:tcPr>
            <w:tcW w:w="2988" w:type="dxa"/>
          </w:tcPr>
          <w:p w:rsidR="00180FD7" w:rsidRDefault="00180FD7" w:rsidP="00F2429A">
            <w:pPr>
              <w:jc w:val="center"/>
              <w:rPr>
                <w:rFonts w:ascii="Arial" w:hAnsi="Arial" w:cs="Arial"/>
                <w:sz w:val="16"/>
                <w:szCs w:val="16"/>
              </w:rPr>
            </w:pPr>
          </w:p>
          <w:p w:rsidR="00180FD7" w:rsidRDefault="00180FD7" w:rsidP="00180FD7">
            <w:pPr>
              <w:rPr>
                <w:rFonts w:ascii="Arial" w:hAnsi="Arial" w:cs="Arial"/>
                <w:sz w:val="16"/>
                <w:szCs w:val="16"/>
              </w:rPr>
            </w:pPr>
            <w:r>
              <w:rPr>
                <w:rFonts w:ascii="Arial" w:hAnsi="Arial" w:cs="Arial"/>
                <w:sz w:val="16"/>
                <w:szCs w:val="16"/>
              </w:rPr>
              <w:t xml:space="preserve">Mitchell D. Chester, </w:t>
            </w:r>
            <w:r w:rsidRPr="00E90934">
              <w:rPr>
                <w:rFonts w:ascii="Arial" w:hAnsi="Arial" w:cs="Arial"/>
                <w:sz w:val="16"/>
                <w:szCs w:val="16"/>
              </w:rPr>
              <w:t>Ed.D</w:t>
            </w:r>
            <w:r>
              <w:rPr>
                <w:rFonts w:ascii="Arial" w:hAnsi="Arial" w:cs="Arial"/>
                <w:sz w:val="16"/>
                <w:szCs w:val="16"/>
              </w:rPr>
              <w:t>.</w:t>
            </w:r>
          </w:p>
          <w:p w:rsidR="00180FD7" w:rsidRPr="00E90934" w:rsidRDefault="00180FD7" w:rsidP="00F2429A">
            <w:pPr>
              <w:jc w:val="center"/>
              <w:rPr>
                <w:rFonts w:ascii="Arial" w:hAnsi="Arial"/>
                <w:i/>
                <w:sz w:val="16"/>
                <w:szCs w:val="16"/>
              </w:rPr>
            </w:pPr>
            <w:r w:rsidRPr="00E90934">
              <w:rPr>
                <w:rFonts w:ascii="Arial" w:hAnsi="Arial"/>
                <w:i/>
                <w:sz w:val="16"/>
                <w:szCs w:val="16"/>
              </w:rPr>
              <w:t>Commissioner</w:t>
            </w:r>
          </w:p>
        </w:tc>
        <w:tc>
          <w:tcPr>
            <w:tcW w:w="8604" w:type="dxa"/>
          </w:tcPr>
          <w:p w:rsidR="00180FD7" w:rsidRPr="00C974A6" w:rsidRDefault="00180FD7" w:rsidP="00F2429A">
            <w:pPr>
              <w:jc w:val="center"/>
              <w:rPr>
                <w:rFonts w:ascii="Arial" w:hAnsi="Arial"/>
                <w:i/>
                <w:sz w:val="16"/>
                <w:szCs w:val="16"/>
              </w:rPr>
            </w:pPr>
          </w:p>
        </w:tc>
      </w:tr>
    </w:tbl>
    <w:p w:rsidR="00180FD7" w:rsidRDefault="00180FD7" w:rsidP="00180FD7">
      <w:pPr>
        <w:rPr>
          <w:rFonts w:ascii="Arial" w:hAnsi="Arial"/>
          <w:i/>
          <w:sz w:val="18"/>
        </w:rPr>
      </w:pPr>
    </w:p>
    <w:p w:rsidR="00180FD7" w:rsidRDefault="00180FD7" w:rsidP="00180FD7">
      <w:pPr>
        <w:spacing w:line="276" w:lineRule="auto"/>
        <w:ind w:right="756"/>
        <w:rPr>
          <w:sz w:val="20"/>
        </w:rPr>
      </w:pPr>
    </w:p>
    <w:p w:rsidR="00180FD7" w:rsidRPr="0002172B" w:rsidRDefault="00180FD7" w:rsidP="00180FD7">
      <w:pPr>
        <w:spacing w:line="276" w:lineRule="auto"/>
        <w:ind w:right="756"/>
        <w:rPr>
          <w:sz w:val="20"/>
        </w:rPr>
      </w:pPr>
      <w:r w:rsidRPr="0002172B">
        <w:rPr>
          <w:sz w:val="20"/>
        </w:rPr>
        <w:t>September 2013</w:t>
      </w:r>
    </w:p>
    <w:p w:rsidR="00180FD7" w:rsidRPr="0002172B" w:rsidRDefault="00180FD7" w:rsidP="00180FD7">
      <w:pPr>
        <w:spacing w:line="276" w:lineRule="auto"/>
        <w:ind w:right="756"/>
        <w:rPr>
          <w:sz w:val="20"/>
        </w:rPr>
      </w:pPr>
    </w:p>
    <w:p w:rsidR="00180FD7" w:rsidRPr="0002172B" w:rsidRDefault="00180FD7" w:rsidP="00180FD7">
      <w:pPr>
        <w:spacing w:line="276" w:lineRule="auto"/>
        <w:ind w:right="756"/>
        <w:rPr>
          <w:sz w:val="20"/>
        </w:rPr>
      </w:pPr>
    </w:p>
    <w:p w:rsidR="00180FD7" w:rsidRPr="0002172B" w:rsidRDefault="00180FD7" w:rsidP="00180FD7">
      <w:pPr>
        <w:spacing w:line="276" w:lineRule="auto"/>
        <w:ind w:right="756"/>
        <w:rPr>
          <w:sz w:val="20"/>
        </w:rPr>
      </w:pPr>
      <w:r w:rsidRPr="0002172B">
        <w:rPr>
          <w:sz w:val="20"/>
        </w:rPr>
        <w:t xml:space="preserve">Dear Colleagues, </w:t>
      </w:r>
    </w:p>
    <w:p w:rsidR="00180FD7" w:rsidRPr="0002172B" w:rsidRDefault="00180FD7" w:rsidP="00180FD7">
      <w:pPr>
        <w:spacing w:line="276" w:lineRule="auto"/>
        <w:ind w:right="756"/>
        <w:rPr>
          <w:sz w:val="20"/>
        </w:rPr>
      </w:pPr>
    </w:p>
    <w:p w:rsidR="00180FD7" w:rsidRPr="0002172B" w:rsidRDefault="00180FD7" w:rsidP="00180FD7">
      <w:pPr>
        <w:spacing w:line="276" w:lineRule="auto"/>
        <w:ind w:right="756"/>
        <w:rPr>
          <w:sz w:val="20"/>
        </w:rPr>
      </w:pPr>
      <w:r w:rsidRPr="0002172B">
        <w:rPr>
          <w:sz w:val="20"/>
        </w:rPr>
        <w:t xml:space="preserve">I am pleased to present this guidance document, </w:t>
      </w:r>
      <w:r w:rsidRPr="0002172B">
        <w:rPr>
          <w:i/>
          <w:sz w:val="20"/>
        </w:rPr>
        <w:t>Creating Curriculum Units at the Local Level</w:t>
      </w:r>
      <w:r w:rsidRPr="0002172B">
        <w:rPr>
          <w:sz w:val="20"/>
        </w:rPr>
        <w:t xml:space="preserve">, to support districts </w:t>
      </w:r>
    </w:p>
    <w:p w:rsidR="00180FD7" w:rsidRPr="0002172B" w:rsidRDefault="00180FD7" w:rsidP="00180FD7">
      <w:pPr>
        <w:spacing w:line="276" w:lineRule="auto"/>
        <w:ind w:right="756"/>
        <w:rPr>
          <w:sz w:val="20"/>
        </w:rPr>
      </w:pPr>
      <w:r w:rsidRPr="0002172B">
        <w:rPr>
          <w:sz w:val="20"/>
        </w:rPr>
        <w:t xml:space="preserve">seeking to develop your own model curriculum units. The goal of the Department’s Model Curriculum Project, one of Massachusetts/ Race to the Top initiatives, is to develop 100 curriculum units that exemplify the rich content and potential of the new standards in the </w:t>
      </w:r>
      <w:r w:rsidRPr="0002172B">
        <w:rPr>
          <w:i/>
          <w:sz w:val="20"/>
        </w:rPr>
        <w:t>2011 Massachusetts Curriculum Frameworks for English Language Arts/Literacy and Mathematics incorporating the Common Core State Standards</w:t>
      </w:r>
      <w:r w:rsidRPr="0002172B">
        <w:rPr>
          <w:sz w:val="20"/>
        </w:rPr>
        <w:t xml:space="preserve">, and the standards in our </w:t>
      </w:r>
      <w:r w:rsidRPr="0002172B">
        <w:rPr>
          <w:i/>
          <w:sz w:val="20"/>
        </w:rPr>
        <w:t>Frameworks for History and Social Science</w:t>
      </w:r>
      <w:r w:rsidRPr="0002172B">
        <w:rPr>
          <w:sz w:val="20"/>
        </w:rPr>
        <w:t xml:space="preserve"> and </w:t>
      </w:r>
      <w:r w:rsidRPr="0002172B">
        <w:rPr>
          <w:i/>
          <w:sz w:val="20"/>
        </w:rPr>
        <w:t>Science and Technology/Engineering</w:t>
      </w:r>
      <w:r w:rsidRPr="0002172B">
        <w:rPr>
          <w:sz w:val="20"/>
        </w:rPr>
        <w:t xml:space="preserve">. Approximately 300 educators from across the Commonwealth, along with ESE staff, have worked together to develop model curriculum units in the following content areas: Career Vocational/Technical Education, English Language Arts/Literacy, History and Social Science, Mathematics, and Science and Technology/Engineering. The curriculum development process employed in development of the Department’s Model Curriculum Units has been documented in videos produced by our partners at WGBH. These videos are designed to be used in conjunction with this manual, and links are provided in the text. </w:t>
      </w:r>
      <w:r w:rsidRPr="0002172B">
        <w:rPr>
          <w:i/>
          <w:sz w:val="20"/>
        </w:rPr>
        <w:t xml:space="preserve">Creating Curriculum Units at the Local Level </w:t>
      </w:r>
      <w:r w:rsidRPr="0002172B">
        <w:rPr>
          <w:sz w:val="20"/>
        </w:rPr>
        <w:t xml:space="preserve">references examples from units developed through the Model Curriculum Project, templates used in the process, an overview of Understanding by Design (UbD) as utilized in these units, and much more. To access the Model Curriculum Units themselves, go to </w:t>
      </w:r>
      <w:hyperlink r:id="rId16" w:history="1">
        <w:r w:rsidRPr="0002172B">
          <w:rPr>
            <w:rStyle w:val="Hyperlink"/>
            <w:sz w:val="20"/>
          </w:rPr>
          <w:t>http://www.doe.mass.edu/candi/model/</w:t>
        </w:r>
      </w:hyperlink>
      <w:r w:rsidRPr="0002172B">
        <w:rPr>
          <w:sz w:val="20"/>
        </w:rPr>
        <w:t>.</w:t>
      </w:r>
    </w:p>
    <w:p w:rsidR="00180FD7" w:rsidRPr="0002172B" w:rsidRDefault="00180FD7" w:rsidP="00180FD7">
      <w:pPr>
        <w:spacing w:line="276" w:lineRule="auto"/>
        <w:ind w:right="756"/>
        <w:rPr>
          <w:sz w:val="20"/>
        </w:rPr>
      </w:pPr>
    </w:p>
    <w:p w:rsidR="00180FD7" w:rsidRPr="0002172B" w:rsidRDefault="00180FD7" w:rsidP="00180FD7">
      <w:pPr>
        <w:spacing w:line="276" w:lineRule="auto"/>
        <w:ind w:right="756"/>
        <w:rPr>
          <w:sz w:val="20"/>
        </w:rPr>
      </w:pPr>
      <w:r w:rsidRPr="0002172B">
        <w:rPr>
          <w:sz w:val="20"/>
        </w:rPr>
        <w:t xml:space="preserve">We envision this document as a starting point for a group of educators, in a team, a school, or a district trying to meet the demands of the curriculum frameworks. It can serve as a resource for professional study groups, as a reference for anyone wanting to engage in curriculum development, or simply to gain a better understanding of the process used to develop these Model Curriculum Units. </w:t>
      </w:r>
    </w:p>
    <w:p w:rsidR="00180FD7" w:rsidRPr="0002172B" w:rsidRDefault="00180FD7" w:rsidP="00180FD7">
      <w:pPr>
        <w:spacing w:line="276" w:lineRule="auto"/>
        <w:ind w:right="756"/>
        <w:rPr>
          <w:sz w:val="20"/>
        </w:rPr>
      </w:pPr>
    </w:p>
    <w:p w:rsidR="00180FD7" w:rsidRPr="0002172B" w:rsidRDefault="00180FD7" w:rsidP="00180FD7">
      <w:pPr>
        <w:spacing w:line="276" w:lineRule="auto"/>
        <w:ind w:right="756"/>
        <w:rPr>
          <w:sz w:val="20"/>
        </w:rPr>
      </w:pPr>
      <w:r w:rsidRPr="0002172B">
        <w:rPr>
          <w:sz w:val="20"/>
        </w:rPr>
        <w:t xml:space="preserve">Thank you for your interest in undertaking this important work. We hope this resource is helpful and supports your local curriculum development efforts. </w:t>
      </w:r>
    </w:p>
    <w:p w:rsidR="00180FD7" w:rsidRPr="0002172B" w:rsidRDefault="00180FD7" w:rsidP="00180FD7">
      <w:pPr>
        <w:spacing w:line="276" w:lineRule="auto"/>
        <w:ind w:right="756"/>
        <w:rPr>
          <w:sz w:val="20"/>
        </w:rPr>
      </w:pPr>
    </w:p>
    <w:p w:rsidR="00180FD7" w:rsidRPr="0002172B" w:rsidRDefault="00180FD7" w:rsidP="00180FD7">
      <w:pPr>
        <w:spacing w:line="276" w:lineRule="auto"/>
        <w:ind w:right="756"/>
        <w:rPr>
          <w:sz w:val="20"/>
        </w:rPr>
      </w:pPr>
      <w:r w:rsidRPr="0002172B">
        <w:rPr>
          <w:sz w:val="20"/>
        </w:rPr>
        <w:t xml:space="preserve">Sincerely, </w:t>
      </w:r>
    </w:p>
    <w:p w:rsidR="00180FD7" w:rsidRDefault="00180FD7" w:rsidP="00180FD7">
      <w:pPr>
        <w:spacing w:line="276" w:lineRule="auto"/>
        <w:ind w:right="756"/>
        <w:rPr>
          <w:sz w:val="20"/>
        </w:rPr>
      </w:pPr>
    </w:p>
    <w:p w:rsidR="00180FD7" w:rsidRPr="0002172B" w:rsidRDefault="00180FD7" w:rsidP="00180FD7">
      <w:pPr>
        <w:spacing w:line="276" w:lineRule="auto"/>
        <w:ind w:right="756"/>
        <w:rPr>
          <w:sz w:val="20"/>
        </w:rPr>
      </w:pPr>
      <w:r w:rsidRPr="0002172B">
        <w:rPr>
          <w:sz w:val="20"/>
        </w:rPr>
        <w:t>Mitchell D. Chester, Ed.D.</w:t>
      </w:r>
    </w:p>
    <w:p w:rsidR="00180FD7" w:rsidRPr="0002172B" w:rsidRDefault="00180FD7" w:rsidP="00180FD7">
      <w:pPr>
        <w:spacing w:line="276" w:lineRule="auto"/>
        <w:ind w:right="756"/>
        <w:rPr>
          <w:sz w:val="20"/>
        </w:rPr>
      </w:pPr>
      <w:r w:rsidRPr="0002172B">
        <w:rPr>
          <w:sz w:val="20"/>
        </w:rPr>
        <w:t>Commissioner of Elementary and Secondary Education</w:t>
      </w:r>
    </w:p>
    <w:p w:rsidR="00EE6286" w:rsidRDefault="00EE6286" w:rsidP="00EE6286">
      <w:pPr>
        <w:jc w:val="center"/>
        <w:rPr>
          <w:b/>
          <w:iCs/>
          <w:sz w:val="28"/>
          <w:szCs w:val="28"/>
        </w:rPr>
        <w:sectPr w:rsidR="00EE6286" w:rsidSect="001A65B6">
          <w:pgSz w:w="12240" w:h="15840"/>
          <w:pgMar w:top="1440" w:right="1440" w:bottom="1440" w:left="1440" w:header="720" w:footer="432" w:gutter="0"/>
          <w:cols w:space="720"/>
        </w:sectPr>
      </w:pPr>
    </w:p>
    <w:p w:rsidR="00047CD6" w:rsidRDefault="00047CD6">
      <w:pPr>
        <w:rPr>
          <w:b/>
          <w:iCs/>
          <w:sz w:val="32"/>
          <w:szCs w:val="32"/>
        </w:rPr>
      </w:pPr>
      <w:r>
        <w:rPr>
          <w:b/>
          <w:iCs/>
          <w:sz w:val="32"/>
          <w:szCs w:val="32"/>
        </w:rPr>
        <w:lastRenderedPageBreak/>
        <w:br w:type="page"/>
      </w:r>
    </w:p>
    <w:p w:rsidR="00636931" w:rsidRDefault="00636931" w:rsidP="00EE6286">
      <w:pPr>
        <w:jc w:val="center"/>
        <w:rPr>
          <w:b/>
          <w:iCs/>
          <w:sz w:val="32"/>
          <w:szCs w:val="32"/>
        </w:rPr>
      </w:pPr>
    </w:p>
    <w:p w:rsidR="00636931" w:rsidRDefault="00636931" w:rsidP="00EE6286">
      <w:pPr>
        <w:jc w:val="center"/>
        <w:rPr>
          <w:b/>
          <w:iCs/>
          <w:sz w:val="32"/>
          <w:szCs w:val="32"/>
        </w:rPr>
      </w:pPr>
    </w:p>
    <w:p w:rsidR="00636931" w:rsidRDefault="00636931" w:rsidP="00EE6286">
      <w:pPr>
        <w:jc w:val="center"/>
        <w:rPr>
          <w:b/>
          <w:iCs/>
          <w:sz w:val="32"/>
          <w:szCs w:val="32"/>
        </w:rPr>
      </w:pPr>
    </w:p>
    <w:p w:rsidR="00636931" w:rsidRDefault="00636931" w:rsidP="00EE6286">
      <w:pPr>
        <w:jc w:val="center"/>
        <w:rPr>
          <w:b/>
          <w:iCs/>
          <w:sz w:val="32"/>
          <w:szCs w:val="32"/>
        </w:rPr>
      </w:pPr>
    </w:p>
    <w:p w:rsidR="00636931" w:rsidRDefault="00636931" w:rsidP="00EE6286">
      <w:pPr>
        <w:jc w:val="center"/>
        <w:rPr>
          <w:b/>
          <w:iCs/>
          <w:sz w:val="32"/>
          <w:szCs w:val="32"/>
        </w:rPr>
      </w:pPr>
    </w:p>
    <w:p w:rsidR="00636931" w:rsidRDefault="00636931" w:rsidP="00EE6286">
      <w:pPr>
        <w:jc w:val="center"/>
        <w:rPr>
          <w:b/>
          <w:iCs/>
          <w:sz w:val="32"/>
          <w:szCs w:val="32"/>
        </w:rPr>
      </w:pPr>
    </w:p>
    <w:p w:rsidR="00636931" w:rsidRDefault="00636931" w:rsidP="00EE6286">
      <w:pPr>
        <w:jc w:val="center"/>
        <w:rPr>
          <w:b/>
          <w:iCs/>
          <w:sz w:val="32"/>
          <w:szCs w:val="32"/>
        </w:rPr>
      </w:pPr>
    </w:p>
    <w:p w:rsidR="00636931" w:rsidRDefault="00636931" w:rsidP="00EE6286">
      <w:pPr>
        <w:jc w:val="center"/>
        <w:rPr>
          <w:b/>
          <w:iCs/>
          <w:sz w:val="32"/>
          <w:szCs w:val="32"/>
        </w:rPr>
      </w:pPr>
    </w:p>
    <w:p w:rsidR="00225C84" w:rsidRPr="00C03D55" w:rsidRDefault="00225C84" w:rsidP="00EE6286">
      <w:pPr>
        <w:jc w:val="center"/>
        <w:rPr>
          <w:b/>
          <w:iCs/>
          <w:sz w:val="32"/>
          <w:szCs w:val="32"/>
        </w:rPr>
      </w:pPr>
      <w:r w:rsidRPr="00C03D55">
        <w:rPr>
          <w:b/>
          <w:iCs/>
          <w:sz w:val="32"/>
          <w:szCs w:val="32"/>
        </w:rPr>
        <w:t>Table of Contents</w:t>
      </w:r>
    </w:p>
    <w:p w:rsidR="00EE6286" w:rsidRDefault="00EE6286" w:rsidP="00606FC4">
      <w:pPr>
        <w:rPr>
          <w:iCs/>
        </w:rPr>
      </w:pPr>
    </w:p>
    <w:p w:rsidR="00225C84" w:rsidRDefault="00EE6286" w:rsidP="00606FC4">
      <w:pPr>
        <w:rPr>
          <w:iCs/>
        </w:rPr>
      </w:pPr>
      <w:r>
        <w:rPr>
          <w:iCs/>
        </w:rPr>
        <w:t>Chapter 1: Introduction to the Massachusetts Curriculum Design Project . . .</w:t>
      </w:r>
      <w:r w:rsidR="00676789">
        <w:rPr>
          <w:iCs/>
        </w:rPr>
        <w:t xml:space="preserve"> </w:t>
      </w:r>
      <w:r w:rsidR="00C613CF">
        <w:rPr>
          <w:iCs/>
        </w:rPr>
        <w:t>7</w:t>
      </w:r>
    </w:p>
    <w:p w:rsidR="00EE6286" w:rsidRDefault="00EE6286" w:rsidP="00606FC4">
      <w:pPr>
        <w:rPr>
          <w:iCs/>
        </w:rPr>
      </w:pPr>
    </w:p>
    <w:p w:rsidR="00EE6286" w:rsidRDefault="00EE6286" w:rsidP="00606FC4">
      <w:pPr>
        <w:rPr>
          <w:iCs/>
        </w:rPr>
      </w:pPr>
      <w:r>
        <w:rPr>
          <w:iCs/>
        </w:rPr>
        <w:t xml:space="preserve">Chapter 2: Stage </w:t>
      </w:r>
      <w:r w:rsidR="00293666">
        <w:rPr>
          <w:iCs/>
        </w:rPr>
        <w:t>One</w:t>
      </w:r>
      <w:r>
        <w:rPr>
          <w:iCs/>
        </w:rPr>
        <w:t xml:space="preserve"> – Understandings and Essential Questions</w:t>
      </w:r>
      <w:r w:rsidR="00293666">
        <w:rPr>
          <w:iCs/>
        </w:rPr>
        <w:t xml:space="preserve"> . . . . . . . . . .</w:t>
      </w:r>
      <w:r w:rsidR="00676789">
        <w:rPr>
          <w:iCs/>
        </w:rPr>
        <w:t xml:space="preserve"> . </w:t>
      </w:r>
      <w:r w:rsidR="00293666">
        <w:rPr>
          <w:iCs/>
        </w:rPr>
        <w:t xml:space="preserve">. </w:t>
      </w:r>
      <w:r w:rsidR="00C613CF">
        <w:rPr>
          <w:iCs/>
        </w:rPr>
        <w:t>9</w:t>
      </w:r>
    </w:p>
    <w:p w:rsidR="00EE6286" w:rsidRDefault="00EE6286" w:rsidP="00606FC4">
      <w:pPr>
        <w:rPr>
          <w:iCs/>
        </w:rPr>
      </w:pPr>
    </w:p>
    <w:p w:rsidR="00EE6286" w:rsidRDefault="00EE6286" w:rsidP="00606FC4">
      <w:pPr>
        <w:rPr>
          <w:iCs/>
        </w:rPr>
      </w:pPr>
      <w:r>
        <w:rPr>
          <w:iCs/>
        </w:rPr>
        <w:t xml:space="preserve">Chapter 3: Stage </w:t>
      </w:r>
      <w:r w:rsidR="00293666">
        <w:rPr>
          <w:iCs/>
        </w:rPr>
        <w:t>Two</w:t>
      </w:r>
      <w:r>
        <w:rPr>
          <w:iCs/>
        </w:rPr>
        <w:t xml:space="preserve"> – Evidence</w:t>
      </w:r>
      <w:r w:rsidR="00676789">
        <w:rPr>
          <w:iCs/>
        </w:rPr>
        <w:t xml:space="preserve"> . . . . . . . . . . . . . . . . . . . . . . . . . . . . </w:t>
      </w:r>
      <w:r w:rsidR="00293666">
        <w:rPr>
          <w:iCs/>
        </w:rPr>
        <w:t>. . . . . . . . . . . . . .</w:t>
      </w:r>
      <w:r w:rsidR="00676789">
        <w:rPr>
          <w:iCs/>
        </w:rPr>
        <w:t>1</w:t>
      </w:r>
      <w:r w:rsidR="00C613CF">
        <w:rPr>
          <w:iCs/>
        </w:rPr>
        <w:t>9</w:t>
      </w:r>
    </w:p>
    <w:p w:rsidR="00EE6286" w:rsidRDefault="00EE6286" w:rsidP="00606FC4">
      <w:pPr>
        <w:rPr>
          <w:iCs/>
        </w:rPr>
      </w:pPr>
    </w:p>
    <w:p w:rsidR="00EE6286" w:rsidRDefault="00EE6286" w:rsidP="00606FC4">
      <w:pPr>
        <w:rPr>
          <w:iCs/>
        </w:rPr>
      </w:pPr>
      <w:r>
        <w:rPr>
          <w:iCs/>
        </w:rPr>
        <w:t xml:space="preserve">Chapter 4: Stage </w:t>
      </w:r>
      <w:r w:rsidR="00293666">
        <w:rPr>
          <w:iCs/>
        </w:rPr>
        <w:t>Three</w:t>
      </w:r>
      <w:r>
        <w:rPr>
          <w:iCs/>
        </w:rPr>
        <w:t xml:space="preserve"> – The Learning Plan and Lesson Plans</w:t>
      </w:r>
      <w:r w:rsidR="00676789">
        <w:rPr>
          <w:iCs/>
        </w:rPr>
        <w:t xml:space="preserve"> .</w:t>
      </w:r>
      <w:r w:rsidR="00293666">
        <w:rPr>
          <w:iCs/>
        </w:rPr>
        <w:t xml:space="preserve"> . . . . . . . . . . . . </w:t>
      </w:r>
      <w:r w:rsidR="00C03D55">
        <w:rPr>
          <w:iCs/>
        </w:rPr>
        <w:t>2</w:t>
      </w:r>
      <w:r w:rsidR="00C613CF">
        <w:rPr>
          <w:iCs/>
        </w:rPr>
        <w:t>4</w:t>
      </w:r>
    </w:p>
    <w:p w:rsidR="00EE6286" w:rsidRDefault="00EE6286" w:rsidP="00606FC4">
      <w:pPr>
        <w:rPr>
          <w:iCs/>
        </w:rPr>
      </w:pPr>
    </w:p>
    <w:p w:rsidR="00EE6286" w:rsidRPr="009D2629" w:rsidRDefault="00EE6286" w:rsidP="00606FC4">
      <w:pPr>
        <w:rPr>
          <w:iCs/>
        </w:rPr>
      </w:pPr>
      <w:r>
        <w:rPr>
          <w:iCs/>
        </w:rPr>
        <w:t>Chapter 5: Putting It All Together</w:t>
      </w:r>
      <w:r w:rsidR="00C03D55">
        <w:rPr>
          <w:iCs/>
        </w:rPr>
        <w:t xml:space="preserve"> </w:t>
      </w:r>
      <w:r w:rsidR="00676789">
        <w:rPr>
          <w:iCs/>
        </w:rPr>
        <w:t xml:space="preserve">. . . . . . . . . . . . . . . . . . . . . . . . . . . . . . . . . . . . . . . . </w:t>
      </w:r>
      <w:r w:rsidR="00293666">
        <w:rPr>
          <w:iCs/>
        </w:rPr>
        <w:t>.</w:t>
      </w:r>
      <w:r w:rsidR="00C613CF">
        <w:rPr>
          <w:iCs/>
        </w:rPr>
        <w:t>30</w:t>
      </w:r>
    </w:p>
    <w:p w:rsidR="003211F4" w:rsidRPr="00D3037C" w:rsidRDefault="003211F4" w:rsidP="00D42D68">
      <w:pPr>
        <w:contextualSpacing/>
        <w:rPr>
          <w:b/>
        </w:rPr>
      </w:pPr>
    </w:p>
    <w:p w:rsidR="00AF16F7" w:rsidRDefault="00AF16F7" w:rsidP="00D42D68">
      <w:pPr>
        <w:contextualSpacing/>
        <w:rPr>
          <w:b/>
          <w:sz w:val="28"/>
          <w:szCs w:val="28"/>
        </w:rPr>
        <w:sectPr w:rsidR="00AF16F7" w:rsidSect="001A65B6">
          <w:footerReference w:type="default" r:id="rId17"/>
          <w:pgSz w:w="12240" w:h="15840"/>
          <w:pgMar w:top="1440" w:right="1440" w:bottom="1440" w:left="1440" w:header="720" w:footer="432" w:gutter="0"/>
          <w:cols w:space="720"/>
        </w:sectPr>
      </w:pPr>
    </w:p>
    <w:p w:rsidR="003254FD" w:rsidRDefault="003254FD">
      <w:pPr>
        <w:rPr>
          <w:b/>
          <w:sz w:val="32"/>
          <w:szCs w:val="32"/>
        </w:rPr>
      </w:pPr>
      <w:r>
        <w:rPr>
          <w:b/>
          <w:sz w:val="32"/>
          <w:szCs w:val="32"/>
        </w:rPr>
        <w:lastRenderedPageBreak/>
        <w:br w:type="page"/>
      </w:r>
    </w:p>
    <w:p w:rsidR="003254FD" w:rsidRDefault="003254FD" w:rsidP="00D42D68">
      <w:pPr>
        <w:contextualSpacing/>
        <w:rPr>
          <w:b/>
          <w:sz w:val="32"/>
          <w:szCs w:val="32"/>
        </w:rPr>
        <w:sectPr w:rsidR="003254FD" w:rsidSect="001A65B6">
          <w:footerReference w:type="default" r:id="rId18"/>
          <w:pgSz w:w="12240" w:h="15840"/>
          <w:pgMar w:top="1440" w:right="1440" w:bottom="1440" w:left="1440" w:header="720" w:footer="432" w:gutter="0"/>
          <w:cols w:space="720"/>
        </w:sectPr>
      </w:pPr>
    </w:p>
    <w:p w:rsidR="00C86E15" w:rsidRPr="00A762C2" w:rsidRDefault="00C86E15" w:rsidP="00D42D68">
      <w:pPr>
        <w:contextualSpacing/>
        <w:rPr>
          <w:b/>
          <w:sz w:val="32"/>
          <w:szCs w:val="32"/>
        </w:rPr>
      </w:pPr>
      <w:r w:rsidRPr="00A762C2">
        <w:rPr>
          <w:b/>
          <w:sz w:val="32"/>
          <w:szCs w:val="32"/>
        </w:rPr>
        <w:lastRenderedPageBreak/>
        <w:t>Chapter 1:</w:t>
      </w:r>
      <w:r w:rsidR="00952BC0" w:rsidRPr="00A762C2">
        <w:rPr>
          <w:b/>
          <w:sz w:val="32"/>
          <w:szCs w:val="32"/>
        </w:rPr>
        <w:t xml:space="preserve"> </w:t>
      </w:r>
      <w:r w:rsidRPr="00A762C2">
        <w:rPr>
          <w:b/>
          <w:sz w:val="32"/>
          <w:szCs w:val="32"/>
        </w:rPr>
        <w:t xml:space="preserve">Introduction to the Massachusetts Curriculum Design Project </w:t>
      </w:r>
    </w:p>
    <w:p w:rsidR="00C86E15" w:rsidRPr="00D3037C" w:rsidRDefault="00C86E15" w:rsidP="00D42D68">
      <w:pPr>
        <w:contextualSpacing/>
        <w:rPr>
          <w:b/>
        </w:rPr>
      </w:pPr>
      <w:r w:rsidRPr="00D3037C">
        <w:rPr>
          <w:b/>
        </w:rPr>
        <w:t xml:space="preserve"> </w:t>
      </w:r>
    </w:p>
    <w:p w:rsidR="00D37AA8" w:rsidRPr="00D3037C" w:rsidRDefault="00156225" w:rsidP="00D42D68">
      <w:pPr>
        <w:contextualSpacing/>
      </w:pPr>
      <w:r w:rsidRPr="00D3037C">
        <w:t>Welcome to the Massachusetts Curriculum Design Project. The D</w:t>
      </w:r>
      <w:r w:rsidR="00B63795" w:rsidRPr="00D3037C">
        <w:t xml:space="preserve">epartment of </w:t>
      </w:r>
      <w:r w:rsidRPr="00D3037C">
        <w:t>E</w:t>
      </w:r>
      <w:r w:rsidR="00B63795" w:rsidRPr="00D3037C">
        <w:t xml:space="preserve">lementary and </w:t>
      </w:r>
      <w:r w:rsidRPr="00D3037C">
        <w:t>S</w:t>
      </w:r>
      <w:r w:rsidR="00B63795" w:rsidRPr="00D3037C">
        <w:t xml:space="preserve">econdary </w:t>
      </w:r>
      <w:r w:rsidRPr="00D3037C">
        <w:t>E</w:t>
      </w:r>
      <w:r w:rsidR="00B63795" w:rsidRPr="00D3037C">
        <w:t xml:space="preserve">ducation (ESE) </w:t>
      </w:r>
      <w:r w:rsidRPr="00D3037C">
        <w:t xml:space="preserve">has joined forces with </w:t>
      </w:r>
      <w:r w:rsidR="005A7A58">
        <w:t xml:space="preserve">educators </w:t>
      </w:r>
      <w:r w:rsidRPr="00D3037C">
        <w:t xml:space="preserve">across the state to develop </w:t>
      </w:r>
      <w:r w:rsidR="001F7B24">
        <w:t>M</w:t>
      </w:r>
      <w:r w:rsidR="001F7B24" w:rsidRPr="00D3037C">
        <w:t xml:space="preserve">odel </w:t>
      </w:r>
      <w:r w:rsidR="001F7B24">
        <w:t>C</w:t>
      </w:r>
      <w:r w:rsidR="001F7B24" w:rsidRPr="00D3037C">
        <w:t xml:space="preserve">urriculum </w:t>
      </w:r>
      <w:r w:rsidR="001F7B24">
        <w:t>U</w:t>
      </w:r>
      <w:r w:rsidR="001F7B24" w:rsidRPr="00D3037C">
        <w:t xml:space="preserve">nits </w:t>
      </w:r>
      <w:r w:rsidR="009C2324">
        <w:t xml:space="preserve">(MCUs) </w:t>
      </w:r>
      <w:r w:rsidR="00447DDC" w:rsidRPr="00D3037C">
        <w:t>reflecting the</w:t>
      </w:r>
      <w:r w:rsidR="005F360F" w:rsidRPr="00D3037C">
        <w:t xml:space="preserve"> </w:t>
      </w:r>
      <w:r w:rsidR="007E3653" w:rsidRPr="00AF16F7">
        <w:t>2011</w:t>
      </w:r>
      <w:r w:rsidR="00C86E15" w:rsidRPr="00AF16F7">
        <w:t xml:space="preserve"> </w:t>
      </w:r>
      <w:r w:rsidR="0095203A" w:rsidRPr="00AF16F7">
        <w:t>Massachusetts Curriculum Frameworks</w:t>
      </w:r>
      <w:r w:rsidR="005A7A58" w:rsidRPr="00AF16F7">
        <w:t xml:space="preserve"> that</w:t>
      </w:r>
      <w:r w:rsidR="0095203A" w:rsidRPr="00AF16F7">
        <w:t xml:space="preserve"> </w:t>
      </w:r>
      <w:r w:rsidR="005A7A58" w:rsidRPr="00AF16F7">
        <w:t xml:space="preserve">incorporate </w:t>
      </w:r>
      <w:r w:rsidR="00C86E15" w:rsidRPr="00AF16F7">
        <w:t xml:space="preserve">the </w:t>
      </w:r>
      <w:r w:rsidR="0095203A" w:rsidRPr="00AF16F7">
        <w:t>Common Core State Standards</w:t>
      </w:r>
      <w:r w:rsidR="00D26773" w:rsidRPr="00D3037C">
        <w:t xml:space="preserve"> and </w:t>
      </w:r>
      <w:r w:rsidR="005F360F" w:rsidRPr="00D3037C">
        <w:t>prepare students to be “college and career ready.”</w:t>
      </w:r>
      <w:r w:rsidR="00952BC0" w:rsidRPr="00D3037C">
        <w:t xml:space="preserve"> </w:t>
      </w:r>
      <w:r w:rsidR="00C86E15" w:rsidRPr="00D3037C">
        <w:t xml:space="preserve">But new </w:t>
      </w:r>
      <w:r w:rsidR="00663F50">
        <w:t>f</w:t>
      </w:r>
      <w:r w:rsidR="00C86E15" w:rsidRPr="007E3653">
        <w:t xml:space="preserve">rameworks </w:t>
      </w:r>
      <w:r w:rsidR="00C86E15" w:rsidRPr="00D3037C">
        <w:t>do not teach students</w:t>
      </w:r>
      <w:r w:rsidR="00334B78">
        <w:t>. O</w:t>
      </w:r>
      <w:r w:rsidR="00C86E15" w:rsidRPr="00D3037C">
        <w:t>nly you, our Massachusetts teachers, can do that</w:t>
      </w:r>
      <w:r w:rsidR="00334B78">
        <w:t>,</w:t>
      </w:r>
      <w:r w:rsidR="00C86E15" w:rsidRPr="00D3037C">
        <w:t xml:space="preserve"> and no one knows students like </w:t>
      </w:r>
      <w:r w:rsidRPr="00D3037C">
        <w:t>teachers do</w:t>
      </w:r>
      <w:r w:rsidR="00C86E15" w:rsidRPr="00D3037C">
        <w:t>.</w:t>
      </w:r>
      <w:r w:rsidR="00952BC0" w:rsidRPr="00D3037C">
        <w:t xml:space="preserve"> </w:t>
      </w:r>
    </w:p>
    <w:p w:rsidR="00C86E15" w:rsidRDefault="00C86E15" w:rsidP="00D42D68">
      <w:pPr>
        <w:contextualSpacing/>
      </w:pPr>
    </w:p>
    <w:p w:rsidR="009C2324" w:rsidRPr="00604595" w:rsidRDefault="009C2324" w:rsidP="00BE7FC9">
      <w:pPr>
        <w:ind w:left="720"/>
        <w:rPr>
          <w:i/>
        </w:rPr>
      </w:pPr>
      <w:r w:rsidRPr="00604595">
        <w:rPr>
          <w:i/>
        </w:rPr>
        <w:t>“There’s so much power in teachers and adm</w:t>
      </w:r>
      <w:r>
        <w:rPr>
          <w:i/>
        </w:rPr>
        <w:t>i</w:t>
      </w:r>
      <w:r w:rsidRPr="00604595">
        <w:rPr>
          <w:i/>
        </w:rPr>
        <w:t>nistrators understanding this process and r</w:t>
      </w:r>
      <w:r>
        <w:rPr>
          <w:i/>
        </w:rPr>
        <w:t>e</w:t>
      </w:r>
      <w:r w:rsidRPr="00604595">
        <w:rPr>
          <w:i/>
        </w:rPr>
        <w:t xml:space="preserve">ally thinking about THEIR students: What are we going to teach? When are we going to teach it? Making those decisions about the curriculum is really </w:t>
      </w:r>
      <w:r>
        <w:rPr>
          <w:i/>
        </w:rPr>
        <w:t>i</w:t>
      </w:r>
      <w:r w:rsidRPr="00604595">
        <w:rPr>
          <w:i/>
        </w:rPr>
        <w:t>mportant</w:t>
      </w:r>
      <w:r w:rsidR="007E3653">
        <w:rPr>
          <w:i/>
        </w:rPr>
        <w:t>…</w:t>
      </w:r>
      <w:r w:rsidR="009B1095">
        <w:rPr>
          <w:i/>
        </w:rPr>
        <w:t xml:space="preserve"> We</w:t>
      </w:r>
      <w:r>
        <w:rPr>
          <w:i/>
        </w:rPr>
        <w:t xml:space="preserve"> </w:t>
      </w:r>
      <w:r w:rsidR="005A7A58">
        <w:rPr>
          <w:i/>
        </w:rPr>
        <w:t xml:space="preserve">have </w:t>
      </w:r>
      <w:r>
        <w:rPr>
          <w:i/>
        </w:rPr>
        <w:t>standards and we will have an assessment, but in how we link these two, YOU are the critical piece</w:t>
      </w:r>
      <w:r w:rsidRPr="00604595">
        <w:rPr>
          <w:i/>
        </w:rPr>
        <w:t>.”</w:t>
      </w:r>
    </w:p>
    <w:p w:rsidR="009C2324" w:rsidRPr="00604595" w:rsidRDefault="009C2324" w:rsidP="00BE7FC9">
      <w:pPr>
        <w:ind w:left="4320"/>
      </w:pPr>
      <w:r w:rsidRPr="00604595">
        <w:t>Julia Phelps</w:t>
      </w:r>
    </w:p>
    <w:p w:rsidR="009C2324" w:rsidRPr="00D3037C" w:rsidRDefault="009C2324" w:rsidP="00BE7FC9">
      <w:pPr>
        <w:ind w:left="4320"/>
      </w:pPr>
      <w:r w:rsidRPr="00604595">
        <w:t>Associate Commissioner</w:t>
      </w:r>
    </w:p>
    <w:p w:rsidR="00C86E15" w:rsidRPr="00357E40" w:rsidRDefault="00C86E15" w:rsidP="00D42D68">
      <w:pPr>
        <w:contextualSpacing/>
      </w:pPr>
    </w:p>
    <w:p w:rsidR="00CB1A1D" w:rsidRPr="00357E40" w:rsidRDefault="008D3E83" w:rsidP="00D42D68">
      <w:pPr>
        <w:contextualSpacing/>
      </w:pPr>
      <w:r w:rsidRPr="00357E40">
        <w:t xml:space="preserve">To help you bring the </w:t>
      </w:r>
      <w:r w:rsidR="005A7A58" w:rsidRPr="003D7C88">
        <w:t>M</w:t>
      </w:r>
      <w:r w:rsidR="00E2324B">
        <w:t>assachusetts</w:t>
      </w:r>
      <w:r w:rsidR="005A7A58" w:rsidRPr="003D7C88">
        <w:t xml:space="preserve"> </w:t>
      </w:r>
      <w:r w:rsidR="00E2324B">
        <w:t>C</w:t>
      </w:r>
      <w:r w:rsidR="005A7A58" w:rsidRPr="003D7C88">
        <w:t xml:space="preserve">urriculum </w:t>
      </w:r>
      <w:r w:rsidR="00E2324B">
        <w:t>F</w:t>
      </w:r>
      <w:r w:rsidR="0095203A" w:rsidRPr="003D7C88">
        <w:t>rameworks</w:t>
      </w:r>
      <w:r w:rsidRPr="00357E40">
        <w:t xml:space="preserve"> to life in your classrooms, this project offers M</w:t>
      </w:r>
      <w:r w:rsidR="00937B81">
        <w:t>CUs</w:t>
      </w:r>
      <w:r w:rsidRPr="00357E40">
        <w:t xml:space="preserve"> to use as written or to adjust to meet the needs of your students.</w:t>
      </w:r>
      <w:r w:rsidR="00952BC0" w:rsidRPr="00357E40">
        <w:t xml:space="preserve"> </w:t>
      </w:r>
      <w:r w:rsidR="00D208EF" w:rsidRPr="00357E40">
        <w:t>The</w:t>
      </w:r>
      <w:r w:rsidRPr="00357E40">
        <w:t>se units</w:t>
      </w:r>
      <w:r w:rsidR="00D208EF" w:rsidRPr="00357E40">
        <w:t xml:space="preserve"> represent the collaborative </w:t>
      </w:r>
      <w:r w:rsidR="00A311E0" w:rsidRPr="00357E40">
        <w:t>efforts</w:t>
      </w:r>
      <w:r w:rsidR="00D208EF" w:rsidRPr="00357E40">
        <w:t xml:space="preserve"> of </w:t>
      </w:r>
      <w:r w:rsidR="00C86E15" w:rsidRPr="00357E40">
        <w:t xml:space="preserve">teams </w:t>
      </w:r>
      <w:r w:rsidR="00AF16F7">
        <w:t>consisting of</w:t>
      </w:r>
      <w:r w:rsidR="00E2324B">
        <w:t xml:space="preserve"> </w:t>
      </w:r>
      <w:r w:rsidR="00C86E15" w:rsidRPr="00357E40">
        <w:t>teachers and curriculum specialists</w:t>
      </w:r>
      <w:r w:rsidR="00E4223A" w:rsidRPr="00357E40">
        <w:t xml:space="preserve"> </w:t>
      </w:r>
      <w:r w:rsidR="00A41AE7" w:rsidRPr="00357E40">
        <w:t xml:space="preserve">from around the state who </w:t>
      </w:r>
      <w:r w:rsidRPr="00357E40">
        <w:t xml:space="preserve">met </w:t>
      </w:r>
      <w:r w:rsidR="009E5F57" w:rsidRPr="00357E40">
        <w:t>in an ambitious project</w:t>
      </w:r>
      <w:r w:rsidRPr="00357E40">
        <w:t xml:space="preserve"> spearheaded by the Massachusetts Department of Elementary and Secondary Education</w:t>
      </w:r>
      <w:r w:rsidR="00A41AE7" w:rsidRPr="00357E40">
        <w:t xml:space="preserve">. </w:t>
      </w:r>
      <w:r w:rsidR="00C86E15" w:rsidRPr="00357E40">
        <w:t>T</w:t>
      </w:r>
      <w:r w:rsidR="00A41AE7" w:rsidRPr="00357E40">
        <w:t>ogether, t</w:t>
      </w:r>
      <w:r w:rsidR="00681532" w:rsidRPr="00357E40">
        <w:t>he</w:t>
      </w:r>
      <w:r w:rsidR="006B483B" w:rsidRPr="00357E40">
        <w:t>se</w:t>
      </w:r>
      <w:r w:rsidR="00681532" w:rsidRPr="00357E40">
        <w:t xml:space="preserve"> t</w:t>
      </w:r>
      <w:r w:rsidR="00C86E15" w:rsidRPr="00357E40">
        <w:t>eams</w:t>
      </w:r>
      <w:r w:rsidR="006A397E" w:rsidRPr="00357E40">
        <w:t xml:space="preserve"> </w:t>
      </w:r>
      <w:r w:rsidR="00A41AE7" w:rsidRPr="00357E40">
        <w:t>designed</w:t>
      </w:r>
      <w:r w:rsidR="00473645" w:rsidRPr="00357E40">
        <w:t xml:space="preserve"> </w:t>
      </w:r>
      <w:r w:rsidR="001A6ADB" w:rsidRPr="00357E40">
        <w:t>curricul</w:t>
      </w:r>
      <w:r w:rsidR="001A6ADB">
        <w:t>um units</w:t>
      </w:r>
      <w:r w:rsidR="001A6ADB" w:rsidRPr="00357E40">
        <w:t xml:space="preserve"> </w:t>
      </w:r>
      <w:r w:rsidR="00A41AE7" w:rsidRPr="00357E40">
        <w:t>that reflect</w:t>
      </w:r>
      <w:r w:rsidR="0046423A" w:rsidRPr="00357E40">
        <w:t xml:space="preserve"> </w:t>
      </w:r>
      <w:r w:rsidR="00A41AE7" w:rsidRPr="00357E40">
        <w:t xml:space="preserve">the </w:t>
      </w:r>
      <w:r w:rsidR="005A7A58">
        <w:t xml:space="preserve">2011 </w:t>
      </w:r>
      <w:r w:rsidR="0095203A" w:rsidRPr="0095203A">
        <w:t xml:space="preserve">Massachusetts </w:t>
      </w:r>
      <w:r w:rsidR="00E2324B">
        <w:t>C</w:t>
      </w:r>
      <w:r w:rsidR="0095203A" w:rsidRPr="0095203A">
        <w:t xml:space="preserve">urriculum </w:t>
      </w:r>
      <w:r w:rsidR="00E2324B">
        <w:t>F</w:t>
      </w:r>
      <w:r w:rsidR="0095203A" w:rsidRPr="0095203A">
        <w:t>rameworks</w:t>
      </w:r>
      <w:r w:rsidR="00A41AE7" w:rsidRPr="005A7A58">
        <w:t xml:space="preserve"> </w:t>
      </w:r>
      <w:r w:rsidR="005A7A58">
        <w:t xml:space="preserve">that </w:t>
      </w:r>
      <w:r w:rsidR="005A7A58" w:rsidRPr="00357E40">
        <w:t>incorporat</w:t>
      </w:r>
      <w:r w:rsidR="005A7A58">
        <w:t>e</w:t>
      </w:r>
      <w:r w:rsidR="005A7A58" w:rsidRPr="00357E40">
        <w:t xml:space="preserve"> </w:t>
      </w:r>
      <w:r w:rsidR="00A41AE7" w:rsidRPr="00357E40">
        <w:t xml:space="preserve">the </w:t>
      </w:r>
      <w:r w:rsidR="00A41AE7" w:rsidRPr="007E3653">
        <w:t>Common Core</w:t>
      </w:r>
      <w:r w:rsidR="009C468C" w:rsidRPr="007E3653">
        <w:t xml:space="preserve"> State Standards</w:t>
      </w:r>
      <w:r w:rsidR="005A7A58">
        <w:rPr>
          <w:i/>
        </w:rPr>
        <w:t xml:space="preserve"> </w:t>
      </w:r>
      <w:r w:rsidR="005A7A58" w:rsidRPr="005A7A58">
        <w:t>as</w:t>
      </w:r>
      <w:r w:rsidR="00A41AE7" w:rsidRPr="00357E40">
        <w:t xml:space="preserve"> </w:t>
      </w:r>
      <w:r w:rsidR="005A7A58">
        <w:t xml:space="preserve">well as our own </w:t>
      </w:r>
      <w:r w:rsidR="00E2324B">
        <w:t>F</w:t>
      </w:r>
      <w:r w:rsidR="005A7A58" w:rsidRPr="003D7C88">
        <w:t xml:space="preserve">rameworks in </w:t>
      </w:r>
      <w:r w:rsidR="00E2324B">
        <w:t>H</w:t>
      </w:r>
      <w:r w:rsidR="005A7A58" w:rsidRPr="003D7C88">
        <w:t xml:space="preserve">istory and </w:t>
      </w:r>
      <w:r w:rsidR="00E2324B">
        <w:t>S</w:t>
      </w:r>
      <w:r w:rsidR="005A7A58" w:rsidRPr="003D7C88">
        <w:t xml:space="preserve">ocial </w:t>
      </w:r>
      <w:r w:rsidR="00E2324B">
        <w:t>S</w:t>
      </w:r>
      <w:r w:rsidR="005A7A58" w:rsidRPr="003D7C88">
        <w:t>cien</w:t>
      </w:r>
      <w:r w:rsidR="00A85E9B" w:rsidRPr="003D7C88">
        <w:t>c</w:t>
      </w:r>
      <w:r w:rsidR="005A7A58" w:rsidRPr="003D7C88">
        <w:t xml:space="preserve">e and </w:t>
      </w:r>
      <w:r w:rsidR="00E2324B">
        <w:t>S</w:t>
      </w:r>
      <w:r w:rsidR="005A7A58" w:rsidRPr="003D7C88">
        <w:t xml:space="preserve">cience, </w:t>
      </w:r>
      <w:r w:rsidR="00E2324B">
        <w:t>T</w:t>
      </w:r>
      <w:r w:rsidR="005A7A58" w:rsidRPr="003D7C88">
        <w:t>ech</w:t>
      </w:r>
      <w:r w:rsidR="00D22F7C" w:rsidRPr="003D7C88">
        <w:t>nology/</w:t>
      </w:r>
      <w:r w:rsidR="00E2324B">
        <w:t>E</w:t>
      </w:r>
      <w:r w:rsidR="00D22F7C" w:rsidRPr="003D7C88">
        <w:t>ngineering</w:t>
      </w:r>
      <w:r w:rsidR="00D22F7C">
        <w:t xml:space="preserve"> </w:t>
      </w:r>
      <w:r w:rsidR="00A41AE7" w:rsidRPr="00357E40">
        <w:t>for use in their</w:t>
      </w:r>
      <w:r w:rsidR="006B483B" w:rsidRPr="00357E40">
        <w:t xml:space="preserve"> </w:t>
      </w:r>
      <w:r w:rsidR="00A41AE7" w:rsidRPr="00357E40">
        <w:t>own classrooms</w:t>
      </w:r>
      <w:r w:rsidR="009E5F57" w:rsidRPr="00357E40">
        <w:t xml:space="preserve"> and </w:t>
      </w:r>
      <w:r w:rsidR="00BF387B" w:rsidRPr="00357E40">
        <w:t>for adaptation by</w:t>
      </w:r>
      <w:r w:rsidR="009E5F57" w:rsidRPr="00357E40">
        <w:t xml:space="preserve"> other teachers</w:t>
      </w:r>
      <w:r w:rsidR="00BF387B" w:rsidRPr="00357E40">
        <w:t xml:space="preserve"> around the state</w:t>
      </w:r>
      <w:r w:rsidR="00660E95">
        <w:t xml:space="preserve">. </w:t>
      </w:r>
      <w:r w:rsidR="0062193D">
        <w:t xml:space="preserve">The </w:t>
      </w:r>
      <w:r w:rsidR="00660E95">
        <w:t xml:space="preserve">Curriculum units </w:t>
      </w:r>
      <w:r w:rsidR="00BD48B9">
        <w:t xml:space="preserve">are </w:t>
      </w:r>
      <w:r w:rsidR="00660E95">
        <w:t xml:space="preserve">available at </w:t>
      </w:r>
      <w:hyperlink r:id="rId19" w:history="1">
        <w:r w:rsidR="00660E95" w:rsidRPr="00357E40">
          <w:rPr>
            <w:rStyle w:val="Hyperlink"/>
          </w:rPr>
          <w:t>http://www.doe.mass.edu/candi/model/</w:t>
        </w:r>
      </w:hyperlink>
      <w:r w:rsidR="00660E95" w:rsidRPr="00660E95">
        <w:rPr>
          <w:rStyle w:val="Hyperlink"/>
          <w:color w:val="auto"/>
          <w:u w:val="none"/>
        </w:rPr>
        <w:t>.</w:t>
      </w:r>
    </w:p>
    <w:p w:rsidR="007D6872" w:rsidRPr="00357E40" w:rsidRDefault="007D6872" w:rsidP="00D42D68">
      <w:pPr>
        <w:contextualSpacing/>
      </w:pPr>
    </w:p>
    <w:p w:rsidR="00D26773" w:rsidRDefault="002F678D" w:rsidP="00D42D68">
      <w:pPr>
        <w:contextualSpacing/>
      </w:pPr>
      <w:r w:rsidRPr="00357E40">
        <w:t xml:space="preserve">But this project resulted in more than the creation of model units. </w:t>
      </w:r>
      <w:r w:rsidR="00263679" w:rsidRPr="00357E40">
        <w:t>Using the Understanding by Design (UbD) model of curriculum design, these teacher-</w:t>
      </w:r>
      <w:r w:rsidR="00BE5096" w:rsidRPr="00357E40">
        <w:t xml:space="preserve">teams worked in </w:t>
      </w:r>
      <w:r w:rsidR="00B63795" w:rsidRPr="00357E40">
        <w:t xml:space="preserve">collaboration </w:t>
      </w:r>
      <w:r w:rsidR="00BE5096" w:rsidRPr="00357E40">
        <w:t xml:space="preserve">with ESE </w:t>
      </w:r>
      <w:r w:rsidR="002C616D" w:rsidRPr="00357E40">
        <w:t>staff members</w:t>
      </w:r>
      <w:r w:rsidR="00A76FA1" w:rsidRPr="00357E40">
        <w:t xml:space="preserve"> </w:t>
      </w:r>
      <w:r w:rsidR="000919EF" w:rsidRPr="00357E40">
        <w:t xml:space="preserve">to chart a course </w:t>
      </w:r>
      <w:r w:rsidR="00263679" w:rsidRPr="00357E40">
        <w:t xml:space="preserve">through the curriculum design process. Their </w:t>
      </w:r>
      <w:r w:rsidR="00BE5096" w:rsidRPr="00357E40">
        <w:t>experience was documented in video by WGBH</w:t>
      </w:r>
      <w:r w:rsidR="00F83CAD" w:rsidRPr="00357E40">
        <w:t>;</w:t>
      </w:r>
      <w:r w:rsidR="00263679" w:rsidRPr="00357E40">
        <w:t xml:space="preserve"> this video is available as a resource </w:t>
      </w:r>
      <w:r w:rsidR="00CB1A1D" w:rsidRPr="00357E40">
        <w:t>to help</w:t>
      </w:r>
      <w:r w:rsidR="00263679" w:rsidRPr="00357E40">
        <w:t xml:space="preserve"> you navigate </w:t>
      </w:r>
      <w:r w:rsidR="00CB1A1D" w:rsidRPr="00357E40">
        <w:t>the</w:t>
      </w:r>
      <w:r w:rsidR="00263679" w:rsidRPr="00357E40">
        <w:t xml:space="preserve"> curriculum design</w:t>
      </w:r>
      <w:r w:rsidR="00CB1A1D" w:rsidRPr="00357E40">
        <w:t xml:space="preserve"> process</w:t>
      </w:r>
      <w:r w:rsidR="00263679" w:rsidRPr="00357E40">
        <w:t>.</w:t>
      </w:r>
      <w:r w:rsidR="00BE5096" w:rsidRPr="00357E40">
        <w:t xml:space="preserve"> </w:t>
      </w:r>
      <w:r w:rsidR="00263679" w:rsidRPr="00357E40">
        <w:t>This</w:t>
      </w:r>
      <w:r w:rsidR="00FB3BB6" w:rsidRPr="00357E40">
        <w:t xml:space="preserve"> manual </w:t>
      </w:r>
      <w:r w:rsidR="00263679" w:rsidRPr="00357E40">
        <w:t xml:space="preserve">accompanies the videos and </w:t>
      </w:r>
      <w:r w:rsidR="00EE113A" w:rsidRPr="00357E40">
        <w:t xml:space="preserve">describes the </w:t>
      </w:r>
      <w:r w:rsidR="001A6ADB">
        <w:t>steps in the curriculum</w:t>
      </w:r>
      <w:r w:rsidR="00324204" w:rsidRPr="00357E40">
        <w:t xml:space="preserve"> design process</w:t>
      </w:r>
      <w:r w:rsidR="003A7D52">
        <w:t xml:space="preserve"> and</w:t>
      </w:r>
      <w:r w:rsidR="003373EB">
        <w:t xml:space="preserve"> includes links to the following</w:t>
      </w:r>
      <w:r w:rsidR="003A7D52">
        <w:t xml:space="preserve"> resources</w:t>
      </w:r>
      <w:r w:rsidR="00114F47">
        <w:t>:</w:t>
      </w:r>
    </w:p>
    <w:p w:rsidR="00114F47" w:rsidRDefault="00114F47" w:rsidP="00D42D68">
      <w:pPr>
        <w:contextualSpacing/>
      </w:pPr>
    </w:p>
    <w:p w:rsidR="003373EB" w:rsidRDefault="003373EB" w:rsidP="00C42F1E">
      <w:pPr>
        <w:pStyle w:val="ListParagraph"/>
        <w:numPr>
          <w:ilvl w:val="0"/>
          <w:numId w:val="18"/>
        </w:numPr>
      </w:pPr>
      <w:r>
        <w:t>Video clips</w:t>
      </w:r>
    </w:p>
    <w:p w:rsidR="003373EB" w:rsidRDefault="003373EB" w:rsidP="00C42F1E">
      <w:pPr>
        <w:pStyle w:val="ListParagraph"/>
        <w:numPr>
          <w:ilvl w:val="0"/>
          <w:numId w:val="18"/>
        </w:numPr>
      </w:pPr>
      <w:r>
        <w:t>Model Curriculum Units</w:t>
      </w:r>
    </w:p>
    <w:p w:rsidR="003373EB" w:rsidRDefault="003373EB" w:rsidP="00C42F1E">
      <w:pPr>
        <w:pStyle w:val="ListParagraph"/>
        <w:numPr>
          <w:ilvl w:val="0"/>
          <w:numId w:val="18"/>
        </w:numPr>
      </w:pPr>
      <w:r>
        <w:t>Massachusetts Curriculum Frameworks</w:t>
      </w:r>
    </w:p>
    <w:p w:rsidR="003373EB" w:rsidRDefault="003373EB" w:rsidP="00C42F1E">
      <w:pPr>
        <w:pStyle w:val="ListParagraph"/>
        <w:numPr>
          <w:ilvl w:val="0"/>
          <w:numId w:val="18"/>
        </w:numPr>
      </w:pPr>
      <w:r>
        <w:t xml:space="preserve">Model Curriculum </w:t>
      </w:r>
      <w:r w:rsidR="005E0E9B">
        <w:t>Template</w:t>
      </w:r>
    </w:p>
    <w:p w:rsidR="005E0E9B" w:rsidRPr="00357E40" w:rsidRDefault="005E0E9B" w:rsidP="00C42F1E">
      <w:pPr>
        <w:pStyle w:val="ListParagraph"/>
        <w:numPr>
          <w:ilvl w:val="0"/>
          <w:numId w:val="18"/>
        </w:numPr>
      </w:pPr>
      <w:r>
        <w:t>Quality Review Rubrics</w:t>
      </w:r>
    </w:p>
    <w:p w:rsidR="006B483B" w:rsidRPr="00357E40" w:rsidRDefault="006B483B" w:rsidP="00D42D68">
      <w:pPr>
        <w:contextualSpacing/>
      </w:pPr>
    </w:p>
    <w:p w:rsidR="00296B42" w:rsidRPr="00782524" w:rsidRDefault="00076004" w:rsidP="00C42F1E">
      <w:pPr>
        <w:pBdr>
          <w:top w:val="single" w:sz="4" w:space="1" w:color="auto" w:shadow="1"/>
          <w:left w:val="single" w:sz="4" w:space="4" w:color="auto" w:shadow="1"/>
          <w:bottom w:val="single" w:sz="4" w:space="1" w:color="auto" w:shadow="1"/>
          <w:right w:val="single" w:sz="4" w:space="4" w:color="auto" w:shadow="1"/>
        </w:pBdr>
        <w:shd w:val="clear" w:color="auto" w:fill="E6E6E6"/>
        <w:contextualSpacing/>
      </w:pPr>
      <w:r>
        <w:lastRenderedPageBreak/>
        <w:t xml:space="preserve"> </w:t>
      </w:r>
      <w:bookmarkStart w:id="0" w:name="_GoBack"/>
      <w:r w:rsidR="007B3137">
        <w:rPr>
          <w:noProof/>
        </w:rPr>
        <w:drawing>
          <wp:inline distT="0" distB="0" distL="0" distR="0">
            <wp:extent cx="426720" cy="426720"/>
            <wp:effectExtent l="0" t="0" r="5080" b="5080"/>
            <wp:docPr id="25" name="Picture 25" descr="Right-pointing triangle inside a circle to indicate video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Users:anna_brooks:Anna's Folder:Projects:Teachers' Domain:TD-RTTT:UBD Manual:12. Final:11. Final Final Final:icons:watch.e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bookmarkEnd w:id="0"/>
      <w:r w:rsidR="007B3137">
        <w:t xml:space="preserve"> </w:t>
      </w:r>
      <w:r w:rsidR="00782524" w:rsidRPr="00357E40">
        <w:t xml:space="preserve">Begin by watching the first </w:t>
      </w:r>
      <w:r w:rsidR="0062193D">
        <w:t>segment</w:t>
      </w:r>
      <w:r w:rsidR="00782524" w:rsidRPr="00357E40">
        <w:t xml:space="preserve"> of </w:t>
      </w:r>
      <w:r w:rsidR="0084280D">
        <w:rPr>
          <w:i/>
        </w:rPr>
        <w:t xml:space="preserve">The Massachusetts </w:t>
      </w:r>
      <w:r w:rsidR="00E6440A">
        <w:rPr>
          <w:i/>
        </w:rPr>
        <w:t>Curriculum Development</w:t>
      </w:r>
      <w:r w:rsidR="0084280D">
        <w:rPr>
          <w:i/>
        </w:rPr>
        <w:t xml:space="preserve"> </w:t>
      </w:r>
      <w:r w:rsidR="0084280D" w:rsidRPr="009901CB">
        <w:rPr>
          <w:i/>
        </w:rPr>
        <w:t>Project</w:t>
      </w:r>
      <w:r w:rsidR="00BD48B9">
        <w:rPr>
          <w:i/>
        </w:rPr>
        <w:t>:</w:t>
      </w:r>
      <w:r w:rsidR="00782524" w:rsidRPr="009901CB">
        <w:rPr>
          <w:rFonts w:cs="Times"/>
        </w:rPr>
        <w:t xml:space="preserve"> </w:t>
      </w:r>
      <w:hyperlink r:id="rId21" w:history="1">
        <w:r w:rsidR="00E6440A">
          <w:rPr>
            <w:rStyle w:val="Hyperlink"/>
          </w:rPr>
          <w:t>http://www.youtube.com/watch?v=rzpeLQMKLKc</w:t>
        </w:r>
      </w:hyperlink>
      <w:r w:rsidR="00782524" w:rsidRPr="009901CB">
        <w:rPr>
          <w:rFonts w:cs="Times"/>
        </w:rPr>
        <w:t xml:space="preserve"> </w:t>
      </w:r>
      <w:r w:rsidR="008937D9">
        <w:rPr>
          <w:rFonts w:cs="Times"/>
          <w:bCs/>
        </w:rPr>
        <w:t>(</w:t>
      </w:r>
      <w:r w:rsidR="0062193D">
        <w:rPr>
          <w:rFonts w:cs="Times"/>
          <w:bCs/>
        </w:rPr>
        <w:t>a</w:t>
      </w:r>
      <w:r w:rsidR="008937D9">
        <w:rPr>
          <w:rFonts w:cs="Times"/>
          <w:bCs/>
        </w:rPr>
        <w:t>pproximately 0:00–3:23</w:t>
      </w:r>
      <w:r w:rsidR="00552017">
        <w:rPr>
          <w:rFonts w:cs="Times"/>
          <w:bCs/>
        </w:rPr>
        <w:t>)</w:t>
      </w:r>
      <w:r w:rsidR="0062193D">
        <w:rPr>
          <w:rFonts w:cs="Times"/>
          <w:bCs/>
        </w:rPr>
        <w:t>. You will return to this video to watch the other segments as you continue through this document.</w:t>
      </w:r>
    </w:p>
    <w:p w:rsidR="00296B42" w:rsidRPr="00782524" w:rsidRDefault="00296B42" w:rsidP="00D42D68">
      <w:pPr>
        <w:contextualSpacing/>
      </w:pPr>
    </w:p>
    <w:p w:rsidR="006B483B" w:rsidRPr="00A762C2" w:rsidRDefault="008C7DA4" w:rsidP="00D42D68">
      <w:pPr>
        <w:contextualSpacing/>
        <w:rPr>
          <w:b/>
          <w:sz w:val="28"/>
          <w:szCs w:val="28"/>
        </w:rPr>
      </w:pPr>
      <w:r w:rsidRPr="00A762C2">
        <w:rPr>
          <w:b/>
          <w:sz w:val="28"/>
          <w:szCs w:val="28"/>
        </w:rPr>
        <w:t>Why</w:t>
      </w:r>
      <w:r w:rsidR="006B483B" w:rsidRPr="00A762C2">
        <w:rPr>
          <w:b/>
          <w:sz w:val="28"/>
          <w:szCs w:val="28"/>
        </w:rPr>
        <w:t xml:space="preserve"> Understanding by Design?</w:t>
      </w:r>
      <w:r w:rsidR="00952BC0" w:rsidRPr="00A762C2">
        <w:rPr>
          <w:b/>
          <w:sz w:val="28"/>
          <w:szCs w:val="28"/>
        </w:rPr>
        <w:t xml:space="preserve"> </w:t>
      </w:r>
    </w:p>
    <w:p w:rsidR="006B483B" w:rsidRPr="00D3037C" w:rsidRDefault="006B483B" w:rsidP="00D42D68">
      <w:pPr>
        <w:contextualSpacing/>
      </w:pPr>
    </w:p>
    <w:p w:rsidR="00FD6315" w:rsidRPr="00D3037C" w:rsidRDefault="00FD6315" w:rsidP="00BE7FC9">
      <w:pPr>
        <w:ind w:left="720"/>
        <w:contextualSpacing/>
        <w:rPr>
          <w:i/>
        </w:rPr>
      </w:pPr>
      <w:r w:rsidRPr="00D3037C">
        <w:rPr>
          <w:i/>
        </w:rPr>
        <w:t>“One of the things that this process forces you to do</w:t>
      </w:r>
      <w:r w:rsidR="0046423A" w:rsidRPr="00D3037C">
        <w:rPr>
          <w:i/>
        </w:rPr>
        <w:t xml:space="preserve"> [is]</w:t>
      </w:r>
      <w:r w:rsidR="009502F1" w:rsidRPr="00D3037C">
        <w:rPr>
          <w:i/>
        </w:rPr>
        <w:t xml:space="preserve"> to start with the end</w:t>
      </w:r>
      <w:r w:rsidRPr="00D3037C">
        <w:rPr>
          <w:i/>
        </w:rPr>
        <w:t xml:space="preserve"> in mind. What are the student outcomes that you hope to achieve?”</w:t>
      </w:r>
    </w:p>
    <w:p w:rsidR="00F72C9C" w:rsidRDefault="00FD6315" w:rsidP="00BE7FC9">
      <w:pPr>
        <w:ind w:left="5040" w:hanging="720"/>
        <w:contextualSpacing/>
      </w:pPr>
      <w:r w:rsidRPr="00D3037C">
        <w:t>Derek Vandegrift</w:t>
      </w:r>
    </w:p>
    <w:p w:rsidR="00FD6315" w:rsidRPr="00D3037C" w:rsidRDefault="00FD6315" w:rsidP="00BE7FC9">
      <w:pPr>
        <w:ind w:left="5040" w:hanging="720"/>
        <w:contextualSpacing/>
      </w:pPr>
      <w:r w:rsidRPr="00D3037C">
        <w:t>History Teacher</w:t>
      </w:r>
      <w:r w:rsidR="00F72C9C">
        <w:t>,</w:t>
      </w:r>
      <w:r w:rsidRPr="00D3037C">
        <w:t xml:space="preserve"> Waltham High School</w:t>
      </w:r>
    </w:p>
    <w:p w:rsidR="00FD6315" w:rsidRPr="00D3037C" w:rsidRDefault="00FD6315" w:rsidP="00D42D68">
      <w:pPr>
        <w:contextualSpacing/>
      </w:pPr>
    </w:p>
    <w:p w:rsidR="006B483B" w:rsidRPr="00D3037C" w:rsidRDefault="008C7DA4" w:rsidP="00D42D68">
      <w:pPr>
        <w:contextualSpacing/>
      </w:pPr>
      <w:r w:rsidRPr="00D3037C">
        <w:t xml:space="preserve">Understanding by Design (UbD) is a </w:t>
      </w:r>
      <w:r w:rsidR="009502F1" w:rsidRPr="00D3037C">
        <w:t>curriculum design model</w:t>
      </w:r>
      <w:r w:rsidRPr="00D3037C">
        <w:t xml:space="preserve"> for planning </w:t>
      </w:r>
      <w:r w:rsidR="009502F1" w:rsidRPr="00D3037C">
        <w:t xml:space="preserve">and developing curriculum and instruction. </w:t>
      </w:r>
      <w:r w:rsidR="00241771">
        <w:t>Understanding by Design</w:t>
      </w:r>
      <w:r w:rsidR="008B503F" w:rsidRPr="00D3037C">
        <w:t xml:space="preserve"> helps you</w:t>
      </w:r>
      <w:r w:rsidRPr="00D3037C">
        <w:t xml:space="preserve"> think about </w:t>
      </w:r>
      <w:r w:rsidR="008B503F" w:rsidRPr="00D3037C">
        <w:t>y</w:t>
      </w:r>
      <w:r w:rsidRPr="00D3037C">
        <w:t>our curriculum not as a</w:t>
      </w:r>
      <w:r w:rsidR="000D2C11" w:rsidRPr="00D3037C">
        <w:t xml:space="preserve"> textbook or a li</w:t>
      </w:r>
      <w:r w:rsidRPr="00D3037C">
        <w:t>st of instructional activities, but as an approach to</w:t>
      </w:r>
      <w:r w:rsidR="000D2C11" w:rsidRPr="00D3037C">
        <w:t xml:space="preserve"> developing</w:t>
      </w:r>
      <w:r w:rsidR="008B503F" w:rsidRPr="00D3037C">
        <w:t xml:space="preserve"> your</w:t>
      </w:r>
      <w:r w:rsidR="000D2C11" w:rsidRPr="00D3037C">
        <w:t xml:space="preserve"> </w:t>
      </w:r>
      <w:r w:rsidR="008B503F" w:rsidRPr="00D3037C">
        <w:t xml:space="preserve">students’ </w:t>
      </w:r>
      <w:r w:rsidR="007E3653">
        <w:t>u</w:t>
      </w:r>
      <w:r w:rsidR="009502F1" w:rsidRPr="00D3037C">
        <w:t xml:space="preserve">nderstandings through </w:t>
      </w:r>
      <w:r w:rsidR="000D2C11" w:rsidRPr="00D3037C">
        <w:t xml:space="preserve">conceptual </w:t>
      </w:r>
      <w:r w:rsidR="007E3653">
        <w:t>k</w:t>
      </w:r>
      <w:r w:rsidR="000D2C11" w:rsidRPr="00D3037C">
        <w:t>nowledge</w:t>
      </w:r>
      <w:r w:rsidR="008B503F" w:rsidRPr="00D3037C">
        <w:t xml:space="preserve"> and </w:t>
      </w:r>
      <w:r w:rsidR="007E3653">
        <w:t>s</w:t>
      </w:r>
      <w:r w:rsidR="009502F1" w:rsidRPr="00D3037C">
        <w:t>kills</w:t>
      </w:r>
      <w:r w:rsidRPr="00D3037C">
        <w:t>.</w:t>
      </w:r>
      <w:r w:rsidR="00952BC0" w:rsidRPr="00D3037C">
        <w:t xml:space="preserve"> </w:t>
      </w:r>
    </w:p>
    <w:p w:rsidR="00C86E15" w:rsidRPr="00D3037C" w:rsidRDefault="00C86E15" w:rsidP="00087B92">
      <w:pPr>
        <w:ind w:left="360" w:hanging="360"/>
        <w:contextualSpacing/>
      </w:pPr>
    </w:p>
    <w:p w:rsidR="00C86E15" w:rsidRPr="00D3037C" w:rsidRDefault="008C7DA4" w:rsidP="00D42D68">
      <w:pPr>
        <w:contextualSpacing/>
      </w:pPr>
      <w:r w:rsidRPr="00D3037C">
        <w:t>Using a</w:t>
      </w:r>
      <w:r w:rsidR="00B20FAF" w:rsidRPr="00D3037C">
        <w:t xml:space="preserve"> process of</w:t>
      </w:r>
      <w:r w:rsidR="00952BC0" w:rsidRPr="00D3037C">
        <w:t xml:space="preserve"> </w:t>
      </w:r>
      <w:r w:rsidR="00C86E15" w:rsidRPr="00D3037C">
        <w:t xml:space="preserve">“backward </w:t>
      </w:r>
      <w:r w:rsidR="005B339B" w:rsidRPr="00D3037C">
        <w:t>design</w:t>
      </w:r>
      <w:r w:rsidRPr="00D3037C">
        <w:t>,</w:t>
      </w:r>
      <w:r w:rsidR="00C86E15" w:rsidRPr="00D3037C">
        <w:t xml:space="preserve">” </w:t>
      </w:r>
      <w:r w:rsidRPr="00D3037C">
        <w:t>y</w:t>
      </w:r>
      <w:r w:rsidR="005B339B" w:rsidRPr="00D3037C">
        <w:t xml:space="preserve">ou begin </w:t>
      </w:r>
      <w:r w:rsidRPr="00D3037C">
        <w:t xml:space="preserve">at the end, </w:t>
      </w:r>
      <w:r w:rsidR="005B339B" w:rsidRPr="00D3037C">
        <w:t>with the</w:t>
      </w:r>
      <w:r w:rsidR="00C86E15" w:rsidRPr="00D3037C">
        <w:t xml:space="preserve"> </w:t>
      </w:r>
      <w:r w:rsidR="007E3653" w:rsidRPr="007E3653">
        <w:t>s</w:t>
      </w:r>
      <w:r w:rsidR="00776D39" w:rsidRPr="007E3653">
        <w:t>tandards</w:t>
      </w:r>
      <w:r w:rsidR="00812DD4" w:rsidRPr="007E3653">
        <w:t xml:space="preserve">, </w:t>
      </w:r>
      <w:r w:rsidR="007E3653" w:rsidRPr="007E3653">
        <w:t>u</w:t>
      </w:r>
      <w:r w:rsidR="00FB3BB6" w:rsidRPr="007E3653">
        <w:t>nderstandings</w:t>
      </w:r>
      <w:r w:rsidR="0009330F" w:rsidRPr="007E3653">
        <w:t>,</w:t>
      </w:r>
      <w:r w:rsidR="00FB3BB6" w:rsidRPr="007E3653">
        <w:t xml:space="preserve"> </w:t>
      </w:r>
      <w:r w:rsidR="007E3653" w:rsidRPr="007E3653">
        <w:t>knowledge</w:t>
      </w:r>
      <w:r w:rsidR="00CC41CD">
        <w:t>,</w:t>
      </w:r>
      <w:r w:rsidR="007E3653" w:rsidRPr="007E3653">
        <w:t xml:space="preserve"> and s</w:t>
      </w:r>
      <w:r w:rsidR="002E6649" w:rsidRPr="007E3653">
        <w:t>kills</w:t>
      </w:r>
      <w:r w:rsidR="00B20FAF" w:rsidRPr="007E3653">
        <w:t xml:space="preserve"> that</w:t>
      </w:r>
      <w:r w:rsidR="00C86E15" w:rsidRPr="007E3653">
        <w:t xml:space="preserve"> you want students to a</w:t>
      </w:r>
      <w:r w:rsidR="00C86E15" w:rsidRPr="00D3037C">
        <w:t>cquire</w:t>
      </w:r>
      <w:r w:rsidRPr="00D3037C">
        <w:t>. You</w:t>
      </w:r>
      <w:r w:rsidR="00125F2C" w:rsidRPr="00D3037C">
        <w:t xml:space="preserve"> </w:t>
      </w:r>
      <w:r w:rsidR="005B339B" w:rsidRPr="00D3037C">
        <w:t>then plan backward</w:t>
      </w:r>
      <w:r w:rsidRPr="00D3037C">
        <w:t>,</w:t>
      </w:r>
      <w:r w:rsidR="005B339B" w:rsidRPr="00D3037C">
        <w:t xml:space="preserve"> using a </w:t>
      </w:r>
      <w:r w:rsidR="00FB3BB6" w:rsidRPr="00D3037C">
        <w:t>three</w:t>
      </w:r>
      <w:r w:rsidR="005B339B" w:rsidRPr="00D3037C">
        <w:t>-stage</w:t>
      </w:r>
      <w:r w:rsidR="00C86E15" w:rsidRPr="00D3037C">
        <w:t xml:space="preserve"> instruction</w:t>
      </w:r>
      <w:r w:rsidR="005B339B" w:rsidRPr="00D3037C">
        <w:t>al process:</w:t>
      </w:r>
    </w:p>
    <w:p w:rsidR="00C86E15" w:rsidRPr="00D3037C" w:rsidRDefault="00C86E15" w:rsidP="00D42D68">
      <w:pPr>
        <w:contextualSpacing/>
      </w:pPr>
    </w:p>
    <w:p w:rsidR="00C86E15" w:rsidRPr="00D3037C" w:rsidRDefault="00C86E15" w:rsidP="00087B92">
      <w:pPr>
        <w:pStyle w:val="ListParagraph"/>
        <w:numPr>
          <w:ilvl w:val="0"/>
          <w:numId w:val="6"/>
        </w:numPr>
        <w:ind w:left="360"/>
      </w:pPr>
      <w:r w:rsidRPr="00D3037C">
        <w:t xml:space="preserve">Stage 1: </w:t>
      </w:r>
      <w:r w:rsidR="00125F2C" w:rsidRPr="00D3037C">
        <w:t xml:space="preserve">Determine </w:t>
      </w:r>
      <w:r w:rsidRPr="00D3037C">
        <w:t xml:space="preserve">the broad </w:t>
      </w:r>
      <w:r w:rsidR="005D73EE" w:rsidRPr="005D73EE">
        <w:rPr>
          <w:b/>
          <w:i/>
        </w:rPr>
        <w:t>u</w:t>
      </w:r>
      <w:r w:rsidRPr="005D73EE">
        <w:rPr>
          <w:b/>
          <w:i/>
        </w:rPr>
        <w:t xml:space="preserve">nderstandings </w:t>
      </w:r>
      <w:r w:rsidRPr="00D3037C">
        <w:t>that students will gain</w:t>
      </w:r>
      <w:r w:rsidR="00125F2C" w:rsidRPr="00D3037C">
        <w:t>.</w:t>
      </w:r>
    </w:p>
    <w:p w:rsidR="00C86E15" w:rsidRPr="00D3037C" w:rsidRDefault="00C86E15" w:rsidP="00087B92">
      <w:pPr>
        <w:pStyle w:val="ListParagraph"/>
        <w:ind w:left="360"/>
        <w:rPr>
          <w:i/>
        </w:rPr>
      </w:pPr>
      <w:r w:rsidRPr="00D3037C">
        <w:rPr>
          <w:i/>
        </w:rPr>
        <w:t>“What do you want students to know and be able to do?”</w:t>
      </w:r>
    </w:p>
    <w:p w:rsidR="00C86E15" w:rsidRPr="00D3037C" w:rsidRDefault="00C86E15" w:rsidP="00087B92">
      <w:pPr>
        <w:pStyle w:val="ListParagraph"/>
        <w:numPr>
          <w:ilvl w:val="0"/>
          <w:numId w:val="1"/>
        </w:numPr>
        <w:ind w:left="360"/>
      </w:pPr>
      <w:r w:rsidRPr="00D3037C">
        <w:t xml:space="preserve">Stage 2: </w:t>
      </w:r>
      <w:r w:rsidR="00125F2C" w:rsidRPr="00D3037C">
        <w:t xml:space="preserve">Decide </w:t>
      </w:r>
      <w:r w:rsidRPr="00D3037C">
        <w:t>how students</w:t>
      </w:r>
      <w:r w:rsidR="00125F2C" w:rsidRPr="00D3037C">
        <w:t xml:space="preserve"> will demonstrate their understanding and </w:t>
      </w:r>
      <w:r w:rsidR="009502F1" w:rsidRPr="00D3037C">
        <w:t xml:space="preserve">what criteria will be used to </w:t>
      </w:r>
      <w:r w:rsidR="00125F2C" w:rsidRPr="00D3037C">
        <w:t xml:space="preserve">measure </w:t>
      </w:r>
      <w:r w:rsidR="002E6649">
        <w:t>it</w:t>
      </w:r>
      <w:r w:rsidR="00125F2C" w:rsidRPr="00D3037C">
        <w:t>.</w:t>
      </w:r>
      <w:r w:rsidRPr="00D3037C">
        <w:t xml:space="preserve"> </w:t>
      </w:r>
    </w:p>
    <w:p w:rsidR="00C86E15" w:rsidRPr="00D3037C" w:rsidRDefault="00C86E15" w:rsidP="00087B92">
      <w:pPr>
        <w:pStyle w:val="ListParagraph"/>
        <w:ind w:left="360"/>
        <w:rPr>
          <w:i/>
        </w:rPr>
      </w:pPr>
      <w:r w:rsidRPr="00D3037C">
        <w:rPr>
          <w:i/>
        </w:rPr>
        <w:t>“How will you know that they’ve learned it?”</w:t>
      </w:r>
    </w:p>
    <w:p w:rsidR="00C86E15" w:rsidRPr="00D3037C" w:rsidRDefault="00C86E15" w:rsidP="00087B92">
      <w:pPr>
        <w:pStyle w:val="ListParagraph"/>
        <w:numPr>
          <w:ilvl w:val="0"/>
          <w:numId w:val="1"/>
        </w:numPr>
        <w:ind w:left="360"/>
      </w:pPr>
      <w:r w:rsidRPr="00D3037C">
        <w:t>Stage 3:</w:t>
      </w:r>
      <w:r w:rsidR="00952BC0" w:rsidRPr="00D3037C">
        <w:t xml:space="preserve"> </w:t>
      </w:r>
      <w:r w:rsidR="00125F2C" w:rsidRPr="00D3037C">
        <w:t>P</w:t>
      </w:r>
      <w:r w:rsidR="009502F1" w:rsidRPr="00D3037C">
        <w:t>lan the rich instruction and learning experiences</w:t>
      </w:r>
      <w:r w:rsidRPr="00D3037C">
        <w:t xml:space="preserve"> that help your students construct </w:t>
      </w:r>
      <w:r w:rsidRPr="007E3653">
        <w:t xml:space="preserve">new </w:t>
      </w:r>
      <w:r w:rsidR="007E3653" w:rsidRPr="007E3653">
        <w:t>k</w:t>
      </w:r>
      <w:r w:rsidRPr="007E3653">
        <w:t xml:space="preserve">nowledge </w:t>
      </w:r>
      <w:r w:rsidR="009502F1" w:rsidRPr="007E3653">
        <w:t xml:space="preserve">and </w:t>
      </w:r>
      <w:r w:rsidR="007E3653" w:rsidRPr="007E3653">
        <w:t>s</w:t>
      </w:r>
      <w:r w:rsidR="009502F1" w:rsidRPr="007E3653">
        <w:t xml:space="preserve">kills </w:t>
      </w:r>
      <w:r w:rsidR="00A311E0" w:rsidRPr="007E3653">
        <w:t>and</w:t>
      </w:r>
      <w:r w:rsidRPr="007E3653">
        <w:t xml:space="preserve"> develop the depth of understanding </w:t>
      </w:r>
      <w:r w:rsidR="00A311E0" w:rsidRPr="007E3653">
        <w:t xml:space="preserve">required by the </w:t>
      </w:r>
      <w:r w:rsidR="007E3653" w:rsidRPr="007E3653">
        <w:t>s</w:t>
      </w:r>
      <w:r w:rsidR="00A311E0" w:rsidRPr="007E3653">
        <w:t>tandards</w:t>
      </w:r>
      <w:r w:rsidR="00E63B74" w:rsidRPr="00D3037C">
        <w:t>.</w:t>
      </w:r>
    </w:p>
    <w:p w:rsidR="00C86E15" w:rsidRPr="00D3037C" w:rsidRDefault="00C86E15" w:rsidP="00087B92">
      <w:pPr>
        <w:pStyle w:val="ListParagraph"/>
        <w:ind w:left="360"/>
        <w:rPr>
          <w:i/>
        </w:rPr>
      </w:pPr>
      <w:r w:rsidRPr="00D3037C">
        <w:rPr>
          <w:i/>
        </w:rPr>
        <w:t>“What will you do to help them learn it?”</w:t>
      </w:r>
    </w:p>
    <w:p w:rsidR="00C86E15" w:rsidRPr="00D3037C" w:rsidRDefault="00C86E15" w:rsidP="00D42D68">
      <w:pPr>
        <w:contextualSpacing/>
      </w:pPr>
    </w:p>
    <w:p w:rsidR="002D2FC8" w:rsidRDefault="004E37D1" w:rsidP="00D42D68">
      <w:pPr>
        <w:contextualSpacing/>
      </w:pPr>
      <w:r w:rsidRPr="00D3037C">
        <w:t xml:space="preserve">You can </w:t>
      </w:r>
      <w:r w:rsidR="00C86E15" w:rsidRPr="00D3037C">
        <w:t xml:space="preserve">explore these </w:t>
      </w:r>
      <w:r w:rsidR="00125F2C" w:rsidRPr="00D3037C">
        <w:t xml:space="preserve">stages </w:t>
      </w:r>
      <w:r w:rsidR="00C86E15" w:rsidRPr="00D3037C">
        <w:t>in more det</w:t>
      </w:r>
      <w:r w:rsidRPr="00D3037C">
        <w:t xml:space="preserve">ail in the </w:t>
      </w:r>
      <w:r w:rsidR="005233C2">
        <w:t xml:space="preserve">following </w:t>
      </w:r>
      <w:r w:rsidRPr="00D3037C">
        <w:t xml:space="preserve">sections </w:t>
      </w:r>
      <w:r w:rsidR="00AC076B">
        <w:t xml:space="preserve">as you </w:t>
      </w:r>
      <w:r w:rsidR="00C86E15" w:rsidRPr="00D3037C">
        <w:t xml:space="preserve">watch </w:t>
      </w:r>
      <w:r w:rsidR="00125F2C" w:rsidRPr="00D3037C">
        <w:t xml:space="preserve">videos of </w:t>
      </w:r>
      <w:r w:rsidR="00C86E15" w:rsidRPr="00D3037C">
        <w:t>teachers work</w:t>
      </w:r>
      <w:r w:rsidR="00125F2C" w:rsidRPr="00D3037C">
        <w:t xml:space="preserve">ing </w:t>
      </w:r>
      <w:r w:rsidR="00C86E15" w:rsidRPr="00D3037C">
        <w:t>through each stage together. These teachers will be</w:t>
      </w:r>
      <w:r w:rsidRPr="00D3037C">
        <w:t xml:space="preserve"> working with the UbD template</w:t>
      </w:r>
      <w:r w:rsidR="0009330F" w:rsidRPr="00D3037C">
        <w:t>;</w:t>
      </w:r>
      <w:r w:rsidR="00C86E15" w:rsidRPr="00D3037C">
        <w:t xml:space="preserve"> in each instance, we will provide you with the sections of the template</w:t>
      </w:r>
      <w:r w:rsidR="001475FF" w:rsidRPr="00D3037C">
        <w:t xml:space="preserve"> </w:t>
      </w:r>
      <w:r w:rsidR="00E63B74" w:rsidRPr="00D3037C">
        <w:t>upon which</w:t>
      </w:r>
      <w:r w:rsidR="006B483B" w:rsidRPr="00D3037C">
        <w:t xml:space="preserve"> they’re working</w:t>
      </w:r>
      <w:r w:rsidR="00C86E15" w:rsidRPr="00D3037C">
        <w:t>.</w:t>
      </w:r>
      <w:r w:rsidR="00BD48B9">
        <w:t xml:space="preserve"> A </w:t>
      </w:r>
      <w:r w:rsidR="00BD48B9" w:rsidRPr="00D3037C">
        <w:t>blank te</w:t>
      </w:r>
      <w:r w:rsidR="00BD48B9">
        <w:t xml:space="preserve">mplate </w:t>
      </w:r>
      <w:r w:rsidR="00F22015">
        <w:t xml:space="preserve">is </w:t>
      </w:r>
      <w:r w:rsidR="00BD48B9" w:rsidRPr="00D3037C">
        <w:t xml:space="preserve">available at </w:t>
      </w:r>
      <w:hyperlink r:id="rId22" w:history="1">
        <w:r w:rsidR="00BD48B9" w:rsidRPr="00D3037C">
          <w:rPr>
            <w:rStyle w:val="Hyperlink"/>
          </w:rPr>
          <w:t>http://www.doe.mass.edu/candi/model/</w:t>
        </w:r>
      </w:hyperlink>
      <w:r w:rsidR="00BD48B9" w:rsidRPr="003077EA">
        <w:t>.</w:t>
      </w:r>
    </w:p>
    <w:p w:rsidR="002D2FC8" w:rsidRPr="002D2FC8" w:rsidRDefault="002D2FC8" w:rsidP="002D2FC8"/>
    <w:p w:rsidR="002D2FC8" w:rsidRPr="002D2FC8" w:rsidRDefault="002D2FC8" w:rsidP="002D2FC8"/>
    <w:p w:rsidR="002D2FC8" w:rsidRPr="002D2FC8" w:rsidRDefault="002D2FC8" w:rsidP="002D2FC8"/>
    <w:p w:rsidR="002D2FC8" w:rsidRPr="002D2FC8" w:rsidRDefault="002D2FC8" w:rsidP="002D2FC8"/>
    <w:p w:rsidR="002D2FC8" w:rsidRDefault="002D2FC8" w:rsidP="002D2FC8"/>
    <w:p w:rsidR="002D2FC8" w:rsidRDefault="002D2FC8" w:rsidP="002D2FC8">
      <w:pPr>
        <w:tabs>
          <w:tab w:val="left" w:pos="3007"/>
        </w:tabs>
      </w:pPr>
      <w:r>
        <w:tab/>
      </w:r>
    </w:p>
    <w:p w:rsidR="002D2FC8" w:rsidRDefault="002D2FC8" w:rsidP="002D2FC8"/>
    <w:p w:rsidR="00AF16F7" w:rsidRPr="002D2FC8" w:rsidRDefault="00AF16F7" w:rsidP="002D2FC8">
      <w:pPr>
        <w:sectPr w:rsidR="00AF16F7" w:rsidRPr="002D2FC8" w:rsidSect="003254FD">
          <w:footerReference w:type="default" r:id="rId23"/>
          <w:type w:val="continuous"/>
          <w:pgSz w:w="12240" w:h="15840"/>
          <w:pgMar w:top="1440" w:right="1440" w:bottom="1440" w:left="1440" w:header="720" w:footer="432" w:gutter="0"/>
          <w:cols w:space="720"/>
        </w:sectPr>
      </w:pPr>
    </w:p>
    <w:p w:rsidR="002A2DC4" w:rsidRPr="00A762C2" w:rsidRDefault="000F01BF" w:rsidP="00D42D68">
      <w:pPr>
        <w:contextualSpacing/>
        <w:rPr>
          <w:b/>
          <w:sz w:val="32"/>
          <w:szCs w:val="32"/>
        </w:rPr>
      </w:pPr>
      <w:r w:rsidRPr="00A762C2">
        <w:rPr>
          <w:b/>
          <w:sz w:val="32"/>
          <w:szCs w:val="32"/>
        </w:rPr>
        <w:lastRenderedPageBreak/>
        <w:t>Chapter 2</w:t>
      </w:r>
      <w:r w:rsidR="00EE6286" w:rsidRPr="00A762C2">
        <w:rPr>
          <w:b/>
          <w:sz w:val="32"/>
          <w:szCs w:val="32"/>
        </w:rPr>
        <w:t xml:space="preserve">: </w:t>
      </w:r>
      <w:r w:rsidR="00DC0FD7" w:rsidRPr="00A762C2">
        <w:rPr>
          <w:b/>
          <w:sz w:val="32"/>
          <w:szCs w:val="32"/>
        </w:rPr>
        <w:t>Stage 1</w:t>
      </w:r>
      <w:r w:rsidR="00EE6286" w:rsidRPr="00A762C2">
        <w:rPr>
          <w:b/>
          <w:sz w:val="32"/>
          <w:szCs w:val="32"/>
        </w:rPr>
        <w:t xml:space="preserve"> –</w:t>
      </w:r>
      <w:r w:rsidR="00641C89" w:rsidRPr="00A762C2">
        <w:rPr>
          <w:b/>
          <w:sz w:val="32"/>
          <w:szCs w:val="32"/>
        </w:rPr>
        <w:t xml:space="preserve"> </w:t>
      </w:r>
      <w:r w:rsidR="007F010C" w:rsidRPr="00A762C2">
        <w:rPr>
          <w:b/>
          <w:sz w:val="32"/>
          <w:szCs w:val="32"/>
        </w:rPr>
        <w:t>Understandings and Essential Questions</w:t>
      </w:r>
    </w:p>
    <w:p w:rsidR="002A2DC4" w:rsidRPr="00EE6286" w:rsidRDefault="00267347" w:rsidP="00C636FB">
      <w:pPr>
        <w:contextualSpacing/>
        <w:rPr>
          <w:i/>
        </w:rPr>
      </w:pPr>
      <w:r w:rsidRPr="00EE6286">
        <w:rPr>
          <w:i/>
        </w:rPr>
        <w:t>If the desired end result is for learners to…</w:t>
      </w:r>
    </w:p>
    <w:p w:rsidR="00FB3BB6" w:rsidRPr="00D3037C" w:rsidRDefault="00FB3BB6" w:rsidP="00D42D68">
      <w:pPr>
        <w:contextualSpacing/>
      </w:pPr>
    </w:p>
    <w:p w:rsidR="008C32B4" w:rsidRPr="00D3037C" w:rsidRDefault="000A2D32" w:rsidP="00D42D68">
      <w:pPr>
        <w:contextualSpacing/>
      </w:pPr>
      <w:r>
        <w:t xml:space="preserve">The </w:t>
      </w:r>
      <w:r w:rsidR="00DC0FD7" w:rsidRPr="00D3037C">
        <w:t>U</w:t>
      </w:r>
      <w:r>
        <w:t xml:space="preserve">nderstanding </w:t>
      </w:r>
      <w:r w:rsidR="00DC0FD7" w:rsidRPr="00D3037C">
        <w:t>b</w:t>
      </w:r>
      <w:r>
        <w:t xml:space="preserve">y </w:t>
      </w:r>
      <w:r w:rsidR="00DC0FD7" w:rsidRPr="00D3037C">
        <w:t>D</w:t>
      </w:r>
      <w:r>
        <w:t>esign model</w:t>
      </w:r>
      <w:r w:rsidR="00DC0FD7" w:rsidRPr="00D3037C">
        <w:t xml:space="preserve"> aims for</w:t>
      </w:r>
      <w:r w:rsidR="007627D0" w:rsidRPr="00D3037C">
        <w:t xml:space="preserve"> student</w:t>
      </w:r>
      <w:r w:rsidR="00DC0FD7" w:rsidRPr="00D3037C">
        <w:t xml:space="preserve"> learning that includes both </w:t>
      </w:r>
      <w:r w:rsidR="007627D0" w:rsidRPr="00D3037C">
        <w:t xml:space="preserve">the content and process knowledge </w:t>
      </w:r>
      <w:r w:rsidR="00BF4169" w:rsidRPr="0045059B">
        <w:t>that characterize</w:t>
      </w:r>
      <w:r w:rsidR="00DC0FD7" w:rsidRPr="0045059B">
        <w:t xml:space="preserve"> </w:t>
      </w:r>
      <w:r w:rsidR="005D73EE" w:rsidRPr="005D73EE">
        <w:rPr>
          <w:b/>
          <w:i/>
        </w:rPr>
        <w:t>u</w:t>
      </w:r>
      <w:r w:rsidR="00DC0FD7" w:rsidRPr="005D73EE">
        <w:rPr>
          <w:b/>
          <w:i/>
        </w:rPr>
        <w:t>nderstanding</w:t>
      </w:r>
      <w:r w:rsidR="002E6649" w:rsidRPr="005D73EE">
        <w:rPr>
          <w:b/>
          <w:i/>
        </w:rPr>
        <w:t>s</w:t>
      </w:r>
      <w:r w:rsidR="00FB3BB6" w:rsidRPr="0045059B">
        <w:t xml:space="preserve">. You begin the process </w:t>
      </w:r>
      <w:r w:rsidR="008F1325" w:rsidRPr="0045059B">
        <w:t>by</w:t>
      </w:r>
      <w:r w:rsidR="008C32B4" w:rsidRPr="0045059B">
        <w:t xml:space="preserve"> </w:t>
      </w:r>
      <w:r w:rsidR="001B6502" w:rsidRPr="0045059B">
        <w:t xml:space="preserve">identifying </w:t>
      </w:r>
      <w:r w:rsidR="008C32B4" w:rsidRPr="0045059B">
        <w:t>the</w:t>
      </w:r>
      <w:r w:rsidR="00242374" w:rsidRPr="0045059B">
        <w:t xml:space="preserve"> </w:t>
      </w:r>
      <w:r w:rsidR="007E3653" w:rsidRPr="0045059B">
        <w:t>s</w:t>
      </w:r>
      <w:r w:rsidR="008C32B4" w:rsidRPr="0045059B">
        <w:t>tandards</w:t>
      </w:r>
      <w:r w:rsidR="007627D0" w:rsidRPr="0045059B">
        <w:t xml:space="preserve"> </w:t>
      </w:r>
      <w:r w:rsidR="00FB3BB6" w:rsidRPr="0045059B">
        <w:t xml:space="preserve">that </w:t>
      </w:r>
      <w:r w:rsidR="001B6502" w:rsidRPr="0045059B">
        <w:t>you want to address.</w:t>
      </w:r>
      <w:r w:rsidR="00952BC0" w:rsidRPr="0045059B">
        <w:rPr>
          <w:rFonts w:cs="Times New Roman"/>
        </w:rPr>
        <w:t xml:space="preserve"> </w:t>
      </w:r>
      <w:r w:rsidR="00725058" w:rsidRPr="0045059B">
        <w:rPr>
          <w:rFonts w:cs="Times New Roman"/>
        </w:rPr>
        <w:t>Th</w:t>
      </w:r>
      <w:r w:rsidR="008F1C2B" w:rsidRPr="0045059B">
        <w:rPr>
          <w:rFonts w:cs="Times New Roman"/>
        </w:rPr>
        <w:t xml:space="preserve">is </w:t>
      </w:r>
      <w:r w:rsidR="0038121D" w:rsidRPr="0045059B">
        <w:rPr>
          <w:rFonts w:cs="Times New Roman"/>
        </w:rPr>
        <w:t>will</w:t>
      </w:r>
      <w:r w:rsidR="0038121D" w:rsidRPr="00D3037C">
        <w:rPr>
          <w:rFonts w:cs="Times New Roman"/>
        </w:rPr>
        <w:t xml:space="preserve"> ground your unit and help chart </w:t>
      </w:r>
      <w:r w:rsidR="00E63B74" w:rsidRPr="00D3037C">
        <w:rPr>
          <w:rFonts w:cs="Times New Roman"/>
        </w:rPr>
        <w:t xml:space="preserve">its </w:t>
      </w:r>
      <w:r w:rsidR="0038121D" w:rsidRPr="00D3037C">
        <w:rPr>
          <w:rFonts w:cs="Times New Roman"/>
        </w:rPr>
        <w:t xml:space="preserve">direction. </w:t>
      </w:r>
      <w:r w:rsidR="00A96F52" w:rsidRPr="00D3037C">
        <w:rPr>
          <w:rFonts w:cs="Times New Roman"/>
        </w:rPr>
        <w:t>Although</w:t>
      </w:r>
      <w:r w:rsidR="008F1C2B" w:rsidRPr="00D3037C">
        <w:rPr>
          <w:rFonts w:cs="Times New Roman"/>
        </w:rPr>
        <w:t xml:space="preserve"> the</w:t>
      </w:r>
      <w:r w:rsidR="00A96F52" w:rsidRPr="00D3037C">
        <w:rPr>
          <w:rFonts w:cs="Times New Roman"/>
        </w:rPr>
        <w:t xml:space="preserve"> </w:t>
      </w:r>
      <w:r w:rsidR="007E3653">
        <w:rPr>
          <w:rFonts w:cs="Times New Roman"/>
        </w:rPr>
        <w:t>s</w:t>
      </w:r>
      <w:r w:rsidR="00C47D02" w:rsidRPr="00572183">
        <w:rPr>
          <w:rFonts w:cs="Times New Roman"/>
        </w:rPr>
        <w:t>tandards</w:t>
      </w:r>
      <w:r w:rsidR="00C47D02" w:rsidRPr="00404797">
        <w:rPr>
          <w:rFonts w:cs="Times New Roman"/>
        </w:rPr>
        <w:t xml:space="preserve"> </w:t>
      </w:r>
      <w:r w:rsidR="00C47D02" w:rsidRPr="00D3037C">
        <w:rPr>
          <w:rFonts w:cs="Times New Roman"/>
        </w:rPr>
        <w:t>do not capture everythi</w:t>
      </w:r>
      <w:r w:rsidR="00A96F52" w:rsidRPr="00D3037C">
        <w:rPr>
          <w:rFonts w:cs="Times New Roman"/>
        </w:rPr>
        <w:t xml:space="preserve">ng that can or should be taught, </w:t>
      </w:r>
      <w:r w:rsidR="00C47D02" w:rsidRPr="00D3037C">
        <w:rPr>
          <w:rFonts w:cs="Times New Roman"/>
        </w:rPr>
        <w:t xml:space="preserve">they do define critical student </w:t>
      </w:r>
      <w:r w:rsidR="00C216B1">
        <w:rPr>
          <w:rFonts w:cs="Times New Roman"/>
        </w:rPr>
        <w:t>u</w:t>
      </w:r>
      <w:r w:rsidR="00C47D02" w:rsidRPr="007E3653">
        <w:rPr>
          <w:rFonts w:cs="Times New Roman"/>
        </w:rPr>
        <w:t>nderstandings and learning</w:t>
      </w:r>
      <w:r w:rsidR="006B483B" w:rsidRPr="00D3037C">
        <w:rPr>
          <w:rFonts w:cs="Times New Roman"/>
        </w:rPr>
        <w:t xml:space="preserve"> outcomes</w:t>
      </w:r>
      <w:r w:rsidR="00C47D02" w:rsidRPr="00D3037C">
        <w:rPr>
          <w:rFonts w:cs="Times New Roman"/>
        </w:rPr>
        <w:t xml:space="preserve"> </w:t>
      </w:r>
      <w:r w:rsidR="00A96F52" w:rsidRPr="00D3037C">
        <w:rPr>
          <w:rFonts w:cs="Times New Roman"/>
        </w:rPr>
        <w:t>to</w:t>
      </w:r>
      <w:r w:rsidR="00C47D02" w:rsidRPr="00D3037C">
        <w:rPr>
          <w:rFonts w:cs="Times New Roman"/>
        </w:rPr>
        <w:t xml:space="preserve"> guide your planning and instruction.</w:t>
      </w:r>
      <w:r w:rsidR="00E507DE" w:rsidRPr="00D3037C">
        <w:t xml:space="preserve"> </w:t>
      </w:r>
    </w:p>
    <w:p w:rsidR="008665F3" w:rsidRPr="00D3037C" w:rsidRDefault="008665F3" w:rsidP="00D42D68">
      <w:pPr>
        <w:contextualSpacing/>
        <w:rPr>
          <w:b/>
        </w:rPr>
      </w:pPr>
    </w:p>
    <w:p w:rsidR="00943330" w:rsidRPr="00AF16F7" w:rsidRDefault="00943330" w:rsidP="00D42D68">
      <w:pPr>
        <w:contextualSpacing/>
        <w:rPr>
          <w:sz w:val="28"/>
          <w:szCs w:val="28"/>
        </w:rPr>
      </w:pPr>
      <w:r w:rsidRPr="00AF16F7">
        <w:rPr>
          <w:b/>
          <w:sz w:val="28"/>
          <w:szCs w:val="28"/>
        </w:rPr>
        <w:t>Shifts in the Standards</w:t>
      </w:r>
    </w:p>
    <w:p w:rsidR="00943330" w:rsidRPr="00D3037C" w:rsidRDefault="00943330" w:rsidP="00D42D68">
      <w:pPr>
        <w:contextualSpacing/>
        <w:rPr>
          <w:b/>
        </w:rPr>
      </w:pPr>
    </w:p>
    <w:p w:rsidR="00943330" w:rsidRPr="00AF16F7" w:rsidRDefault="00943330" w:rsidP="00D42D68">
      <w:pPr>
        <w:contextualSpacing/>
        <w:rPr>
          <w:b/>
        </w:rPr>
      </w:pPr>
      <w:r w:rsidRPr="00AF16F7">
        <w:rPr>
          <w:b/>
        </w:rPr>
        <w:t>English Language Arts and Literacy</w:t>
      </w:r>
      <w:r w:rsidR="00ED5FC4" w:rsidRPr="00AF16F7">
        <w:rPr>
          <w:b/>
        </w:rPr>
        <w:t>,</w:t>
      </w:r>
      <w:r w:rsidRPr="00AF16F7">
        <w:rPr>
          <w:b/>
        </w:rPr>
        <w:t xml:space="preserve"> Pre</w:t>
      </w:r>
      <w:r w:rsidR="009B262F" w:rsidRPr="00AF16F7">
        <w:rPr>
          <w:b/>
        </w:rPr>
        <w:t>-</w:t>
      </w:r>
      <w:r w:rsidRPr="00AF16F7">
        <w:rPr>
          <w:b/>
        </w:rPr>
        <w:t>K</w:t>
      </w:r>
      <w:r w:rsidR="00543CEF" w:rsidRPr="00AF16F7">
        <w:rPr>
          <w:b/>
        </w:rPr>
        <w:t>–</w:t>
      </w:r>
      <w:r w:rsidRPr="00AF16F7">
        <w:rPr>
          <w:b/>
        </w:rPr>
        <w:t>12</w:t>
      </w:r>
    </w:p>
    <w:p w:rsidR="008D00EA" w:rsidRDefault="001A5857" w:rsidP="00D42D68">
      <w:pPr>
        <w:contextualSpacing/>
      </w:pPr>
      <w:r w:rsidRPr="002E61E5">
        <w:t>For pre-</w:t>
      </w:r>
      <w:r w:rsidR="002E61E5">
        <w:t>K</w:t>
      </w:r>
      <w:r w:rsidRPr="002E61E5">
        <w:t xml:space="preserve"> to </w:t>
      </w:r>
      <w:r w:rsidR="00F0512E" w:rsidRPr="002E61E5">
        <w:t>12</w:t>
      </w:r>
      <w:r w:rsidR="00F0512E" w:rsidRPr="00FF4A17">
        <w:t>th</w:t>
      </w:r>
      <w:r w:rsidR="00F0512E" w:rsidRPr="002E61E5">
        <w:t xml:space="preserve"> grade</w:t>
      </w:r>
      <w:r w:rsidRPr="002E61E5">
        <w:t xml:space="preserve">, the 2011 </w:t>
      </w:r>
      <w:r w:rsidRPr="002E61E5">
        <w:rPr>
          <w:i/>
        </w:rPr>
        <w:t>Massachusetts Curriculum Framework for English Language Arts and Literacy</w:t>
      </w:r>
      <w:r w:rsidR="00AC076B" w:rsidRPr="00FF4A17">
        <w:t>,</w:t>
      </w:r>
      <w:r w:rsidRPr="00FF4A17">
        <w:t xml:space="preserve"> </w:t>
      </w:r>
      <w:r w:rsidR="0095203A" w:rsidRPr="00FF4A17">
        <w:t>that</w:t>
      </w:r>
      <w:r w:rsidR="00AC076B" w:rsidRPr="002E61E5">
        <w:rPr>
          <w:i/>
        </w:rPr>
        <w:t xml:space="preserve"> </w:t>
      </w:r>
      <w:r w:rsidR="00AC076B" w:rsidRPr="004F4CD9">
        <w:t>incorporate</w:t>
      </w:r>
      <w:r w:rsidR="002E61E5">
        <w:t>s</w:t>
      </w:r>
      <w:r w:rsidR="00AC076B" w:rsidRPr="002E61E5">
        <w:t xml:space="preserve"> </w:t>
      </w:r>
      <w:r w:rsidRPr="00FF4A17">
        <w:t>the Common Core State Standards</w:t>
      </w:r>
      <w:r w:rsidR="00AC076B" w:rsidRPr="004F4CD9">
        <w:t>,</w:t>
      </w:r>
      <w:r w:rsidRPr="00F0512E">
        <w:t xml:space="preserve"> </w:t>
      </w:r>
      <w:r w:rsidR="00E63B74" w:rsidRPr="00F0512E">
        <w:t>include</w:t>
      </w:r>
      <w:r w:rsidR="002E61E5">
        <w:t>s</w:t>
      </w:r>
      <w:r w:rsidR="00E63B74" w:rsidRPr="00F0512E">
        <w:t xml:space="preserve"> the literacy </w:t>
      </w:r>
      <w:r w:rsidR="00C50993" w:rsidRPr="00F0512E">
        <w:t>s</w:t>
      </w:r>
      <w:r w:rsidR="00E63B74" w:rsidRPr="00F0512E">
        <w:t>kills for both</w:t>
      </w:r>
      <w:r w:rsidR="00D15189">
        <w:t xml:space="preserve"> </w:t>
      </w:r>
      <w:r w:rsidR="00E63B74" w:rsidRPr="00F0512E">
        <w:t xml:space="preserve">English </w:t>
      </w:r>
      <w:r w:rsidR="00646FB7" w:rsidRPr="00F0512E">
        <w:t>l</w:t>
      </w:r>
      <w:r w:rsidR="00E63B74" w:rsidRPr="00F0512E">
        <w:t xml:space="preserve">anguage </w:t>
      </w:r>
      <w:r w:rsidR="00646FB7" w:rsidRPr="00F0512E">
        <w:t>a</w:t>
      </w:r>
      <w:r w:rsidR="00E63B74" w:rsidRPr="00F0512E">
        <w:t>rts and history/social studies, science</w:t>
      </w:r>
      <w:r w:rsidR="007116AE" w:rsidRPr="00F0512E">
        <w:t>,</w:t>
      </w:r>
      <w:r w:rsidR="00E63B74" w:rsidRPr="00F0512E">
        <w:t xml:space="preserve"> and technical subjects.</w:t>
      </w:r>
      <w:r w:rsidR="00952BC0" w:rsidRPr="00F0512E">
        <w:t xml:space="preserve"> </w:t>
      </w:r>
      <w:r w:rsidR="00943330" w:rsidRPr="00F0512E">
        <w:t xml:space="preserve">Shifts in the </w:t>
      </w:r>
      <w:r w:rsidR="0074060E" w:rsidRPr="00F0512E">
        <w:t xml:space="preserve">2011 </w:t>
      </w:r>
      <w:r w:rsidR="0074060E" w:rsidRPr="00F0512E">
        <w:rPr>
          <w:i/>
        </w:rPr>
        <w:t xml:space="preserve">Massachusetts Curriculum Framework for English Language Arts and Literacy </w:t>
      </w:r>
      <w:r w:rsidR="00943330" w:rsidRPr="00F0512E">
        <w:t>highlight</w:t>
      </w:r>
      <w:r w:rsidR="00943330" w:rsidRPr="00D3037C">
        <w:t xml:space="preserve"> reading comprehension and close reading of increasingly complex narrative and informational texts, in conjunction with </w:t>
      </w:r>
      <w:r w:rsidR="007116AE" w:rsidRPr="00D3037C">
        <w:t xml:space="preserve">the </w:t>
      </w:r>
      <w:r w:rsidR="00943330" w:rsidRPr="00D3037C">
        <w:t>use of text-based evidence to support ideas and opinions.</w:t>
      </w:r>
      <w:r w:rsidR="00952BC0" w:rsidRPr="00D3037C">
        <w:t xml:space="preserve"> </w:t>
      </w:r>
      <w:r w:rsidR="00943330" w:rsidRPr="00D3037C">
        <w:t xml:space="preserve">Literature and informational text are given equal weight, which indicates a shift toward incorporating more </w:t>
      </w:r>
      <w:r w:rsidR="008553C3">
        <w:t xml:space="preserve">content-rich </w:t>
      </w:r>
      <w:r w:rsidR="00943330" w:rsidRPr="00D3037C">
        <w:t>nonfiction to build students’ knowledge</w:t>
      </w:r>
      <w:r w:rsidR="008553C3">
        <w:t>.</w:t>
      </w:r>
      <w:r w:rsidR="00943330" w:rsidRPr="00D3037C">
        <w:t xml:space="preserve"> </w:t>
      </w:r>
      <w:r w:rsidR="0074060E" w:rsidRPr="00D3037C">
        <w:t>The n</w:t>
      </w:r>
      <w:r w:rsidR="00943330" w:rsidRPr="00D3037C">
        <w:t xml:space="preserve">ew </w:t>
      </w:r>
      <w:r w:rsidR="007E3653">
        <w:t>s</w:t>
      </w:r>
      <w:r w:rsidR="00943330" w:rsidRPr="00572183">
        <w:t>tandards</w:t>
      </w:r>
      <w:r w:rsidR="00943330" w:rsidRPr="00D3037C">
        <w:t xml:space="preserve"> also </w:t>
      </w:r>
      <w:r w:rsidR="008D00EA" w:rsidRPr="00D3037C">
        <w:t>emphasize:</w:t>
      </w:r>
    </w:p>
    <w:p w:rsidR="0062193D" w:rsidRPr="00D3037C" w:rsidRDefault="0062193D" w:rsidP="00D42D68">
      <w:pPr>
        <w:contextualSpacing/>
      </w:pPr>
    </w:p>
    <w:p w:rsidR="008D00EA" w:rsidRPr="00D3037C" w:rsidRDefault="00794B7A" w:rsidP="00087B92">
      <w:pPr>
        <w:pStyle w:val="ListParagraph"/>
        <w:numPr>
          <w:ilvl w:val="0"/>
          <w:numId w:val="1"/>
        </w:numPr>
        <w:ind w:left="360"/>
      </w:pPr>
      <w:r>
        <w:t>Development of</w:t>
      </w:r>
      <w:r w:rsidR="00943330" w:rsidRPr="00D3037C">
        <w:t xml:space="preserve"> students’ academic language and vocabulary.</w:t>
      </w:r>
    </w:p>
    <w:p w:rsidR="008D00EA" w:rsidRPr="00D3037C" w:rsidRDefault="008D00EA" w:rsidP="00087B92">
      <w:pPr>
        <w:pStyle w:val="ListParagraph"/>
        <w:numPr>
          <w:ilvl w:val="0"/>
          <w:numId w:val="1"/>
        </w:numPr>
        <w:ind w:left="360"/>
      </w:pPr>
      <w:r w:rsidRPr="00D3037C">
        <w:t>T</w:t>
      </w:r>
      <w:r w:rsidR="00943330" w:rsidRPr="00D3037C">
        <w:t xml:space="preserve">he importance of analysis and reasoning, with application to research and to the development of sophisticated arguments and explanations through both writing and speaking. </w:t>
      </w:r>
    </w:p>
    <w:p w:rsidR="008D00EA" w:rsidRPr="00D3037C" w:rsidRDefault="008D00EA" w:rsidP="00087B92">
      <w:pPr>
        <w:pStyle w:val="ListParagraph"/>
        <w:numPr>
          <w:ilvl w:val="0"/>
          <w:numId w:val="1"/>
        </w:numPr>
        <w:ind w:left="360"/>
      </w:pPr>
      <w:r w:rsidRPr="00D3037C">
        <w:t xml:space="preserve">The need for </w:t>
      </w:r>
      <w:r w:rsidR="00943330" w:rsidRPr="00D3037C">
        <w:t xml:space="preserve">students to routinely write about the content they are learning and to draw evidence from texts in order to explain, inform, or support a position. </w:t>
      </w:r>
    </w:p>
    <w:p w:rsidR="00943330" w:rsidRPr="00D3037C" w:rsidRDefault="00943330" w:rsidP="00D42D68">
      <w:pPr>
        <w:contextualSpacing/>
        <w:rPr>
          <w:b/>
          <w:i/>
        </w:rPr>
      </w:pPr>
    </w:p>
    <w:p w:rsidR="00943330" w:rsidRPr="00AF16F7" w:rsidRDefault="00943330" w:rsidP="00D42D68">
      <w:pPr>
        <w:contextualSpacing/>
        <w:rPr>
          <w:b/>
        </w:rPr>
      </w:pPr>
      <w:r w:rsidRPr="00AF16F7">
        <w:rPr>
          <w:b/>
        </w:rPr>
        <w:t>Mathematics</w:t>
      </w:r>
    </w:p>
    <w:p w:rsidR="00943330" w:rsidRDefault="00943330" w:rsidP="00D42D68">
      <w:pPr>
        <w:contextualSpacing/>
      </w:pPr>
      <w:r w:rsidRPr="00D3037C">
        <w:t xml:space="preserve">At both the </w:t>
      </w:r>
      <w:r w:rsidR="007116AE" w:rsidRPr="00D3037C">
        <w:t>p</w:t>
      </w:r>
      <w:r w:rsidRPr="00D3037C">
        <w:t>re</w:t>
      </w:r>
      <w:r w:rsidR="007116AE" w:rsidRPr="00D3037C">
        <w:t>-</w:t>
      </w:r>
      <w:r w:rsidRPr="00D3037C">
        <w:t xml:space="preserve">K to </w:t>
      </w:r>
      <w:r w:rsidR="00883A25" w:rsidRPr="00D3037C">
        <w:t>g</w:t>
      </w:r>
      <w:r w:rsidRPr="00D3037C">
        <w:t>rade 8 and high school levels,</w:t>
      </w:r>
      <w:r w:rsidR="00952BC0" w:rsidRPr="00D3037C">
        <w:t xml:space="preserve"> </w:t>
      </w:r>
      <w:r w:rsidRPr="00D3037C">
        <w:t xml:space="preserve">the </w:t>
      </w:r>
      <w:r w:rsidR="00057A4A" w:rsidRPr="00FF4A17">
        <w:t xml:space="preserve">2011 </w:t>
      </w:r>
      <w:r w:rsidR="00C023DF" w:rsidRPr="00FF4A17">
        <w:rPr>
          <w:i/>
        </w:rPr>
        <w:t>Massachusetts Curriculum Framework for Mathematics</w:t>
      </w:r>
      <w:r w:rsidR="00057A4A" w:rsidRPr="00FF4A17">
        <w:t xml:space="preserve">, </w:t>
      </w:r>
      <w:r w:rsidR="0095203A" w:rsidRPr="00FF4A17">
        <w:t>that</w:t>
      </w:r>
      <w:r w:rsidR="00C023DF" w:rsidRPr="00FF4A17">
        <w:t xml:space="preserve"> incorporat</w:t>
      </w:r>
      <w:r w:rsidR="007E3653" w:rsidRPr="00FF4A17">
        <w:t>e</w:t>
      </w:r>
      <w:r w:rsidR="0048200F" w:rsidRPr="004F4CD9">
        <w:t>s</w:t>
      </w:r>
      <w:r w:rsidRPr="00FF4A17">
        <w:t xml:space="preserve"> the Common Core</w:t>
      </w:r>
      <w:r w:rsidR="00C023DF" w:rsidRPr="00FF4A17">
        <w:t xml:space="preserve"> State Standards</w:t>
      </w:r>
      <w:r w:rsidR="00057A4A" w:rsidRPr="004F4CD9">
        <w:t>,</w:t>
      </w:r>
      <w:r w:rsidRPr="00FF4A17">
        <w:t xml:space="preserve"> </w:t>
      </w:r>
      <w:r w:rsidRPr="00D3037C">
        <w:t>include</w:t>
      </w:r>
      <w:r w:rsidR="0048200F">
        <w:t>s</w:t>
      </w:r>
      <w:r w:rsidRPr="00D3037C">
        <w:t xml:space="preserve"> </w:t>
      </w:r>
      <w:r w:rsidR="00C023DF">
        <w:t>C</w:t>
      </w:r>
      <w:r w:rsidRPr="00D3037C">
        <w:t xml:space="preserve">ontent and </w:t>
      </w:r>
      <w:r w:rsidR="00C023DF">
        <w:t>P</w:t>
      </w:r>
      <w:r w:rsidRPr="00D3037C">
        <w:t xml:space="preserve">ractice </w:t>
      </w:r>
      <w:r w:rsidR="009B1E79" w:rsidRPr="00572183">
        <w:t>Standards</w:t>
      </w:r>
      <w:r w:rsidR="009B1E79" w:rsidRPr="00D3037C">
        <w:t xml:space="preserve"> </w:t>
      </w:r>
      <w:r w:rsidRPr="00D3037C">
        <w:t>and emphasize</w:t>
      </w:r>
      <w:r w:rsidR="0048200F">
        <w:t>s</w:t>
      </w:r>
      <w:r w:rsidRPr="00D3037C">
        <w:t xml:space="preserve"> rich conceptual understanding, reasoning, and problem-solving abilities.</w:t>
      </w:r>
      <w:r w:rsidR="00952BC0" w:rsidRPr="00D3037C">
        <w:t xml:space="preserve"> </w:t>
      </w:r>
      <w:r w:rsidR="00D15189">
        <w:t xml:space="preserve">As stated in the </w:t>
      </w:r>
      <w:r w:rsidR="007D7DA0">
        <w:t>Tri-State/EQuIP Rubric</w:t>
      </w:r>
      <w:r w:rsidR="004C5584">
        <w:t xml:space="preserve"> (June 13, 2013) </w:t>
      </w:r>
      <w:r w:rsidR="007D7DA0">
        <w:t>s</w:t>
      </w:r>
      <w:r w:rsidRPr="00D3037C">
        <w:t xml:space="preserve">hifts in the </w:t>
      </w:r>
      <w:r w:rsidR="007E3653" w:rsidRPr="0048200F">
        <w:t>s</w:t>
      </w:r>
      <w:r w:rsidRPr="00FF4A17">
        <w:t>tandards</w:t>
      </w:r>
      <w:r w:rsidRPr="00D3037C">
        <w:t xml:space="preserve"> emphasize </w:t>
      </w:r>
      <w:r w:rsidR="008F1C2B" w:rsidRPr="00D3037C">
        <w:t>f</w:t>
      </w:r>
      <w:r w:rsidRPr="00D3037C">
        <w:t xml:space="preserve">ocus, </w:t>
      </w:r>
      <w:r w:rsidR="008F1C2B" w:rsidRPr="00D3037C">
        <w:t>c</w:t>
      </w:r>
      <w:r w:rsidRPr="00D3037C">
        <w:t xml:space="preserve">oherence, and </w:t>
      </w:r>
      <w:r w:rsidR="008F1C2B" w:rsidRPr="00D3037C">
        <w:t>r</w:t>
      </w:r>
      <w:r w:rsidRPr="00D3037C">
        <w:t>igor and include the following:</w:t>
      </w:r>
    </w:p>
    <w:p w:rsidR="0062193D" w:rsidRPr="00D3037C" w:rsidRDefault="0062193D" w:rsidP="00D42D68">
      <w:pPr>
        <w:contextualSpacing/>
      </w:pPr>
    </w:p>
    <w:p w:rsidR="00943330" w:rsidRPr="00D3037C" w:rsidRDefault="00943330" w:rsidP="00087B92">
      <w:pPr>
        <w:pStyle w:val="ListParagraph"/>
        <w:numPr>
          <w:ilvl w:val="0"/>
          <w:numId w:val="12"/>
        </w:numPr>
        <w:ind w:left="360"/>
      </w:pPr>
      <w:r w:rsidRPr="00D3037C">
        <w:t>Focus:</w:t>
      </w:r>
      <w:r w:rsidR="00952BC0" w:rsidRPr="00D3037C">
        <w:t xml:space="preserve"> </w:t>
      </w:r>
      <w:r w:rsidRPr="00D3037C">
        <w:t>Units target the major work of the grade and provide high expectations</w:t>
      </w:r>
    </w:p>
    <w:p w:rsidR="00943330" w:rsidRPr="00D3037C" w:rsidRDefault="00943330" w:rsidP="00087B92">
      <w:pPr>
        <w:pStyle w:val="ListParagraph"/>
        <w:numPr>
          <w:ilvl w:val="0"/>
          <w:numId w:val="12"/>
        </w:numPr>
        <w:ind w:left="360"/>
      </w:pPr>
      <w:r w:rsidRPr="00D3037C">
        <w:t>Coherence: Units develop content through reasoning about the new concepts on the basis of previous understanding, making connections across domains, clusters, and other learning progressions</w:t>
      </w:r>
    </w:p>
    <w:p w:rsidR="00943330" w:rsidRPr="00D3037C" w:rsidRDefault="00943330" w:rsidP="00087B92">
      <w:pPr>
        <w:pStyle w:val="ListParagraph"/>
        <w:numPr>
          <w:ilvl w:val="0"/>
          <w:numId w:val="12"/>
        </w:numPr>
        <w:ind w:left="360"/>
      </w:pPr>
      <w:r w:rsidRPr="00D3037C">
        <w:t>Rigor: Units require students to engage with and demonstrate challenging mathematics with appropriate balance among</w:t>
      </w:r>
    </w:p>
    <w:p w:rsidR="00943330" w:rsidRPr="00D3037C" w:rsidRDefault="00943330" w:rsidP="00087B92">
      <w:pPr>
        <w:pStyle w:val="ListParagraph"/>
        <w:numPr>
          <w:ilvl w:val="1"/>
          <w:numId w:val="12"/>
        </w:numPr>
        <w:ind w:left="720"/>
      </w:pPr>
      <w:r w:rsidRPr="00D3037C">
        <w:t>Conceptual understanding</w:t>
      </w:r>
    </w:p>
    <w:p w:rsidR="00943330" w:rsidRPr="00D3037C" w:rsidRDefault="00943330" w:rsidP="00087B92">
      <w:pPr>
        <w:pStyle w:val="ListParagraph"/>
        <w:numPr>
          <w:ilvl w:val="1"/>
          <w:numId w:val="12"/>
        </w:numPr>
        <w:ind w:left="720"/>
      </w:pPr>
      <w:r w:rsidRPr="00D3037C">
        <w:t>Application</w:t>
      </w:r>
    </w:p>
    <w:p w:rsidR="00943330" w:rsidRPr="00572183" w:rsidRDefault="00943330" w:rsidP="00572183">
      <w:pPr>
        <w:pStyle w:val="ListParagraph"/>
        <w:numPr>
          <w:ilvl w:val="1"/>
          <w:numId w:val="12"/>
        </w:numPr>
        <w:ind w:left="720"/>
        <w:rPr>
          <w:b/>
          <w:i/>
        </w:rPr>
      </w:pPr>
      <w:r w:rsidRPr="00D3037C">
        <w:lastRenderedPageBreak/>
        <w:t>Procedural skill and fluency</w:t>
      </w:r>
    </w:p>
    <w:p w:rsidR="00943330" w:rsidRPr="00D3037C" w:rsidRDefault="00943330" w:rsidP="00D42D68">
      <w:pPr>
        <w:contextualSpacing/>
        <w:rPr>
          <w:b/>
        </w:rPr>
      </w:pPr>
    </w:p>
    <w:p w:rsidR="00943330" w:rsidRPr="00AF16F7" w:rsidRDefault="00943330" w:rsidP="00D42D68">
      <w:pPr>
        <w:contextualSpacing/>
        <w:rPr>
          <w:b/>
        </w:rPr>
      </w:pPr>
      <w:r w:rsidRPr="00AF16F7">
        <w:rPr>
          <w:b/>
        </w:rPr>
        <w:t>Literacy in History/Social Studies, Science, and Technical Subjects</w:t>
      </w:r>
    </w:p>
    <w:p w:rsidR="004F4CD9" w:rsidRDefault="00943330" w:rsidP="00D42D68">
      <w:pPr>
        <w:contextualSpacing/>
      </w:pPr>
      <w:r w:rsidRPr="00D3037C">
        <w:t xml:space="preserve">Shifts in the </w:t>
      </w:r>
      <w:r w:rsidR="00057A4A">
        <w:t>2011 ELA/Literacy</w:t>
      </w:r>
      <w:r w:rsidR="00057A4A" w:rsidRPr="00D3037C">
        <w:t xml:space="preserve"> </w:t>
      </w:r>
      <w:r w:rsidRPr="00572183">
        <w:t>Standards</w:t>
      </w:r>
      <w:r w:rsidRPr="00D3037C">
        <w:t xml:space="preserve"> call for </w:t>
      </w:r>
      <w:r w:rsidR="0074060E" w:rsidRPr="00D3037C">
        <w:t xml:space="preserve">using the existing </w:t>
      </w:r>
      <w:r w:rsidR="0074060E" w:rsidRPr="00C023DF">
        <w:rPr>
          <w:i/>
        </w:rPr>
        <w:t>M</w:t>
      </w:r>
      <w:r w:rsidR="000F58A1" w:rsidRPr="00C023DF">
        <w:rPr>
          <w:i/>
        </w:rPr>
        <w:t>assachusetts</w:t>
      </w:r>
      <w:r w:rsidR="0074060E" w:rsidRPr="00C023DF">
        <w:rPr>
          <w:i/>
        </w:rPr>
        <w:t xml:space="preserve"> History </w:t>
      </w:r>
      <w:r w:rsidR="005F7931" w:rsidRPr="00C023DF">
        <w:rPr>
          <w:i/>
        </w:rPr>
        <w:t xml:space="preserve">and </w:t>
      </w:r>
      <w:r w:rsidR="0074060E" w:rsidRPr="00C023DF">
        <w:rPr>
          <w:i/>
        </w:rPr>
        <w:t xml:space="preserve">Social Science </w:t>
      </w:r>
      <w:r w:rsidR="005F7931" w:rsidRPr="00C023DF">
        <w:rPr>
          <w:i/>
        </w:rPr>
        <w:t>Curriculum Framework</w:t>
      </w:r>
      <w:r w:rsidR="005F7931" w:rsidRPr="00D3037C">
        <w:t xml:space="preserve"> </w:t>
      </w:r>
      <w:r w:rsidR="0074060E" w:rsidRPr="00D3037C">
        <w:t xml:space="preserve">and </w:t>
      </w:r>
      <w:r w:rsidR="005F7931" w:rsidRPr="00D3037C">
        <w:t>the</w:t>
      </w:r>
      <w:r w:rsidR="005F7931" w:rsidRPr="00C023DF">
        <w:rPr>
          <w:i/>
        </w:rPr>
        <w:t xml:space="preserve"> </w:t>
      </w:r>
      <w:r w:rsidR="00C023DF" w:rsidRPr="00C023DF">
        <w:rPr>
          <w:i/>
        </w:rPr>
        <w:t xml:space="preserve">Massachusetts </w:t>
      </w:r>
      <w:r w:rsidR="0074060E" w:rsidRPr="00C023DF">
        <w:rPr>
          <w:i/>
        </w:rPr>
        <w:t>Science</w:t>
      </w:r>
      <w:r w:rsidR="005F7931" w:rsidRPr="00C023DF">
        <w:rPr>
          <w:i/>
        </w:rPr>
        <w:t xml:space="preserve"> and Technology/</w:t>
      </w:r>
      <w:r w:rsidR="0074060E" w:rsidRPr="00C023DF">
        <w:rPr>
          <w:i/>
        </w:rPr>
        <w:t xml:space="preserve">Engineering </w:t>
      </w:r>
      <w:r w:rsidR="005F7931" w:rsidRPr="00C023DF">
        <w:rPr>
          <w:i/>
        </w:rPr>
        <w:t>Curriculum Framework</w:t>
      </w:r>
      <w:r w:rsidR="005F7931" w:rsidRPr="00D3037C">
        <w:t xml:space="preserve"> </w:t>
      </w:r>
      <w:r w:rsidR="0074060E" w:rsidRPr="00D3037C">
        <w:t xml:space="preserve">in conjunction with the </w:t>
      </w:r>
      <w:r w:rsidR="0074060E" w:rsidRPr="00572183">
        <w:t>Standards for Literacy in History/Social Studies, Science, and Technical Subjects</w:t>
      </w:r>
      <w:r w:rsidR="0074060E" w:rsidRPr="00646FB7">
        <w:t xml:space="preserve"> </w:t>
      </w:r>
      <w:r w:rsidR="00F458B4" w:rsidRPr="00D3037C">
        <w:t xml:space="preserve">included in the </w:t>
      </w:r>
      <w:r w:rsidR="00E74F30">
        <w:t xml:space="preserve">2011 </w:t>
      </w:r>
      <w:r w:rsidR="0074060E" w:rsidRPr="00C023DF">
        <w:rPr>
          <w:i/>
        </w:rPr>
        <w:t>M</w:t>
      </w:r>
      <w:r w:rsidR="000F58A1" w:rsidRPr="00C023DF">
        <w:rPr>
          <w:i/>
        </w:rPr>
        <w:t>assachusetts</w:t>
      </w:r>
      <w:r w:rsidR="0074060E" w:rsidRPr="00C023DF">
        <w:rPr>
          <w:i/>
        </w:rPr>
        <w:t xml:space="preserve"> </w:t>
      </w:r>
      <w:r w:rsidR="00F458B4" w:rsidRPr="00C023DF">
        <w:rPr>
          <w:i/>
        </w:rPr>
        <w:t>Curriculum Framework</w:t>
      </w:r>
      <w:r w:rsidR="00C023DF" w:rsidRPr="00C023DF">
        <w:rPr>
          <w:i/>
        </w:rPr>
        <w:t xml:space="preserve"> for English Language Arts and Literacy</w:t>
      </w:r>
      <w:r w:rsidR="00C023DF">
        <w:t>.</w:t>
      </w:r>
      <w:r w:rsidR="0074060E" w:rsidRPr="00D3037C">
        <w:t xml:space="preserve"> </w:t>
      </w:r>
      <w:r w:rsidR="008665F3" w:rsidRPr="00D3037C">
        <w:t xml:space="preserve">The </w:t>
      </w:r>
      <w:r w:rsidR="00A23F64">
        <w:t>f</w:t>
      </w:r>
      <w:r w:rsidR="007E3653">
        <w:t>ramework</w:t>
      </w:r>
      <w:r w:rsidR="008665F3" w:rsidRPr="007E3653">
        <w:t xml:space="preserve"> </w:t>
      </w:r>
      <w:r w:rsidR="008665F3" w:rsidRPr="00D3037C">
        <w:t>state</w:t>
      </w:r>
      <w:r w:rsidR="007E3653">
        <w:t>s</w:t>
      </w:r>
      <w:r w:rsidR="00DE07F1">
        <w:t>:</w:t>
      </w:r>
      <w:r w:rsidR="008665F3" w:rsidRPr="00D3037C">
        <w:t xml:space="preserve"> </w:t>
      </w:r>
    </w:p>
    <w:p w:rsidR="004F4CD9" w:rsidRDefault="004F4CD9" w:rsidP="00D42D68">
      <w:pPr>
        <w:contextualSpacing/>
      </w:pPr>
    </w:p>
    <w:p w:rsidR="00943330" w:rsidRPr="00D3037C" w:rsidRDefault="004F4CD9" w:rsidP="004F4CD9">
      <w:pPr>
        <w:ind w:left="720"/>
        <w:contextualSpacing/>
        <w:rPr>
          <w:b/>
        </w:rPr>
      </w:pPr>
      <w:r w:rsidRPr="00FD0EE0">
        <w:t>R</w:t>
      </w:r>
      <w:r w:rsidR="008665F3" w:rsidRPr="00FD0EE0">
        <w:t xml:space="preserve">eading </w:t>
      </w:r>
      <w:r w:rsidR="0074060E" w:rsidRPr="00FD0EE0">
        <w:t>is critical to building knowledge in history/social studies as well as in science and technical subjects. College and career</w:t>
      </w:r>
      <w:r w:rsidR="0048200F" w:rsidRPr="00FD0EE0">
        <w:t xml:space="preserve"> </w:t>
      </w:r>
      <w:r w:rsidR="0074060E" w:rsidRPr="00FD0EE0">
        <w:t>ready reading in these fiel</w:t>
      </w:r>
      <w:r w:rsidR="008665F3" w:rsidRPr="00FD0EE0">
        <w:t>d</w:t>
      </w:r>
      <w:r w:rsidR="0074060E" w:rsidRPr="00FD0EE0">
        <w:t>s require</w:t>
      </w:r>
      <w:r w:rsidR="00794B7A" w:rsidRPr="00FD0EE0">
        <w:t>s</w:t>
      </w:r>
      <w:r w:rsidR="0074060E" w:rsidRPr="00FD0EE0">
        <w:t xml:space="preserve"> an appreciation of the norms and conventions of each discipline, </w:t>
      </w:r>
      <w:r w:rsidR="004B4584" w:rsidRPr="00FD0EE0">
        <w:t xml:space="preserve">such as </w:t>
      </w:r>
      <w:r w:rsidR="0074060E" w:rsidRPr="00FD0EE0">
        <w:t>the kinds of evidence used in history and science; an understanding of domain-specific words and phrases; an attention to pre</w:t>
      </w:r>
      <w:r w:rsidR="008665F3" w:rsidRPr="00FD0EE0">
        <w:t>cis</w:t>
      </w:r>
      <w:r w:rsidR="0074060E" w:rsidRPr="00FD0EE0">
        <w:t>e details; and the capacity to evaluate intricate arguments, synthesize complex information, and follow detailed descriptions of events and concepts. In history/social studies, for example, students need to be able to analyze, evaluate, and differe</w:t>
      </w:r>
      <w:r w:rsidR="008665F3" w:rsidRPr="00FD0EE0">
        <w:t>n</w:t>
      </w:r>
      <w:r w:rsidR="0074060E" w:rsidRPr="00FD0EE0">
        <w:t>tiate primary and secondary sources. When reading scientific and technical texts, students need to be able to gain knowledge from challenging texts that often make extensive use of elaborate diagrams and data to convey information and illustrate concepts.</w:t>
      </w:r>
      <w:r w:rsidR="008665F3" w:rsidRPr="00FD0EE0">
        <w:t xml:space="preserve"> (</w:t>
      </w:r>
      <w:r w:rsidR="00C023DF" w:rsidRPr="00C023DF">
        <w:rPr>
          <w:i/>
        </w:rPr>
        <w:t>Massachusetts Curriculum Framework for English Language Arts and Literacy</w:t>
      </w:r>
      <w:r w:rsidR="00794B7A">
        <w:t xml:space="preserve">, </w:t>
      </w:r>
      <w:r w:rsidR="00C023DF">
        <w:t>2011</w:t>
      </w:r>
      <w:r w:rsidR="008665F3" w:rsidRPr="00D3037C">
        <w:t>, p. 73)</w:t>
      </w:r>
    </w:p>
    <w:p w:rsidR="008665F3" w:rsidRPr="005F0CB5" w:rsidRDefault="008665F3" w:rsidP="00D42D68">
      <w:pPr>
        <w:contextualSpacing/>
        <w:rPr>
          <w:b/>
        </w:rPr>
      </w:pPr>
    </w:p>
    <w:p w:rsidR="005F0CB5" w:rsidRPr="00357E40" w:rsidRDefault="005F0CB5" w:rsidP="005F0CB5">
      <w:pPr>
        <w:contextualSpacing/>
      </w:pPr>
      <w:r w:rsidRPr="00357E40">
        <w:t xml:space="preserve">For more information, please </w:t>
      </w:r>
      <w:r w:rsidR="00DB7539">
        <w:t>check out the Massachusetts Curriculum Frameworks</w:t>
      </w:r>
      <w:r w:rsidR="00BB66EE">
        <w:t>:</w:t>
      </w:r>
      <w:r w:rsidR="00DB7539">
        <w:t xml:space="preserve"> </w:t>
      </w:r>
      <w:hyperlink r:id="rId24" w:history="1">
        <w:r w:rsidRPr="00357E40">
          <w:rPr>
            <w:rStyle w:val="Hyperlink"/>
          </w:rPr>
          <w:t>http://www.doe.mass.edu/frameworks/current.html</w:t>
        </w:r>
      </w:hyperlink>
      <w:r w:rsidRPr="003077EA">
        <w:t>.</w:t>
      </w:r>
    </w:p>
    <w:p w:rsidR="005F0CB5" w:rsidRPr="005F0CB5" w:rsidRDefault="005F0CB5" w:rsidP="00D42D68">
      <w:pPr>
        <w:contextualSpacing/>
        <w:rPr>
          <w:b/>
        </w:rPr>
      </w:pPr>
    </w:p>
    <w:p w:rsidR="002C616D" w:rsidRPr="00AF16F7" w:rsidRDefault="00734437" w:rsidP="005F0CB5">
      <w:pPr>
        <w:pBdr>
          <w:top w:val="single" w:sz="4" w:space="1" w:color="auto"/>
          <w:left w:val="single" w:sz="4" w:space="4" w:color="auto"/>
          <w:bottom w:val="single" w:sz="4" w:space="1" w:color="auto"/>
          <w:right w:val="single" w:sz="4" w:space="4" w:color="auto"/>
        </w:pBdr>
        <w:contextualSpacing/>
        <w:rPr>
          <w:b/>
        </w:rPr>
      </w:pPr>
      <w:r>
        <w:rPr>
          <w:b/>
        </w:rPr>
        <w:t xml:space="preserve"> </w:t>
      </w:r>
      <w:r w:rsidR="007B3137">
        <w:rPr>
          <w:b/>
          <w:noProof/>
        </w:rPr>
        <w:drawing>
          <wp:inline distT="0" distB="0" distL="0" distR="0">
            <wp:extent cx="426720" cy="426720"/>
            <wp:effectExtent l="19050" t="0" r="0" b="0"/>
            <wp:docPr id="26" name="Picture 26" descr="Lightbulb icon indicating a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Book Pro:Users:anna_brooks:Anna's Folder:Projects:Teachers' Domain:TD-RTTT:UBD Manual:12. Final:11. Final Final Final:icons:tip.ep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007B3137">
        <w:rPr>
          <w:b/>
        </w:rPr>
        <w:t xml:space="preserve"> </w:t>
      </w:r>
      <w:r w:rsidR="00FD0EE0">
        <w:rPr>
          <w:b/>
        </w:rPr>
        <w:t>Tip</w:t>
      </w:r>
    </w:p>
    <w:p w:rsidR="00943330" w:rsidRPr="00D3037C" w:rsidRDefault="00943330" w:rsidP="005F0CB5">
      <w:pPr>
        <w:pBdr>
          <w:top w:val="single" w:sz="4" w:space="1" w:color="auto"/>
          <w:left w:val="single" w:sz="4" w:space="4" w:color="auto"/>
          <w:bottom w:val="single" w:sz="4" w:space="1" w:color="auto"/>
          <w:right w:val="single" w:sz="4" w:space="4" w:color="auto"/>
        </w:pBdr>
        <w:contextualSpacing/>
      </w:pPr>
      <w:r w:rsidRPr="00D3037C">
        <w:t xml:space="preserve">As you plan your units, it helps to remember that closely integrating literacy and language into your lessons will create more supportive instructional contexts that benefit all students. </w:t>
      </w:r>
      <w:r w:rsidR="00017F27" w:rsidRPr="00D3037C">
        <w:t>Do not t</w:t>
      </w:r>
      <w:r w:rsidRPr="00D3037C">
        <w:t>hink about literacy and language as “one more thing” to teach, but rather as vital tools to increase curricular accessibility and expand the instructional options at your disposal.</w:t>
      </w:r>
      <w:r w:rsidR="00952BC0" w:rsidRPr="00D3037C">
        <w:t xml:space="preserve"> </w:t>
      </w:r>
      <w:r w:rsidRPr="00D3037C">
        <w:t xml:space="preserve">By integrating more literacy and language into your instruction, you multiply the resources available to students and further support their learning. </w:t>
      </w:r>
      <w:r w:rsidRPr="00D3037C">
        <w:rPr>
          <w:b/>
        </w:rPr>
        <w:tab/>
      </w:r>
    </w:p>
    <w:p w:rsidR="00943330" w:rsidRPr="00D3037C" w:rsidRDefault="00943330" w:rsidP="00D42D68">
      <w:pPr>
        <w:contextualSpacing/>
      </w:pPr>
    </w:p>
    <w:p w:rsidR="007B0AC1" w:rsidRPr="00D3037C" w:rsidRDefault="001B6502" w:rsidP="00D42D68">
      <w:pPr>
        <w:contextualSpacing/>
      </w:pPr>
      <w:r w:rsidRPr="00D3037C">
        <w:t>Next,</w:t>
      </w:r>
      <w:r w:rsidR="006B483B" w:rsidRPr="00D3037C">
        <w:t xml:space="preserve"> </w:t>
      </w:r>
      <w:r w:rsidR="008B503F" w:rsidRPr="00D3037C">
        <w:t xml:space="preserve">with the </w:t>
      </w:r>
      <w:r w:rsidR="00D97841">
        <w:t>s</w:t>
      </w:r>
      <w:r w:rsidR="008B503F" w:rsidRPr="00572183">
        <w:t>tandards</w:t>
      </w:r>
      <w:r w:rsidR="008B503F" w:rsidRPr="00D3037C">
        <w:t xml:space="preserve"> in mind,</w:t>
      </w:r>
      <w:r w:rsidRPr="00D3037C">
        <w:t xml:space="preserve"> </w:t>
      </w:r>
      <w:r w:rsidR="006B483B" w:rsidRPr="00D3037C">
        <w:t xml:space="preserve">you </w:t>
      </w:r>
      <w:r w:rsidRPr="00D3037C">
        <w:t xml:space="preserve">determine the </w:t>
      </w:r>
      <w:r w:rsidR="007E3653">
        <w:t>b</w:t>
      </w:r>
      <w:r w:rsidRPr="00D3037C">
        <w:t xml:space="preserve">ig </w:t>
      </w:r>
      <w:r w:rsidR="007E3653">
        <w:t>i</w:t>
      </w:r>
      <w:r w:rsidR="00E507DE" w:rsidRPr="00D3037C">
        <w:t xml:space="preserve">deas that you want students to </w:t>
      </w:r>
      <w:r w:rsidRPr="00D3037C">
        <w:t>gain; these</w:t>
      </w:r>
      <w:r w:rsidR="00E507DE" w:rsidRPr="00D3037C">
        <w:t xml:space="preserve"> are </w:t>
      </w:r>
      <w:r w:rsidRPr="00D3037C">
        <w:t>the</w:t>
      </w:r>
      <w:r w:rsidR="00E507DE" w:rsidRPr="00D3037C">
        <w:t xml:space="preserve"> </w:t>
      </w:r>
      <w:r w:rsidR="00241771" w:rsidRPr="00241771">
        <w:rPr>
          <w:b/>
          <w:i/>
        </w:rPr>
        <w:t>u</w:t>
      </w:r>
      <w:r w:rsidR="00E507DE" w:rsidRPr="00241771">
        <w:rPr>
          <w:b/>
          <w:i/>
        </w:rPr>
        <w:t>nderstandings</w:t>
      </w:r>
      <w:r w:rsidR="00E507DE" w:rsidRPr="007E3653">
        <w:t>.</w:t>
      </w:r>
      <w:r w:rsidR="00E507DE" w:rsidRPr="00D3037C">
        <w:t xml:space="preserve"> Think of them as what students will know and how they will see the world differently because of this unit. </w:t>
      </w:r>
      <w:r w:rsidR="00D44BCB" w:rsidRPr="005D73EE">
        <w:rPr>
          <w:b/>
          <w:i/>
        </w:rPr>
        <w:t>Understandings</w:t>
      </w:r>
      <w:r w:rsidR="00D44BCB" w:rsidRPr="00D3037C">
        <w:t xml:space="preserve"> </w:t>
      </w:r>
      <w:r w:rsidR="008C32B4" w:rsidRPr="00D3037C">
        <w:t xml:space="preserve">are </w:t>
      </w:r>
      <w:r w:rsidR="0038121D" w:rsidRPr="00D3037C">
        <w:t xml:space="preserve">anchored </w:t>
      </w:r>
      <w:r w:rsidR="008C32B4" w:rsidRPr="00D3037C">
        <w:t>in</w:t>
      </w:r>
      <w:r w:rsidR="0038121D" w:rsidRPr="00D3037C">
        <w:t xml:space="preserve"> the </w:t>
      </w:r>
      <w:r w:rsidR="00D97841" w:rsidRPr="004E4EB2">
        <w:t>s</w:t>
      </w:r>
      <w:r w:rsidR="00242374" w:rsidRPr="004E4EB2">
        <w:t>tandards</w:t>
      </w:r>
      <w:r w:rsidR="00242374" w:rsidRPr="00D3037C">
        <w:t xml:space="preserve"> </w:t>
      </w:r>
      <w:r w:rsidR="008C32B4" w:rsidRPr="00D3037C">
        <w:t>and may be</w:t>
      </w:r>
      <w:r w:rsidR="008E3C7A" w:rsidRPr="00D3037C">
        <w:t xml:space="preserve"> visited and revisited over the course of a school year or ev</w:t>
      </w:r>
      <w:r w:rsidR="008C32B4" w:rsidRPr="00D3037C">
        <w:t xml:space="preserve">en over several years. </w:t>
      </w:r>
    </w:p>
    <w:p w:rsidR="001E7D22" w:rsidRPr="00D3037C" w:rsidRDefault="001E7D22" w:rsidP="00D42D68">
      <w:pPr>
        <w:tabs>
          <w:tab w:val="center" w:pos="5760"/>
        </w:tabs>
        <w:contextualSpacing/>
      </w:pPr>
    </w:p>
    <w:p w:rsidR="0002775B" w:rsidRPr="00D3037C" w:rsidRDefault="00296B42" w:rsidP="00D42D68">
      <w:pPr>
        <w:tabs>
          <w:tab w:val="center" w:pos="5760"/>
        </w:tabs>
        <w:contextualSpacing/>
      </w:pPr>
      <w:r w:rsidRPr="00D3037C">
        <w:t>As an example, look at this</w:t>
      </w:r>
      <w:r w:rsidR="0078178F" w:rsidRPr="00D3037C">
        <w:t xml:space="preserve"> thir</w:t>
      </w:r>
      <w:r w:rsidRPr="00D3037C">
        <w:t xml:space="preserve">d-grade </w:t>
      </w:r>
      <w:r w:rsidR="00311056">
        <w:t xml:space="preserve">content literacy </w:t>
      </w:r>
      <w:r w:rsidR="009D2694" w:rsidRPr="00D3037C">
        <w:t>s</w:t>
      </w:r>
      <w:r w:rsidRPr="00D3037C">
        <w:t>cience unit on weather.</w:t>
      </w:r>
      <w:r w:rsidR="00952BC0" w:rsidRPr="00D3037C">
        <w:t xml:space="preserve"> </w:t>
      </w:r>
      <w:r w:rsidR="007D6872" w:rsidRPr="00D3037C">
        <w:t xml:space="preserve">The unit begins with </w:t>
      </w:r>
      <w:r w:rsidR="00B771AC" w:rsidRPr="00D3037C">
        <w:t xml:space="preserve">the </w:t>
      </w:r>
      <w:r w:rsidR="00B771AC" w:rsidRPr="004E4EB2">
        <w:t xml:space="preserve">following </w:t>
      </w:r>
      <w:r w:rsidR="005D73EE" w:rsidRPr="005D73EE">
        <w:rPr>
          <w:b/>
          <w:i/>
        </w:rPr>
        <w:t>u</w:t>
      </w:r>
      <w:r w:rsidR="00B771AC" w:rsidRPr="005D73EE">
        <w:rPr>
          <w:b/>
          <w:i/>
        </w:rPr>
        <w:t>nderstandings</w:t>
      </w:r>
      <w:r w:rsidR="007D6872" w:rsidRPr="004E4EB2">
        <w:t xml:space="preserve">, or </w:t>
      </w:r>
      <w:r w:rsidR="007E3653" w:rsidRPr="004E4EB2">
        <w:t>b</w:t>
      </w:r>
      <w:r w:rsidR="0078178F" w:rsidRPr="004E4EB2">
        <w:t xml:space="preserve">ig </w:t>
      </w:r>
      <w:r w:rsidR="007E3653" w:rsidRPr="004E4EB2">
        <w:t>i</w:t>
      </w:r>
      <w:r w:rsidR="0078178F" w:rsidRPr="004E4EB2">
        <w:t>deas</w:t>
      </w:r>
      <w:r w:rsidR="007D6872" w:rsidRPr="004E4EB2">
        <w:t>,</w:t>
      </w:r>
      <w:r w:rsidR="0078178F" w:rsidRPr="004E4EB2">
        <w:t xml:space="preserve"> that </w:t>
      </w:r>
      <w:r w:rsidR="007B0AC1" w:rsidRPr="004E4EB2">
        <w:t>students w</w:t>
      </w:r>
      <w:r w:rsidR="007D6872" w:rsidRPr="004E4EB2">
        <w:t>ill</w:t>
      </w:r>
      <w:r w:rsidR="007B0AC1" w:rsidRPr="004E4EB2">
        <w:t xml:space="preserve"> gain from participating in the unit.</w:t>
      </w:r>
      <w:r w:rsidR="00952BC0" w:rsidRPr="00D3037C">
        <w:t xml:space="preserve"> </w:t>
      </w:r>
    </w:p>
    <w:p w:rsidR="0002775B" w:rsidRPr="00D3037C" w:rsidRDefault="0002775B" w:rsidP="00D42D68">
      <w:pPr>
        <w:tabs>
          <w:tab w:val="center" w:pos="5760"/>
        </w:tabs>
        <w:contextualSpacing/>
      </w:pPr>
    </w:p>
    <w:p w:rsidR="0002775B" w:rsidRDefault="0002775B" w:rsidP="0015643A">
      <w:pPr>
        <w:pBdr>
          <w:top w:val="single" w:sz="4" w:space="1" w:color="auto"/>
          <w:left w:val="single" w:sz="4" w:space="4" w:color="auto"/>
          <w:bottom w:val="single" w:sz="4" w:space="1" w:color="auto"/>
          <w:right w:val="single" w:sz="4" w:space="4" w:color="auto"/>
        </w:pBdr>
        <w:contextualSpacing/>
        <w:rPr>
          <w:i/>
        </w:rPr>
      </w:pPr>
      <w:r w:rsidRPr="00C636FB">
        <w:rPr>
          <w:i/>
        </w:rPr>
        <w:lastRenderedPageBreak/>
        <w:t>Students will understand that…</w:t>
      </w:r>
    </w:p>
    <w:p w:rsidR="0062193D" w:rsidRPr="00C636FB" w:rsidRDefault="0062193D" w:rsidP="0015643A">
      <w:pPr>
        <w:pBdr>
          <w:top w:val="single" w:sz="4" w:space="1" w:color="auto"/>
          <w:left w:val="single" w:sz="4" w:space="4" w:color="auto"/>
          <w:bottom w:val="single" w:sz="4" w:space="1" w:color="auto"/>
          <w:right w:val="single" w:sz="4" w:space="4" w:color="auto"/>
        </w:pBdr>
        <w:contextualSpacing/>
        <w:rPr>
          <w:i/>
        </w:rPr>
      </w:pPr>
    </w:p>
    <w:p w:rsidR="0002775B" w:rsidRPr="00D3037C" w:rsidRDefault="0002775B" w:rsidP="0015643A">
      <w:pPr>
        <w:pStyle w:val="ListParagraph"/>
        <w:numPr>
          <w:ilvl w:val="0"/>
          <w:numId w:val="10"/>
        </w:numPr>
        <w:pBdr>
          <w:top w:val="single" w:sz="4" w:space="1" w:color="auto"/>
          <w:left w:val="single" w:sz="4" w:space="4" w:color="auto"/>
          <w:bottom w:val="single" w:sz="4" w:space="1" w:color="auto"/>
          <w:right w:val="single" w:sz="4" w:space="4" w:color="auto"/>
        </w:pBdr>
      </w:pPr>
      <w:r w:rsidRPr="00D3037C">
        <w:t>Weather refers to conditions in the atmosphere on any given day; climate refers to a pattern of weather conditions of a place over many years.</w:t>
      </w:r>
    </w:p>
    <w:p w:rsidR="0002775B" w:rsidRPr="00D3037C" w:rsidRDefault="0002775B" w:rsidP="0015643A">
      <w:pPr>
        <w:pStyle w:val="ListParagraph"/>
        <w:numPr>
          <w:ilvl w:val="0"/>
          <w:numId w:val="10"/>
        </w:numPr>
        <w:pBdr>
          <w:top w:val="single" w:sz="4" w:space="1" w:color="auto"/>
          <w:left w:val="single" w:sz="4" w:space="4" w:color="auto"/>
          <w:bottom w:val="single" w:sz="4" w:space="1" w:color="auto"/>
          <w:right w:val="single" w:sz="4" w:space="4" w:color="auto"/>
        </w:pBdr>
      </w:pPr>
      <w:r w:rsidRPr="00D3037C">
        <w:t>Different regions on Earth have different weather patterns and climate.</w:t>
      </w:r>
    </w:p>
    <w:p w:rsidR="0002775B" w:rsidRPr="00D3037C" w:rsidRDefault="0002775B" w:rsidP="0015643A">
      <w:pPr>
        <w:pStyle w:val="ListParagraph"/>
        <w:numPr>
          <w:ilvl w:val="0"/>
          <w:numId w:val="10"/>
        </w:numPr>
        <w:pBdr>
          <w:top w:val="single" w:sz="4" w:space="1" w:color="auto"/>
          <w:left w:val="single" w:sz="4" w:space="4" w:color="auto"/>
          <w:bottom w:val="single" w:sz="4" w:space="1" w:color="auto"/>
          <w:right w:val="single" w:sz="4" w:space="4" w:color="auto"/>
        </w:pBdr>
      </w:pPr>
      <w:r w:rsidRPr="00D3037C">
        <w:t>Extreme weather conditions can be dangerous to people and the land.</w:t>
      </w:r>
    </w:p>
    <w:p w:rsidR="0002775B" w:rsidRPr="00D3037C" w:rsidRDefault="0002775B" w:rsidP="0015643A">
      <w:pPr>
        <w:pStyle w:val="ListParagraph"/>
        <w:numPr>
          <w:ilvl w:val="0"/>
          <w:numId w:val="10"/>
        </w:numPr>
        <w:pBdr>
          <w:top w:val="single" w:sz="4" w:space="1" w:color="auto"/>
          <w:left w:val="single" w:sz="4" w:space="4" w:color="auto"/>
          <w:bottom w:val="single" w:sz="4" w:space="1" w:color="auto"/>
          <w:right w:val="single" w:sz="4" w:space="4" w:color="auto"/>
        </w:pBdr>
        <w:tabs>
          <w:tab w:val="center" w:pos="5760"/>
        </w:tabs>
      </w:pPr>
      <w:r w:rsidRPr="00D3037C">
        <w:t>People can prepare for extreme weather to remain safe.</w:t>
      </w:r>
    </w:p>
    <w:p w:rsidR="00B771AC" w:rsidRPr="00D3037C" w:rsidRDefault="00B771AC" w:rsidP="00D42D68">
      <w:pPr>
        <w:tabs>
          <w:tab w:val="center" w:pos="5760"/>
        </w:tabs>
        <w:contextualSpacing/>
      </w:pPr>
    </w:p>
    <w:p w:rsidR="00296B42" w:rsidRPr="00D3037C" w:rsidRDefault="00296B42" w:rsidP="00D42D68">
      <w:pPr>
        <w:tabs>
          <w:tab w:val="center" w:pos="5760"/>
        </w:tabs>
        <w:contextualSpacing/>
      </w:pPr>
      <w:r w:rsidRPr="00D3037C">
        <w:t xml:space="preserve">These ideas then </w:t>
      </w:r>
      <w:r w:rsidR="00621659" w:rsidRPr="00D3037C">
        <w:t xml:space="preserve">drive </w:t>
      </w:r>
      <w:r w:rsidRPr="00D3037C">
        <w:t>teache</w:t>
      </w:r>
      <w:r w:rsidR="007E3653">
        <w:t>rs’ planning and determine the knowledge and s</w:t>
      </w:r>
      <w:r w:rsidRPr="00D3037C">
        <w:t xml:space="preserve">kills that they </w:t>
      </w:r>
      <w:r w:rsidR="00C90ABD" w:rsidRPr="00D3037C">
        <w:t xml:space="preserve">will </w:t>
      </w:r>
      <w:r w:rsidRPr="00D3037C">
        <w:t>need to teach.</w:t>
      </w:r>
    </w:p>
    <w:p w:rsidR="00296B42" w:rsidRPr="00D3037C" w:rsidRDefault="00296B42" w:rsidP="00D42D68">
      <w:pPr>
        <w:tabs>
          <w:tab w:val="center" w:pos="5760"/>
        </w:tabs>
        <w:contextualSpacing/>
      </w:pPr>
    </w:p>
    <w:p w:rsidR="00B771AC" w:rsidRPr="00D3037C" w:rsidRDefault="0078178F" w:rsidP="00D42D68">
      <w:pPr>
        <w:tabs>
          <w:tab w:val="center" w:pos="5760"/>
        </w:tabs>
        <w:contextualSpacing/>
      </w:pPr>
      <w:r w:rsidRPr="00D3037C">
        <w:t>Similarly, for a sixth-grade math unit on rates and ratios,</w:t>
      </w:r>
      <w:r w:rsidR="00B771AC" w:rsidRPr="00D3037C">
        <w:t xml:space="preserve"> </w:t>
      </w:r>
      <w:r w:rsidR="005D73EE">
        <w:t xml:space="preserve">the </w:t>
      </w:r>
      <w:r w:rsidR="005D73EE" w:rsidRPr="005D73EE">
        <w:rPr>
          <w:b/>
          <w:i/>
        </w:rPr>
        <w:t>u</w:t>
      </w:r>
      <w:r w:rsidR="00B771AC" w:rsidRPr="005D73EE">
        <w:rPr>
          <w:b/>
          <w:i/>
        </w:rPr>
        <w:t>nderstandings</w:t>
      </w:r>
      <w:r w:rsidR="00B771AC" w:rsidRPr="00D3037C">
        <w:t xml:space="preserve"> focus on </w:t>
      </w:r>
      <w:r w:rsidR="00296B42" w:rsidRPr="00D3037C">
        <w:t>developin</w:t>
      </w:r>
      <w:r w:rsidR="00B771AC" w:rsidRPr="00D3037C">
        <w:t xml:space="preserve">g students’ conceptual awareness of </w:t>
      </w:r>
      <w:r w:rsidRPr="00D3037C">
        <w:t>the function of ratios and their relationship to quantities as well as their practical value for analyzing quantifiable information in the world around us.</w:t>
      </w:r>
    </w:p>
    <w:p w:rsidR="00B771AC" w:rsidRPr="00D3037C" w:rsidRDefault="00B771AC" w:rsidP="00D42D68">
      <w:pPr>
        <w:contextualSpacing/>
      </w:pPr>
    </w:p>
    <w:p w:rsidR="0078178F" w:rsidRDefault="0078178F" w:rsidP="0015643A">
      <w:pPr>
        <w:pBdr>
          <w:top w:val="single" w:sz="4" w:space="1" w:color="auto"/>
          <w:left w:val="single" w:sz="4" w:space="4" w:color="auto"/>
          <w:bottom w:val="single" w:sz="4" w:space="1" w:color="auto"/>
          <w:right w:val="single" w:sz="4" w:space="4" w:color="auto"/>
        </w:pBdr>
        <w:contextualSpacing/>
        <w:rPr>
          <w:i/>
        </w:rPr>
      </w:pPr>
      <w:r w:rsidRPr="00C636FB">
        <w:rPr>
          <w:i/>
        </w:rPr>
        <w:t>Students will understand that…</w:t>
      </w:r>
    </w:p>
    <w:p w:rsidR="0062193D" w:rsidRPr="00C636FB" w:rsidRDefault="0062193D" w:rsidP="0015643A">
      <w:pPr>
        <w:pBdr>
          <w:top w:val="single" w:sz="4" w:space="1" w:color="auto"/>
          <w:left w:val="single" w:sz="4" w:space="4" w:color="auto"/>
          <w:bottom w:val="single" w:sz="4" w:space="1" w:color="auto"/>
          <w:right w:val="single" w:sz="4" w:space="4" w:color="auto"/>
        </w:pBdr>
        <w:contextualSpacing/>
        <w:rPr>
          <w:i/>
        </w:rPr>
      </w:pPr>
    </w:p>
    <w:p w:rsidR="0078178F" w:rsidRPr="00D3037C" w:rsidRDefault="0078178F" w:rsidP="0015643A">
      <w:pPr>
        <w:pStyle w:val="ListParagraph"/>
        <w:numPr>
          <w:ilvl w:val="0"/>
          <w:numId w:val="11"/>
        </w:numPr>
        <w:pBdr>
          <w:top w:val="single" w:sz="4" w:space="1" w:color="auto"/>
          <w:left w:val="single" w:sz="4" w:space="4" w:color="auto"/>
          <w:bottom w:val="single" w:sz="4" w:space="1" w:color="auto"/>
          <w:right w:val="single" w:sz="4" w:space="4" w:color="auto"/>
        </w:pBdr>
        <w:ind w:left="360"/>
      </w:pPr>
      <w:r w:rsidRPr="00D3037C">
        <w:t>A ratio or a rate expresses the relationship between two quantities.</w:t>
      </w:r>
      <w:r w:rsidR="00952BC0" w:rsidRPr="00D3037C">
        <w:t xml:space="preserve"> </w:t>
      </w:r>
      <w:r w:rsidRPr="00D3037C">
        <w:t>Ratio and rate language is used to describe a relationship between two quantities (including unit rates)</w:t>
      </w:r>
      <w:r w:rsidR="009D2694" w:rsidRPr="00D3037C">
        <w:t>.</w:t>
      </w:r>
    </w:p>
    <w:p w:rsidR="0078178F" w:rsidRPr="00D3037C" w:rsidRDefault="0078178F" w:rsidP="0015643A">
      <w:pPr>
        <w:pStyle w:val="ListParagraph"/>
        <w:numPr>
          <w:ilvl w:val="0"/>
          <w:numId w:val="11"/>
        </w:numPr>
        <w:pBdr>
          <w:top w:val="single" w:sz="4" w:space="1" w:color="auto"/>
          <w:left w:val="single" w:sz="4" w:space="4" w:color="auto"/>
          <w:bottom w:val="single" w:sz="4" w:space="1" w:color="auto"/>
          <w:right w:val="single" w:sz="4" w:space="4" w:color="auto"/>
        </w:pBdr>
        <w:ind w:left="360"/>
      </w:pPr>
      <w:r w:rsidRPr="00D3037C">
        <w:t>A rate is a type of ratio that represents a measure, quantity, or frequency, typically one measured against a different type of measure, quantity, or frequency.</w:t>
      </w:r>
    </w:p>
    <w:p w:rsidR="0078178F" w:rsidRPr="00D3037C" w:rsidRDefault="0078178F" w:rsidP="0015643A">
      <w:pPr>
        <w:pStyle w:val="ListParagraph"/>
        <w:numPr>
          <w:ilvl w:val="0"/>
          <w:numId w:val="11"/>
        </w:numPr>
        <w:pBdr>
          <w:top w:val="single" w:sz="4" w:space="1" w:color="auto"/>
          <w:left w:val="single" w:sz="4" w:space="4" w:color="auto"/>
          <w:bottom w:val="single" w:sz="4" w:space="1" w:color="auto"/>
          <w:right w:val="single" w:sz="4" w:space="4" w:color="auto"/>
        </w:pBdr>
        <w:ind w:left="360"/>
      </w:pPr>
      <w:r w:rsidRPr="00D3037C">
        <w:t>Ratio and rate reasoning can be applied to many different types of mathematical and real-life problems (rate and unit rate problems, scaling, unit pricing, statistical analysis, etc.)</w:t>
      </w:r>
      <w:r w:rsidR="009D2694" w:rsidRPr="00D3037C">
        <w:t>.</w:t>
      </w:r>
    </w:p>
    <w:p w:rsidR="00B771AC" w:rsidRPr="00D3037C" w:rsidRDefault="00B771AC" w:rsidP="00D42D68">
      <w:pPr>
        <w:contextualSpacing/>
      </w:pPr>
    </w:p>
    <w:p w:rsidR="007B0AC1" w:rsidRPr="00D3037C" w:rsidRDefault="007E3058" w:rsidP="00D42D68">
      <w:pPr>
        <w:contextualSpacing/>
      </w:pPr>
      <w:r w:rsidRPr="00D3037C">
        <w:t xml:space="preserve">Identifying </w:t>
      </w:r>
      <w:r w:rsidRPr="00FD0EE0">
        <w:t xml:space="preserve">the </w:t>
      </w:r>
      <w:r w:rsidR="00996DAC" w:rsidRPr="00FD0EE0">
        <w:t>b</w:t>
      </w:r>
      <w:r w:rsidRPr="00FD0EE0">
        <w:t xml:space="preserve">ig </w:t>
      </w:r>
      <w:r w:rsidR="00996DAC" w:rsidRPr="00FD0EE0">
        <w:t>i</w:t>
      </w:r>
      <w:r w:rsidRPr="00FD0EE0">
        <w:t>deas and</w:t>
      </w:r>
      <w:r w:rsidRPr="00D3037C">
        <w:t xml:space="preserve"> conceptual </w:t>
      </w:r>
      <w:r w:rsidR="00996DAC" w:rsidRPr="00492FE3">
        <w:rPr>
          <w:b/>
          <w:i/>
        </w:rPr>
        <w:t>u</w:t>
      </w:r>
      <w:r w:rsidRPr="00492FE3">
        <w:rPr>
          <w:b/>
          <w:i/>
        </w:rPr>
        <w:t>nderstandings</w:t>
      </w:r>
      <w:r w:rsidRPr="00D3037C">
        <w:t xml:space="preserve"> </w:t>
      </w:r>
      <w:r w:rsidR="00933B22" w:rsidRPr="00D3037C">
        <w:t xml:space="preserve">that </w:t>
      </w:r>
      <w:r w:rsidRPr="00D3037C">
        <w:t>you want students to gain from your unit begins the process of backward design.</w:t>
      </w:r>
      <w:r w:rsidR="00952BC0" w:rsidRPr="00D3037C">
        <w:t xml:space="preserve"> </w:t>
      </w:r>
      <w:r w:rsidRPr="00D3037C">
        <w:t xml:space="preserve">As you work through your unit, these </w:t>
      </w:r>
      <w:r w:rsidR="005D73EE" w:rsidRPr="005D73EE">
        <w:rPr>
          <w:b/>
          <w:i/>
        </w:rPr>
        <w:t>u</w:t>
      </w:r>
      <w:r w:rsidRPr="005D73EE">
        <w:rPr>
          <w:b/>
          <w:i/>
        </w:rPr>
        <w:t>nderstandings</w:t>
      </w:r>
      <w:r w:rsidRPr="00D3037C">
        <w:t xml:space="preserve"> will guide you.</w:t>
      </w:r>
    </w:p>
    <w:p w:rsidR="007E3058" w:rsidRPr="00D3037C" w:rsidRDefault="007E3058" w:rsidP="00D42D68">
      <w:pPr>
        <w:contextualSpacing/>
      </w:pPr>
    </w:p>
    <w:p w:rsidR="00C307BC" w:rsidRPr="00D3037C" w:rsidRDefault="00954452" w:rsidP="00D42D68">
      <w:pPr>
        <w:contextualSpacing/>
      </w:pPr>
      <w:r w:rsidRPr="00D3037C">
        <w:t>Once</w:t>
      </w:r>
      <w:r w:rsidR="007F010C" w:rsidRPr="00D3037C">
        <w:t xml:space="preserve"> </w:t>
      </w:r>
      <w:r w:rsidR="00FB0F28" w:rsidRPr="00D3037C">
        <w:t xml:space="preserve">you </w:t>
      </w:r>
      <w:r w:rsidR="00FB0F28" w:rsidRPr="00996DAC">
        <w:t xml:space="preserve">identify </w:t>
      </w:r>
      <w:r w:rsidR="005D73EE" w:rsidRPr="005D73EE">
        <w:rPr>
          <w:b/>
          <w:i/>
        </w:rPr>
        <w:t>understandings</w:t>
      </w:r>
      <w:r w:rsidR="007F010C" w:rsidRPr="00996DAC">
        <w:t xml:space="preserve">, </w:t>
      </w:r>
      <w:r w:rsidR="00D44BCB" w:rsidRPr="00996DAC">
        <w:t xml:space="preserve">the next step is to </w:t>
      </w:r>
      <w:r w:rsidR="003436A8">
        <w:t>create</w:t>
      </w:r>
      <w:r w:rsidR="008C5EA9">
        <w:t xml:space="preserve"> </w:t>
      </w:r>
      <w:r w:rsidR="005D73EE" w:rsidRPr="005D73EE">
        <w:rPr>
          <w:b/>
          <w:i/>
        </w:rPr>
        <w:t>essential questions</w:t>
      </w:r>
      <w:r w:rsidR="00D44BCB" w:rsidRPr="00996DAC">
        <w:t xml:space="preserve">. </w:t>
      </w:r>
      <w:r w:rsidR="005D73EE">
        <w:rPr>
          <w:b/>
          <w:i/>
        </w:rPr>
        <w:t>E</w:t>
      </w:r>
      <w:r w:rsidR="007627D0" w:rsidRPr="005D73EE">
        <w:rPr>
          <w:b/>
          <w:i/>
        </w:rPr>
        <w:t xml:space="preserve">ssential </w:t>
      </w:r>
      <w:r w:rsidR="005D73EE" w:rsidRPr="005D73EE">
        <w:rPr>
          <w:b/>
          <w:i/>
        </w:rPr>
        <w:t>q</w:t>
      </w:r>
      <w:r w:rsidR="007627D0" w:rsidRPr="005D73EE">
        <w:rPr>
          <w:b/>
          <w:i/>
        </w:rPr>
        <w:t>uestions</w:t>
      </w:r>
      <w:r w:rsidR="007627D0" w:rsidRPr="00996DAC">
        <w:t xml:space="preserve"> are open</w:t>
      </w:r>
      <w:r w:rsidR="007627D0" w:rsidRPr="00D3037C">
        <w:t xml:space="preserve">-ended, thought-provoking questions that </w:t>
      </w:r>
      <w:r w:rsidR="00572183">
        <w:t>lead to</w:t>
      </w:r>
      <w:r w:rsidR="00572183" w:rsidRPr="00D3037C">
        <w:t xml:space="preserve"> </w:t>
      </w:r>
      <w:r w:rsidR="00AA5F7B" w:rsidRPr="00D3037C">
        <w:t xml:space="preserve">the </w:t>
      </w:r>
      <w:r w:rsidR="005D73EE" w:rsidRPr="005D73EE">
        <w:rPr>
          <w:b/>
          <w:i/>
        </w:rPr>
        <w:t>understandings</w:t>
      </w:r>
      <w:r w:rsidR="00AA5F7B" w:rsidRPr="00D3037C">
        <w:t xml:space="preserve"> of the unit.</w:t>
      </w:r>
      <w:r w:rsidR="00952BC0" w:rsidRPr="00D3037C">
        <w:t xml:space="preserve"> </w:t>
      </w:r>
      <w:r w:rsidR="00FA2A85" w:rsidRPr="00D3037C">
        <w:t xml:space="preserve">Good </w:t>
      </w:r>
      <w:r w:rsidR="005D73EE" w:rsidRPr="005D73EE">
        <w:rPr>
          <w:b/>
          <w:i/>
        </w:rPr>
        <w:t>e</w:t>
      </w:r>
      <w:r w:rsidR="00FA2A85" w:rsidRPr="005D73EE">
        <w:rPr>
          <w:b/>
          <w:i/>
        </w:rPr>
        <w:t xml:space="preserve">ssential </w:t>
      </w:r>
      <w:r w:rsidR="005D73EE" w:rsidRPr="005D73EE">
        <w:rPr>
          <w:b/>
          <w:i/>
        </w:rPr>
        <w:t>q</w:t>
      </w:r>
      <w:r w:rsidR="00FA2A85" w:rsidRPr="005D73EE">
        <w:rPr>
          <w:b/>
          <w:i/>
        </w:rPr>
        <w:t>uestions</w:t>
      </w:r>
      <w:r w:rsidR="00FA2A85" w:rsidRPr="00D3037C">
        <w:t xml:space="preserve"> are engaging, understandable by students, and broad enough to capture the </w:t>
      </w:r>
      <w:r w:rsidR="00897A2F">
        <w:t>b</w:t>
      </w:r>
      <w:r w:rsidR="00FA2A85" w:rsidRPr="00D3037C">
        <w:t xml:space="preserve">ig </w:t>
      </w:r>
      <w:r w:rsidR="00897A2F">
        <w:t>i</w:t>
      </w:r>
      <w:r w:rsidR="00FA2A85" w:rsidRPr="00D3037C">
        <w:t xml:space="preserve">deas of the unit. </w:t>
      </w:r>
      <w:r w:rsidR="00AA5F7B" w:rsidRPr="00D3037C">
        <w:t>Over the course of the unit, students develop the content</w:t>
      </w:r>
      <w:r w:rsidR="00FA2A85" w:rsidRPr="00D3037C">
        <w:t xml:space="preserve"> </w:t>
      </w:r>
      <w:r w:rsidR="002D63E9">
        <w:t>k</w:t>
      </w:r>
      <w:r w:rsidR="00FA2A85" w:rsidRPr="00D3037C">
        <w:t xml:space="preserve">nowledge and </w:t>
      </w:r>
      <w:r w:rsidR="002D63E9">
        <w:t>s</w:t>
      </w:r>
      <w:r w:rsidR="00FA2A85" w:rsidRPr="00D3037C">
        <w:t>kills that</w:t>
      </w:r>
      <w:r w:rsidR="00AA5F7B" w:rsidRPr="00D3037C">
        <w:t xml:space="preserve"> </w:t>
      </w:r>
      <w:r w:rsidR="00FA2A85" w:rsidRPr="00D3037C">
        <w:t>help them begin to answer the questions.</w:t>
      </w:r>
      <w:r w:rsidR="00952BC0" w:rsidRPr="00D3037C">
        <w:t xml:space="preserve"> </w:t>
      </w:r>
    </w:p>
    <w:p w:rsidR="00621659" w:rsidRPr="00D3037C" w:rsidRDefault="00621659" w:rsidP="00D42D68">
      <w:pPr>
        <w:contextualSpacing/>
      </w:pPr>
    </w:p>
    <w:p w:rsidR="00621659" w:rsidRPr="00D3037C" w:rsidRDefault="00621659" w:rsidP="00D42D68">
      <w:pPr>
        <w:contextualSpacing/>
      </w:pPr>
      <w:r w:rsidRPr="00D3037C">
        <w:t>Teachers and students can</w:t>
      </w:r>
      <w:r w:rsidR="001E492B">
        <w:t>, and should,</w:t>
      </w:r>
      <w:r w:rsidRPr="00D3037C">
        <w:t xml:space="preserve"> return to the </w:t>
      </w:r>
      <w:r w:rsidR="005D73EE" w:rsidRPr="005D73EE">
        <w:rPr>
          <w:b/>
          <w:i/>
        </w:rPr>
        <w:t>essential questions</w:t>
      </w:r>
      <w:r w:rsidR="005D73EE">
        <w:t xml:space="preserve"> </w:t>
      </w:r>
      <w:r w:rsidRPr="00D3037C">
        <w:t>throu</w:t>
      </w:r>
      <w:r w:rsidR="00036A6D" w:rsidRPr="00D3037C">
        <w:t>gh</w:t>
      </w:r>
      <w:r w:rsidRPr="00D3037C">
        <w:t xml:space="preserve">out the unit and </w:t>
      </w:r>
      <w:r w:rsidR="00036A6D" w:rsidRPr="00D3037C">
        <w:t>formulate</w:t>
      </w:r>
      <w:r w:rsidRPr="00D3037C">
        <w:t xml:space="preserve"> </w:t>
      </w:r>
      <w:r w:rsidR="00036A6D" w:rsidRPr="00D3037C">
        <w:t xml:space="preserve">answers and or add new information to the existing answers for that question. </w:t>
      </w:r>
    </w:p>
    <w:p w:rsidR="0002775B" w:rsidRPr="00D3037C" w:rsidRDefault="0002775B" w:rsidP="00D42D68">
      <w:pPr>
        <w:contextualSpacing/>
        <w:rPr>
          <w:b/>
        </w:rPr>
      </w:pPr>
    </w:p>
    <w:p w:rsidR="00C117BF" w:rsidRDefault="00C117BF">
      <w:r>
        <w:br w:type="page"/>
      </w:r>
    </w:p>
    <w:p w:rsidR="00C117BF" w:rsidRDefault="00AD76D9" w:rsidP="00D42D68">
      <w:pPr>
        <w:contextualSpacing/>
      </w:pPr>
      <w:r w:rsidRPr="00D3037C">
        <w:lastRenderedPageBreak/>
        <w:t xml:space="preserve">The following </w:t>
      </w:r>
      <w:r w:rsidR="005D73EE" w:rsidRPr="005D73EE">
        <w:rPr>
          <w:b/>
          <w:i/>
        </w:rPr>
        <w:t>essential questions</w:t>
      </w:r>
      <w:r w:rsidRPr="00D3037C">
        <w:t xml:space="preserve"> are from the </w:t>
      </w:r>
      <w:r w:rsidR="00933B22" w:rsidRPr="00D3037C">
        <w:t>third-</w:t>
      </w:r>
      <w:r w:rsidR="00916630" w:rsidRPr="00D3037C">
        <w:t>g</w:t>
      </w:r>
      <w:r w:rsidRPr="00D3037C">
        <w:t>rade unit on weather</w:t>
      </w:r>
      <w:r w:rsidR="00B771AC" w:rsidRPr="00D3037C">
        <w:t>:</w:t>
      </w:r>
    </w:p>
    <w:p w:rsidR="00162D70" w:rsidRPr="00D3037C" w:rsidRDefault="00C117BF" w:rsidP="00D42D68">
      <w:pPr>
        <w:contextualSpacing/>
      </w:pPr>
      <w:r w:rsidRPr="00D3037C">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5"/>
        <w:gridCol w:w="4641"/>
      </w:tblGrid>
      <w:tr w:rsidR="0002775B" w:rsidRPr="00D3037C" w:rsidTr="00954047">
        <w:trPr>
          <w:jc w:val="center"/>
        </w:trPr>
        <w:tc>
          <w:tcPr>
            <w:tcW w:w="2577" w:type="pct"/>
          </w:tcPr>
          <w:p w:rsidR="0002775B" w:rsidRPr="00D3037C" w:rsidRDefault="00BE7FC9" w:rsidP="00954047">
            <w:pPr>
              <w:tabs>
                <w:tab w:val="right" w:pos="4075"/>
              </w:tabs>
              <w:contextualSpacing/>
              <w:rPr>
                <w:b/>
              </w:rPr>
            </w:pPr>
            <w:r>
              <w:rPr>
                <w:b/>
              </w:rPr>
              <w:t xml:space="preserve"> </w:t>
            </w:r>
            <w:r w:rsidR="007B3137">
              <w:rPr>
                <w:b/>
                <w:noProof/>
              </w:rPr>
              <w:drawing>
                <wp:inline distT="0" distB="0" distL="0" distR="0">
                  <wp:extent cx="386080" cy="386080"/>
                  <wp:effectExtent l="19050" t="0" r="0" b="0"/>
                  <wp:docPr id="27" name="Picture 27" descr="Arrow pointing toward &quot;understandings&quo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Book Pro:Users:anna_brooks:Anna's Folder:Projects:Teachers' Domain:TD-RTTT:UBD Manual:12. Final:11. Final Final Final:icons:understandings.ep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6080" cy="386080"/>
                          </a:xfrm>
                          <a:prstGeom prst="rect">
                            <a:avLst/>
                          </a:prstGeom>
                          <a:noFill/>
                          <a:ln>
                            <a:noFill/>
                          </a:ln>
                        </pic:spPr>
                      </pic:pic>
                    </a:graphicData>
                  </a:graphic>
                </wp:inline>
              </w:drawing>
            </w:r>
            <w:r w:rsidR="007B3137">
              <w:rPr>
                <w:b/>
              </w:rPr>
              <w:t xml:space="preserve"> </w:t>
            </w:r>
            <w:r w:rsidR="00A907DA" w:rsidRPr="00D3037C">
              <w:rPr>
                <w:b/>
              </w:rPr>
              <w:t>UNDERSTANDINGS</w:t>
            </w:r>
            <w:r w:rsidR="00A907DA" w:rsidRPr="00D3037C">
              <w:rPr>
                <w:b/>
              </w:rPr>
              <w:tab/>
            </w:r>
          </w:p>
          <w:p w:rsidR="0002775B" w:rsidRPr="00FD0EE0" w:rsidRDefault="0002775B" w:rsidP="00954047">
            <w:pPr>
              <w:contextualSpacing/>
              <w:rPr>
                <w:b/>
                <w:i/>
              </w:rPr>
            </w:pPr>
            <w:r w:rsidRPr="00FD0EE0">
              <w:rPr>
                <w:b/>
                <w:i/>
              </w:rPr>
              <w:t>Students will understand that…</w:t>
            </w:r>
          </w:p>
          <w:p w:rsidR="0002775B" w:rsidRPr="00D3037C" w:rsidRDefault="002120A6" w:rsidP="00954047">
            <w:r>
              <w:t xml:space="preserve">U1. </w:t>
            </w:r>
            <w:r w:rsidR="0002775B" w:rsidRPr="00D3037C">
              <w:t>Weather refers to conditions in the atmosphere on any given day; climate refers to a pattern of weather conditions of a place over many years.</w:t>
            </w:r>
          </w:p>
          <w:p w:rsidR="0002775B" w:rsidRPr="00D3037C" w:rsidRDefault="002120A6" w:rsidP="00954047">
            <w:r>
              <w:t xml:space="preserve">U2. </w:t>
            </w:r>
            <w:r w:rsidR="0002775B" w:rsidRPr="00D3037C">
              <w:t>Different regions on Earth have different weather patterns and climate.</w:t>
            </w:r>
          </w:p>
          <w:p w:rsidR="0002775B" w:rsidRPr="00D3037C" w:rsidRDefault="002120A6" w:rsidP="00954047">
            <w:r>
              <w:t xml:space="preserve">U3. </w:t>
            </w:r>
            <w:r w:rsidR="0002775B" w:rsidRPr="00D3037C">
              <w:t>Extreme weather conditions can be dangerous to people and the land.</w:t>
            </w:r>
          </w:p>
          <w:p w:rsidR="0002775B" w:rsidRPr="00D3037C" w:rsidRDefault="002120A6" w:rsidP="00954047">
            <w:r>
              <w:t xml:space="preserve">U4. </w:t>
            </w:r>
            <w:r w:rsidR="0002775B" w:rsidRPr="00D3037C">
              <w:t>People can prepare for extreme weather to remain safe.</w:t>
            </w:r>
          </w:p>
        </w:tc>
        <w:tc>
          <w:tcPr>
            <w:tcW w:w="2423" w:type="pct"/>
          </w:tcPr>
          <w:p w:rsidR="0002775B" w:rsidRPr="005C4CC2" w:rsidRDefault="00020F11" w:rsidP="00954047">
            <w:pPr>
              <w:tabs>
                <w:tab w:val="right" w:pos="4016"/>
              </w:tabs>
              <w:contextualSpacing/>
              <w:rPr>
                <w:b/>
              </w:rPr>
            </w:pPr>
            <w:r>
              <w:rPr>
                <w:b/>
                <w:noProof/>
              </w:rPr>
              <w:drawing>
                <wp:inline distT="0" distB="0" distL="0" distR="0">
                  <wp:extent cx="386080" cy="386080"/>
                  <wp:effectExtent l="19050" t="0" r="0" b="0"/>
                  <wp:docPr id="17" name="Picture 17" descr="Arrow pointing toward &quot;essential questions&quo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Book Pro:Users:anna_brooks:Anna's Folder:Projects:Teachers' Domain:TD-RTTT:UBD Manual:12. Final:11. Final Final Final:icons:understandings.ep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6080" cy="386080"/>
                          </a:xfrm>
                          <a:prstGeom prst="rect">
                            <a:avLst/>
                          </a:prstGeom>
                          <a:noFill/>
                          <a:ln>
                            <a:noFill/>
                          </a:ln>
                        </pic:spPr>
                      </pic:pic>
                    </a:graphicData>
                  </a:graphic>
                </wp:inline>
              </w:drawing>
            </w:r>
            <w:r w:rsidR="00076004">
              <w:rPr>
                <w:b/>
              </w:rPr>
              <w:t xml:space="preserve"> </w:t>
            </w:r>
            <w:r w:rsidR="00A907DA" w:rsidRPr="005C4CC2">
              <w:rPr>
                <w:b/>
              </w:rPr>
              <w:t>ESSENTIAL QUESTIONS</w:t>
            </w:r>
            <w:r w:rsidR="00A907DA" w:rsidRPr="005C4CC2">
              <w:rPr>
                <w:b/>
              </w:rPr>
              <w:tab/>
            </w:r>
          </w:p>
          <w:p w:rsidR="0002775B" w:rsidRPr="005C4CC2" w:rsidRDefault="0002775B" w:rsidP="00954047">
            <w:pPr>
              <w:tabs>
                <w:tab w:val="right" w:pos="4016"/>
              </w:tabs>
              <w:contextualSpacing/>
            </w:pPr>
          </w:p>
          <w:p w:rsidR="0002775B" w:rsidRPr="002120A6" w:rsidRDefault="0002775B" w:rsidP="00954047">
            <w:pPr>
              <w:tabs>
                <w:tab w:val="right" w:pos="4016"/>
              </w:tabs>
              <w:contextualSpacing/>
            </w:pPr>
            <w:r w:rsidRPr="00FD0EE0">
              <w:t>Q1.</w:t>
            </w:r>
            <w:r w:rsidRPr="002120A6">
              <w:t xml:space="preserve"> What is weather?</w:t>
            </w:r>
          </w:p>
          <w:p w:rsidR="0002775B" w:rsidRPr="002120A6" w:rsidRDefault="0002775B" w:rsidP="00954047">
            <w:pPr>
              <w:tabs>
                <w:tab w:val="right" w:pos="4016"/>
              </w:tabs>
              <w:contextualSpacing/>
            </w:pPr>
          </w:p>
          <w:p w:rsidR="0002775B" w:rsidRPr="002120A6" w:rsidRDefault="0002775B" w:rsidP="00954047">
            <w:pPr>
              <w:tabs>
                <w:tab w:val="right" w:pos="4016"/>
              </w:tabs>
              <w:contextualSpacing/>
            </w:pPr>
            <w:r w:rsidRPr="00FD0EE0">
              <w:t>Q2.</w:t>
            </w:r>
            <w:r w:rsidRPr="002120A6">
              <w:t xml:space="preserve"> How does weather affect our lives?</w:t>
            </w:r>
          </w:p>
          <w:p w:rsidR="0002775B" w:rsidRPr="002120A6" w:rsidRDefault="0002775B" w:rsidP="00954047">
            <w:pPr>
              <w:tabs>
                <w:tab w:val="right" w:pos="4016"/>
              </w:tabs>
              <w:contextualSpacing/>
            </w:pPr>
          </w:p>
          <w:p w:rsidR="0002775B" w:rsidRPr="002120A6" w:rsidRDefault="0002775B" w:rsidP="00954047">
            <w:pPr>
              <w:tabs>
                <w:tab w:val="right" w:pos="4016"/>
              </w:tabs>
              <w:contextualSpacing/>
            </w:pPr>
            <w:r w:rsidRPr="00FD0EE0">
              <w:t>Q3.</w:t>
            </w:r>
            <w:r w:rsidRPr="002120A6">
              <w:t xml:space="preserve"> What are the impacts of extreme weather?</w:t>
            </w:r>
          </w:p>
          <w:p w:rsidR="0002775B" w:rsidRPr="002120A6" w:rsidRDefault="0002775B" w:rsidP="00954047">
            <w:pPr>
              <w:tabs>
                <w:tab w:val="right" w:pos="4016"/>
              </w:tabs>
              <w:contextualSpacing/>
            </w:pPr>
          </w:p>
          <w:p w:rsidR="0002775B" w:rsidRPr="005C4CC2" w:rsidRDefault="0002775B" w:rsidP="00954047">
            <w:pPr>
              <w:tabs>
                <w:tab w:val="right" w:pos="4016"/>
              </w:tabs>
              <w:contextualSpacing/>
            </w:pPr>
            <w:r w:rsidRPr="00FD0EE0">
              <w:t>Q4.</w:t>
            </w:r>
            <w:r w:rsidRPr="005C4CC2">
              <w:rPr>
                <w:b/>
              </w:rPr>
              <w:t xml:space="preserve"> </w:t>
            </w:r>
            <w:r w:rsidRPr="005C4CC2">
              <w:t>How do we research and learn about a topic?</w:t>
            </w:r>
          </w:p>
          <w:p w:rsidR="0002775B" w:rsidRPr="005C4CC2" w:rsidRDefault="0002775B" w:rsidP="00954047">
            <w:pPr>
              <w:tabs>
                <w:tab w:val="right" w:pos="4016"/>
              </w:tabs>
              <w:contextualSpacing/>
              <w:rPr>
                <w:b/>
              </w:rPr>
            </w:pPr>
            <w:r w:rsidRPr="005C4CC2">
              <w:t xml:space="preserve"> </w:t>
            </w:r>
          </w:p>
        </w:tc>
      </w:tr>
    </w:tbl>
    <w:p w:rsidR="0002775B" w:rsidRPr="00D3037C" w:rsidRDefault="0002775B" w:rsidP="00D42D68">
      <w:pPr>
        <w:contextualSpacing/>
      </w:pPr>
    </w:p>
    <w:p w:rsidR="00377155" w:rsidRPr="00D3037C" w:rsidRDefault="00A54AE1" w:rsidP="00D42D68">
      <w:pPr>
        <w:contextualSpacing/>
      </w:pPr>
      <w:r w:rsidRPr="00D3037C">
        <w:t xml:space="preserve">These </w:t>
      </w:r>
      <w:r w:rsidR="000205F0" w:rsidRPr="005D73EE">
        <w:rPr>
          <w:b/>
          <w:i/>
        </w:rPr>
        <w:t xml:space="preserve">essential </w:t>
      </w:r>
      <w:r w:rsidRPr="005D73EE">
        <w:rPr>
          <w:b/>
          <w:i/>
        </w:rPr>
        <w:t>questions</w:t>
      </w:r>
      <w:r w:rsidRPr="00D3037C">
        <w:t xml:space="preserve"> </w:t>
      </w:r>
      <w:r w:rsidR="00AD13D2" w:rsidRPr="00D3037C">
        <w:t xml:space="preserve">further develop the </w:t>
      </w:r>
      <w:r w:rsidR="005D73EE" w:rsidRPr="005D73EE">
        <w:rPr>
          <w:b/>
          <w:i/>
        </w:rPr>
        <w:t>u</w:t>
      </w:r>
      <w:r w:rsidR="00AD13D2" w:rsidRPr="005D73EE">
        <w:rPr>
          <w:b/>
          <w:i/>
        </w:rPr>
        <w:t>nderstandings</w:t>
      </w:r>
      <w:r w:rsidR="00AD13D2" w:rsidRPr="00D3037C">
        <w:t xml:space="preserve"> </w:t>
      </w:r>
      <w:r w:rsidR="00951F81">
        <w:t>to</w:t>
      </w:r>
      <w:r w:rsidR="00AD13D2" w:rsidRPr="00D3037C">
        <w:t xml:space="preserve"> be investigated in this unit</w:t>
      </w:r>
      <w:r w:rsidR="00AA5F7B" w:rsidRPr="00D3037C">
        <w:t>.</w:t>
      </w:r>
      <w:r w:rsidR="00952BC0" w:rsidRPr="00D3037C">
        <w:t xml:space="preserve"> </w:t>
      </w:r>
    </w:p>
    <w:p w:rsidR="004E37D1" w:rsidRPr="00D3037C" w:rsidRDefault="004E37D1" w:rsidP="00D42D68">
      <w:pPr>
        <w:contextualSpacing/>
      </w:pPr>
    </w:p>
    <w:p w:rsidR="00A54AE1" w:rsidRPr="00D3037C" w:rsidRDefault="00A54AE1" w:rsidP="00D42D68">
      <w:pPr>
        <w:contextualSpacing/>
      </w:pPr>
      <w:r w:rsidRPr="00D3037C">
        <w:t xml:space="preserve">Similarly, </w:t>
      </w:r>
      <w:r w:rsidR="00973EC6" w:rsidRPr="00D3037C">
        <w:t>in</w:t>
      </w:r>
      <w:r w:rsidR="0078178F" w:rsidRPr="00D3037C">
        <w:t xml:space="preserve"> the mathematics example, </w:t>
      </w:r>
      <w:r w:rsidR="00973EC6" w:rsidRPr="00D3037C">
        <w:t xml:space="preserve">the </w:t>
      </w:r>
      <w:r w:rsidR="005D73EE" w:rsidRPr="005D73EE">
        <w:rPr>
          <w:b/>
          <w:i/>
        </w:rPr>
        <w:t>u</w:t>
      </w:r>
      <w:r w:rsidR="0078178F" w:rsidRPr="005D73EE">
        <w:rPr>
          <w:b/>
          <w:i/>
        </w:rPr>
        <w:t>nderstandings</w:t>
      </w:r>
      <w:r w:rsidR="0078178F" w:rsidRPr="00D3037C">
        <w:t xml:space="preserve"> and </w:t>
      </w:r>
      <w:r w:rsidR="005D73EE" w:rsidRPr="005D73EE">
        <w:rPr>
          <w:b/>
          <w:i/>
        </w:rPr>
        <w:t>e</w:t>
      </w:r>
      <w:r w:rsidR="0078178F" w:rsidRPr="005D73EE">
        <w:rPr>
          <w:b/>
          <w:i/>
        </w:rPr>
        <w:t xml:space="preserve">ssential </w:t>
      </w:r>
      <w:r w:rsidR="005D73EE" w:rsidRPr="005D73EE">
        <w:rPr>
          <w:b/>
          <w:i/>
        </w:rPr>
        <w:t>q</w:t>
      </w:r>
      <w:r w:rsidR="0078178F" w:rsidRPr="005D73EE">
        <w:rPr>
          <w:b/>
          <w:i/>
        </w:rPr>
        <w:t>uestions</w:t>
      </w:r>
      <w:r w:rsidR="0078178F" w:rsidRPr="00D3037C">
        <w:t xml:space="preserve"> were closely linked</w:t>
      </w:r>
      <w:r w:rsidR="003E76AB" w:rsidRPr="00D3037C">
        <w:t xml:space="preserve">. Note how the </w:t>
      </w:r>
      <w:r w:rsidR="0010217B" w:rsidRPr="005D73EE">
        <w:rPr>
          <w:b/>
          <w:i/>
        </w:rPr>
        <w:t xml:space="preserve">essential </w:t>
      </w:r>
      <w:r w:rsidR="003E76AB" w:rsidRPr="005D73EE">
        <w:rPr>
          <w:b/>
          <w:i/>
        </w:rPr>
        <w:t>questions</w:t>
      </w:r>
      <w:r w:rsidR="003E76AB" w:rsidRPr="00D3037C">
        <w:t xml:space="preserve"> lend themselves to inquiry and </w:t>
      </w:r>
      <w:r w:rsidR="00C606C0" w:rsidRPr="00D3037C">
        <w:t>are</w:t>
      </w:r>
      <w:r w:rsidR="003E76AB" w:rsidRPr="00D3037C">
        <w:t xml:space="preserve"> written</w:t>
      </w:r>
      <w:r w:rsidR="006E7854" w:rsidRPr="00D3037C">
        <w:t xml:space="preserve"> for students to understand</w:t>
      </w:r>
      <w:r w:rsidR="0078178F" w:rsidRPr="00D3037C">
        <w:t>:</w:t>
      </w:r>
    </w:p>
    <w:p w:rsidR="0078178F" w:rsidRPr="00D3037C" w:rsidRDefault="0078178F" w:rsidP="00D42D68">
      <w:pPr>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8"/>
        <w:gridCol w:w="4828"/>
      </w:tblGrid>
      <w:tr w:rsidR="0078178F" w:rsidRPr="00D3037C" w:rsidTr="00954047">
        <w:trPr>
          <w:trHeight w:val="208"/>
        </w:trPr>
        <w:tc>
          <w:tcPr>
            <w:tcW w:w="2479" w:type="pct"/>
          </w:tcPr>
          <w:p w:rsidR="0078178F" w:rsidRPr="00357E40" w:rsidRDefault="00020F11" w:rsidP="00954047">
            <w:pPr>
              <w:tabs>
                <w:tab w:val="right" w:pos="4075"/>
              </w:tabs>
              <w:contextualSpacing/>
              <w:rPr>
                <w:b/>
              </w:rPr>
            </w:pPr>
            <w:r>
              <w:rPr>
                <w:b/>
                <w:noProof/>
              </w:rPr>
              <w:drawing>
                <wp:inline distT="0" distB="0" distL="0" distR="0">
                  <wp:extent cx="386080" cy="386080"/>
                  <wp:effectExtent l="19050" t="0" r="0" b="0"/>
                  <wp:docPr id="14" name="Picture 14" descr="Arrow pointing toward &quot;understandings&quo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Book Pro:Users:anna_brooks:Anna's Folder:Projects:Teachers' Domain:TD-RTTT:UBD Manual:12. Final:11. Final Final Final:icons:understandings.ep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6080" cy="386080"/>
                          </a:xfrm>
                          <a:prstGeom prst="rect">
                            <a:avLst/>
                          </a:prstGeom>
                          <a:noFill/>
                          <a:ln>
                            <a:noFill/>
                          </a:ln>
                        </pic:spPr>
                      </pic:pic>
                    </a:graphicData>
                  </a:graphic>
                </wp:inline>
              </w:drawing>
            </w:r>
            <w:r w:rsidR="00076004">
              <w:rPr>
                <w:b/>
              </w:rPr>
              <w:t xml:space="preserve"> </w:t>
            </w:r>
            <w:r w:rsidR="0078178F" w:rsidRPr="00357E40">
              <w:rPr>
                <w:b/>
              </w:rPr>
              <w:t>UNDERSTANDINGS</w:t>
            </w:r>
            <w:r w:rsidR="00952BC0" w:rsidRPr="00357E40">
              <w:rPr>
                <w:b/>
              </w:rPr>
              <w:t xml:space="preserve"> </w:t>
            </w:r>
          </w:p>
          <w:p w:rsidR="0078178F" w:rsidRPr="00BE7FC9" w:rsidRDefault="00952BC0" w:rsidP="00954047">
            <w:pPr>
              <w:tabs>
                <w:tab w:val="right" w:pos="4075"/>
              </w:tabs>
              <w:contextualSpacing/>
            </w:pPr>
            <w:r w:rsidRPr="00D3037C">
              <w:t xml:space="preserve"> </w:t>
            </w:r>
            <w:r w:rsidR="0078178F" w:rsidRPr="004F4CD9">
              <w:rPr>
                <w:b/>
                <w:i/>
              </w:rPr>
              <w:t>Students will understand that…</w:t>
            </w:r>
          </w:p>
          <w:p w:rsidR="0078178F" w:rsidRPr="00D3037C" w:rsidRDefault="0078178F" w:rsidP="00954047">
            <w:pPr>
              <w:contextualSpacing/>
            </w:pPr>
            <w:r w:rsidRPr="004F4CD9">
              <w:t>U1</w:t>
            </w:r>
            <w:r w:rsidR="00C636FB" w:rsidRPr="004F4CD9">
              <w:t>.</w:t>
            </w:r>
            <w:r w:rsidR="00C636FB">
              <w:rPr>
                <w:b/>
              </w:rPr>
              <w:t xml:space="preserve"> </w:t>
            </w:r>
            <w:r w:rsidRPr="00D3037C">
              <w:t>A ratio or a rate expresses the relationship between two quantities.</w:t>
            </w:r>
            <w:r w:rsidR="00952BC0" w:rsidRPr="00D3037C">
              <w:t xml:space="preserve"> </w:t>
            </w:r>
            <w:r w:rsidRPr="00D3037C">
              <w:t>Ratio and rate language is used to describe a relationship between two quantities (including unit rates)</w:t>
            </w:r>
            <w:r w:rsidR="00916630" w:rsidRPr="00D3037C">
              <w:t>.</w:t>
            </w:r>
          </w:p>
          <w:p w:rsidR="0078178F" w:rsidRPr="00D3037C" w:rsidRDefault="0078178F" w:rsidP="00954047">
            <w:pPr>
              <w:contextualSpacing/>
            </w:pPr>
            <w:r w:rsidRPr="004F4CD9">
              <w:t>U2</w:t>
            </w:r>
            <w:r w:rsidR="00C636FB" w:rsidRPr="004F4CD9">
              <w:t>.</w:t>
            </w:r>
            <w:r w:rsidR="00C636FB">
              <w:rPr>
                <w:b/>
              </w:rPr>
              <w:t xml:space="preserve"> </w:t>
            </w:r>
            <w:r w:rsidRPr="00D3037C">
              <w:t>A rate is a type of ratio that represents a measure, quantity, or frequency, typically one measured against a different type of measure, quantity, or frequency.</w:t>
            </w:r>
          </w:p>
          <w:p w:rsidR="0078178F" w:rsidRPr="00C636FB" w:rsidRDefault="0078178F" w:rsidP="00954047">
            <w:pPr>
              <w:contextualSpacing/>
              <w:rPr>
                <w:b/>
              </w:rPr>
            </w:pPr>
            <w:r w:rsidRPr="004F4CD9">
              <w:t>U3</w:t>
            </w:r>
            <w:r w:rsidR="00C636FB" w:rsidRPr="004F4CD9">
              <w:t>.</w:t>
            </w:r>
            <w:r w:rsidR="00C636FB">
              <w:rPr>
                <w:b/>
              </w:rPr>
              <w:t xml:space="preserve"> </w:t>
            </w:r>
            <w:r w:rsidRPr="00D3037C">
              <w:t>Ratio and rate reasoning can be applied to many different types of mathematical and real-life problems (rate and unit rate problems, scaling, unit pricing, statistical analysis, etc.)</w:t>
            </w:r>
            <w:r w:rsidR="00916630" w:rsidRPr="00D3037C">
              <w:t>.</w:t>
            </w:r>
          </w:p>
          <w:p w:rsidR="0078178F" w:rsidRPr="00D3037C" w:rsidRDefault="0078178F" w:rsidP="00954047">
            <w:pPr>
              <w:contextualSpacing/>
            </w:pPr>
          </w:p>
        </w:tc>
        <w:tc>
          <w:tcPr>
            <w:tcW w:w="2521" w:type="pct"/>
          </w:tcPr>
          <w:p w:rsidR="0078178F" w:rsidRPr="00357E40" w:rsidRDefault="00020F11" w:rsidP="00954047">
            <w:pPr>
              <w:tabs>
                <w:tab w:val="right" w:pos="4016"/>
              </w:tabs>
              <w:contextualSpacing/>
              <w:rPr>
                <w:b/>
              </w:rPr>
            </w:pPr>
            <w:r>
              <w:rPr>
                <w:b/>
                <w:noProof/>
              </w:rPr>
              <w:drawing>
                <wp:inline distT="0" distB="0" distL="0" distR="0">
                  <wp:extent cx="386080" cy="386080"/>
                  <wp:effectExtent l="19050" t="0" r="0" b="0"/>
                  <wp:docPr id="15" name="Picture 15" descr="Arrow pointing toward &quot;essential questions&quo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Book Pro:Users:anna_brooks:Anna's Folder:Projects:Teachers' Domain:TD-RTTT:UBD Manual:12. Final:11. Final Final Final:icons:understandings.ep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6080" cy="386080"/>
                          </a:xfrm>
                          <a:prstGeom prst="rect">
                            <a:avLst/>
                          </a:prstGeom>
                          <a:noFill/>
                          <a:ln>
                            <a:noFill/>
                          </a:ln>
                        </pic:spPr>
                      </pic:pic>
                    </a:graphicData>
                  </a:graphic>
                </wp:inline>
              </w:drawing>
            </w:r>
            <w:r w:rsidR="00076004">
              <w:rPr>
                <w:b/>
              </w:rPr>
              <w:t xml:space="preserve"> </w:t>
            </w:r>
            <w:r w:rsidR="0078178F" w:rsidRPr="00357E40">
              <w:rPr>
                <w:b/>
              </w:rPr>
              <w:t>ESSENTIAL QUESTIONS</w:t>
            </w:r>
            <w:r w:rsidR="00952BC0" w:rsidRPr="00357E40">
              <w:rPr>
                <w:b/>
              </w:rPr>
              <w:t xml:space="preserve"> </w:t>
            </w:r>
          </w:p>
          <w:p w:rsidR="00BE7FC9" w:rsidRDefault="00BE7FC9" w:rsidP="00954047">
            <w:pPr>
              <w:tabs>
                <w:tab w:val="right" w:pos="4016"/>
              </w:tabs>
              <w:contextualSpacing/>
              <w:rPr>
                <w:b/>
              </w:rPr>
            </w:pPr>
          </w:p>
          <w:p w:rsidR="0078178F" w:rsidRPr="002120A6" w:rsidRDefault="0078178F" w:rsidP="00954047">
            <w:pPr>
              <w:tabs>
                <w:tab w:val="right" w:pos="4016"/>
              </w:tabs>
              <w:contextualSpacing/>
            </w:pPr>
            <w:r w:rsidRPr="004F4CD9">
              <w:t>Q1</w:t>
            </w:r>
            <w:r w:rsidR="00C636FB" w:rsidRPr="002120A6">
              <w:t xml:space="preserve">. </w:t>
            </w:r>
            <w:r w:rsidRPr="002120A6">
              <w:t>When is it useful to relate one quantity to another?</w:t>
            </w:r>
          </w:p>
          <w:p w:rsidR="0078178F" w:rsidRPr="002120A6" w:rsidRDefault="0078178F" w:rsidP="00954047">
            <w:pPr>
              <w:tabs>
                <w:tab w:val="right" w:pos="4016"/>
              </w:tabs>
              <w:contextualSpacing/>
            </w:pPr>
          </w:p>
          <w:p w:rsidR="0078178F" w:rsidRPr="00C636FB" w:rsidRDefault="0078178F" w:rsidP="00954047">
            <w:pPr>
              <w:tabs>
                <w:tab w:val="right" w:pos="4016"/>
              </w:tabs>
              <w:contextualSpacing/>
              <w:rPr>
                <w:b/>
              </w:rPr>
            </w:pPr>
            <w:r w:rsidRPr="004F4CD9">
              <w:t>Q2</w:t>
            </w:r>
            <w:r w:rsidR="00C636FB" w:rsidRPr="004F4CD9">
              <w:t>.</w:t>
            </w:r>
            <w:r w:rsidR="00C636FB">
              <w:rPr>
                <w:b/>
              </w:rPr>
              <w:t xml:space="preserve"> </w:t>
            </w:r>
            <w:r w:rsidRPr="00D3037C">
              <w:t>How are ratios and rates used in everyday life?</w:t>
            </w:r>
            <w:r w:rsidR="00952BC0" w:rsidRPr="00D3037C">
              <w:t xml:space="preserve"> </w:t>
            </w:r>
            <w:r w:rsidRPr="00D3037C">
              <w:t>How would life be different without ratios and rates?</w:t>
            </w:r>
          </w:p>
          <w:p w:rsidR="0078178F" w:rsidRPr="00D3037C" w:rsidRDefault="0078178F" w:rsidP="00954047">
            <w:pPr>
              <w:tabs>
                <w:tab w:val="right" w:pos="4016"/>
              </w:tabs>
              <w:contextualSpacing/>
            </w:pPr>
          </w:p>
          <w:p w:rsidR="0078178F" w:rsidRPr="00D3037C" w:rsidRDefault="0078178F" w:rsidP="00954047">
            <w:pPr>
              <w:tabs>
                <w:tab w:val="right" w:pos="4016"/>
              </w:tabs>
              <w:contextualSpacing/>
              <w:rPr>
                <w:i/>
              </w:rPr>
            </w:pPr>
          </w:p>
        </w:tc>
      </w:tr>
    </w:tbl>
    <w:p w:rsidR="008D588A" w:rsidRDefault="008D588A" w:rsidP="00D42D68">
      <w:pPr>
        <w:contextualSpacing/>
        <w:sectPr w:rsidR="008D588A" w:rsidSect="001A65B6">
          <w:pgSz w:w="12240" w:h="15840"/>
          <w:pgMar w:top="1440" w:right="1440" w:bottom="1440" w:left="1440" w:header="720" w:footer="432" w:gutter="0"/>
          <w:cols w:space="720"/>
        </w:sectPr>
      </w:pPr>
    </w:p>
    <w:p w:rsidR="004F4CD9" w:rsidRDefault="007C1FDF" w:rsidP="00734437">
      <w:pPr>
        <w:pBdr>
          <w:top w:val="single" w:sz="4" w:space="1" w:color="auto"/>
          <w:left w:val="single" w:sz="4" w:space="4" w:color="auto"/>
          <w:bottom w:val="single" w:sz="4" w:space="1" w:color="auto"/>
          <w:right w:val="single" w:sz="4" w:space="4" w:color="auto"/>
        </w:pBdr>
        <w:contextualSpacing/>
        <w:rPr>
          <w:b/>
        </w:rPr>
      </w:pPr>
      <w:r>
        <w:rPr>
          <w:b/>
          <w:noProof/>
        </w:rPr>
        <w:lastRenderedPageBreak/>
        <w:drawing>
          <wp:inline distT="0" distB="0" distL="0" distR="0">
            <wp:extent cx="426720" cy="426720"/>
            <wp:effectExtent l="19050" t="0" r="0" b="0"/>
            <wp:docPr id="46" name="Picture 46" descr="Lightbulb icon indicating a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Book Pro:Users:anna_brooks:Anna's Folder:Projects:Teachers' Domain:TD-RTTT:UBD Manual:12. Final:11. Final Final Final:icons:tip.ep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00734437">
        <w:rPr>
          <w:b/>
        </w:rPr>
        <w:t xml:space="preserve"> </w:t>
      </w:r>
      <w:r w:rsidR="004F4CD9">
        <w:rPr>
          <w:b/>
        </w:rPr>
        <w:t>Tip</w:t>
      </w:r>
    </w:p>
    <w:p w:rsidR="004F4CD9" w:rsidRPr="004F4CD9" w:rsidRDefault="004F4CD9" w:rsidP="004F4CD9">
      <w:pPr>
        <w:pBdr>
          <w:top w:val="single" w:sz="4" w:space="1" w:color="auto"/>
          <w:left w:val="single" w:sz="4" w:space="4" w:color="auto"/>
          <w:bottom w:val="single" w:sz="4" w:space="1" w:color="auto"/>
          <w:right w:val="single" w:sz="4" w:space="4" w:color="auto"/>
        </w:pBdr>
        <w:contextualSpacing/>
        <w:rPr>
          <w:b/>
        </w:rPr>
      </w:pPr>
      <w:r w:rsidRPr="00FB4237">
        <w:rPr>
          <w:b/>
          <w:i/>
        </w:rPr>
        <w:t xml:space="preserve">Essential </w:t>
      </w:r>
      <w:r w:rsidR="00FB4237" w:rsidRPr="00FB4237">
        <w:rPr>
          <w:b/>
          <w:i/>
        </w:rPr>
        <w:t>q</w:t>
      </w:r>
      <w:r w:rsidRPr="00FB4237">
        <w:rPr>
          <w:b/>
          <w:i/>
        </w:rPr>
        <w:t>uestions</w:t>
      </w:r>
      <w:r w:rsidRPr="004F4CD9">
        <w:t xml:space="preserve"> provide an important anchor for </w:t>
      </w:r>
      <w:r w:rsidR="00E04704">
        <w:t>each</w:t>
      </w:r>
      <w:r w:rsidR="00E04704" w:rsidRPr="004F4CD9">
        <w:t xml:space="preserve"> </w:t>
      </w:r>
      <w:r w:rsidRPr="004F4CD9">
        <w:t>unit. They should be posted in the classroom throughout the unit. Students can be redirected to the</w:t>
      </w:r>
      <w:r w:rsidR="00FB4237">
        <w:t xml:space="preserve"> </w:t>
      </w:r>
      <w:r w:rsidR="00E04704" w:rsidRPr="0032452D">
        <w:rPr>
          <w:b/>
          <w:i/>
        </w:rPr>
        <w:t xml:space="preserve">essential </w:t>
      </w:r>
      <w:r w:rsidRPr="0032452D">
        <w:rPr>
          <w:b/>
          <w:i/>
        </w:rPr>
        <w:t>questions</w:t>
      </w:r>
      <w:r w:rsidRPr="004F4CD9">
        <w:t xml:space="preserve"> throughout the unit through questions, discussions, and math journal entries.</w:t>
      </w:r>
    </w:p>
    <w:p w:rsidR="004F4CD9" w:rsidRDefault="004F4CD9" w:rsidP="00D42D68">
      <w:pPr>
        <w:contextualSpacing/>
      </w:pPr>
    </w:p>
    <w:p w:rsidR="00A35CE8" w:rsidRPr="00D3037C" w:rsidRDefault="00537B1B" w:rsidP="00D42D68">
      <w:pPr>
        <w:contextualSpacing/>
      </w:pPr>
      <w:r w:rsidRPr="00D3037C">
        <w:t>Both of these curriculum units are available as resources for you to use</w:t>
      </w:r>
      <w:r w:rsidR="00BB66EE">
        <w:t>:</w:t>
      </w:r>
      <w:r w:rsidR="00660E95">
        <w:t xml:space="preserve"> </w:t>
      </w:r>
      <w:hyperlink r:id="rId27" w:history="1">
        <w:r w:rsidR="00660E95" w:rsidRPr="00D3037C">
          <w:rPr>
            <w:rStyle w:val="Hyperlink"/>
          </w:rPr>
          <w:t>http://www.doe.mass.edu/candi/model/</w:t>
        </w:r>
      </w:hyperlink>
      <w:r w:rsidRPr="003077EA">
        <w:t>.</w:t>
      </w:r>
    </w:p>
    <w:p w:rsidR="007614B0" w:rsidRPr="00D3037C" w:rsidRDefault="007614B0" w:rsidP="00D42D68">
      <w:pPr>
        <w:contextualSpacing/>
      </w:pPr>
    </w:p>
    <w:p w:rsidR="00AE5F14" w:rsidRPr="00D3037C" w:rsidRDefault="003E76AB" w:rsidP="00D42D68">
      <w:pPr>
        <w:contextualSpacing/>
      </w:pPr>
      <w:r w:rsidRPr="00D3037C">
        <w:t>Now,</w:t>
      </w:r>
      <w:r w:rsidR="00537B1B" w:rsidRPr="00D3037C">
        <w:t xml:space="preserve"> watch as two groups of teachers work through the</w:t>
      </w:r>
      <w:r w:rsidR="000919EF" w:rsidRPr="00D3037C">
        <w:t xml:space="preserve"> content and relevant </w:t>
      </w:r>
      <w:r w:rsidR="000919EF" w:rsidRPr="00985F0D">
        <w:t>literacy</w:t>
      </w:r>
      <w:r w:rsidR="00537B1B" w:rsidRPr="00985F0D">
        <w:t xml:space="preserve"> </w:t>
      </w:r>
      <w:r w:rsidR="00996DAC" w:rsidRPr="00985F0D">
        <w:t>s</w:t>
      </w:r>
      <w:r w:rsidR="00537B1B" w:rsidRPr="00985F0D">
        <w:t xml:space="preserve">tandards and together define </w:t>
      </w:r>
      <w:r w:rsidR="004E5DA1" w:rsidRPr="004E5DA1">
        <w:rPr>
          <w:b/>
          <w:i/>
        </w:rPr>
        <w:t>u</w:t>
      </w:r>
      <w:r w:rsidR="00537B1B" w:rsidRPr="004E5DA1">
        <w:rPr>
          <w:b/>
          <w:i/>
        </w:rPr>
        <w:t>nderstandings</w:t>
      </w:r>
      <w:r w:rsidR="00537B1B" w:rsidRPr="00D3037C">
        <w:t xml:space="preserve"> and </w:t>
      </w:r>
      <w:r w:rsidR="004E5DA1" w:rsidRPr="004E5DA1">
        <w:rPr>
          <w:b/>
          <w:i/>
        </w:rPr>
        <w:t>e</w:t>
      </w:r>
      <w:r w:rsidR="00537B1B" w:rsidRPr="004E5DA1">
        <w:rPr>
          <w:b/>
          <w:i/>
        </w:rPr>
        <w:t xml:space="preserve">ssential </w:t>
      </w:r>
      <w:r w:rsidR="004E5DA1" w:rsidRPr="004E5DA1">
        <w:rPr>
          <w:b/>
          <w:i/>
        </w:rPr>
        <w:t>q</w:t>
      </w:r>
      <w:r w:rsidR="00537B1B" w:rsidRPr="004E5DA1">
        <w:rPr>
          <w:b/>
          <w:i/>
        </w:rPr>
        <w:t>uestions</w:t>
      </w:r>
      <w:r w:rsidR="00537B1B" w:rsidRPr="00D3037C">
        <w:t xml:space="preserve"> for two new units.</w:t>
      </w:r>
      <w:r w:rsidR="00952BC0" w:rsidRPr="00D3037C">
        <w:t xml:space="preserve"> </w:t>
      </w:r>
      <w:r w:rsidR="00AE5F14" w:rsidRPr="00D3037C">
        <w:t xml:space="preserve">In this video segment, </w:t>
      </w:r>
      <w:r w:rsidR="00537B1B" w:rsidRPr="00D3037C">
        <w:t>you</w:t>
      </w:r>
      <w:r w:rsidR="0009298B" w:rsidRPr="00D3037C">
        <w:t>’ll</w:t>
      </w:r>
      <w:r w:rsidR="00537B1B" w:rsidRPr="00D3037C">
        <w:t xml:space="preserve"> see </w:t>
      </w:r>
      <w:r w:rsidR="00AE5F14" w:rsidRPr="00D3037C">
        <w:t xml:space="preserve">secondary teachers focus on </w:t>
      </w:r>
      <w:r w:rsidR="002A0B24">
        <w:t>w</w:t>
      </w:r>
      <w:r w:rsidR="002F231D" w:rsidRPr="00D3037C">
        <w:t>estward</w:t>
      </w:r>
      <w:r w:rsidR="00AE5F14" w:rsidRPr="00D3037C">
        <w:t xml:space="preserve"> </w:t>
      </w:r>
      <w:r w:rsidR="002A0B24">
        <w:t>e</w:t>
      </w:r>
      <w:r w:rsidR="00537B1B" w:rsidRPr="00D3037C">
        <w:t>xpansion</w:t>
      </w:r>
      <w:r w:rsidR="00AE5F14" w:rsidRPr="00D3037C">
        <w:t xml:space="preserve"> </w:t>
      </w:r>
      <w:r w:rsidR="007F1ECB" w:rsidRPr="00D3037C">
        <w:t xml:space="preserve">while an elementary team concentrates </w:t>
      </w:r>
      <w:r w:rsidR="00AE5F14" w:rsidRPr="00D3037C">
        <w:t xml:space="preserve">on a </w:t>
      </w:r>
      <w:r w:rsidR="0072250F">
        <w:t xml:space="preserve">financial literacy </w:t>
      </w:r>
      <w:r w:rsidR="00AE5F14" w:rsidRPr="00D3037C">
        <w:t>unit</w:t>
      </w:r>
      <w:r w:rsidR="00060C4F" w:rsidRPr="00D3037C">
        <w:t>.</w:t>
      </w:r>
      <w:r w:rsidR="00AE5F14" w:rsidRPr="00D3037C">
        <w:t xml:space="preserve"> </w:t>
      </w:r>
    </w:p>
    <w:p w:rsidR="00107C69" w:rsidRDefault="00107C69" w:rsidP="00D42D68">
      <w:pPr>
        <w:contextualSpacing/>
      </w:pPr>
    </w:p>
    <w:p w:rsidR="00107C69" w:rsidRPr="00782524" w:rsidRDefault="005F4833" w:rsidP="00C42F1E">
      <w:pPr>
        <w:pBdr>
          <w:top w:val="single" w:sz="4" w:space="1" w:color="auto" w:shadow="1"/>
          <w:left w:val="single" w:sz="4" w:space="4" w:color="auto" w:shadow="1"/>
          <w:bottom w:val="single" w:sz="4" w:space="1" w:color="auto" w:shadow="1"/>
          <w:right w:val="single" w:sz="4" w:space="4" w:color="auto" w:shadow="1"/>
        </w:pBdr>
        <w:shd w:val="clear" w:color="auto" w:fill="E6E6E6"/>
        <w:contextualSpacing/>
      </w:pPr>
      <w:r>
        <w:rPr>
          <w:noProof/>
        </w:rPr>
        <w:drawing>
          <wp:inline distT="0" distB="0" distL="0" distR="0">
            <wp:extent cx="426720" cy="426720"/>
            <wp:effectExtent l="0" t="0" r="5080" b="5080"/>
            <wp:docPr id="2" name="Picture 2" descr="Right-pointing triangle inside a circle to indicate video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Users:anna_brooks:Anna's Folder:Projects:Teachers' Domain:TD-RTTT:UBD Manual:12. Final:11. Final Final Final:icons:watch.e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00076004">
        <w:t xml:space="preserve"> </w:t>
      </w:r>
      <w:r w:rsidR="00A618AC">
        <w:t xml:space="preserve">Watch the next </w:t>
      </w:r>
      <w:r w:rsidR="0062193D">
        <w:t>segment</w:t>
      </w:r>
      <w:r w:rsidR="00A618AC">
        <w:t xml:space="preserve"> of </w:t>
      </w:r>
      <w:r w:rsidR="009901CB">
        <w:rPr>
          <w:i/>
        </w:rPr>
        <w:t xml:space="preserve">The Massachusetts </w:t>
      </w:r>
      <w:r w:rsidR="00E6440A">
        <w:rPr>
          <w:i/>
        </w:rPr>
        <w:t>Curriculum Development</w:t>
      </w:r>
      <w:r w:rsidR="009901CB">
        <w:rPr>
          <w:i/>
        </w:rPr>
        <w:t xml:space="preserve"> </w:t>
      </w:r>
      <w:r w:rsidR="009901CB" w:rsidRPr="009901CB">
        <w:rPr>
          <w:i/>
        </w:rPr>
        <w:t>Project</w:t>
      </w:r>
      <w:r w:rsidR="005B1641">
        <w:t>:</w:t>
      </w:r>
      <w:r w:rsidR="002E3279">
        <w:t xml:space="preserve"> </w:t>
      </w:r>
      <w:r w:rsidR="00A618AC" w:rsidRPr="00357E40">
        <w:t xml:space="preserve">Stage </w:t>
      </w:r>
      <w:r w:rsidR="009C73C8">
        <w:t>1</w:t>
      </w:r>
      <w:r w:rsidR="00DB009D">
        <w:t xml:space="preserve"> </w:t>
      </w:r>
      <w:r w:rsidR="00DB009D">
        <w:rPr>
          <w:rFonts w:cs="Times"/>
          <w:bCs/>
        </w:rPr>
        <w:t>–</w:t>
      </w:r>
      <w:r w:rsidR="00A618AC" w:rsidRPr="00357E40">
        <w:t xml:space="preserve"> Desired Results</w:t>
      </w:r>
      <w:r w:rsidR="009901CB">
        <w:rPr>
          <w:rFonts w:cs="Times"/>
        </w:rPr>
        <w:t xml:space="preserve">: </w:t>
      </w:r>
      <w:hyperlink r:id="rId28" w:history="1">
        <w:r w:rsidR="00E6440A">
          <w:rPr>
            <w:rStyle w:val="Hyperlink"/>
          </w:rPr>
          <w:t>http://www.youtube.com/watch?v=rzpeLQMKLKc</w:t>
        </w:r>
      </w:hyperlink>
      <w:r w:rsidR="008937D9">
        <w:rPr>
          <w:rFonts w:cs="Times"/>
        </w:rPr>
        <w:t xml:space="preserve"> (</w:t>
      </w:r>
      <w:r w:rsidR="0062193D">
        <w:rPr>
          <w:rFonts w:cs="Times"/>
        </w:rPr>
        <w:t>a</w:t>
      </w:r>
      <w:r w:rsidR="00F22015">
        <w:rPr>
          <w:rFonts w:cs="Times"/>
        </w:rPr>
        <w:t>pproximately 3:23–8:07</w:t>
      </w:r>
      <w:r w:rsidR="008937D9">
        <w:rPr>
          <w:rFonts w:cs="Times"/>
        </w:rPr>
        <w:t>)</w:t>
      </w:r>
      <w:r w:rsidR="00F22015">
        <w:rPr>
          <w:rFonts w:cs="Times"/>
        </w:rPr>
        <w:t>.</w:t>
      </w:r>
    </w:p>
    <w:p w:rsidR="00636586" w:rsidRPr="00D3037C" w:rsidRDefault="00636586" w:rsidP="00D42D68">
      <w:pPr>
        <w:contextualSpacing/>
      </w:pPr>
    </w:p>
    <w:p w:rsidR="00636586" w:rsidRPr="00D3037C" w:rsidRDefault="00BE7FC9" w:rsidP="00D42D68">
      <w:pPr>
        <w:contextualSpacing/>
      </w:pPr>
      <w:r>
        <w:t>On the next page</w:t>
      </w:r>
      <w:r w:rsidR="00C420D0" w:rsidRPr="00D3037C">
        <w:t xml:space="preserve"> </w:t>
      </w:r>
      <w:r w:rsidR="00C420D0" w:rsidRPr="00985F0D">
        <w:t xml:space="preserve">are the </w:t>
      </w:r>
      <w:r w:rsidR="004E5DA1" w:rsidRPr="004E5DA1">
        <w:rPr>
          <w:b/>
          <w:i/>
        </w:rPr>
        <w:t>u</w:t>
      </w:r>
      <w:r w:rsidR="00C420D0" w:rsidRPr="004E5DA1">
        <w:rPr>
          <w:b/>
          <w:i/>
        </w:rPr>
        <w:t>nderstandings</w:t>
      </w:r>
      <w:r w:rsidR="00C420D0" w:rsidRPr="00D3037C">
        <w:t xml:space="preserve"> and </w:t>
      </w:r>
      <w:r w:rsidR="004E5DA1" w:rsidRPr="004E5DA1">
        <w:rPr>
          <w:b/>
          <w:i/>
        </w:rPr>
        <w:t>e</w:t>
      </w:r>
      <w:r w:rsidR="00C420D0" w:rsidRPr="004E5DA1">
        <w:rPr>
          <w:b/>
          <w:i/>
        </w:rPr>
        <w:t xml:space="preserve">ssential </w:t>
      </w:r>
      <w:r w:rsidR="004E5DA1" w:rsidRPr="004E5DA1">
        <w:rPr>
          <w:b/>
          <w:i/>
        </w:rPr>
        <w:t>q</w:t>
      </w:r>
      <w:r w:rsidR="00C420D0" w:rsidRPr="004E5DA1">
        <w:rPr>
          <w:b/>
          <w:i/>
        </w:rPr>
        <w:t>uestions</w:t>
      </w:r>
      <w:r w:rsidR="00C420D0" w:rsidRPr="00D3037C">
        <w:t xml:space="preserve"> developed by the secondary team </w:t>
      </w:r>
      <w:r w:rsidR="00DE2F6F" w:rsidRPr="00D3037C">
        <w:t xml:space="preserve">and </w:t>
      </w:r>
      <w:r w:rsidR="00C420D0" w:rsidRPr="00D3037C">
        <w:t xml:space="preserve">centered </w:t>
      </w:r>
      <w:r w:rsidR="00EB6D11" w:rsidRPr="00D3037C">
        <w:t xml:space="preserve">on </w:t>
      </w:r>
      <w:r w:rsidR="00C420D0" w:rsidRPr="00D3037C">
        <w:t>the big idea of “Why do people move?”</w:t>
      </w:r>
    </w:p>
    <w:p w:rsidR="00914B03" w:rsidRPr="00D3037C" w:rsidRDefault="00914B03" w:rsidP="00D42D68">
      <w:pPr>
        <w:contextualSpacing/>
        <w:rPr>
          <w:b/>
        </w:rPr>
      </w:pPr>
    </w:p>
    <w:p w:rsidR="005C4CC2" w:rsidRDefault="005C4CC2" w:rsidP="008878AF">
      <w:pPr>
        <w:contextualSpacing/>
        <w:jc w:val="center"/>
        <w:sectPr w:rsidR="005C4CC2" w:rsidSect="001A65B6">
          <w:pgSz w:w="12240" w:h="15840"/>
          <w:pgMar w:top="1440" w:right="1440" w:bottom="1440" w:left="1440" w:header="720" w:footer="432" w:gutter="0"/>
          <w:cols w:space="720"/>
        </w:sect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
      <w:tblGrid>
        <w:gridCol w:w="4697"/>
        <w:gridCol w:w="4592"/>
        <w:gridCol w:w="4477"/>
      </w:tblGrid>
      <w:tr w:rsidR="00E613F3" w:rsidRPr="00726BB5" w:rsidTr="0062193D">
        <w:tc>
          <w:tcPr>
            <w:tcW w:w="5000" w:type="pct"/>
            <w:gridSpan w:val="3"/>
            <w:shd w:val="clear" w:color="auto" w:fill="000000"/>
          </w:tcPr>
          <w:p w:rsidR="00E613F3" w:rsidRPr="0015643A" w:rsidRDefault="00E613F3" w:rsidP="0015643A">
            <w:pPr>
              <w:pStyle w:val="Header"/>
              <w:jc w:val="center"/>
              <w:rPr>
                <w:b/>
              </w:rPr>
            </w:pPr>
            <w:r w:rsidRPr="00622817">
              <w:rPr>
                <w:rFonts w:cs="Calibri"/>
                <w:b/>
              </w:rPr>
              <w:lastRenderedPageBreak/>
              <w:t xml:space="preserve">ESE’s Model Curriculum Unit </w:t>
            </w:r>
            <w:r>
              <w:rPr>
                <w:rFonts w:cs="Calibri"/>
                <w:b/>
              </w:rPr>
              <w:t xml:space="preserve">on </w:t>
            </w:r>
            <w:r w:rsidRPr="00622817">
              <w:rPr>
                <w:rFonts w:cs="Calibri"/>
                <w:b/>
              </w:rPr>
              <w:t>Westward Expansion—High School</w:t>
            </w:r>
          </w:p>
        </w:tc>
      </w:tr>
      <w:tr w:rsidR="00290D4D" w:rsidRPr="00726BB5" w:rsidTr="0062193D">
        <w:tc>
          <w:tcPr>
            <w:tcW w:w="5000" w:type="pct"/>
            <w:gridSpan w:val="3"/>
            <w:shd w:val="clear" w:color="auto" w:fill="000000"/>
          </w:tcPr>
          <w:p w:rsidR="007C53B6" w:rsidRPr="00726BB5" w:rsidRDefault="007C53B6" w:rsidP="00290D4D">
            <w:pPr>
              <w:tabs>
                <w:tab w:val="left" w:pos="5552"/>
              </w:tabs>
              <w:ind w:right="176"/>
              <w:contextualSpacing/>
              <w:rPr>
                <w:b/>
                <w:i/>
              </w:rPr>
            </w:pPr>
            <w:r>
              <w:rPr>
                <w:b/>
                <w:i/>
              </w:rPr>
              <w:tab/>
            </w:r>
            <w:r w:rsidRPr="00726BB5">
              <w:rPr>
                <w:b/>
                <w:color w:val="FFFFFF"/>
              </w:rPr>
              <w:t>Stage 1 – Desired Results</w:t>
            </w:r>
          </w:p>
        </w:tc>
      </w:tr>
      <w:tr w:rsidR="00290D4D" w:rsidRPr="00726BB5" w:rsidTr="0062193D">
        <w:tc>
          <w:tcPr>
            <w:tcW w:w="1706" w:type="pct"/>
            <w:vMerge w:val="restart"/>
          </w:tcPr>
          <w:p w:rsidR="007C53B6" w:rsidRPr="00290D4D" w:rsidRDefault="007C53B6" w:rsidP="00290D4D">
            <w:pPr>
              <w:tabs>
                <w:tab w:val="right" w:pos="3960"/>
              </w:tabs>
              <w:ind w:right="22"/>
              <w:contextualSpacing/>
              <w:rPr>
                <w:b/>
                <w:sz w:val="22"/>
                <w:szCs w:val="22"/>
              </w:rPr>
            </w:pPr>
            <w:r w:rsidRPr="00290D4D">
              <w:rPr>
                <w:b/>
                <w:sz w:val="22"/>
                <w:szCs w:val="22"/>
              </w:rPr>
              <w:t>ESTABLISHED GOALS</w:t>
            </w:r>
            <w:r w:rsidRPr="00290D4D">
              <w:rPr>
                <w:b/>
                <w:sz w:val="22"/>
                <w:szCs w:val="22"/>
              </w:rPr>
              <w:tab/>
              <w:t>G</w:t>
            </w:r>
          </w:p>
          <w:p w:rsidR="007C53B6" w:rsidRPr="00290D4D" w:rsidRDefault="007C53B6" w:rsidP="00290D4D">
            <w:pPr>
              <w:pStyle w:val="Default"/>
              <w:tabs>
                <w:tab w:val="right" w:pos="3960"/>
              </w:tabs>
              <w:ind w:right="22"/>
              <w:contextualSpacing/>
              <w:rPr>
                <w:rFonts w:asciiTheme="minorHAnsi" w:hAnsiTheme="minorHAnsi"/>
                <w:sz w:val="22"/>
                <w:szCs w:val="22"/>
              </w:rPr>
            </w:pPr>
            <w:r w:rsidRPr="00DD3485">
              <w:rPr>
                <w:rFonts w:asciiTheme="minorHAnsi" w:hAnsiTheme="minorHAnsi"/>
                <w:sz w:val="22"/>
                <w:szCs w:val="22"/>
              </w:rPr>
              <w:t>USI.26</w:t>
            </w:r>
            <w:r w:rsidRPr="00290D4D">
              <w:rPr>
                <w:rFonts w:asciiTheme="minorHAnsi" w:hAnsiTheme="minorHAnsi"/>
                <w:sz w:val="22"/>
                <w:szCs w:val="22"/>
              </w:rPr>
              <w:t xml:space="preserve"> Describe the causes, course, and consequences of America’s westward expansion and its growing diplomatic assertiveness. Use a map of North America to trace America’s expansion to the Civil War, including the location of the Santa Fe and Oregon Trails (H, E, G).</w:t>
            </w:r>
          </w:p>
          <w:p w:rsidR="007C53B6" w:rsidRPr="00290D4D" w:rsidRDefault="007C53B6" w:rsidP="00290D4D">
            <w:pPr>
              <w:pStyle w:val="Default"/>
              <w:tabs>
                <w:tab w:val="right" w:pos="3960"/>
              </w:tabs>
              <w:ind w:right="22"/>
              <w:contextualSpacing/>
              <w:rPr>
                <w:rFonts w:asciiTheme="minorHAnsi" w:hAnsiTheme="minorHAnsi"/>
                <w:sz w:val="22"/>
                <w:szCs w:val="22"/>
              </w:rPr>
            </w:pPr>
            <w:r w:rsidRPr="00290D4D">
              <w:rPr>
                <w:rFonts w:asciiTheme="minorHAnsi" w:hAnsiTheme="minorHAnsi"/>
                <w:sz w:val="22"/>
                <w:szCs w:val="22"/>
              </w:rPr>
              <w:t xml:space="preserve">A. the War of 1812 </w:t>
            </w:r>
          </w:p>
          <w:p w:rsidR="007C53B6" w:rsidRPr="00290D4D" w:rsidRDefault="007C53B6" w:rsidP="00290D4D">
            <w:pPr>
              <w:pStyle w:val="Default"/>
              <w:tabs>
                <w:tab w:val="right" w:pos="3960"/>
              </w:tabs>
              <w:ind w:right="22"/>
              <w:contextualSpacing/>
              <w:rPr>
                <w:rFonts w:asciiTheme="minorHAnsi" w:hAnsiTheme="minorHAnsi"/>
                <w:sz w:val="22"/>
                <w:szCs w:val="22"/>
              </w:rPr>
            </w:pPr>
            <w:r w:rsidRPr="00290D4D">
              <w:rPr>
                <w:rFonts w:asciiTheme="minorHAnsi" w:hAnsiTheme="minorHAnsi"/>
                <w:sz w:val="22"/>
                <w:szCs w:val="22"/>
              </w:rPr>
              <w:t xml:space="preserve">B. the purchase of Florida in 1819 </w:t>
            </w:r>
          </w:p>
          <w:p w:rsidR="007C53B6" w:rsidRPr="00290D4D" w:rsidRDefault="007C53B6" w:rsidP="00290D4D">
            <w:pPr>
              <w:pStyle w:val="Default"/>
              <w:tabs>
                <w:tab w:val="right" w:pos="3960"/>
              </w:tabs>
              <w:ind w:right="22"/>
              <w:contextualSpacing/>
              <w:rPr>
                <w:rFonts w:asciiTheme="minorHAnsi" w:hAnsiTheme="minorHAnsi"/>
                <w:sz w:val="22"/>
                <w:szCs w:val="22"/>
              </w:rPr>
            </w:pPr>
            <w:r w:rsidRPr="00290D4D">
              <w:rPr>
                <w:rFonts w:asciiTheme="minorHAnsi" w:hAnsiTheme="minorHAnsi"/>
                <w:sz w:val="22"/>
                <w:szCs w:val="22"/>
              </w:rPr>
              <w:t>C. the 1823 Monroe Doctrine</w:t>
            </w:r>
          </w:p>
          <w:p w:rsidR="007C53B6" w:rsidRPr="00290D4D" w:rsidRDefault="007C53B6" w:rsidP="00290D4D">
            <w:pPr>
              <w:pStyle w:val="Default"/>
              <w:tabs>
                <w:tab w:val="right" w:pos="3960"/>
              </w:tabs>
              <w:ind w:right="22"/>
              <w:contextualSpacing/>
              <w:rPr>
                <w:rFonts w:asciiTheme="minorHAnsi" w:hAnsiTheme="minorHAnsi"/>
                <w:sz w:val="22"/>
                <w:szCs w:val="22"/>
              </w:rPr>
            </w:pPr>
            <w:r w:rsidRPr="00290D4D">
              <w:rPr>
                <w:rFonts w:asciiTheme="minorHAnsi" w:hAnsiTheme="minorHAnsi"/>
                <w:sz w:val="22"/>
                <w:szCs w:val="22"/>
              </w:rPr>
              <w:t xml:space="preserve">D. the Cherokees’ Trail of Tears </w:t>
            </w:r>
          </w:p>
          <w:p w:rsidR="007C53B6" w:rsidRPr="00290D4D" w:rsidRDefault="007C53B6" w:rsidP="00290D4D">
            <w:pPr>
              <w:pStyle w:val="Default"/>
              <w:tabs>
                <w:tab w:val="right" w:pos="3960"/>
              </w:tabs>
              <w:ind w:right="22"/>
              <w:contextualSpacing/>
              <w:rPr>
                <w:rFonts w:asciiTheme="minorHAnsi" w:hAnsiTheme="minorHAnsi"/>
                <w:sz w:val="22"/>
                <w:szCs w:val="22"/>
              </w:rPr>
            </w:pPr>
            <w:r w:rsidRPr="00290D4D">
              <w:rPr>
                <w:rFonts w:asciiTheme="minorHAnsi" w:hAnsiTheme="minorHAnsi"/>
                <w:sz w:val="22"/>
                <w:szCs w:val="22"/>
              </w:rPr>
              <w:t>E. the annexation of Texas in 1845</w:t>
            </w:r>
          </w:p>
          <w:p w:rsidR="007C53B6" w:rsidRPr="00290D4D" w:rsidRDefault="007C53B6" w:rsidP="00290D4D">
            <w:pPr>
              <w:pStyle w:val="Default"/>
              <w:tabs>
                <w:tab w:val="right" w:pos="3960"/>
              </w:tabs>
              <w:ind w:right="22"/>
              <w:contextualSpacing/>
              <w:rPr>
                <w:rFonts w:asciiTheme="minorHAnsi" w:hAnsiTheme="minorHAnsi"/>
                <w:sz w:val="22"/>
                <w:szCs w:val="22"/>
              </w:rPr>
            </w:pPr>
            <w:r w:rsidRPr="00290D4D">
              <w:rPr>
                <w:rFonts w:asciiTheme="minorHAnsi" w:hAnsiTheme="minorHAnsi"/>
                <w:sz w:val="22"/>
                <w:szCs w:val="22"/>
              </w:rPr>
              <w:t>F. the concept of Manifest Destiny and its relationship to westward expansion</w:t>
            </w:r>
          </w:p>
          <w:p w:rsidR="007C53B6" w:rsidRPr="00290D4D" w:rsidRDefault="007C53B6" w:rsidP="00290D4D">
            <w:pPr>
              <w:pStyle w:val="Default"/>
              <w:tabs>
                <w:tab w:val="right" w:pos="3960"/>
              </w:tabs>
              <w:ind w:right="22"/>
              <w:contextualSpacing/>
              <w:rPr>
                <w:rFonts w:asciiTheme="minorHAnsi" w:hAnsiTheme="minorHAnsi"/>
                <w:sz w:val="22"/>
                <w:szCs w:val="22"/>
              </w:rPr>
            </w:pPr>
            <w:r w:rsidRPr="00290D4D">
              <w:rPr>
                <w:rFonts w:asciiTheme="minorHAnsi" w:hAnsiTheme="minorHAnsi"/>
                <w:sz w:val="22"/>
                <w:szCs w:val="22"/>
              </w:rPr>
              <w:t xml:space="preserve">G. the acquisition of the Oregon Territory in 1846 </w:t>
            </w:r>
          </w:p>
          <w:p w:rsidR="007C53B6" w:rsidRPr="00290D4D" w:rsidRDefault="007C53B6" w:rsidP="00290D4D">
            <w:pPr>
              <w:pStyle w:val="Default"/>
              <w:tabs>
                <w:tab w:val="right" w:pos="3960"/>
              </w:tabs>
              <w:ind w:right="22"/>
              <w:contextualSpacing/>
              <w:rPr>
                <w:rFonts w:asciiTheme="minorHAnsi" w:hAnsiTheme="minorHAnsi"/>
                <w:sz w:val="22"/>
                <w:szCs w:val="22"/>
              </w:rPr>
            </w:pPr>
            <w:r w:rsidRPr="00290D4D">
              <w:rPr>
                <w:rFonts w:asciiTheme="minorHAnsi" w:hAnsiTheme="minorHAnsi"/>
                <w:sz w:val="22"/>
                <w:szCs w:val="22"/>
              </w:rPr>
              <w:t xml:space="preserve">H. the territorial acquisitions resulting from the Mexican War </w:t>
            </w:r>
          </w:p>
          <w:p w:rsidR="007C53B6" w:rsidRPr="00290D4D" w:rsidRDefault="007C53B6" w:rsidP="00290D4D">
            <w:pPr>
              <w:pStyle w:val="Default"/>
              <w:tabs>
                <w:tab w:val="right" w:pos="3960"/>
              </w:tabs>
              <w:ind w:right="22"/>
              <w:contextualSpacing/>
              <w:rPr>
                <w:rFonts w:asciiTheme="minorHAnsi" w:hAnsiTheme="minorHAnsi"/>
                <w:sz w:val="22"/>
                <w:szCs w:val="22"/>
              </w:rPr>
            </w:pPr>
            <w:r w:rsidRPr="00290D4D">
              <w:rPr>
                <w:rFonts w:asciiTheme="minorHAnsi" w:hAnsiTheme="minorHAnsi"/>
                <w:sz w:val="22"/>
                <w:szCs w:val="22"/>
              </w:rPr>
              <w:t>I. the search for gold in California</w:t>
            </w:r>
          </w:p>
          <w:p w:rsidR="007C53B6" w:rsidRPr="00290D4D" w:rsidRDefault="007C53B6" w:rsidP="00290D4D">
            <w:pPr>
              <w:pStyle w:val="Default"/>
              <w:tabs>
                <w:tab w:val="right" w:pos="3960"/>
              </w:tabs>
              <w:ind w:right="22"/>
              <w:contextualSpacing/>
              <w:rPr>
                <w:rFonts w:asciiTheme="minorHAnsi" w:hAnsiTheme="minorHAnsi"/>
                <w:sz w:val="22"/>
                <w:szCs w:val="22"/>
              </w:rPr>
            </w:pPr>
            <w:r w:rsidRPr="00290D4D">
              <w:rPr>
                <w:rFonts w:asciiTheme="minorHAnsi" w:hAnsiTheme="minorHAnsi"/>
                <w:sz w:val="22"/>
                <w:szCs w:val="22"/>
              </w:rPr>
              <w:t xml:space="preserve">J. the Gadsden Purchase of 1854 </w:t>
            </w:r>
          </w:p>
          <w:p w:rsidR="007C53B6" w:rsidRPr="00290D4D" w:rsidRDefault="007C53B6" w:rsidP="00290D4D">
            <w:pPr>
              <w:tabs>
                <w:tab w:val="right" w:pos="3960"/>
              </w:tabs>
              <w:ind w:right="22"/>
              <w:contextualSpacing/>
              <w:rPr>
                <w:rFonts w:cs="Arial"/>
                <w:sz w:val="22"/>
                <w:szCs w:val="22"/>
              </w:rPr>
            </w:pPr>
            <w:r w:rsidRPr="00290D4D">
              <w:rPr>
                <w:sz w:val="22"/>
                <w:szCs w:val="22"/>
              </w:rPr>
              <w:t xml:space="preserve"> </w:t>
            </w:r>
          </w:p>
        </w:tc>
        <w:tc>
          <w:tcPr>
            <w:tcW w:w="3294" w:type="pct"/>
            <w:gridSpan w:val="2"/>
            <w:shd w:val="clear" w:color="auto" w:fill="D9D9D9"/>
          </w:tcPr>
          <w:p w:rsidR="007C53B6" w:rsidRPr="00290D4D" w:rsidRDefault="007C53B6" w:rsidP="00290D4D">
            <w:pPr>
              <w:ind w:right="176"/>
              <w:contextualSpacing/>
              <w:jc w:val="center"/>
              <w:rPr>
                <w:b/>
                <w:i/>
                <w:sz w:val="22"/>
                <w:szCs w:val="22"/>
              </w:rPr>
            </w:pPr>
            <w:r w:rsidRPr="00290D4D">
              <w:rPr>
                <w:b/>
                <w:i/>
                <w:sz w:val="22"/>
                <w:szCs w:val="22"/>
              </w:rPr>
              <w:t>Transfer</w:t>
            </w:r>
          </w:p>
        </w:tc>
      </w:tr>
      <w:tr w:rsidR="00290D4D" w:rsidRPr="00726BB5" w:rsidTr="0062193D">
        <w:tc>
          <w:tcPr>
            <w:tcW w:w="1706" w:type="pct"/>
            <w:vMerge/>
          </w:tcPr>
          <w:p w:rsidR="00586FF1" w:rsidRPr="00290D4D" w:rsidRDefault="00586FF1" w:rsidP="00290D4D">
            <w:pPr>
              <w:contextualSpacing/>
              <w:rPr>
                <w:b/>
                <w:sz w:val="22"/>
                <w:szCs w:val="22"/>
              </w:rPr>
            </w:pPr>
          </w:p>
        </w:tc>
        <w:tc>
          <w:tcPr>
            <w:tcW w:w="3294" w:type="pct"/>
            <w:gridSpan w:val="2"/>
          </w:tcPr>
          <w:p w:rsidR="00586FF1" w:rsidRPr="00290D4D" w:rsidRDefault="00586FF1" w:rsidP="00290D4D">
            <w:pPr>
              <w:ind w:right="1368"/>
              <w:contextualSpacing/>
              <w:rPr>
                <w:b/>
                <w:i/>
                <w:sz w:val="22"/>
                <w:szCs w:val="22"/>
              </w:rPr>
            </w:pPr>
            <w:r w:rsidRPr="00290D4D">
              <w:rPr>
                <w:b/>
                <w:i/>
                <w:sz w:val="22"/>
                <w:szCs w:val="22"/>
              </w:rPr>
              <w:t>Students will be able to independently use their learning to…</w:t>
            </w:r>
          </w:p>
          <w:p w:rsidR="00586FF1" w:rsidRPr="00DD3485" w:rsidRDefault="00586FF1" w:rsidP="00290D4D">
            <w:pPr>
              <w:ind w:right="1368"/>
              <w:contextualSpacing/>
              <w:rPr>
                <w:sz w:val="22"/>
                <w:szCs w:val="22"/>
              </w:rPr>
            </w:pPr>
            <w:r w:rsidRPr="00DD3485">
              <w:rPr>
                <w:sz w:val="22"/>
                <w:szCs w:val="22"/>
              </w:rPr>
              <w:t>T1. Analyze conflicts to critically appraise historical claims and decisions.</w:t>
            </w:r>
          </w:p>
          <w:p w:rsidR="00586FF1" w:rsidRPr="00DD3485" w:rsidRDefault="00586FF1" w:rsidP="00290D4D">
            <w:pPr>
              <w:ind w:right="176"/>
              <w:contextualSpacing/>
              <w:rPr>
                <w:sz w:val="22"/>
                <w:szCs w:val="22"/>
              </w:rPr>
            </w:pPr>
            <w:r w:rsidRPr="00DD3485">
              <w:rPr>
                <w:sz w:val="22"/>
                <w:szCs w:val="22"/>
              </w:rPr>
              <w:t>T2. Use their learning to integrate and evaluate multiple sources of information presented in diverse formats and media in order to address a question, form an opinion, or solve a problem.</w:t>
            </w:r>
          </w:p>
          <w:p w:rsidR="00586FF1" w:rsidRPr="00290D4D" w:rsidRDefault="00586FF1" w:rsidP="00290D4D">
            <w:pPr>
              <w:pStyle w:val="NoSpacing"/>
              <w:ind w:right="1368"/>
              <w:contextualSpacing/>
              <w:rPr>
                <w:rFonts w:asciiTheme="minorHAnsi" w:hAnsiTheme="minorHAnsi"/>
              </w:rPr>
            </w:pPr>
            <w:r w:rsidRPr="00DD3485">
              <w:rPr>
                <w:rFonts w:asciiTheme="minorHAnsi" w:hAnsiTheme="minorHAnsi"/>
              </w:rPr>
              <w:t>T3. Wr</w:t>
            </w:r>
            <w:r w:rsidRPr="00290D4D">
              <w:rPr>
                <w:rFonts w:asciiTheme="minorHAnsi" w:hAnsiTheme="minorHAnsi"/>
              </w:rPr>
              <w:t>ite to inform and explain a topic, concept, or process to a variety of audiences.</w:t>
            </w:r>
          </w:p>
        </w:tc>
      </w:tr>
      <w:tr w:rsidR="00290D4D" w:rsidRPr="00726BB5" w:rsidTr="0062193D">
        <w:tc>
          <w:tcPr>
            <w:tcW w:w="1706" w:type="pct"/>
            <w:vMerge/>
          </w:tcPr>
          <w:p w:rsidR="007C53B6" w:rsidRPr="00290D4D" w:rsidRDefault="007C53B6" w:rsidP="00290D4D">
            <w:pPr>
              <w:contextualSpacing/>
              <w:rPr>
                <w:b/>
                <w:sz w:val="22"/>
                <w:szCs w:val="22"/>
              </w:rPr>
            </w:pPr>
          </w:p>
        </w:tc>
        <w:tc>
          <w:tcPr>
            <w:tcW w:w="3294" w:type="pct"/>
            <w:gridSpan w:val="2"/>
            <w:shd w:val="clear" w:color="auto" w:fill="D9D9D9"/>
          </w:tcPr>
          <w:p w:rsidR="007C53B6" w:rsidRPr="00290D4D" w:rsidRDefault="007C53B6" w:rsidP="00290D4D">
            <w:pPr>
              <w:ind w:right="288"/>
              <w:contextualSpacing/>
              <w:jc w:val="center"/>
              <w:rPr>
                <w:b/>
                <w:i/>
                <w:sz w:val="22"/>
                <w:szCs w:val="22"/>
              </w:rPr>
            </w:pPr>
            <w:r w:rsidRPr="00290D4D">
              <w:rPr>
                <w:b/>
                <w:i/>
                <w:sz w:val="22"/>
                <w:szCs w:val="22"/>
              </w:rPr>
              <w:t>Meaning</w:t>
            </w:r>
          </w:p>
        </w:tc>
      </w:tr>
      <w:tr w:rsidR="00290D4D" w:rsidRPr="00726BB5" w:rsidTr="0062193D">
        <w:tc>
          <w:tcPr>
            <w:tcW w:w="1706" w:type="pct"/>
            <w:vMerge/>
          </w:tcPr>
          <w:p w:rsidR="007C53B6" w:rsidRPr="00290D4D" w:rsidRDefault="007C53B6" w:rsidP="00290D4D">
            <w:pPr>
              <w:contextualSpacing/>
              <w:rPr>
                <w:b/>
                <w:sz w:val="22"/>
                <w:szCs w:val="22"/>
              </w:rPr>
            </w:pPr>
          </w:p>
        </w:tc>
        <w:tc>
          <w:tcPr>
            <w:tcW w:w="1668" w:type="pct"/>
          </w:tcPr>
          <w:p w:rsidR="007C53B6" w:rsidRPr="00290D4D" w:rsidRDefault="007C53B6" w:rsidP="00290D4D">
            <w:pPr>
              <w:tabs>
                <w:tab w:val="right" w:pos="4075"/>
              </w:tabs>
              <w:ind w:right="288"/>
              <w:contextualSpacing/>
              <w:rPr>
                <w:b/>
                <w:sz w:val="22"/>
                <w:szCs w:val="22"/>
              </w:rPr>
            </w:pPr>
            <w:r w:rsidRPr="00290D4D">
              <w:rPr>
                <w:b/>
                <w:sz w:val="22"/>
                <w:szCs w:val="22"/>
              </w:rPr>
              <w:t>UNDERSTANDINGS</w:t>
            </w:r>
            <w:r w:rsidRPr="00290D4D">
              <w:rPr>
                <w:b/>
                <w:sz w:val="22"/>
                <w:szCs w:val="22"/>
              </w:rPr>
              <w:tab/>
              <w:t>U</w:t>
            </w:r>
          </w:p>
          <w:p w:rsidR="007C53B6" w:rsidRPr="00290D4D" w:rsidRDefault="007C53B6" w:rsidP="00290D4D">
            <w:pPr>
              <w:ind w:right="288"/>
              <w:contextualSpacing/>
              <w:rPr>
                <w:b/>
                <w:sz w:val="22"/>
                <w:szCs w:val="22"/>
              </w:rPr>
            </w:pPr>
            <w:r w:rsidRPr="00290D4D">
              <w:rPr>
                <w:b/>
                <w:i/>
                <w:sz w:val="22"/>
                <w:szCs w:val="22"/>
              </w:rPr>
              <w:t>Students will understand that…</w:t>
            </w:r>
          </w:p>
          <w:p w:rsidR="007C53B6" w:rsidRPr="00DD3485" w:rsidRDefault="007C53B6" w:rsidP="00290D4D">
            <w:pPr>
              <w:ind w:right="288"/>
              <w:contextualSpacing/>
              <w:rPr>
                <w:sz w:val="22"/>
                <w:szCs w:val="22"/>
              </w:rPr>
            </w:pPr>
            <w:r w:rsidRPr="00DD3485">
              <w:rPr>
                <w:sz w:val="22"/>
                <w:szCs w:val="22"/>
              </w:rPr>
              <w:t>U1. People move for a variety of reasons—for new economic opportunities, greater freedoms, or to escape hardships.</w:t>
            </w:r>
          </w:p>
          <w:p w:rsidR="007C53B6" w:rsidRPr="00DD3485" w:rsidRDefault="007C53B6" w:rsidP="00290D4D">
            <w:pPr>
              <w:ind w:right="288"/>
              <w:contextualSpacing/>
              <w:rPr>
                <w:sz w:val="22"/>
                <w:szCs w:val="22"/>
              </w:rPr>
            </w:pPr>
            <w:r w:rsidRPr="00DD3485">
              <w:rPr>
                <w:sz w:val="22"/>
                <w:szCs w:val="22"/>
              </w:rPr>
              <w:t>U2. Many Americans had naïve ideas about the opportunities and difficulties of moving west.</w:t>
            </w:r>
          </w:p>
          <w:p w:rsidR="007C53B6" w:rsidRPr="00DD3485" w:rsidRDefault="007C53B6" w:rsidP="00290D4D">
            <w:pPr>
              <w:ind w:right="288"/>
              <w:contextualSpacing/>
              <w:rPr>
                <w:rFonts w:cs="Arial"/>
                <w:sz w:val="22"/>
                <w:szCs w:val="22"/>
              </w:rPr>
            </w:pPr>
            <w:r w:rsidRPr="00DD3485">
              <w:rPr>
                <w:sz w:val="22"/>
                <w:szCs w:val="22"/>
              </w:rPr>
              <w:t xml:space="preserve">U3. </w:t>
            </w:r>
            <w:r w:rsidRPr="00DD3485">
              <w:rPr>
                <w:rFonts w:cs="Arial"/>
                <w:sz w:val="22"/>
                <w:szCs w:val="22"/>
              </w:rPr>
              <w:t>Geography and topography shaped the paths and impacted the journeys of Americans who moved to the West.</w:t>
            </w:r>
          </w:p>
          <w:p w:rsidR="007C53B6" w:rsidRPr="00DD3485" w:rsidRDefault="007C53B6" w:rsidP="00290D4D">
            <w:pPr>
              <w:ind w:right="288"/>
              <w:contextualSpacing/>
              <w:rPr>
                <w:sz w:val="22"/>
                <w:szCs w:val="22"/>
              </w:rPr>
            </w:pPr>
            <w:r w:rsidRPr="00DD3485">
              <w:rPr>
                <w:sz w:val="22"/>
                <w:szCs w:val="22"/>
              </w:rPr>
              <w:t>U4. While the U.S. has added land and territories throughout its history, it has often come with great costs.</w:t>
            </w:r>
          </w:p>
          <w:p w:rsidR="007C53B6" w:rsidRPr="00DD3485" w:rsidRDefault="007C53B6" w:rsidP="00290D4D">
            <w:pPr>
              <w:ind w:right="288"/>
              <w:contextualSpacing/>
              <w:rPr>
                <w:rFonts w:cs="Arial"/>
                <w:sz w:val="22"/>
                <w:szCs w:val="22"/>
              </w:rPr>
            </w:pPr>
            <w:r w:rsidRPr="00DD3485">
              <w:rPr>
                <w:sz w:val="22"/>
                <w:szCs w:val="22"/>
              </w:rPr>
              <w:t>U5. The expansion of the U.S. has often created and/or resulted in both diplomatic and armed conflict with other peoples and nations.</w:t>
            </w:r>
          </w:p>
          <w:p w:rsidR="007C53B6" w:rsidRPr="00290D4D" w:rsidRDefault="007C53B6" w:rsidP="00290D4D">
            <w:pPr>
              <w:ind w:right="288"/>
              <w:contextualSpacing/>
              <w:rPr>
                <w:sz w:val="22"/>
                <w:szCs w:val="22"/>
              </w:rPr>
            </w:pPr>
            <w:r w:rsidRPr="00DD3485">
              <w:rPr>
                <w:sz w:val="22"/>
                <w:szCs w:val="22"/>
              </w:rPr>
              <w:t>U6. Specific individuals, even outside of elected</w:t>
            </w:r>
            <w:r w:rsidRPr="00290D4D">
              <w:rPr>
                <w:sz w:val="22"/>
                <w:szCs w:val="22"/>
              </w:rPr>
              <w:t xml:space="preserve"> officials, can have a profound impact on history.</w:t>
            </w:r>
          </w:p>
        </w:tc>
        <w:tc>
          <w:tcPr>
            <w:tcW w:w="1626" w:type="pct"/>
          </w:tcPr>
          <w:p w:rsidR="007C53B6" w:rsidRPr="00290D4D" w:rsidRDefault="007C53B6" w:rsidP="00290D4D">
            <w:pPr>
              <w:tabs>
                <w:tab w:val="right" w:pos="4016"/>
              </w:tabs>
              <w:ind w:right="288"/>
              <w:contextualSpacing/>
              <w:rPr>
                <w:b/>
                <w:sz w:val="22"/>
                <w:szCs w:val="22"/>
              </w:rPr>
            </w:pPr>
            <w:r w:rsidRPr="00290D4D">
              <w:rPr>
                <w:b/>
                <w:sz w:val="22"/>
                <w:szCs w:val="22"/>
              </w:rPr>
              <w:t>ESSENTIAL QUESTIONS</w:t>
            </w:r>
            <w:r w:rsidRPr="00290D4D">
              <w:rPr>
                <w:b/>
                <w:sz w:val="22"/>
                <w:szCs w:val="22"/>
              </w:rPr>
              <w:tab/>
              <w:t>Q</w:t>
            </w:r>
          </w:p>
          <w:p w:rsidR="00817431" w:rsidRPr="00817431" w:rsidRDefault="007C53B6" w:rsidP="00DD3485">
            <w:pPr>
              <w:tabs>
                <w:tab w:val="right" w:pos="3700"/>
              </w:tabs>
              <w:ind w:right="288"/>
              <w:contextualSpacing/>
              <w:rPr>
                <w:sz w:val="22"/>
                <w:szCs w:val="22"/>
              </w:rPr>
            </w:pPr>
            <w:r w:rsidRPr="00DD3485">
              <w:rPr>
                <w:sz w:val="22"/>
                <w:szCs w:val="22"/>
              </w:rPr>
              <w:t xml:space="preserve">Q1. </w:t>
            </w:r>
            <w:r w:rsidRPr="00817431">
              <w:rPr>
                <w:sz w:val="22"/>
                <w:szCs w:val="22"/>
              </w:rPr>
              <w:t>Why do people move?</w:t>
            </w:r>
          </w:p>
          <w:p w:rsidR="007C53B6" w:rsidRPr="00817431" w:rsidRDefault="00817431" w:rsidP="00DD3485">
            <w:pPr>
              <w:tabs>
                <w:tab w:val="right" w:pos="3700"/>
              </w:tabs>
              <w:ind w:right="288"/>
              <w:contextualSpacing/>
              <w:rPr>
                <w:sz w:val="22"/>
                <w:szCs w:val="22"/>
              </w:rPr>
            </w:pPr>
            <w:r w:rsidRPr="00817431">
              <w:rPr>
                <w:sz w:val="22"/>
                <w:szCs w:val="22"/>
              </w:rPr>
              <w:tab/>
            </w:r>
          </w:p>
          <w:p w:rsidR="007C53B6" w:rsidRPr="00817431" w:rsidRDefault="007C53B6" w:rsidP="00290D4D">
            <w:pPr>
              <w:tabs>
                <w:tab w:val="right" w:pos="4016"/>
              </w:tabs>
              <w:ind w:right="288"/>
              <w:contextualSpacing/>
              <w:rPr>
                <w:sz w:val="22"/>
                <w:szCs w:val="22"/>
              </w:rPr>
            </w:pPr>
            <w:r w:rsidRPr="00DD3485">
              <w:rPr>
                <w:sz w:val="22"/>
                <w:szCs w:val="22"/>
              </w:rPr>
              <w:t>Q2.</w:t>
            </w:r>
            <w:r w:rsidRPr="00817431">
              <w:rPr>
                <w:sz w:val="22"/>
                <w:szCs w:val="22"/>
              </w:rPr>
              <w:t xml:space="preserve"> How do geography and topography affect travel and settlement?</w:t>
            </w:r>
          </w:p>
          <w:p w:rsidR="00817431" w:rsidRPr="00817431" w:rsidRDefault="00817431" w:rsidP="00290D4D">
            <w:pPr>
              <w:tabs>
                <w:tab w:val="right" w:pos="4016"/>
              </w:tabs>
              <w:ind w:right="288"/>
              <w:contextualSpacing/>
              <w:rPr>
                <w:sz w:val="22"/>
                <w:szCs w:val="22"/>
              </w:rPr>
            </w:pPr>
          </w:p>
          <w:p w:rsidR="007C53B6" w:rsidRPr="00817431" w:rsidRDefault="007C53B6" w:rsidP="00290D4D">
            <w:pPr>
              <w:tabs>
                <w:tab w:val="right" w:pos="4016"/>
              </w:tabs>
              <w:ind w:right="288"/>
              <w:contextualSpacing/>
              <w:rPr>
                <w:sz w:val="22"/>
                <w:szCs w:val="22"/>
              </w:rPr>
            </w:pPr>
            <w:r w:rsidRPr="00DD3485">
              <w:rPr>
                <w:sz w:val="22"/>
                <w:szCs w:val="22"/>
              </w:rPr>
              <w:t>Q3.</w:t>
            </w:r>
            <w:r w:rsidRPr="00817431">
              <w:rPr>
                <w:sz w:val="22"/>
                <w:szCs w:val="22"/>
              </w:rPr>
              <w:t xml:space="preserve"> Why did some survive and prosper in the West while others did not?</w:t>
            </w:r>
          </w:p>
          <w:p w:rsidR="00817431" w:rsidRPr="00817431" w:rsidRDefault="00817431" w:rsidP="00290D4D">
            <w:pPr>
              <w:tabs>
                <w:tab w:val="right" w:pos="4016"/>
              </w:tabs>
              <w:ind w:right="288"/>
              <w:contextualSpacing/>
              <w:rPr>
                <w:sz w:val="22"/>
                <w:szCs w:val="22"/>
              </w:rPr>
            </w:pPr>
          </w:p>
          <w:p w:rsidR="007C53B6" w:rsidRPr="00817431" w:rsidRDefault="007C53B6" w:rsidP="00290D4D">
            <w:pPr>
              <w:tabs>
                <w:tab w:val="right" w:pos="4016"/>
              </w:tabs>
              <w:ind w:right="288"/>
              <w:contextualSpacing/>
              <w:rPr>
                <w:sz w:val="22"/>
                <w:szCs w:val="22"/>
              </w:rPr>
            </w:pPr>
            <w:r w:rsidRPr="00DD3485">
              <w:rPr>
                <w:sz w:val="22"/>
                <w:szCs w:val="22"/>
              </w:rPr>
              <w:t>Q4.</w:t>
            </w:r>
            <w:r w:rsidRPr="00817431">
              <w:rPr>
                <w:sz w:val="22"/>
                <w:szCs w:val="22"/>
              </w:rPr>
              <w:t xml:space="preserve"> Who were the winners and who were the losers in the settlement of the West?</w:t>
            </w:r>
          </w:p>
          <w:p w:rsidR="00817431" w:rsidRPr="00817431" w:rsidRDefault="00817431" w:rsidP="00290D4D">
            <w:pPr>
              <w:tabs>
                <w:tab w:val="right" w:pos="4016"/>
              </w:tabs>
              <w:ind w:right="288"/>
              <w:contextualSpacing/>
              <w:rPr>
                <w:sz w:val="22"/>
                <w:szCs w:val="22"/>
              </w:rPr>
            </w:pPr>
          </w:p>
          <w:p w:rsidR="007C53B6" w:rsidRPr="00817431" w:rsidRDefault="007C53B6" w:rsidP="00290D4D">
            <w:pPr>
              <w:tabs>
                <w:tab w:val="right" w:pos="4016"/>
              </w:tabs>
              <w:ind w:right="288"/>
              <w:contextualSpacing/>
              <w:rPr>
                <w:sz w:val="22"/>
                <w:szCs w:val="22"/>
              </w:rPr>
            </w:pPr>
            <w:r w:rsidRPr="00DD3485">
              <w:rPr>
                <w:sz w:val="22"/>
                <w:szCs w:val="22"/>
              </w:rPr>
              <w:t>Q5.</w:t>
            </w:r>
            <w:r w:rsidRPr="00817431">
              <w:rPr>
                <w:sz w:val="22"/>
                <w:szCs w:val="22"/>
              </w:rPr>
              <w:t xml:space="preserve"> What happens when cultures collide?</w:t>
            </w:r>
          </w:p>
          <w:p w:rsidR="00817431" w:rsidRPr="00817431" w:rsidRDefault="00817431" w:rsidP="00290D4D">
            <w:pPr>
              <w:tabs>
                <w:tab w:val="right" w:pos="4016"/>
              </w:tabs>
              <w:ind w:right="288"/>
              <w:contextualSpacing/>
              <w:rPr>
                <w:sz w:val="22"/>
                <w:szCs w:val="22"/>
              </w:rPr>
            </w:pPr>
          </w:p>
          <w:p w:rsidR="007C53B6" w:rsidRPr="00290D4D" w:rsidRDefault="007C53B6" w:rsidP="00290D4D">
            <w:pPr>
              <w:tabs>
                <w:tab w:val="right" w:pos="4016"/>
              </w:tabs>
              <w:ind w:right="288"/>
              <w:contextualSpacing/>
              <w:rPr>
                <w:sz w:val="22"/>
                <w:szCs w:val="22"/>
              </w:rPr>
            </w:pPr>
            <w:r w:rsidRPr="00DD3485">
              <w:rPr>
                <w:sz w:val="22"/>
                <w:szCs w:val="22"/>
              </w:rPr>
              <w:t>Q6.</w:t>
            </w:r>
            <w:r w:rsidRPr="00290D4D">
              <w:rPr>
                <w:b/>
                <w:sz w:val="22"/>
                <w:szCs w:val="22"/>
              </w:rPr>
              <w:t xml:space="preserve"> </w:t>
            </w:r>
            <w:r w:rsidRPr="00290D4D">
              <w:rPr>
                <w:sz w:val="22"/>
                <w:szCs w:val="22"/>
              </w:rPr>
              <w:t>How have Americans’ perceptions of themselves and their role in world affairs changed over time? (Note to teachers—introduce this overarching question now and students will build to it by the end.)</w:t>
            </w:r>
          </w:p>
          <w:p w:rsidR="007C53B6" w:rsidRPr="00290D4D" w:rsidRDefault="007C53B6" w:rsidP="00290D4D">
            <w:pPr>
              <w:tabs>
                <w:tab w:val="right" w:pos="4016"/>
              </w:tabs>
              <w:ind w:right="288"/>
              <w:contextualSpacing/>
              <w:rPr>
                <w:sz w:val="22"/>
                <w:szCs w:val="22"/>
              </w:rPr>
            </w:pPr>
          </w:p>
        </w:tc>
      </w:tr>
    </w:tbl>
    <w:p w:rsidR="00290D4D" w:rsidRDefault="00290D4D" w:rsidP="00290D4D">
      <w:pPr>
        <w:framePr w:w="13050" w:wrap="auto" w:hAnchor="text"/>
        <w:contextualSpacing/>
        <w:sectPr w:rsidR="00290D4D" w:rsidSect="00E613F3">
          <w:footerReference w:type="default" r:id="rId29"/>
          <w:pgSz w:w="15840" w:h="12240" w:orient="landscape"/>
          <w:pgMar w:top="1152" w:right="1152" w:bottom="1152" w:left="1152" w:header="720" w:footer="432" w:gutter="0"/>
          <w:cols w:space="720"/>
        </w:sectPr>
      </w:pPr>
    </w:p>
    <w:p w:rsidR="0066008E" w:rsidRPr="00D3037C" w:rsidRDefault="00150C48" w:rsidP="00D42D68">
      <w:pPr>
        <w:contextualSpacing/>
        <w:rPr>
          <w:b/>
        </w:rPr>
      </w:pPr>
      <w:r>
        <w:lastRenderedPageBreak/>
        <w:t xml:space="preserve">Developing Stage 1 requires that you express the </w:t>
      </w:r>
      <w:r w:rsidR="004E5DA1" w:rsidRPr="004E5DA1">
        <w:rPr>
          <w:b/>
          <w:i/>
        </w:rPr>
        <w:t>u</w:t>
      </w:r>
      <w:r w:rsidRPr="004E5DA1">
        <w:rPr>
          <w:b/>
          <w:i/>
        </w:rPr>
        <w:t>nderstandings</w:t>
      </w:r>
      <w:r w:rsidR="0093734E">
        <w:t>,</w:t>
      </w:r>
      <w:r>
        <w:t xml:space="preserve"> </w:t>
      </w:r>
      <w:r w:rsidR="004E5DA1" w:rsidRPr="004E5DA1">
        <w:rPr>
          <w:b/>
          <w:i/>
        </w:rPr>
        <w:t>k</w:t>
      </w:r>
      <w:r w:rsidRPr="004E5DA1">
        <w:rPr>
          <w:b/>
          <w:i/>
        </w:rPr>
        <w:t>nowledge</w:t>
      </w:r>
      <w:r w:rsidR="0093734E">
        <w:t>,</w:t>
      </w:r>
      <w:r>
        <w:t xml:space="preserve"> and </w:t>
      </w:r>
      <w:r w:rsidR="004E5DA1" w:rsidRPr="004E5DA1">
        <w:rPr>
          <w:b/>
          <w:i/>
        </w:rPr>
        <w:t>s</w:t>
      </w:r>
      <w:r w:rsidRPr="004E5DA1">
        <w:rPr>
          <w:b/>
          <w:i/>
        </w:rPr>
        <w:t>kills</w:t>
      </w:r>
      <w:r>
        <w:t xml:space="preserve"> in clear, concise statements that address </w:t>
      </w:r>
      <w:r w:rsidRPr="00DD3485">
        <w:t xml:space="preserve">the </w:t>
      </w:r>
      <w:r w:rsidR="00D97841" w:rsidRPr="00DD3485">
        <w:t>s</w:t>
      </w:r>
      <w:r w:rsidRPr="00DD3485">
        <w:t>tandards.</w:t>
      </w:r>
      <w:r w:rsidR="00242374" w:rsidRPr="00D3037C">
        <w:t xml:space="preserve"> </w:t>
      </w:r>
      <w:r w:rsidR="0066008E" w:rsidRPr="00D3037C">
        <w:t xml:space="preserve">Although there may not be a one-to-one correspondence between </w:t>
      </w:r>
      <w:r w:rsidR="005D73EE" w:rsidRPr="005D73EE">
        <w:rPr>
          <w:b/>
          <w:i/>
        </w:rPr>
        <w:t>u</w:t>
      </w:r>
      <w:r w:rsidR="0066008E" w:rsidRPr="005D73EE">
        <w:rPr>
          <w:b/>
          <w:i/>
        </w:rPr>
        <w:t>nderstandings</w:t>
      </w:r>
      <w:r w:rsidR="0066008E" w:rsidRPr="00D3037C">
        <w:t xml:space="preserve"> and </w:t>
      </w:r>
      <w:r w:rsidR="005D73EE" w:rsidRPr="005D73EE">
        <w:rPr>
          <w:b/>
          <w:i/>
        </w:rPr>
        <w:t>e</w:t>
      </w:r>
      <w:r w:rsidR="0066008E" w:rsidRPr="005D73EE">
        <w:rPr>
          <w:b/>
          <w:i/>
        </w:rPr>
        <w:t xml:space="preserve">ssential </w:t>
      </w:r>
      <w:r w:rsidR="005D73EE" w:rsidRPr="005D73EE">
        <w:rPr>
          <w:b/>
          <w:i/>
        </w:rPr>
        <w:t>q</w:t>
      </w:r>
      <w:r w:rsidR="0066008E" w:rsidRPr="005D73EE">
        <w:rPr>
          <w:b/>
          <w:i/>
        </w:rPr>
        <w:t>uestions</w:t>
      </w:r>
      <w:r w:rsidR="0066008E" w:rsidRPr="00D3037C">
        <w:t xml:space="preserve">, there should be a strong correlation between the two, with each Understanding reflected in at least one </w:t>
      </w:r>
      <w:r w:rsidR="005D73EE" w:rsidRPr="005D73EE">
        <w:rPr>
          <w:b/>
          <w:i/>
        </w:rPr>
        <w:t>e</w:t>
      </w:r>
      <w:r w:rsidR="0066008E" w:rsidRPr="005D73EE">
        <w:rPr>
          <w:b/>
          <w:i/>
        </w:rPr>
        <w:t xml:space="preserve">ssential </w:t>
      </w:r>
      <w:r w:rsidR="005D73EE" w:rsidRPr="005D73EE">
        <w:rPr>
          <w:b/>
          <w:i/>
        </w:rPr>
        <w:t>q</w:t>
      </w:r>
      <w:r w:rsidR="0066008E" w:rsidRPr="005D73EE">
        <w:rPr>
          <w:b/>
          <w:i/>
        </w:rPr>
        <w:t>uestion</w:t>
      </w:r>
      <w:r w:rsidR="0066008E" w:rsidRPr="00D3037C">
        <w:t xml:space="preserve">. Moreover, </w:t>
      </w:r>
      <w:r w:rsidR="005D73EE" w:rsidRPr="005D73EE">
        <w:rPr>
          <w:b/>
          <w:i/>
        </w:rPr>
        <w:t>e</w:t>
      </w:r>
      <w:r w:rsidR="0066008E" w:rsidRPr="005D73EE">
        <w:rPr>
          <w:b/>
          <w:i/>
        </w:rPr>
        <w:t xml:space="preserve">ssential </w:t>
      </w:r>
      <w:r w:rsidR="005D73EE" w:rsidRPr="005D73EE">
        <w:rPr>
          <w:b/>
          <w:i/>
        </w:rPr>
        <w:t>q</w:t>
      </w:r>
      <w:r w:rsidR="0066008E" w:rsidRPr="005D73EE">
        <w:rPr>
          <w:b/>
          <w:i/>
        </w:rPr>
        <w:t>uestion</w:t>
      </w:r>
      <w:r w:rsidR="0038121D" w:rsidRPr="005D73EE">
        <w:rPr>
          <w:b/>
          <w:i/>
        </w:rPr>
        <w:t>s</w:t>
      </w:r>
      <w:r w:rsidR="0066008E" w:rsidRPr="00D3037C">
        <w:t xml:space="preserve"> </w:t>
      </w:r>
      <w:r w:rsidR="0038121D" w:rsidRPr="00D3037C">
        <w:t>need to be</w:t>
      </w:r>
      <w:r w:rsidR="004827AA" w:rsidRPr="00D3037C">
        <w:t xml:space="preserve"> written in developmentally </w:t>
      </w:r>
      <w:r w:rsidR="0066008E" w:rsidRPr="00D3037C">
        <w:t>appropriate languag</w:t>
      </w:r>
      <w:r w:rsidR="00CB1A1D" w:rsidRPr="00D3037C">
        <w:t xml:space="preserve">e that students will understand, because the </w:t>
      </w:r>
      <w:r w:rsidR="005D73EE" w:rsidRPr="005D73EE">
        <w:rPr>
          <w:b/>
          <w:i/>
        </w:rPr>
        <w:t>essential questions</w:t>
      </w:r>
      <w:r w:rsidR="005D73EE" w:rsidRPr="00D3037C">
        <w:t xml:space="preserve"> </w:t>
      </w:r>
      <w:r w:rsidR="00CB1A1D" w:rsidRPr="00D3037C">
        <w:t>will guide students’ inquiry</w:t>
      </w:r>
      <w:r w:rsidR="0066008E" w:rsidRPr="00D3037C">
        <w:t xml:space="preserve"> throughout the unit.</w:t>
      </w:r>
      <w:r w:rsidR="00952BC0" w:rsidRPr="00D3037C">
        <w:rPr>
          <w:b/>
        </w:rPr>
        <w:t xml:space="preserve"> </w:t>
      </w:r>
    </w:p>
    <w:p w:rsidR="00346F80" w:rsidRPr="00D3037C" w:rsidRDefault="00346F80" w:rsidP="00D42D68">
      <w:pPr>
        <w:contextualSpacing/>
        <w:rPr>
          <w:b/>
        </w:rPr>
      </w:pPr>
    </w:p>
    <w:p w:rsidR="007D6872" w:rsidRPr="00D3037C" w:rsidRDefault="009E5F57" w:rsidP="00D42D68">
      <w:pPr>
        <w:contextualSpacing/>
      </w:pPr>
      <w:r w:rsidRPr="00D3037C">
        <w:t xml:space="preserve">As you </w:t>
      </w:r>
      <w:r w:rsidR="00684904" w:rsidRPr="00D3037C">
        <w:t>formulate</w:t>
      </w:r>
      <w:r w:rsidRPr="00D3037C">
        <w:t xml:space="preserve"> your</w:t>
      </w:r>
      <w:r w:rsidR="00121AA6" w:rsidRPr="00D3037C">
        <w:t xml:space="preserve"> </w:t>
      </w:r>
      <w:r w:rsidR="005D73EE" w:rsidRPr="005D73EE">
        <w:rPr>
          <w:b/>
          <w:i/>
        </w:rPr>
        <w:t>essential questions</w:t>
      </w:r>
      <w:r w:rsidR="00121AA6" w:rsidRPr="00D3037C">
        <w:t xml:space="preserve">, </w:t>
      </w:r>
      <w:r w:rsidRPr="00D3037C">
        <w:t>it’s important</w:t>
      </w:r>
      <w:r w:rsidR="00121AA6" w:rsidRPr="00D3037C">
        <w:t xml:space="preserve"> to </w:t>
      </w:r>
      <w:r w:rsidR="00150478" w:rsidRPr="00D3037C">
        <w:t xml:space="preserve">distinguish </w:t>
      </w:r>
      <w:r w:rsidR="00684904" w:rsidRPr="00D3037C">
        <w:t xml:space="preserve">them </w:t>
      </w:r>
      <w:r w:rsidR="00C80006">
        <w:t>from nonessential</w:t>
      </w:r>
      <w:r w:rsidR="00150478" w:rsidRPr="00D3037C">
        <w:t xml:space="preserve"> questions.</w:t>
      </w:r>
      <w:r w:rsidR="00952BC0" w:rsidRPr="00D3037C">
        <w:t xml:space="preserve"> </w:t>
      </w:r>
      <w:r w:rsidR="00121AA6" w:rsidRPr="00D3037C">
        <w:t xml:space="preserve">Think </w:t>
      </w:r>
      <w:r w:rsidR="00684904" w:rsidRPr="00D3037C">
        <w:t>of</w:t>
      </w:r>
      <w:r w:rsidR="00121AA6" w:rsidRPr="00D3037C">
        <w:t xml:space="preserve"> </w:t>
      </w:r>
      <w:r w:rsidR="005D73EE" w:rsidRPr="005D73EE">
        <w:rPr>
          <w:b/>
          <w:i/>
        </w:rPr>
        <w:t>essential questions</w:t>
      </w:r>
      <w:r w:rsidR="005D73EE" w:rsidRPr="00D3037C">
        <w:t xml:space="preserve"> </w:t>
      </w:r>
      <w:r w:rsidR="00121AA6" w:rsidRPr="00D3037C">
        <w:t xml:space="preserve">as those that cannot be easily answered, but </w:t>
      </w:r>
      <w:r w:rsidR="00684904" w:rsidRPr="00D3037C">
        <w:t>rather</w:t>
      </w:r>
      <w:r w:rsidR="00150478" w:rsidRPr="00D3037C">
        <w:t xml:space="preserve"> </w:t>
      </w:r>
      <w:r w:rsidR="00684904" w:rsidRPr="00D3037C">
        <w:t>require</w:t>
      </w:r>
      <w:r w:rsidR="00150478" w:rsidRPr="00D3037C">
        <w:t xml:space="preserve"> a process of inquiry </w:t>
      </w:r>
      <w:r w:rsidR="00684904" w:rsidRPr="00D3037C">
        <w:t>to find the answers.</w:t>
      </w:r>
      <w:r w:rsidR="00952BC0" w:rsidRPr="00D3037C">
        <w:t xml:space="preserve"> </w:t>
      </w:r>
      <w:r w:rsidR="00150478" w:rsidRPr="00D3037C">
        <w:t>In contrast, questio</w:t>
      </w:r>
      <w:r w:rsidR="00C80006">
        <w:t>ns that are non</w:t>
      </w:r>
      <w:r w:rsidR="00121AA6" w:rsidRPr="00D3037C">
        <w:t>essential lead to more</w:t>
      </w:r>
      <w:r w:rsidR="00150478" w:rsidRPr="00D3037C">
        <w:t xml:space="preserve"> specific answers or </w:t>
      </w:r>
      <w:r w:rsidR="00121AA6" w:rsidRPr="00D3037C">
        <w:t xml:space="preserve">even to </w:t>
      </w:r>
      <w:r w:rsidR="00150478" w:rsidRPr="00D3037C">
        <w:t>a single, correct answer.</w:t>
      </w:r>
      <w:r w:rsidR="00952BC0" w:rsidRPr="00D3037C">
        <w:t xml:space="preserve"> </w:t>
      </w:r>
      <w:r w:rsidR="007D6872" w:rsidRPr="00D3037C">
        <w:t xml:space="preserve">Wiggins and McTighe (2011) explain that questions are not considered </w:t>
      </w:r>
      <w:r w:rsidR="00996DAC">
        <w:t>e</w:t>
      </w:r>
      <w:r w:rsidR="007D6872" w:rsidRPr="00D3037C">
        <w:t>ssential if they have a straightforward answer or elicit factual recall.</w:t>
      </w:r>
      <w:r w:rsidR="00952BC0" w:rsidRPr="00D3037C">
        <w:t xml:space="preserve"> </w:t>
      </w:r>
      <w:r w:rsidR="007D6872" w:rsidRPr="00D3037C">
        <w:t>Such questions “are more likely to be asked by a teacher or a textbook than by a curious student or person out in the world”</w:t>
      </w:r>
      <w:r w:rsidR="00952BC0" w:rsidRPr="00D3037C">
        <w:t xml:space="preserve"> </w:t>
      </w:r>
      <w:r w:rsidR="007D6872" w:rsidRPr="00D3037C">
        <w:t>(p.</w:t>
      </w:r>
      <w:r w:rsidR="008B6B33" w:rsidRPr="00D3037C">
        <w:t xml:space="preserve"> </w:t>
      </w:r>
      <w:r w:rsidR="007D6872" w:rsidRPr="00D3037C">
        <w:t xml:space="preserve">77). For example, questions </w:t>
      </w:r>
      <w:r w:rsidR="00EE7232" w:rsidRPr="00D3037C">
        <w:t>like</w:t>
      </w:r>
      <w:r w:rsidR="00952BC0" w:rsidRPr="00D3037C">
        <w:t xml:space="preserve"> </w:t>
      </w:r>
      <w:r w:rsidR="00150478" w:rsidRPr="00D3037C">
        <w:t>“</w:t>
      </w:r>
      <w:r w:rsidR="008B6B33" w:rsidRPr="00D3037C">
        <w:t xml:space="preserve">What </w:t>
      </w:r>
      <w:r w:rsidR="00150478" w:rsidRPr="00D3037C">
        <w:t>are the elements of a story?”</w:t>
      </w:r>
      <w:r w:rsidR="00952BC0" w:rsidRPr="00D3037C">
        <w:t xml:space="preserve"> </w:t>
      </w:r>
      <w:r w:rsidR="00150478" w:rsidRPr="00D3037C">
        <w:t>or “</w:t>
      </w:r>
      <w:r w:rsidR="008B6B33" w:rsidRPr="00D3037C">
        <w:t xml:space="preserve">What </w:t>
      </w:r>
      <w:r w:rsidR="00150478" w:rsidRPr="00D3037C">
        <w:t>three events led to the Civil War?” or “</w:t>
      </w:r>
      <w:r w:rsidR="008B6B33" w:rsidRPr="00D3037C">
        <w:t xml:space="preserve">How </w:t>
      </w:r>
      <w:r w:rsidR="00150478" w:rsidRPr="00D3037C">
        <w:t xml:space="preserve">does the water cycle work?” </w:t>
      </w:r>
      <w:r w:rsidR="007D6872" w:rsidRPr="00D3037C">
        <w:t>all have</w:t>
      </w:r>
      <w:r w:rsidR="00150478" w:rsidRPr="00D3037C">
        <w:t xml:space="preserve"> answers </w:t>
      </w:r>
      <w:r w:rsidR="007D6872" w:rsidRPr="00D3037C">
        <w:t xml:space="preserve">that could </w:t>
      </w:r>
      <w:r w:rsidR="00150478" w:rsidRPr="00D3037C">
        <w:t>be clearly defined</w:t>
      </w:r>
      <w:r w:rsidR="007D6872" w:rsidRPr="00D3037C">
        <w:t xml:space="preserve">; in each instance, </w:t>
      </w:r>
      <w:r w:rsidR="00150478" w:rsidRPr="00D3037C">
        <w:t xml:space="preserve">students </w:t>
      </w:r>
      <w:r w:rsidR="007D6872" w:rsidRPr="00D3037C">
        <w:t xml:space="preserve">would </w:t>
      </w:r>
      <w:r w:rsidR="00150478" w:rsidRPr="00D3037C">
        <w:t xml:space="preserve">not need to engage in </w:t>
      </w:r>
      <w:r w:rsidR="00121AA6" w:rsidRPr="00D3037C">
        <w:t>extended</w:t>
      </w:r>
      <w:r w:rsidR="00150478" w:rsidRPr="00D3037C">
        <w:t xml:space="preserve"> inquiry to </w:t>
      </w:r>
      <w:r w:rsidR="00684904" w:rsidRPr="00D3037C">
        <w:t>answer them</w:t>
      </w:r>
      <w:r w:rsidR="00EE7232" w:rsidRPr="00D3037C">
        <w:t>.</w:t>
      </w:r>
      <w:r w:rsidR="00952BC0" w:rsidRPr="00D3037C">
        <w:t xml:space="preserve"> </w:t>
      </w:r>
      <w:r w:rsidR="007D6872" w:rsidRPr="00D3037C">
        <w:t xml:space="preserve">In contrast, </w:t>
      </w:r>
      <w:r w:rsidR="005D73EE" w:rsidRPr="005D73EE">
        <w:rPr>
          <w:b/>
          <w:i/>
        </w:rPr>
        <w:t>essential questions</w:t>
      </w:r>
      <w:r w:rsidR="005D73EE" w:rsidRPr="00D3037C">
        <w:t xml:space="preserve"> </w:t>
      </w:r>
      <w:r w:rsidR="007D6872" w:rsidRPr="00D3037C">
        <w:t xml:space="preserve">point to </w:t>
      </w:r>
      <w:r w:rsidR="00897A2F">
        <w:t>b</w:t>
      </w:r>
      <w:r w:rsidR="007D6872" w:rsidRPr="00D3037C">
        <w:t xml:space="preserve">ig </w:t>
      </w:r>
      <w:r w:rsidR="00897A2F">
        <w:t>i</w:t>
      </w:r>
      <w:r w:rsidR="007D6872" w:rsidRPr="00D3037C">
        <w:t xml:space="preserve">deas in life or in a discipline. </w:t>
      </w:r>
      <w:r w:rsidR="00D13318" w:rsidRPr="00D3037C">
        <w:t>By a</w:t>
      </w:r>
      <w:r w:rsidR="007D6872" w:rsidRPr="00D3037C">
        <w:t>sking them</w:t>
      </w:r>
      <w:r w:rsidR="00D13318" w:rsidRPr="00D3037C">
        <w:t>, you</w:t>
      </w:r>
      <w:r w:rsidR="007D6872" w:rsidRPr="00D3037C">
        <w:t xml:space="preserve"> promote inquiry, consideration, and exploration.</w:t>
      </w:r>
    </w:p>
    <w:p w:rsidR="00C80006" w:rsidRDefault="00C80006" w:rsidP="00D42D68">
      <w:pPr>
        <w:contextualSpacing/>
        <w:rPr>
          <w:b/>
        </w:rPr>
      </w:pPr>
    </w:p>
    <w:p w:rsidR="0066008E" w:rsidRPr="00D3037C" w:rsidRDefault="004827AA" w:rsidP="00D42D68">
      <w:pPr>
        <w:contextualSpacing/>
        <w:rPr>
          <w:b/>
        </w:rPr>
      </w:pPr>
      <w:r w:rsidRPr="00D3037C">
        <w:t xml:space="preserve">The process of determining </w:t>
      </w:r>
      <w:r w:rsidR="005D73EE" w:rsidRPr="005D73EE">
        <w:rPr>
          <w:b/>
          <w:i/>
        </w:rPr>
        <w:t>u</w:t>
      </w:r>
      <w:r w:rsidRPr="005D73EE">
        <w:rPr>
          <w:b/>
          <w:i/>
        </w:rPr>
        <w:t>nderstandings</w:t>
      </w:r>
      <w:r w:rsidRPr="00D3037C">
        <w:t xml:space="preserve"> and </w:t>
      </w:r>
      <w:r w:rsidR="005D73EE" w:rsidRPr="005D73EE">
        <w:rPr>
          <w:b/>
          <w:i/>
        </w:rPr>
        <w:t>essential questions</w:t>
      </w:r>
      <w:r w:rsidR="005D73EE" w:rsidRPr="00D3037C">
        <w:t xml:space="preserve"> </w:t>
      </w:r>
      <w:r w:rsidRPr="00D3037C">
        <w:t>is complex and challenging work. B</w:t>
      </w:r>
      <w:r w:rsidR="0066008E" w:rsidRPr="00D3037C">
        <w:t xml:space="preserve">ut once created, these </w:t>
      </w:r>
      <w:r w:rsidR="00897A2F">
        <w:t>b</w:t>
      </w:r>
      <w:r w:rsidRPr="00D3037C">
        <w:t xml:space="preserve">ig </w:t>
      </w:r>
      <w:r w:rsidR="00897A2F">
        <w:t>i</w:t>
      </w:r>
      <w:r w:rsidRPr="00D3037C">
        <w:t>deas and guiding questions will</w:t>
      </w:r>
      <w:r w:rsidR="0066008E" w:rsidRPr="00D3037C">
        <w:t xml:space="preserve"> frame your units and </w:t>
      </w:r>
      <w:r w:rsidRPr="00D3037C">
        <w:t>steer</w:t>
      </w:r>
      <w:r w:rsidR="0066008E" w:rsidRPr="00D3037C">
        <w:t xml:space="preserve"> the rest</w:t>
      </w:r>
      <w:r w:rsidRPr="00D3037C">
        <w:t xml:space="preserve"> of your </w:t>
      </w:r>
      <w:r w:rsidR="000D1A05">
        <w:t xml:space="preserve">unit </w:t>
      </w:r>
      <w:r w:rsidRPr="00D3037C">
        <w:t xml:space="preserve">design; because they are anchored by the </w:t>
      </w:r>
      <w:r w:rsidR="00D97841" w:rsidRPr="00C9084A">
        <w:t>s</w:t>
      </w:r>
      <w:r w:rsidRPr="00C9084A">
        <w:t>tandards</w:t>
      </w:r>
      <w:r w:rsidRPr="00817431">
        <w:t>,</w:t>
      </w:r>
      <w:r w:rsidRPr="00D3037C">
        <w:t xml:space="preserve"> t</w:t>
      </w:r>
      <w:r w:rsidR="0066008E" w:rsidRPr="00D3037C">
        <w:t xml:space="preserve">hey will </w:t>
      </w:r>
      <w:r w:rsidRPr="00D3037C">
        <w:t xml:space="preserve">likely </w:t>
      </w:r>
      <w:r w:rsidR="0066008E" w:rsidRPr="00D3037C">
        <w:t>be revisited in future lessons and even in future grades.</w:t>
      </w:r>
      <w:r w:rsidR="00952BC0" w:rsidRPr="00D3037C">
        <w:t xml:space="preserve"> </w:t>
      </w:r>
    </w:p>
    <w:p w:rsidR="008665F3" w:rsidRPr="00D3037C" w:rsidRDefault="008665F3" w:rsidP="00D42D68">
      <w:pPr>
        <w:contextualSpacing/>
        <w:rPr>
          <w:b/>
        </w:rPr>
      </w:pPr>
    </w:p>
    <w:p w:rsidR="0007345B" w:rsidRPr="00A762C2" w:rsidRDefault="0007345B" w:rsidP="00D42D68">
      <w:pPr>
        <w:contextualSpacing/>
        <w:rPr>
          <w:b/>
        </w:rPr>
      </w:pPr>
      <w:r w:rsidRPr="00A762C2">
        <w:rPr>
          <w:b/>
        </w:rPr>
        <w:t>Diving Deeper:</w:t>
      </w:r>
      <w:r w:rsidR="00952BC0" w:rsidRPr="00A762C2">
        <w:rPr>
          <w:b/>
        </w:rPr>
        <w:t xml:space="preserve"> </w:t>
      </w:r>
      <w:r w:rsidRPr="00A762C2">
        <w:rPr>
          <w:b/>
        </w:rPr>
        <w:t>Creating Essential Questions</w:t>
      </w:r>
    </w:p>
    <w:p w:rsidR="0007345B" w:rsidRPr="00D3037C" w:rsidRDefault="0007345B" w:rsidP="00D42D68">
      <w:pPr>
        <w:contextualSpacing/>
      </w:pPr>
      <w:r w:rsidRPr="00D3037C">
        <w:t xml:space="preserve">Watch as these teachers explore the </w:t>
      </w:r>
      <w:r w:rsidR="005D73EE" w:rsidRPr="005D73EE">
        <w:rPr>
          <w:b/>
          <w:i/>
        </w:rPr>
        <w:t>essential questions</w:t>
      </w:r>
      <w:r w:rsidR="005D73EE" w:rsidRPr="00D3037C">
        <w:t xml:space="preserve"> </w:t>
      </w:r>
      <w:r w:rsidRPr="00D3037C">
        <w:t xml:space="preserve">that will connect to </w:t>
      </w:r>
      <w:r w:rsidR="00700159" w:rsidRPr="00700159">
        <w:rPr>
          <w:b/>
          <w:i/>
        </w:rPr>
        <w:t>u</w:t>
      </w:r>
      <w:r w:rsidRPr="00700159">
        <w:rPr>
          <w:b/>
          <w:i/>
        </w:rPr>
        <w:t>nderstandings</w:t>
      </w:r>
      <w:r w:rsidRPr="00D3037C">
        <w:t xml:space="preserve"> and help develop students’ conceptual knowledge over time.</w:t>
      </w:r>
    </w:p>
    <w:p w:rsidR="0007345B" w:rsidRPr="00D3037C" w:rsidRDefault="0007345B" w:rsidP="00D42D68">
      <w:pPr>
        <w:contextualSpacing/>
      </w:pPr>
    </w:p>
    <w:p w:rsidR="0007345B" w:rsidRPr="00D42D68" w:rsidRDefault="005F4833" w:rsidP="00C42F1E">
      <w:pPr>
        <w:pBdr>
          <w:top w:val="single" w:sz="4" w:space="1" w:color="auto" w:shadow="1"/>
          <w:left w:val="single" w:sz="4" w:space="4" w:color="auto" w:shadow="1"/>
          <w:bottom w:val="single" w:sz="4" w:space="1" w:color="auto" w:shadow="1"/>
          <w:right w:val="single" w:sz="4" w:space="4" w:color="auto" w:shadow="1"/>
        </w:pBdr>
        <w:shd w:val="clear" w:color="auto" w:fill="E6E6E6"/>
        <w:contextualSpacing/>
      </w:pPr>
      <w:r>
        <w:rPr>
          <w:noProof/>
        </w:rPr>
        <w:drawing>
          <wp:inline distT="0" distB="0" distL="0" distR="0">
            <wp:extent cx="426720" cy="426720"/>
            <wp:effectExtent l="0" t="0" r="5080" b="5080"/>
            <wp:docPr id="3" name="Picture 3" descr="Right-pointing triangle inside a circle to indicate video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Users:anna_brooks:Anna's Folder:Projects:Teachers' Domain:TD-RTTT:UBD Manual:12. Final:11. Final Final Final:icons:watch.e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00076004">
        <w:t xml:space="preserve"> </w:t>
      </w:r>
      <w:r w:rsidR="008C069F">
        <w:t xml:space="preserve">Watch </w:t>
      </w:r>
      <w:r w:rsidR="009901CB" w:rsidRPr="008C069F">
        <w:rPr>
          <w:i/>
        </w:rPr>
        <w:t>Essential Questions</w:t>
      </w:r>
      <w:r w:rsidR="00BB66EE">
        <w:t>:</w:t>
      </w:r>
      <w:r w:rsidR="00D42D68" w:rsidRPr="00357E40">
        <w:t xml:space="preserve"> </w:t>
      </w:r>
      <w:hyperlink r:id="rId30" w:history="1">
        <w:r w:rsidR="009901CB">
          <w:rPr>
            <w:rStyle w:val="Hyperlink"/>
          </w:rPr>
          <w:t>http://www.youtube.com/watch?v=qwWoQju88tw</w:t>
        </w:r>
      </w:hyperlink>
      <w:r w:rsidR="00BB66EE" w:rsidRPr="003077EA">
        <w:rPr>
          <w:rStyle w:val="Hyperlink"/>
          <w:color w:val="auto"/>
          <w:u w:val="none"/>
        </w:rPr>
        <w:t>.</w:t>
      </w:r>
    </w:p>
    <w:p w:rsidR="001F426A" w:rsidRPr="00D3037C" w:rsidRDefault="001F426A" w:rsidP="00D42D68">
      <w:pPr>
        <w:contextualSpacing/>
      </w:pPr>
    </w:p>
    <w:p w:rsidR="00684904" w:rsidRPr="00A762C2" w:rsidRDefault="00684904" w:rsidP="00D42D68">
      <w:pPr>
        <w:contextualSpacing/>
        <w:rPr>
          <w:b/>
          <w:sz w:val="28"/>
          <w:szCs w:val="28"/>
        </w:rPr>
      </w:pPr>
      <w:r w:rsidRPr="00A762C2">
        <w:rPr>
          <w:b/>
          <w:sz w:val="28"/>
          <w:szCs w:val="28"/>
        </w:rPr>
        <w:t>Identifying Knowledge and Skills</w:t>
      </w:r>
    </w:p>
    <w:p w:rsidR="002A4DB1" w:rsidRDefault="002A4DB1" w:rsidP="00D42D68">
      <w:pPr>
        <w:widowControl w:val="0"/>
        <w:autoSpaceDE w:val="0"/>
        <w:autoSpaceDN w:val="0"/>
        <w:adjustRightInd w:val="0"/>
        <w:contextualSpacing/>
      </w:pPr>
    </w:p>
    <w:p w:rsidR="00A54AE1" w:rsidRPr="00C9084A" w:rsidRDefault="008C32B4" w:rsidP="00D42D68">
      <w:pPr>
        <w:widowControl w:val="0"/>
        <w:autoSpaceDE w:val="0"/>
        <w:autoSpaceDN w:val="0"/>
        <w:adjustRightInd w:val="0"/>
        <w:contextualSpacing/>
        <w:rPr>
          <w:rFonts w:cs="Times New Roman"/>
          <w:b/>
        </w:rPr>
      </w:pPr>
      <w:r w:rsidRPr="00D3037C">
        <w:t xml:space="preserve">In this </w:t>
      </w:r>
      <w:r w:rsidR="00200149" w:rsidRPr="00D3037C">
        <w:t xml:space="preserve">stage </w:t>
      </w:r>
      <w:r w:rsidRPr="00D3037C">
        <w:t>of planning,</w:t>
      </w:r>
      <w:r w:rsidR="00E32A3B" w:rsidRPr="00D3037C">
        <w:rPr>
          <w:rFonts w:cs="Times New Roman"/>
        </w:rPr>
        <w:t xml:space="preserve"> you also </w:t>
      </w:r>
      <w:r w:rsidR="008E3C7A" w:rsidRPr="00D3037C">
        <w:rPr>
          <w:rFonts w:cs="Times New Roman"/>
        </w:rPr>
        <w:t>identify</w:t>
      </w:r>
      <w:r w:rsidR="00DC0FD7" w:rsidRPr="00D3037C">
        <w:rPr>
          <w:rFonts w:cs="Times New Roman"/>
        </w:rPr>
        <w:t xml:space="preserve"> </w:t>
      </w:r>
      <w:r w:rsidR="00067839" w:rsidRPr="00D3037C">
        <w:rPr>
          <w:rFonts w:cs="Times New Roman"/>
        </w:rPr>
        <w:t>what</w:t>
      </w:r>
      <w:r w:rsidR="00CD6128" w:rsidRPr="00D3037C">
        <w:rPr>
          <w:rFonts w:cs="Times New Roman"/>
        </w:rPr>
        <w:t xml:space="preserve"> students need to </w:t>
      </w:r>
      <w:r w:rsidR="00067839" w:rsidRPr="00D3037C">
        <w:rPr>
          <w:rFonts w:cs="Times New Roman"/>
        </w:rPr>
        <w:t>know and</w:t>
      </w:r>
      <w:r w:rsidR="003E76AB" w:rsidRPr="00D3037C">
        <w:rPr>
          <w:rFonts w:cs="Times New Roman"/>
        </w:rPr>
        <w:t xml:space="preserve"> </w:t>
      </w:r>
      <w:r w:rsidR="00067839" w:rsidRPr="00D3037C">
        <w:rPr>
          <w:rFonts w:cs="Times New Roman"/>
        </w:rPr>
        <w:t xml:space="preserve">be able to do in order to respond to </w:t>
      </w:r>
      <w:r w:rsidR="006C3BB3">
        <w:rPr>
          <w:rFonts w:cs="Times New Roman"/>
        </w:rPr>
        <w:t xml:space="preserve">the </w:t>
      </w:r>
      <w:r w:rsidR="004E5DA1" w:rsidRPr="004E5DA1">
        <w:rPr>
          <w:rFonts w:cs="Times New Roman"/>
          <w:b/>
          <w:i/>
        </w:rPr>
        <w:t>e</w:t>
      </w:r>
      <w:r w:rsidR="00E32A3B" w:rsidRPr="004E5DA1">
        <w:rPr>
          <w:rFonts w:cs="Times New Roman"/>
          <w:b/>
          <w:i/>
        </w:rPr>
        <w:t xml:space="preserve">ssential </w:t>
      </w:r>
      <w:r w:rsidR="004E5DA1" w:rsidRPr="004E5DA1">
        <w:rPr>
          <w:rFonts w:cs="Times New Roman"/>
          <w:b/>
          <w:i/>
        </w:rPr>
        <w:t>q</w:t>
      </w:r>
      <w:r w:rsidR="00DC0FD7" w:rsidRPr="004E5DA1">
        <w:rPr>
          <w:rFonts w:cs="Times New Roman"/>
          <w:b/>
          <w:i/>
        </w:rPr>
        <w:t>uestions</w:t>
      </w:r>
      <w:r w:rsidRPr="00D3037C">
        <w:rPr>
          <w:rFonts w:cs="Times New Roman"/>
        </w:rPr>
        <w:t xml:space="preserve"> </w:t>
      </w:r>
      <w:r w:rsidR="00257388" w:rsidRPr="00D3037C">
        <w:rPr>
          <w:rFonts w:cs="Times New Roman"/>
        </w:rPr>
        <w:t>and</w:t>
      </w:r>
      <w:r w:rsidR="00067839" w:rsidRPr="00D3037C">
        <w:rPr>
          <w:rFonts w:cs="Times New Roman"/>
        </w:rPr>
        <w:t xml:space="preserve"> </w:t>
      </w:r>
      <w:r w:rsidR="00115731" w:rsidRPr="00D3037C">
        <w:rPr>
          <w:rFonts w:cs="Times New Roman"/>
        </w:rPr>
        <w:t xml:space="preserve">to </w:t>
      </w:r>
      <w:r w:rsidR="00067839" w:rsidRPr="00D3037C">
        <w:rPr>
          <w:rFonts w:cs="Times New Roman"/>
        </w:rPr>
        <w:t xml:space="preserve">develop their </w:t>
      </w:r>
      <w:r w:rsidR="00996DAC" w:rsidRPr="00C9084A">
        <w:rPr>
          <w:rFonts w:cs="Times New Roman"/>
        </w:rPr>
        <w:t>u</w:t>
      </w:r>
      <w:r w:rsidR="00067839" w:rsidRPr="00C9084A">
        <w:rPr>
          <w:rFonts w:cs="Times New Roman"/>
        </w:rPr>
        <w:t>nderstandings.</w:t>
      </w:r>
      <w:r w:rsidR="00952BC0" w:rsidRPr="00C9084A">
        <w:rPr>
          <w:rFonts w:cs="Times New Roman"/>
        </w:rPr>
        <w:t xml:space="preserve"> </w:t>
      </w:r>
      <w:r w:rsidR="00115731" w:rsidRPr="00C9084A">
        <w:rPr>
          <w:rFonts w:cs="Times New Roman"/>
        </w:rPr>
        <w:t>This</w:t>
      </w:r>
      <w:r w:rsidR="00257388" w:rsidRPr="00C9084A">
        <w:rPr>
          <w:rFonts w:cs="Times New Roman"/>
        </w:rPr>
        <w:t xml:space="preserve"> requires that you define the</w:t>
      </w:r>
      <w:r w:rsidR="00257388" w:rsidRPr="004E5DA1">
        <w:rPr>
          <w:rFonts w:cs="Times New Roman"/>
          <w:b/>
          <w:i/>
        </w:rPr>
        <w:t xml:space="preserve"> </w:t>
      </w:r>
      <w:r w:rsidR="004E5DA1" w:rsidRPr="004E5DA1">
        <w:rPr>
          <w:rFonts w:cs="Times New Roman"/>
          <w:b/>
          <w:i/>
        </w:rPr>
        <w:t>k</w:t>
      </w:r>
      <w:r w:rsidR="00257388" w:rsidRPr="004E5DA1">
        <w:rPr>
          <w:rFonts w:cs="Times New Roman"/>
          <w:b/>
          <w:i/>
        </w:rPr>
        <w:t xml:space="preserve">nowledge </w:t>
      </w:r>
      <w:r w:rsidR="00257388" w:rsidRPr="00C9084A">
        <w:rPr>
          <w:rFonts w:cs="Times New Roman"/>
        </w:rPr>
        <w:t xml:space="preserve">and </w:t>
      </w:r>
      <w:r w:rsidR="004E5DA1" w:rsidRPr="004E5DA1">
        <w:rPr>
          <w:rFonts w:cs="Times New Roman"/>
          <w:b/>
          <w:i/>
        </w:rPr>
        <w:t>s</w:t>
      </w:r>
      <w:r w:rsidR="00257388" w:rsidRPr="004E5DA1">
        <w:rPr>
          <w:rFonts w:cs="Times New Roman"/>
          <w:b/>
          <w:i/>
        </w:rPr>
        <w:t>kills</w:t>
      </w:r>
      <w:r w:rsidR="00257388" w:rsidRPr="00C9084A">
        <w:rPr>
          <w:rFonts w:cs="Times New Roman"/>
        </w:rPr>
        <w:t xml:space="preserve"> that students will</w:t>
      </w:r>
      <w:r w:rsidR="003E76AB" w:rsidRPr="00C9084A">
        <w:rPr>
          <w:rFonts w:cs="Times New Roman"/>
        </w:rPr>
        <w:t xml:space="preserve"> acqui</w:t>
      </w:r>
      <w:r w:rsidR="00150478" w:rsidRPr="00C9084A">
        <w:rPr>
          <w:rFonts w:cs="Times New Roman"/>
        </w:rPr>
        <w:t>re over the course of your unit. Think of</w:t>
      </w:r>
      <w:r w:rsidR="003E76AB" w:rsidRPr="00C9084A">
        <w:rPr>
          <w:rFonts w:cs="Times New Roman"/>
        </w:rPr>
        <w:t xml:space="preserve"> </w:t>
      </w:r>
      <w:r w:rsidR="00996DAC" w:rsidRPr="00C9084A">
        <w:rPr>
          <w:rFonts w:cs="Times New Roman"/>
        </w:rPr>
        <w:t>k</w:t>
      </w:r>
      <w:r w:rsidR="008878AF" w:rsidRPr="00C9084A">
        <w:rPr>
          <w:rFonts w:cs="Times New Roman"/>
        </w:rPr>
        <w:t>nowledge</w:t>
      </w:r>
      <w:r w:rsidR="00150478" w:rsidRPr="00C9084A">
        <w:rPr>
          <w:rFonts w:cs="Times New Roman"/>
        </w:rPr>
        <w:t xml:space="preserve"> as</w:t>
      </w:r>
      <w:r w:rsidR="00E32A3B" w:rsidRPr="00C9084A">
        <w:rPr>
          <w:rFonts w:cs="Times New Roman"/>
        </w:rPr>
        <w:t xml:space="preserve"> the </w:t>
      </w:r>
      <w:r w:rsidR="00067839" w:rsidRPr="00C9084A">
        <w:rPr>
          <w:rFonts w:cs="Times New Roman"/>
        </w:rPr>
        <w:t>collection of</w:t>
      </w:r>
      <w:r w:rsidR="00E32A3B" w:rsidRPr="00C9084A">
        <w:rPr>
          <w:rFonts w:cs="Times New Roman"/>
        </w:rPr>
        <w:t xml:space="preserve"> facts, concepts, and information that students n</w:t>
      </w:r>
      <w:r w:rsidR="00067839" w:rsidRPr="00C9084A">
        <w:rPr>
          <w:rFonts w:cs="Times New Roman"/>
        </w:rPr>
        <w:t xml:space="preserve">eed to acquire, and </w:t>
      </w:r>
      <w:r w:rsidR="00996DAC" w:rsidRPr="00C9084A">
        <w:rPr>
          <w:rFonts w:cs="Times New Roman"/>
        </w:rPr>
        <w:t>s</w:t>
      </w:r>
      <w:r w:rsidR="008878AF" w:rsidRPr="00C9084A">
        <w:rPr>
          <w:rFonts w:cs="Times New Roman"/>
        </w:rPr>
        <w:t>kills</w:t>
      </w:r>
      <w:r w:rsidR="00067839" w:rsidRPr="00C9084A">
        <w:rPr>
          <w:rFonts w:cs="Times New Roman"/>
        </w:rPr>
        <w:t xml:space="preserve"> </w:t>
      </w:r>
      <w:r w:rsidR="00CC1DE9" w:rsidRPr="00C9084A">
        <w:rPr>
          <w:rFonts w:cs="Times New Roman"/>
        </w:rPr>
        <w:t xml:space="preserve">as </w:t>
      </w:r>
      <w:r w:rsidR="00565429" w:rsidRPr="00C9084A">
        <w:rPr>
          <w:rFonts w:cs="Times New Roman"/>
        </w:rPr>
        <w:t>what</w:t>
      </w:r>
      <w:r w:rsidR="00067839" w:rsidRPr="00C9084A">
        <w:rPr>
          <w:rFonts w:cs="Times New Roman"/>
        </w:rPr>
        <w:t xml:space="preserve"> </w:t>
      </w:r>
      <w:r w:rsidR="00E32A3B" w:rsidRPr="00C9084A">
        <w:rPr>
          <w:rFonts w:cs="Times New Roman"/>
        </w:rPr>
        <w:t>students need to</w:t>
      </w:r>
      <w:r w:rsidR="004E5DA1">
        <w:rPr>
          <w:rFonts w:cs="Times New Roman"/>
        </w:rPr>
        <w:t xml:space="preserve"> be able to do </w:t>
      </w:r>
      <w:r w:rsidR="006C3BB3">
        <w:rPr>
          <w:rFonts w:cs="Times New Roman"/>
        </w:rPr>
        <w:t>with that information in order to de</w:t>
      </w:r>
      <w:r w:rsidR="004E5DA1">
        <w:rPr>
          <w:rFonts w:cs="Times New Roman"/>
        </w:rPr>
        <w:t>monstrate their understandings.</w:t>
      </w:r>
    </w:p>
    <w:p w:rsidR="006B6E2F" w:rsidRPr="00C9084A" w:rsidRDefault="006B6E2F" w:rsidP="00D42D68">
      <w:pPr>
        <w:widowControl w:val="0"/>
        <w:autoSpaceDE w:val="0"/>
        <w:autoSpaceDN w:val="0"/>
        <w:adjustRightInd w:val="0"/>
        <w:contextualSpacing/>
        <w:rPr>
          <w:rFonts w:cs="Times New Roman"/>
        </w:rPr>
      </w:pPr>
    </w:p>
    <w:p w:rsidR="00201514" w:rsidRPr="00D3037C" w:rsidRDefault="00AD5DE6" w:rsidP="00D42D68">
      <w:pPr>
        <w:widowControl w:val="0"/>
        <w:autoSpaceDE w:val="0"/>
        <w:autoSpaceDN w:val="0"/>
        <w:adjustRightInd w:val="0"/>
        <w:contextualSpacing/>
        <w:rPr>
          <w:rFonts w:cs="Times New Roman"/>
        </w:rPr>
      </w:pPr>
      <w:r w:rsidRPr="00C9084A">
        <w:rPr>
          <w:rFonts w:cs="Times New Roman"/>
        </w:rPr>
        <w:t xml:space="preserve">In the unit on </w:t>
      </w:r>
      <w:r w:rsidR="00ED4AF8" w:rsidRPr="00C9084A">
        <w:rPr>
          <w:rFonts w:cs="Times New Roman"/>
        </w:rPr>
        <w:t>r</w:t>
      </w:r>
      <w:r w:rsidRPr="00C9084A">
        <w:rPr>
          <w:rFonts w:cs="Times New Roman"/>
        </w:rPr>
        <w:t xml:space="preserve">atios and </w:t>
      </w:r>
      <w:r w:rsidR="00ED4AF8" w:rsidRPr="00C9084A">
        <w:rPr>
          <w:rFonts w:cs="Times New Roman"/>
        </w:rPr>
        <w:t>r</w:t>
      </w:r>
      <w:r w:rsidRPr="00C9084A">
        <w:rPr>
          <w:rFonts w:cs="Times New Roman"/>
        </w:rPr>
        <w:t xml:space="preserve">ates, you can see that the teachers identified the necessary </w:t>
      </w:r>
      <w:r w:rsidR="004E5DA1" w:rsidRPr="004E5DA1">
        <w:rPr>
          <w:rFonts w:cs="Times New Roman"/>
          <w:b/>
          <w:i/>
        </w:rPr>
        <w:t>k</w:t>
      </w:r>
      <w:r w:rsidRPr="004E5DA1">
        <w:rPr>
          <w:rFonts w:cs="Times New Roman"/>
          <w:b/>
          <w:i/>
        </w:rPr>
        <w:t>nowledge</w:t>
      </w:r>
      <w:r w:rsidRPr="00C9084A">
        <w:rPr>
          <w:rFonts w:cs="Times New Roman"/>
        </w:rPr>
        <w:t xml:space="preserve"> and </w:t>
      </w:r>
      <w:r w:rsidR="004E5DA1" w:rsidRPr="004E5DA1">
        <w:rPr>
          <w:rFonts w:cs="Times New Roman"/>
          <w:b/>
          <w:i/>
        </w:rPr>
        <w:t>s</w:t>
      </w:r>
      <w:r w:rsidRPr="004E5DA1">
        <w:rPr>
          <w:rFonts w:cs="Times New Roman"/>
          <w:b/>
          <w:i/>
        </w:rPr>
        <w:t>kills</w:t>
      </w:r>
      <w:r w:rsidRPr="00C9084A">
        <w:rPr>
          <w:rFonts w:cs="Times New Roman"/>
        </w:rPr>
        <w:t xml:space="preserve"> that would enable students to explore ratios and rate</w:t>
      </w:r>
      <w:r w:rsidR="00CD4EC4" w:rsidRPr="00C9084A">
        <w:rPr>
          <w:rFonts w:cs="Times New Roman"/>
        </w:rPr>
        <w:t>s</w:t>
      </w:r>
      <w:r w:rsidRPr="00C9084A">
        <w:rPr>
          <w:rFonts w:cs="Times New Roman"/>
        </w:rPr>
        <w:t>, using relevant language and reasoning</w:t>
      </w:r>
      <w:r w:rsidRPr="00D3037C">
        <w:rPr>
          <w:rFonts w:cs="Times New Roman"/>
        </w:rPr>
        <w:t xml:space="preserve"> related to these concepts. You can also see from this example how </w:t>
      </w:r>
      <w:r w:rsidRPr="00D3037C">
        <w:rPr>
          <w:rFonts w:cs="Times New Roman"/>
        </w:rPr>
        <w:lastRenderedPageBreak/>
        <w:t xml:space="preserve">teachers used </w:t>
      </w:r>
      <w:r w:rsidRPr="006B6E2F">
        <w:rPr>
          <w:rFonts w:cs="Times New Roman"/>
        </w:rPr>
        <w:t xml:space="preserve">the </w:t>
      </w:r>
      <w:r w:rsidR="006B6E2F" w:rsidRPr="006B6E2F">
        <w:rPr>
          <w:rFonts w:cs="Times New Roman"/>
        </w:rPr>
        <w:t>s</w:t>
      </w:r>
      <w:r w:rsidRPr="006B6E2F">
        <w:rPr>
          <w:rFonts w:cs="Times New Roman"/>
        </w:rPr>
        <w:t>tandards</w:t>
      </w:r>
      <w:r w:rsidRPr="00D3037C">
        <w:rPr>
          <w:rFonts w:cs="Times New Roman"/>
        </w:rPr>
        <w:t xml:space="preserve"> to help them identify the </w:t>
      </w:r>
      <w:r w:rsidR="00CC41CD" w:rsidRPr="00CC41CD">
        <w:rPr>
          <w:rFonts w:cs="Times New Roman"/>
          <w:b/>
          <w:i/>
        </w:rPr>
        <w:t>k</w:t>
      </w:r>
      <w:r w:rsidRPr="00CC41CD">
        <w:rPr>
          <w:rFonts w:cs="Times New Roman"/>
          <w:b/>
          <w:i/>
        </w:rPr>
        <w:t>nowledge</w:t>
      </w:r>
      <w:r w:rsidRPr="00D3037C">
        <w:rPr>
          <w:rFonts w:cs="Times New Roman"/>
        </w:rPr>
        <w:t xml:space="preserve"> and </w:t>
      </w:r>
      <w:r w:rsidR="00CC41CD" w:rsidRPr="00CC41CD">
        <w:rPr>
          <w:rFonts w:cs="Times New Roman"/>
          <w:b/>
          <w:i/>
        </w:rPr>
        <w:t>s</w:t>
      </w:r>
      <w:r w:rsidRPr="00CC41CD">
        <w:rPr>
          <w:rFonts w:cs="Times New Roman"/>
          <w:b/>
          <w:i/>
        </w:rPr>
        <w:t>kills</w:t>
      </w:r>
      <w:r w:rsidRPr="00D3037C">
        <w:rPr>
          <w:rFonts w:cs="Times New Roman"/>
        </w:rPr>
        <w:t xml:space="preserve"> they would need to teach</w:t>
      </w:r>
      <w:r w:rsidR="003B0EBF" w:rsidRPr="00D3037C">
        <w:rPr>
          <w:rFonts w:cs="Times New Roman"/>
        </w:rPr>
        <w:t>.</w:t>
      </w:r>
    </w:p>
    <w:p w:rsidR="00D42D68" w:rsidRDefault="00D42D68" w:rsidP="00D42D68">
      <w:pPr>
        <w:widowControl w:val="0"/>
        <w:autoSpaceDE w:val="0"/>
        <w:autoSpaceDN w:val="0"/>
        <w:adjustRightInd w:val="0"/>
        <w:contextualSpacing/>
        <w:rPr>
          <w:b/>
        </w:rPr>
      </w:pPr>
    </w:p>
    <w:p w:rsidR="00087B92" w:rsidRDefault="00AE5F14" w:rsidP="00D42D68">
      <w:pPr>
        <w:widowControl w:val="0"/>
        <w:autoSpaceDE w:val="0"/>
        <w:autoSpaceDN w:val="0"/>
        <w:adjustRightInd w:val="0"/>
        <w:contextualSpacing/>
      </w:pPr>
      <w:r w:rsidRPr="00D3037C">
        <w:rPr>
          <w:b/>
        </w:rPr>
        <w:t>Diving Deeper:</w:t>
      </w:r>
      <w:r w:rsidR="00952BC0" w:rsidRPr="00D3037C">
        <w:t xml:space="preserve"> </w:t>
      </w:r>
      <w:r w:rsidR="00CB78F8" w:rsidRPr="00D3037C">
        <w:rPr>
          <w:b/>
        </w:rPr>
        <w:t>Establishing Goals</w:t>
      </w:r>
    </w:p>
    <w:p w:rsidR="00AE5F14" w:rsidRPr="00D3037C" w:rsidRDefault="00636586" w:rsidP="00D42D68">
      <w:pPr>
        <w:widowControl w:val="0"/>
        <w:autoSpaceDE w:val="0"/>
        <w:autoSpaceDN w:val="0"/>
        <w:adjustRightInd w:val="0"/>
        <w:contextualSpacing/>
      </w:pPr>
      <w:r w:rsidRPr="00D3037C">
        <w:t>Returning</w:t>
      </w:r>
      <w:r w:rsidR="00A907DA" w:rsidRPr="00D3037C">
        <w:t xml:space="preserve"> to the teams of teachers working on</w:t>
      </w:r>
      <w:r w:rsidR="0003520F">
        <w:t xml:space="preserve"> the</w:t>
      </w:r>
      <w:r w:rsidR="00A907DA" w:rsidRPr="00D3037C">
        <w:t xml:space="preserve"> </w:t>
      </w:r>
      <w:r w:rsidR="0003520F">
        <w:t>w</w:t>
      </w:r>
      <w:r w:rsidR="002F231D" w:rsidRPr="00D3037C">
        <w:t>estward</w:t>
      </w:r>
      <w:r w:rsidRPr="00D3037C">
        <w:t xml:space="preserve"> </w:t>
      </w:r>
      <w:r w:rsidR="0003520F">
        <w:t>e</w:t>
      </w:r>
      <w:r w:rsidRPr="00D3037C">
        <w:t xml:space="preserve">xpansion and </w:t>
      </w:r>
      <w:r w:rsidR="0003520F">
        <w:t>f</w:t>
      </w:r>
      <w:r w:rsidRPr="00D3037C">
        <w:t>inance</w:t>
      </w:r>
      <w:r w:rsidR="007C40AC">
        <w:t xml:space="preserve"> </w:t>
      </w:r>
      <w:r w:rsidR="0003520F">
        <w:t>l</w:t>
      </w:r>
      <w:r w:rsidR="007C40AC">
        <w:t xml:space="preserve">iteracy </w:t>
      </w:r>
      <w:r w:rsidR="0003520F">
        <w:t>u</w:t>
      </w:r>
      <w:r w:rsidR="007C40AC">
        <w:t>nit</w:t>
      </w:r>
      <w:r w:rsidR="008878AF">
        <w:t>s</w:t>
      </w:r>
      <w:r w:rsidRPr="00D3037C">
        <w:t>, watch</w:t>
      </w:r>
      <w:r w:rsidR="00AE5F14" w:rsidRPr="00D3037C">
        <w:t xml:space="preserve"> as </w:t>
      </w:r>
      <w:r w:rsidR="00A907DA" w:rsidRPr="00D3037C">
        <w:t>they discuss</w:t>
      </w:r>
      <w:r w:rsidR="008F1325" w:rsidRPr="00D3037C">
        <w:t xml:space="preserve"> the process of translating </w:t>
      </w:r>
      <w:r w:rsidR="00D97841">
        <w:t>s</w:t>
      </w:r>
      <w:r w:rsidR="00AE5F14" w:rsidRPr="008878AF">
        <w:t>tanda</w:t>
      </w:r>
      <w:r w:rsidR="008F1325" w:rsidRPr="008878AF">
        <w:t>rds</w:t>
      </w:r>
      <w:r w:rsidR="008F1325" w:rsidRPr="00D3037C">
        <w:t xml:space="preserve"> into a teachable curriculum and</w:t>
      </w:r>
      <w:r w:rsidR="00AE5F14" w:rsidRPr="00D3037C">
        <w:t xml:space="preserve"> incorporating</w:t>
      </w:r>
      <w:r w:rsidR="008F1325" w:rsidRPr="00D3037C">
        <w:t xml:space="preserve"> important</w:t>
      </w:r>
      <w:r w:rsidR="00AE5F14" w:rsidRPr="00D3037C">
        <w:t xml:space="preserve"> </w:t>
      </w:r>
      <w:r w:rsidR="008F1325" w:rsidRPr="00D3037C">
        <w:t>content and skills.</w:t>
      </w:r>
      <w:r w:rsidR="006E5976" w:rsidRPr="00D3037C">
        <w:t xml:space="preserve"> </w:t>
      </w:r>
    </w:p>
    <w:p w:rsidR="00D42D68" w:rsidRDefault="00D42D68" w:rsidP="00D42D68">
      <w:pPr>
        <w:widowControl w:val="0"/>
        <w:autoSpaceDE w:val="0"/>
        <w:autoSpaceDN w:val="0"/>
        <w:adjustRightInd w:val="0"/>
        <w:contextualSpacing/>
        <w:rPr>
          <w:b/>
        </w:rPr>
      </w:pPr>
    </w:p>
    <w:p w:rsidR="00A96F52" w:rsidRPr="00921760" w:rsidRDefault="005F4833" w:rsidP="00C42F1E">
      <w:pPr>
        <w:pBdr>
          <w:top w:val="single" w:sz="4" w:space="1" w:color="auto" w:shadow="1"/>
          <w:left w:val="single" w:sz="4" w:space="4" w:color="auto" w:shadow="1"/>
          <w:bottom w:val="single" w:sz="4" w:space="1" w:color="auto" w:shadow="1"/>
          <w:right w:val="single" w:sz="4" w:space="4" w:color="auto" w:shadow="1"/>
        </w:pBdr>
        <w:shd w:val="clear" w:color="auto" w:fill="E6E6E6"/>
      </w:pPr>
      <w:r>
        <w:rPr>
          <w:noProof/>
        </w:rPr>
        <w:drawing>
          <wp:inline distT="0" distB="0" distL="0" distR="0">
            <wp:extent cx="426720" cy="426720"/>
            <wp:effectExtent l="0" t="0" r="5080" b="5080"/>
            <wp:docPr id="4" name="Picture 4" descr="Right-pointing triangle inside a circle to indicate video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Users:anna_brooks:Anna's Folder:Projects:Teachers' Domain:TD-RTTT:UBD Manual:12. Final:11. Final Final Final:icons:watch.e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00076004" w:rsidRPr="009A4B29">
        <w:t xml:space="preserve"> </w:t>
      </w:r>
      <w:r w:rsidR="009A4B29" w:rsidRPr="009A4B29">
        <w:t xml:space="preserve">Watch </w:t>
      </w:r>
      <w:r w:rsidR="00552017">
        <w:rPr>
          <w:i/>
        </w:rPr>
        <w:t>Establishing Goals</w:t>
      </w:r>
      <w:r w:rsidR="00BB66EE">
        <w:t>:</w:t>
      </w:r>
      <w:r w:rsidR="00D42D68" w:rsidRPr="009A4B29">
        <w:t xml:space="preserve"> </w:t>
      </w:r>
      <w:hyperlink r:id="rId31" w:history="1">
        <w:r w:rsidR="009A4B29" w:rsidRPr="009A4B29">
          <w:rPr>
            <w:rStyle w:val="Hyperlink"/>
          </w:rPr>
          <w:t>http://www.youtube.com/watch?v=TmyTgJS8Y88</w:t>
        </w:r>
      </w:hyperlink>
      <w:r w:rsidR="0062193D" w:rsidRPr="0062193D">
        <w:rPr>
          <w:rStyle w:val="Hyperlink"/>
          <w:color w:val="auto"/>
          <w:u w:val="none"/>
        </w:rPr>
        <w:t>.</w:t>
      </w:r>
    </w:p>
    <w:p w:rsidR="00D42D68" w:rsidRPr="00D3037C" w:rsidRDefault="00D42D68" w:rsidP="00D42D68">
      <w:pPr>
        <w:widowControl w:val="0"/>
        <w:autoSpaceDE w:val="0"/>
        <w:autoSpaceDN w:val="0"/>
        <w:adjustRightInd w:val="0"/>
        <w:contextualSpacing/>
        <w:rPr>
          <w:rFonts w:cs="Times"/>
          <w:b/>
        </w:rPr>
      </w:pPr>
    </w:p>
    <w:p w:rsidR="00D3037C" w:rsidRDefault="00BE7FC9" w:rsidP="00D42D68">
      <w:pPr>
        <w:widowControl w:val="0"/>
        <w:autoSpaceDE w:val="0"/>
        <w:autoSpaceDN w:val="0"/>
        <w:adjustRightInd w:val="0"/>
        <w:contextualSpacing/>
        <w:rPr>
          <w:rFonts w:cs="Times"/>
        </w:rPr>
      </w:pPr>
      <w:r>
        <w:rPr>
          <w:rFonts w:cs="Times"/>
        </w:rPr>
        <w:t>On the next page</w:t>
      </w:r>
      <w:r w:rsidR="00CB1A1D" w:rsidRPr="00D3037C">
        <w:rPr>
          <w:rFonts w:cs="Times"/>
        </w:rPr>
        <w:t xml:space="preserve"> are the </w:t>
      </w:r>
      <w:r w:rsidR="004E5DA1" w:rsidRPr="004E5DA1">
        <w:rPr>
          <w:rFonts w:cs="Times"/>
          <w:b/>
          <w:i/>
        </w:rPr>
        <w:t>u</w:t>
      </w:r>
      <w:r w:rsidR="00CB1A1D" w:rsidRPr="004E5DA1">
        <w:rPr>
          <w:rFonts w:cs="Times"/>
          <w:b/>
          <w:i/>
        </w:rPr>
        <w:t>nderstandings</w:t>
      </w:r>
      <w:r w:rsidR="00CB1A1D" w:rsidRPr="00D3037C">
        <w:rPr>
          <w:rFonts w:cs="Times"/>
        </w:rPr>
        <w:t xml:space="preserve">, </w:t>
      </w:r>
      <w:r w:rsidR="004E5DA1" w:rsidRPr="004E5DA1">
        <w:rPr>
          <w:rFonts w:cs="Times"/>
          <w:b/>
          <w:i/>
        </w:rPr>
        <w:t>e</w:t>
      </w:r>
      <w:r w:rsidR="00CB1A1D" w:rsidRPr="004E5DA1">
        <w:rPr>
          <w:rFonts w:cs="Times"/>
          <w:b/>
          <w:i/>
        </w:rPr>
        <w:t xml:space="preserve">ssential </w:t>
      </w:r>
      <w:r w:rsidR="004E5DA1" w:rsidRPr="004E5DA1">
        <w:rPr>
          <w:rFonts w:cs="Times"/>
          <w:b/>
          <w:i/>
        </w:rPr>
        <w:t>q</w:t>
      </w:r>
      <w:r w:rsidR="00CB1A1D" w:rsidRPr="004E5DA1">
        <w:rPr>
          <w:rFonts w:cs="Times"/>
          <w:b/>
          <w:i/>
        </w:rPr>
        <w:t>uestions</w:t>
      </w:r>
      <w:r w:rsidR="00CB1A1D" w:rsidRPr="00D3037C">
        <w:rPr>
          <w:rFonts w:cs="Times"/>
        </w:rPr>
        <w:t xml:space="preserve">, </w:t>
      </w:r>
      <w:r w:rsidR="004E5DA1" w:rsidRPr="004E5DA1">
        <w:rPr>
          <w:rFonts w:cs="Times"/>
          <w:b/>
          <w:i/>
        </w:rPr>
        <w:t>k</w:t>
      </w:r>
      <w:r w:rsidR="00CB1A1D" w:rsidRPr="004E5DA1">
        <w:rPr>
          <w:rFonts w:cs="Times"/>
          <w:b/>
          <w:i/>
        </w:rPr>
        <w:t>nowledge</w:t>
      </w:r>
      <w:r w:rsidR="001C379F">
        <w:rPr>
          <w:rFonts w:cs="Times"/>
        </w:rPr>
        <w:t>,</w:t>
      </w:r>
      <w:r w:rsidR="00CB1A1D" w:rsidRPr="00D3037C">
        <w:rPr>
          <w:rFonts w:cs="Times"/>
        </w:rPr>
        <w:t xml:space="preserve"> and </w:t>
      </w:r>
      <w:r w:rsidR="004E5DA1" w:rsidRPr="004E5DA1">
        <w:rPr>
          <w:rFonts w:cs="Times"/>
          <w:b/>
          <w:i/>
        </w:rPr>
        <w:t>s</w:t>
      </w:r>
      <w:r w:rsidR="00CB1A1D" w:rsidRPr="004E5DA1">
        <w:rPr>
          <w:rFonts w:cs="Times"/>
          <w:b/>
          <w:i/>
        </w:rPr>
        <w:t>kills</w:t>
      </w:r>
      <w:r w:rsidR="00CB1A1D" w:rsidRPr="00D3037C">
        <w:rPr>
          <w:rFonts w:cs="Times"/>
        </w:rPr>
        <w:t xml:space="preserve"> developed by the secondary teachers working in the video on the </w:t>
      </w:r>
      <w:r w:rsidR="0003520F">
        <w:rPr>
          <w:rFonts w:cs="Times"/>
        </w:rPr>
        <w:t>w</w:t>
      </w:r>
      <w:r w:rsidR="00B3408E" w:rsidRPr="00D3037C">
        <w:rPr>
          <w:rFonts w:cs="Times"/>
        </w:rPr>
        <w:t xml:space="preserve">estward </w:t>
      </w:r>
      <w:r w:rsidR="0003520F">
        <w:rPr>
          <w:rFonts w:cs="Times"/>
        </w:rPr>
        <w:t>e</w:t>
      </w:r>
      <w:r w:rsidR="00B3408E" w:rsidRPr="00D3037C">
        <w:rPr>
          <w:rFonts w:cs="Times"/>
        </w:rPr>
        <w:t xml:space="preserve">xpansion </w:t>
      </w:r>
      <w:r w:rsidR="00CB1A1D" w:rsidRPr="00D3037C">
        <w:rPr>
          <w:rFonts w:cs="Times"/>
        </w:rPr>
        <w:t>unit.</w:t>
      </w:r>
    </w:p>
    <w:p w:rsidR="0069443E" w:rsidRDefault="0069443E" w:rsidP="00D42D68">
      <w:pPr>
        <w:widowControl w:val="0"/>
        <w:autoSpaceDE w:val="0"/>
        <w:autoSpaceDN w:val="0"/>
        <w:adjustRightInd w:val="0"/>
        <w:contextualSpacing/>
        <w:rPr>
          <w:rFonts w:cs="Times"/>
        </w:rPr>
        <w:sectPr w:rsidR="0069443E" w:rsidSect="001A65B6">
          <w:footerReference w:type="default" r:id="rId32"/>
          <w:pgSz w:w="12240" w:h="15840"/>
          <w:pgMar w:top="1440" w:right="1440" w:bottom="1440" w:left="1440" w:header="720" w:footer="432" w:gutter="0"/>
          <w:cols w:space="720"/>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34"/>
        <w:gridCol w:w="5178"/>
        <w:gridCol w:w="4618"/>
      </w:tblGrid>
      <w:tr w:rsidR="00E613F3" w:rsidRPr="00D3037C" w:rsidTr="0062193D">
        <w:trPr>
          <w:jc w:val="center"/>
        </w:trPr>
        <w:tc>
          <w:tcPr>
            <w:tcW w:w="5000" w:type="pct"/>
            <w:gridSpan w:val="3"/>
            <w:shd w:val="clear" w:color="auto" w:fill="000000"/>
          </w:tcPr>
          <w:p w:rsidR="00E613F3" w:rsidRPr="0015643A" w:rsidRDefault="00E613F3" w:rsidP="0015643A">
            <w:pPr>
              <w:pStyle w:val="Header"/>
              <w:jc w:val="center"/>
              <w:rPr>
                <w:b/>
              </w:rPr>
            </w:pPr>
            <w:r w:rsidRPr="00622817">
              <w:rPr>
                <w:rFonts w:cs="Calibri"/>
                <w:b/>
              </w:rPr>
              <w:lastRenderedPageBreak/>
              <w:t xml:space="preserve">ESE’s Model Curriculum Unit </w:t>
            </w:r>
            <w:r>
              <w:rPr>
                <w:rFonts w:cs="Calibri"/>
                <w:b/>
              </w:rPr>
              <w:t xml:space="preserve">on </w:t>
            </w:r>
            <w:r w:rsidRPr="00622817">
              <w:rPr>
                <w:rFonts w:cs="Calibri"/>
                <w:b/>
              </w:rPr>
              <w:t>Westward Expansion—High School</w:t>
            </w:r>
          </w:p>
        </w:tc>
      </w:tr>
      <w:tr w:rsidR="00914B03" w:rsidRPr="00D3037C" w:rsidTr="0062193D">
        <w:trPr>
          <w:jc w:val="center"/>
        </w:trPr>
        <w:tc>
          <w:tcPr>
            <w:tcW w:w="5000" w:type="pct"/>
            <w:gridSpan w:val="3"/>
            <w:shd w:val="clear" w:color="auto" w:fill="000000"/>
          </w:tcPr>
          <w:p w:rsidR="00914B03" w:rsidRPr="0062193D" w:rsidRDefault="00914B03" w:rsidP="008878AF">
            <w:pPr>
              <w:contextualSpacing/>
              <w:jc w:val="center"/>
              <w:rPr>
                <w:b/>
                <w:color w:val="FFFFFF"/>
                <w:sz w:val="22"/>
                <w:szCs w:val="22"/>
              </w:rPr>
            </w:pPr>
            <w:r w:rsidRPr="00D3037C">
              <w:br w:type="page"/>
            </w:r>
            <w:r w:rsidRPr="0062193D">
              <w:rPr>
                <w:b/>
                <w:color w:val="FFFFFF"/>
                <w:sz w:val="22"/>
                <w:szCs w:val="22"/>
              </w:rPr>
              <w:t>Stage 1</w:t>
            </w:r>
            <w:r w:rsidR="001915FE" w:rsidRPr="0062193D">
              <w:rPr>
                <w:b/>
                <w:color w:val="FFFFFF"/>
                <w:sz w:val="22"/>
                <w:szCs w:val="22"/>
              </w:rPr>
              <w:t xml:space="preserve"> – </w:t>
            </w:r>
            <w:r w:rsidRPr="0062193D">
              <w:rPr>
                <w:b/>
                <w:color w:val="FFFFFF"/>
                <w:sz w:val="22"/>
                <w:szCs w:val="22"/>
              </w:rPr>
              <w:t>Desired Results</w:t>
            </w:r>
          </w:p>
        </w:tc>
      </w:tr>
      <w:tr w:rsidR="00914B03" w:rsidRPr="00D3037C" w:rsidTr="0062193D">
        <w:trPr>
          <w:jc w:val="center"/>
        </w:trPr>
        <w:tc>
          <w:tcPr>
            <w:tcW w:w="1629" w:type="pct"/>
            <w:vMerge w:val="restart"/>
          </w:tcPr>
          <w:p w:rsidR="00914B03" w:rsidRPr="0062193D" w:rsidRDefault="00914B03" w:rsidP="00D42D68">
            <w:pPr>
              <w:tabs>
                <w:tab w:val="right" w:pos="3960"/>
              </w:tabs>
              <w:contextualSpacing/>
              <w:rPr>
                <w:b/>
                <w:sz w:val="20"/>
                <w:szCs w:val="20"/>
              </w:rPr>
            </w:pPr>
            <w:r w:rsidRPr="0062193D">
              <w:rPr>
                <w:b/>
                <w:sz w:val="20"/>
                <w:szCs w:val="20"/>
              </w:rPr>
              <w:t>ESTABLISHED GOALS</w:t>
            </w:r>
            <w:r w:rsidRPr="0062193D">
              <w:rPr>
                <w:b/>
                <w:sz w:val="20"/>
                <w:szCs w:val="20"/>
              </w:rPr>
              <w:tab/>
              <w:t>G</w:t>
            </w:r>
          </w:p>
          <w:p w:rsidR="00914B03" w:rsidRPr="0062193D" w:rsidRDefault="00C9084A" w:rsidP="00D42D68">
            <w:pPr>
              <w:pStyle w:val="Default"/>
              <w:contextualSpacing/>
              <w:rPr>
                <w:rFonts w:asciiTheme="minorHAnsi" w:hAnsiTheme="minorHAnsi"/>
                <w:sz w:val="20"/>
                <w:szCs w:val="20"/>
              </w:rPr>
            </w:pPr>
            <w:r w:rsidRPr="0062193D">
              <w:rPr>
                <w:rFonts w:asciiTheme="minorHAnsi" w:hAnsiTheme="minorHAnsi"/>
                <w:sz w:val="20"/>
                <w:szCs w:val="20"/>
              </w:rPr>
              <w:t>G1.</w:t>
            </w:r>
            <w:r w:rsidR="00914B03" w:rsidRPr="0062193D">
              <w:rPr>
                <w:rFonts w:asciiTheme="minorHAnsi" w:hAnsiTheme="minorHAnsi"/>
                <w:sz w:val="20"/>
                <w:szCs w:val="20"/>
              </w:rPr>
              <w:t>USI.26</w:t>
            </w:r>
            <w:r w:rsidR="00952BC0" w:rsidRPr="0062193D">
              <w:rPr>
                <w:rFonts w:asciiTheme="minorHAnsi" w:hAnsiTheme="minorHAnsi"/>
                <w:sz w:val="20"/>
                <w:szCs w:val="20"/>
              </w:rPr>
              <w:t xml:space="preserve"> </w:t>
            </w:r>
            <w:r w:rsidR="00914B03" w:rsidRPr="0062193D">
              <w:rPr>
                <w:rFonts w:asciiTheme="minorHAnsi" w:hAnsiTheme="minorHAnsi"/>
                <w:sz w:val="20"/>
                <w:szCs w:val="20"/>
              </w:rPr>
              <w:t>Describe the causes, course, and consequences of America’s westward expansion and its growing diplomatic assertiveness. Use a map of North America to trace America’s expansion to the Civil War, including the location of the Santa Fe and Oregon Trails (H, E, G).</w:t>
            </w:r>
          </w:p>
          <w:p w:rsidR="00914B03" w:rsidRPr="0062193D" w:rsidRDefault="00914B03" w:rsidP="00D42D68">
            <w:pPr>
              <w:pStyle w:val="Default"/>
              <w:contextualSpacing/>
              <w:rPr>
                <w:rFonts w:asciiTheme="minorHAnsi" w:hAnsiTheme="minorHAnsi"/>
                <w:sz w:val="20"/>
                <w:szCs w:val="20"/>
              </w:rPr>
            </w:pPr>
            <w:r w:rsidRPr="0062193D">
              <w:rPr>
                <w:rFonts w:asciiTheme="minorHAnsi" w:hAnsiTheme="minorHAnsi"/>
                <w:sz w:val="20"/>
                <w:szCs w:val="20"/>
              </w:rPr>
              <w:t xml:space="preserve">A. the War of 1812 </w:t>
            </w:r>
          </w:p>
          <w:p w:rsidR="00914B03" w:rsidRPr="0062193D" w:rsidRDefault="00914B03" w:rsidP="00D42D68">
            <w:pPr>
              <w:pStyle w:val="Default"/>
              <w:contextualSpacing/>
              <w:rPr>
                <w:rFonts w:asciiTheme="minorHAnsi" w:hAnsiTheme="minorHAnsi"/>
                <w:sz w:val="20"/>
                <w:szCs w:val="20"/>
              </w:rPr>
            </w:pPr>
            <w:r w:rsidRPr="0062193D">
              <w:rPr>
                <w:rFonts w:asciiTheme="minorHAnsi" w:hAnsiTheme="minorHAnsi"/>
                <w:sz w:val="20"/>
                <w:szCs w:val="20"/>
              </w:rPr>
              <w:t xml:space="preserve">B. the purchase of Florida in 1819 </w:t>
            </w:r>
          </w:p>
          <w:p w:rsidR="00914B03" w:rsidRPr="0062193D" w:rsidRDefault="00914B03" w:rsidP="00D42D68">
            <w:pPr>
              <w:pStyle w:val="Default"/>
              <w:contextualSpacing/>
              <w:rPr>
                <w:rFonts w:asciiTheme="minorHAnsi" w:hAnsiTheme="minorHAnsi"/>
                <w:sz w:val="20"/>
                <w:szCs w:val="20"/>
              </w:rPr>
            </w:pPr>
            <w:r w:rsidRPr="0062193D">
              <w:rPr>
                <w:rFonts w:asciiTheme="minorHAnsi" w:hAnsiTheme="minorHAnsi"/>
                <w:sz w:val="20"/>
                <w:szCs w:val="20"/>
              </w:rPr>
              <w:t>C. the 1823 Monroe Doctrine</w:t>
            </w:r>
          </w:p>
          <w:p w:rsidR="00914B03" w:rsidRPr="0062193D" w:rsidRDefault="00914B03" w:rsidP="00D42D68">
            <w:pPr>
              <w:pStyle w:val="Default"/>
              <w:contextualSpacing/>
              <w:rPr>
                <w:rFonts w:asciiTheme="minorHAnsi" w:hAnsiTheme="minorHAnsi"/>
                <w:sz w:val="20"/>
                <w:szCs w:val="20"/>
              </w:rPr>
            </w:pPr>
            <w:r w:rsidRPr="0062193D">
              <w:rPr>
                <w:rFonts w:asciiTheme="minorHAnsi" w:hAnsiTheme="minorHAnsi"/>
                <w:sz w:val="20"/>
                <w:szCs w:val="20"/>
              </w:rPr>
              <w:t xml:space="preserve">D. the Cherokees’ Trail of Tears </w:t>
            </w:r>
          </w:p>
          <w:p w:rsidR="00914B03" w:rsidRPr="0062193D" w:rsidRDefault="00914B03" w:rsidP="00D42D68">
            <w:pPr>
              <w:pStyle w:val="Default"/>
              <w:contextualSpacing/>
              <w:rPr>
                <w:rFonts w:asciiTheme="minorHAnsi" w:hAnsiTheme="minorHAnsi"/>
                <w:sz w:val="20"/>
                <w:szCs w:val="20"/>
              </w:rPr>
            </w:pPr>
            <w:r w:rsidRPr="0062193D">
              <w:rPr>
                <w:rFonts w:asciiTheme="minorHAnsi" w:hAnsiTheme="minorHAnsi"/>
                <w:sz w:val="20"/>
                <w:szCs w:val="20"/>
              </w:rPr>
              <w:t>E.</w:t>
            </w:r>
            <w:r w:rsidR="00952BC0" w:rsidRPr="0062193D">
              <w:rPr>
                <w:rFonts w:asciiTheme="minorHAnsi" w:hAnsiTheme="minorHAnsi"/>
                <w:sz w:val="20"/>
                <w:szCs w:val="20"/>
              </w:rPr>
              <w:t xml:space="preserve"> </w:t>
            </w:r>
            <w:r w:rsidRPr="0062193D">
              <w:rPr>
                <w:rFonts w:asciiTheme="minorHAnsi" w:hAnsiTheme="minorHAnsi"/>
                <w:sz w:val="20"/>
                <w:szCs w:val="20"/>
              </w:rPr>
              <w:t>the annexation of Texas in 1845</w:t>
            </w:r>
          </w:p>
          <w:p w:rsidR="00914B03" w:rsidRPr="0062193D" w:rsidRDefault="00914B03" w:rsidP="00D42D68">
            <w:pPr>
              <w:pStyle w:val="Default"/>
              <w:contextualSpacing/>
              <w:rPr>
                <w:rFonts w:asciiTheme="minorHAnsi" w:hAnsiTheme="minorHAnsi"/>
                <w:sz w:val="20"/>
                <w:szCs w:val="20"/>
              </w:rPr>
            </w:pPr>
            <w:r w:rsidRPr="0062193D">
              <w:rPr>
                <w:rFonts w:asciiTheme="minorHAnsi" w:hAnsiTheme="minorHAnsi"/>
                <w:sz w:val="20"/>
                <w:szCs w:val="20"/>
              </w:rPr>
              <w:t>F. the concept of Manifest Destiny and its relationship to westward expansion</w:t>
            </w:r>
          </w:p>
          <w:p w:rsidR="00914B03" w:rsidRPr="0062193D" w:rsidRDefault="00914B03" w:rsidP="00D42D68">
            <w:pPr>
              <w:pStyle w:val="Default"/>
              <w:contextualSpacing/>
              <w:rPr>
                <w:rFonts w:asciiTheme="minorHAnsi" w:hAnsiTheme="minorHAnsi"/>
                <w:sz w:val="20"/>
                <w:szCs w:val="20"/>
              </w:rPr>
            </w:pPr>
            <w:r w:rsidRPr="0062193D">
              <w:rPr>
                <w:rFonts w:asciiTheme="minorHAnsi" w:hAnsiTheme="minorHAnsi"/>
                <w:sz w:val="20"/>
                <w:szCs w:val="20"/>
              </w:rPr>
              <w:t xml:space="preserve">G. the acquisition of the Oregon Territory in 1846 </w:t>
            </w:r>
          </w:p>
          <w:p w:rsidR="00914B03" w:rsidRPr="0062193D" w:rsidRDefault="00914B03" w:rsidP="00D42D68">
            <w:pPr>
              <w:pStyle w:val="Default"/>
              <w:contextualSpacing/>
              <w:rPr>
                <w:rFonts w:asciiTheme="minorHAnsi" w:hAnsiTheme="minorHAnsi"/>
                <w:sz w:val="20"/>
                <w:szCs w:val="20"/>
              </w:rPr>
            </w:pPr>
            <w:r w:rsidRPr="0062193D">
              <w:rPr>
                <w:rFonts w:asciiTheme="minorHAnsi" w:hAnsiTheme="minorHAnsi"/>
                <w:sz w:val="20"/>
                <w:szCs w:val="20"/>
              </w:rPr>
              <w:t xml:space="preserve">H. the territorial acquisitions resulting from the Mexican War </w:t>
            </w:r>
          </w:p>
          <w:p w:rsidR="00914B03" w:rsidRPr="0062193D" w:rsidRDefault="00914B03" w:rsidP="00D42D68">
            <w:pPr>
              <w:pStyle w:val="Default"/>
              <w:contextualSpacing/>
              <w:rPr>
                <w:rFonts w:asciiTheme="minorHAnsi" w:hAnsiTheme="minorHAnsi"/>
                <w:sz w:val="20"/>
                <w:szCs w:val="20"/>
              </w:rPr>
            </w:pPr>
            <w:r w:rsidRPr="0062193D">
              <w:rPr>
                <w:rFonts w:asciiTheme="minorHAnsi" w:hAnsiTheme="minorHAnsi"/>
                <w:sz w:val="20"/>
                <w:szCs w:val="20"/>
              </w:rPr>
              <w:t>I. the search for gold in California</w:t>
            </w:r>
          </w:p>
          <w:p w:rsidR="00914B03" w:rsidRPr="0062193D" w:rsidRDefault="00914B03" w:rsidP="00D42D68">
            <w:pPr>
              <w:pStyle w:val="Default"/>
              <w:contextualSpacing/>
              <w:rPr>
                <w:rFonts w:asciiTheme="minorHAnsi" w:hAnsiTheme="minorHAnsi"/>
                <w:sz w:val="20"/>
                <w:szCs w:val="20"/>
              </w:rPr>
            </w:pPr>
            <w:r w:rsidRPr="0062193D">
              <w:rPr>
                <w:rFonts w:asciiTheme="minorHAnsi" w:hAnsiTheme="minorHAnsi"/>
                <w:sz w:val="20"/>
                <w:szCs w:val="20"/>
              </w:rPr>
              <w:t xml:space="preserve">J. the Gadsden Purchase of 1854 </w:t>
            </w:r>
          </w:p>
          <w:p w:rsidR="00914B03" w:rsidRPr="0062193D" w:rsidRDefault="00914B03" w:rsidP="00D42D68">
            <w:pPr>
              <w:pStyle w:val="Default"/>
              <w:contextualSpacing/>
              <w:rPr>
                <w:rFonts w:asciiTheme="minorHAnsi" w:hAnsiTheme="minorHAnsi"/>
                <w:sz w:val="20"/>
                <w:szCs w:val="20"/>
              </w:rPr>
            </w:pPr>
          </w:p>
          <w:p w:rsidR="00914B03" w:rsidRPr="0062193D" w:rsidRDefault="00914B03" w:rsidP="00D42D68">
            <w:pPr>
              <w:tabs>
                <w:tab w:val="right" w:pos="3960"/>
              </w:tabs>
              <w:contextualSpacing/>
              <w:rPr>
                <w:b/>
                <w:sz w:val="20"/>
                <w:szCs w:val="20"/>
              </w:rPr>
            </w:pPr>
          </w:p>
        </w:tc>
        <w:tc>
          <w:tcPr>
            <w:tcW w:w="3371" w:type="pct"/>
            <w:gridSpan w:val="2"/>
            <w:shd w:val="clear" w:color="auto" w:fill="D9D9D9"/>
          </w:tcPr>
          <w:p w:rsidR="00914B03" w:rsidRPr="0062193D" w:rsidRDefault="00914B03" w:rsidP="00D42D68">
            <w:pPr>
              <w:contextualSpacing/>
              <w:jc w:val="center"/>
              <w:rPr>
                <w:b/>
                <w:i/>
                <w:sz w:val="20"/>
                <w:szCs w:val="20"/>
              </w:rPr>
            </w:pPr>
            <w:r w:rsidRPr="0062193D">
              <w:rPr>
                <w:b/>
                <w:i/>
                <w:sz w:val="20"/>
                <w:szCs w:val="20"/>
              </w:rPr>
              <w:t>Transfer</w:t>
            </w:r>
          </w:p>
        </w:tc>
      </w:tr>
      <w:tr w:rsidR="00914B03" w:rsidRPr="00D3037C" w:rsidTr="0062193D">
        <w:trPr>
          <w:jc w:val="center"/>
        </w:trPr>
        <w:tc>
          <w:tcPr>
            <w:tcW w:w="1629" w:type="pct"/>
            <w:vMerge/>
          </w:tcPr>
          <w:p w:rsidR="00914B03" w:rsidRPr="0062193D" w:rsidRDefault="00914B03" w:rsidP="00D42D68">
            <w:pPr>
              <w:contextualSpacing/>
              <w:rPr>
                <w:b/>
                <w:sz w:val="20"/>
                <w:szCs w:val="20"/>
              </w:rPr>
            </w:pPr>
          </w:p>
        </w:tc>
        <w:tc>
          <w:tcPr>
            <w:tcW w:w="3371" w:type="pct"/>
            <w:gridSpan w:val="2"/>
          </w:tcPr>
          <w:p w:rsidR="00914B03" w:rsidRPr="0062193D" w:rsidRDefault="00914B03" w:rsidP="00D42D68">
            <w:pPr>
              <w:tabs>
                <w:tab w:val="right" w:pos="8388"/>
              </w:tabs>
              <w:contextualSpacing/>
              <w:rPr>
                <w:b/>
                <w:i/>
                <w:sz w:val="20"/>
                <w:szCs w:val="20"/>
              </w:rPr>
            </w:pPr>
            <w:r w:rsidRPr="0062193D">
              <w:rPr>
                <w:b/>
                <w:i/>
                <w:sz w:val="20"/>
                <w:szCs w:val="20"/>
              </w:rPr>
              <w:t>Students will be able to independently use their learning to…</w:t>
            </w:r>
          </w:p>
          <w:p w:rsidR="00914B03" w:rsidRPr="0062193D" w:rsidRDefault="00914B03" w:rsidP="00D42D68">
            <w:pPr>
              <w:tabs>
                <w:tab w:val="right" w:pos="8388"/>
              </w:tabs>
              <w:contextualSpacing/>
              <w:rPr>
                <w:sz w:val="20"/>
                <w:szCs w:val="20"/>
              </w:rPr>
            </w:pPr>
            <w:r w:rsidRPr="0062193D">
              <w:rPr>
                <w:sz w:val="20"/>
                <w:szCs w:val="20"/>
              </w:rPr>
              <w:t>T1.</w:t>
            </w:r>
            <w:r w:rsidR="00952BC0" w:rsidRPr="0062193D">
              <w:rPr>
                <w:sz w:val="20"/>
                <w:szCs w:val="20"/>
              </w:rPr>
              <w:t xml:space="preserve"> </w:t>
            </w:r>
            <w:r w:rsidRPr="0062193D">
              <w:rPr>
                <w:sz w:val="20"/>
                <w:szCs w:val="20"/>
              </w:rPr>
              <w:t>Analyze conflicts to critically appraise historical claims and decisions.</w:t>
            </w:r>
          </w:p>
          <w:p w:rsidR="00914B03" w:rsidRPr="0062193D" w:rsidRDefault="00914B03" w:rsidP="00D42D68">
            <w:pPr>
              <w:tabs>
                <w:tab w:val="right" w:pos="8388"/>
              </w:tabs>
              <w:contextualSpacing/>
              <w:rPr>
                <w:sz w:val="20"/>
                <w:szCs w:val="20"/>
              </w:rPr>
            </w:pPr>
            <w:r w:rsidRPr="0062193D">
              <w:rPr>
                <w:sz w:val="20"/>
                <w:szCs w:val="20"/>
              </w:rPr>
              <w:t>T2.</w:t>
            </w:r>
            <w:r w:rsidR="00952BC0" w:rsidRPr="0062193D">
              <w:rPr>
                <w:sz w:val="20"/>
                <w:szCs w:val="20"/>
              </w:rPr>
              <w:t xml:space="preserve"> </w:t>
            </w:r>
            <w:r w:rsidR="00F43A9B" w:rsidRPr="0062193D">
              <w:rPr>
                <w:sz w:val="20"/>
                <w:szCs w:val="20"/>
              </w:rPr>
              <w:t>U</w:t>
            </w:r>
            <w:r w:rsidRPr="0062193D">
              <w:rPr>
                <w:sz w:val="20"/>
                <w:szCs w:val="20"/>
              </w:rPr>
              <w:t>se their learning to integrate and evaluate multiple sources of information presented in diverse formats and media in order to address a question, form an opinion, or to solve a problem</w:t>
            </w:r>
            <w:r w:rsidR="00F27802" w:rsidRPr="0062193D">
              <w:rPr>
                <w:sz w:val="20"/>
                <w:szCs w:val="20"/>
              </w:rPr>
              <w:t>.</w:t>
            </w:r>
          </w:p>
          <w:p w:rsidR="00914B03" w:rsidRPr="0062193D" w:rsidRDefault="00914B03" w:rsidP="00D42D68">
            <w:pPr>
              <w:tabs>
                <w:tab w:val="right" w:pos="8388"/>
              </w:tabs>
              <w:contextualSpacing/>
              <w:rPr>
                <w:b/>
                <w:sz w:val="20"/>
                <w:szCs w:val="20"/>
              </w:rPr>
            </w:pPr>
            <w:r w:rsidRPr="0062193D">
              <w:rPr>
                <w:sz w:val="20"/>
                <w:szCs w:val="20"/>
              </w:rPr>
              <w:t>T3.</w:t>
            </w:r>
            <w:r w:rsidR="00952BC0" w:rsidRPr="0062193D">
              <w:rPr>
                <w:sz w:val="20"/>
                <w:szCs w:val="20"/>
              </w:rPr>
              <w:t xml:space="preserve"> </w:t>
            </w:r>
            <w:r w:rsidR="00F43A9B" w:rsidRPr="0062193D">
              <w:rPr>
                <w:sz w:val="20"/>
                <w:szCs w:val="20"/>
              </w:rPr>
              <w:t>W</w:t>
            </w:r>
            <w:r w:rsidRPr="0062193D">
              <w:rPr>
                <w:sz w:val="20"/>
                <w:szCs w:val="20"/>
              </w:rPr>
              <w:t>rite to inform and explain a topic, concept, or process to a variety of audiences.</w:t>
            </w:r>
            <w:r w:rsidRPr="0062193D">
              <w:rPr>
                <w:b/>
                <w:i/>
                <w:sz w:val="20"/>
                <w:szCs w:val="20"/>
              </w:rPr>
              <w:tab/>
            </w:r>
          </w:p>
        </w:tc>
      </w:tr>
      <w:tr w:rsidR="00914B03" w:rsidRPr="00D3037C" w:rsidTr="0062193D">
        <w:trPr>
          <w:jc w:val="center"/>
        </w:trPr>
        <w:tc>
          <w:tcPr>
            <w:tcW w:w="1629" w:type="pct"/>
            <w:vMerge/>
          </w:tcPr>
          <w:p w:rsidR="00914B03" w:rsidRPr="0062193D" w:rsidRDefault="00914B03" w:rsidP="00D42D68">
            <w:pPr>
              <w:contextualSpacing/>
              <w:rPr>
                <w:b/>
                <w:sz w:val="20"/>
                <w:szCs w:val="20"/>
              </w:rPr>
            </w:pPr>
          </w:p>
        </w:tc>
        <w:tc>
          <w:tcPr>
            <w:tcW w:w="3371" w:type="pct"/>
            <w:gridSpan w:val="2"/>
            <w:shd w:val="clear" w:color="auto" w:fill="D9D9D9"/>
          </w:tcPr>
          <w:p w:rsidR="00914B03" w:rsidRPr="0062193D" w:rsidRDefault="00914B03" w:rsidP="00D42D68">
            <w:pPr>
              <w:contextualSpacing/>
              <w:jc w:val="center"/>
              <w:rPr>
                <w:b/>
                <w:i/>
                <w:sz w:val="20"/>
                <w:szCs w:val="20"/>
              </w:rPr>
            </w:pPr>
            <w:r w:rsidRPr="0062193D">
              <w:rPr>
                <w:b/>
                <w:i/>
                <w:sz w:val="20"/>
                <w:szCs w:val="20"/>
              </w:rPr>
              <w:t>Meaning</w:t>
            </w:r>
          </w:p>
        </w:tc>
      </w:tr>
      <w:tr w:rsidR="00914B03" w:rsidRPr="00D3037C" w:rsidTr="0062193D">
        <w:trPr>
          <w:jc w:val="center"/>
        </w:trPr>
        <w:tc>
          <w:tcPr>
            <w:tcW w:w="1629" w:type="pct"/>
            <w:vMerge/>
          </w:tcPr>
          <w:p w:rsidR="00914B03" w:rsidRPr="0062193D" w:rsidRDefault="00914B03" w:rsidP="00D42D68">
            <w:pPr>
              <w:contextualSpacing/>
              <w:rPr>
                <w:b/>
                <w:sz w:val="20"/>
                <w:szCs w:val="20"/>
              </w:rPr>
            </w:pPr>
          </w:p>
        </w:tc>
        <w:tc>
          <w:tcPr>
            <w:tcW w:w="1782" w:type="pct"/>
          </w:tcPr>
          <w:p w:rsidR="00914B03" w:rsidRPr="0062193D" w:rsidRDefault="00914B03" w:rsidP="00D42D68">
            <w:pPr>
              <w:tabs>
                <w:tab w:val="right" w:pos="4075"/>
              </w:tabs>
              <w:contextualSpacing/>
              <w:rPr>
                <w:b/>
                <w:sz w:val="20"/>
                <w:szCs w:val="20"/>
              </w:rPr>
            </w:pPr>
            <w:r w:rsidRPr="0062193D">
              <w:rPr>
                <w:b/>
                <w:sz w:val="20"/>
                <w:szCs w:val="20"/>
              </w:rPr>
              <w:t>UNDERSTANDINGS</w:t>
            </w:r>
            <w:r w:rsidRPr="0062193D">
              <w:rPr>
                <w:b/>
                <w:sz w:val="20"/>
                <w:szCs w:val="20"/>
              </w:rPr>
              <w:tab/>
              <w:t>U</w:t>
            </w:r>
          </w:p>
          <w:p w:rsidR="00914B03" w:rsidRPr="0062193D" w:rsidRDefault="00914B03" w:rsidP="00D42D68">
            <w:pPr>
              <w:contextualSpacing/>
              <w:rPr>
                <w:b/>
                <w:sz w:val="20"/>
                <w:szCs w:val="20"/>
              </w:rPr>
            </w:pPr>
            <w:r w:rsidRPr="0062193D">
              <w:rPr>
                <w:b/>
                <w:i/>
                <w:sz w:val="20"/>
                <w:szCs w:val="20"/>
              </w:rPr>
              <w:t>Students will understand that…</w:t>
            </w:r>
          </w:p>
          <w:p w:rsidR="00914B03" w:rsidRPr="0062193D" w:rsidRDefault="00914B03" w:rsidP="00D42D68">
            <w:pPr>
              <w:contextualSpacing/>
              <w:rPr>
                <w:sz w:val="20"/>
                <w:szCs w:val="20"/>
              </w:rPr>
            </w:pPr>
            <w:r w:rsidRPr="0062193D">
              <w:rPr>
                <w:sz w:val="20"/>
                <w:szCs w:val="20"/>
              </w:rPr>
              <w:t>U1.</w:t>
            </w:r>
            <w:r w:rsidR="00952BC0" w:rsidRPr="0062193D">
              <w:rPr>
                <w:sz w:val="20"/>
                <w:szCs w:val="20"/>
              </w:rPr>
              <w:t xml:space="preserve"> </w:t>
            </w:r>
            <w:r w:rsidRPr="0062193D">
              <w:rPr>
                <w:sz w:val="20"/>
                <w:szCs w:val="20"/>
              </w:rPr>
              <w:t>People move for a variety of reasons</w:t>
            </w:r>
            <w:r w:rsidR="00F27802" w:rsidRPr="0062193D">
              <w:rPr>
                <w:sz w:val="20"/>
                <w:szCs w:val="20"/>
              </w:rPr>
              <w:t>—</w:t>
            </w:r>
            <w:r w:rsidRPr="0062193D">
              <w:rPr>
                <w:sz w:val="20"/>
                <w:szCs w:val="20"/>
              </w:rPr>
              <w:t>for new economic opportunities, greater freedoms, or to escape hardships.</w:t>
            </w:r>
          </w:p>
          <w:p w:rsidR="00914B03" w:rsidRPr="0062193D" w:rsidRDefault="00914B03" w:rsidP="00D42D68">
            <w:pPr>
              <w:contextualSpacing/>
              <w:rPr>
                <w:sz w:val="20"/>
                <w:szCs w:val="20"/>
              </w:rPr>
            </w:pPr>
            <w:r w:rsidRPr="0062193D">
              <w:rPr>
                <w:sz w:val="20"/>
                <w:szCs w:val="20"/>
              </w:rPr>
              <w:t>U2.</w:t>
            </w:r>
            <w:r w:rsidR="00952BC0" w:rsidRPr="0062193D">
              <w:rPr>
                <w:sz w:val="20"/>
                <w:szCs w:val="20"/>
              </w:rPr>
              <w:t xml:space="preserve"> </w:t>
            </w:r>
            <w:r w:rsidRPr="0062193D">
              <w:rPr>
                <w:sz w:val="20"/>
                <w:szCs w:val="20"/>
              </w:rPr>
              <w:t>Many Americans had naïve ideas about the opportunities and difficulties of moving west.</w:t>
            </w:r>
          </w:p>
          <w:p w:rsidR="00914B03" w:rsidRPr="0062193D" w:rsidRDefault="00914B03" w:rsidP="00D42D68">
            <w:pPr>
              <w:contextualSpacing/>
              <w:rPr>
                <w:rFonts w:cs="Arial"/>
                <w:sz w:val="20"/>
                <w:szCs w:val="20"/>
              </w:rPr>
            </w:pPr>
            <w:r w:rsidRPr="0062193D">
              <w:rPr>
                <w:sz w:val="20"/>
                <w:szCs w:val="20"/>
              </w:rPr>
              <w:t>U3.</w:t>
            </w:r>
            <w:r w:rsidR="00952BC0" w:rsidRPr="0062193D">
              <w:rPr>
                <w:sz w:val="20"/>
                <w:szCs w:val="20"/>
              </w:rPr>
              <w:t xml:space="preserve"> </w:t>
            </w:r>
            <w:r w:rsidRPr="0062193D">
              <w:rPr>
                <w:rFonts w:cs="Arial"/>
                <w:sz w:val="20"/>
                <w:szCs w:val="20"/>
              </w:rPr>
              <w:t>Geography and topography shaped the paths and impacted the journeys of Americans who moved to the West.</w:t>
            </w:r>
          </w:p>
          <w:p w:rsidR="00914B03" w:rsidRPr="0062193D" w:rsidRDefault="00914B03" w:rsidP="00D42D68">
            <w:pPr>
              <w:contextualSpacing/>
              <w:rPr>
                <w:sz w:val="20"/>
                <w:szCs w:val="20"/>
              </w:rPr>
            </w:pPr>
            <w:r w:rsidRPr="0062193D">
              <w:rPr>
                <w:sz w:val="20"/>
                <w:szCs w:val="20"/>
              </w:rPr>
              <w:t>U4.</w:t>
            </w:r>
            <w:r w:rsidR="00952BC0" w:rsidRPr="0062193D">
              <w:rPr>
                <w:sz w:val="20"/>
                <w:szCs w:val="20"/>
              </w:rPr>
              <w:t xml:space="preserve"> </w:t>
            </w:r>
            <w:r w:rsidRPr="0062193D">
              <w:rPr>
                <w:sz w:val="20"/>
                <w:szCs w:val="20"/>
              </w:rPr>
              <w:t>While the U</w:t>
            </w:r>
            <w:r w:rsidR="00F27802" w:rsidRPr="0062193D">
              <w:rPr>
                <w:sz w:val="20"/>
                <w:szCs w:val="20"/>
              </w:rPr>
              <w:t>.</w:t>
            </w:r>
            <w:r w:rsidRPr="0062193D">
              <w:rPr>
                <w:sz w:val="20"/>
                <w:szCs w:val="20"/>
              </w:rPr>
              <w:t>S</w:t>
            </w:r>
            <w:r w:rsidR="00F27802" w:rsidRPr="0062193D">
              <w:rPr>
                <w:sz w:val="20"/>
                <w:szCs w:val="20"/>
              </w:rPr>
              <w:t>.</w:t>
            </w:r>
            <w:r w:rsidRPr="0062193D">
              <w:rPr>
                <w:sz w:val="20"/>
                <w:szCs w:val="20"/>
              </w:rPr>
              <w:t xml:space="preserve"> has added land and territories throughout its history, it has often come with great costs.</w:t>
            </w:r>
          </w:p>
          <w:p w:rsidR="00914B03" w:rsidRPr="0062193D" w:rsidRDefault="00914B03" w:rsidP="00D42D68">
            <w:pPr>
              <w:contextualSpacing/>
              <w:rPr>
                <w:rFonts w:cs="Arial"/>
                <w:sz w:val="20"/>
                <w:szCs w:val="20"/>
              </w:rPr>
            </w:pPr>
            <w:r w:rsidRPr="0062193D">
              <w:rPr>
                <w:sz w:val="20"/>
                <w:szCs w:val="20"/>
              </w:rPr>
              <w:t>U5.</w:t>
            </w:r>
            <w:r w:rsidR="00952BC0" w:rsidRPr="0062193D">
              <w:rPr>
                <w:sz w:val="20"/>
                <w:szCs w:val="20"/>
              </w:rPr>
              <w:t xml:space="preserve"> </w:t>
            </w:r>
            <w:r w:rsidRPr="0062193D">
              <w:rPr>
                <w:sz w:val="20"/>
                <w:szCs w:val="20"/>
              </w:rPr>
              <w:t>The expansion of the U</w:t>
            </w:r>
            <w:r w:rsidR="00F27802" w:rsidRPr="0062193D">
              <w:rPr>
                <w:sz w:val="20"/>
                <w:szCs w:val="20"/>
              </w:rPr>
              <w:t>.</w:t>
            </w:r>
            <w:r w:rsidRPr="0062193D">
              <w:rPr>
                <w:sz w:val="20"/>
                <w:szCs w:val="20"/>
              </w:rPr>
              <w:t>S</w:t>
            </w:r>
            <w:r w:rsidR="00F27802" w:rsidRPr="0062193D">
              <w:rPr>
                <w:sz w:val="20"/>
                <w:szCs w:val="20"/>
              </w:rPr>
              <w:t>.</w:t>
            </w:r>
            <w:r w:rsidRPr="0062193D">
              <w:rPr>
                <w:sz w:val="20"/>
                <w:szCs w:val="20"/>
              </w:rPr>
              <w:t xml:space="preserve"> has often created and/or resulted in both diplomatic and armed conflict with other peoples and nations.</w:t>
            </w:r>
          </w:p>
          <w:p w:rsidR="00914B03" w:rsidRPr="0062193D" w:rsidRDefault="00914B03" w:rsidP="00D42D68">
            <w:pPr>
              <w:contextualSpacing/>
              <w:rPr>
                <w:sz w:val="20"/>
                <w:szCs w:val="20"/>
              </w:rPr>
            </w:pPr>
            <w:r w:rsidRPr="0062193D">
              <w:rPr>
                <w:sz w:val="20"/>
                <w:szCs w:val="20"/>
              </w:rPr>
              <w:t>U6.</w:t>
            </w:r>
            <w:r w:rsidR="00952BC0" w:rsidRPr="0062193D">
              <w:rPr>
                <w:sz w:val="20"/>
                <w:szCs w:val="20"/>
              </w:rPr>
              <w:t xml:space="preserve"> </w:t>
            </w:r>
            <w:r w:rsidRPr="0062193D">
              <w:rPr>
                <w:sz w:val="20"/>
                <w:szCs w:val="20"/>
              </w:rPr>
              <w:t>Specific individuals, even outside of elected officials, can have a profound impact on history.</w:t>
            </w:r>
          </w:p>
        </w:tc>
        <w:tc>
          <w:tcPr>
            <w:tcW w:w="1589" w:type="pct"/>
          </w:tcPr>
          <w:p w:rsidR="00914B03" w:rsidRPr="0062193D" w:rsidRDefault="00914B03" w:rsidP="00D42D68">
            <w:pPr>
              <w:tabs>
                <w:tab w:val="right" w:pos="4016"/>
              </w:tabs>
              <w:contextualSpacing/>
              <w:rPr>
                <w:b/>
                <w:sz w:val="20"/>
                <w:szCs w:val="20"/>
              </w:rPr>
            </w:pPr>
            <w:r w:rsidRPr="0062193D">
              <w:rPr>
                <w:b/>
                <w:sz w:val="20"/>
                <w:szCs w:val="20"/>
              </w:rPr>
              <w:t>ESSENTIAL QUESTIONS</w:t>
            </w:r>
            <w:r w:rsidRPr="0062193D">
              <w:rPr>
                <w:b/>
                <w:sz w:val="20"/>
                <w:szCs w:val="20"/>
              </w:rPr>
              <w:tab/>
              <w:t>Q</w:t>
            </w:r>
          </w:p>
          <w:p w:rsidR="00C93784" w:rsidRPr="0062193D" w:rsidRDefault="00C93784" w:rsidP="00D42D68">
            <w:pPr>
              <w:tabs>
                <w:tab w:val="right" w:pos="4016"/>
              </w:tabs>
              <w:contextualSpacing/>
              <w:rPr>
                <w:sz w:val="20"/>
                <w:szCs w:val="20"/>
              </w:rPr>
            </w:pPr>
            <w:r w:rsidRPr="0062193D">
              <w:rPr>
                <w:sz w:val="20"/>
                <w:szCs w:val="20"/>
              </w:rPr>
              <w:t>Q</w:t>
            </w:r>
            <w:r w:rsidR="00914B03" w:rsidRPr="0062193D">
              <w:rPr>
                <w:sz w:val="20"/>
                <w:szCs w:val="20"/>
              </w:rPr>
              <w:t>1.</w:t>
            </w:r>
            <w:r w:rsidR="00952BC0" w:rsidRPr="0062193D">
              <w:rPr>
                <w:sz w:val="20"/>
                <w:szCs w:val="20"/>
              </w:rPr>
              <w:t xml:space="preserve"> </w:t>
            </w:r>
            <w:r w:rsidR="00914B03" w:rsidRPr="0062193D">
              <w:rPr>
                <w:sz w:val="20"/>
                <w:szCs w:val="20"/>
              </w:rPr>
              <w:t>Why do people move?</w:t>
            </w:r>
          </w:p>
          <w:p w:rsidR="00C93784" w:rsidRPr="0062193D" w:rsidRDefault="00C93784" w:rsidP="00D42D68">
            <w:pPr>
              <w:tabs>
                <w:tab w:val="right" w:pos="4016"/>
              </w:tabs>
              <w:contextualSpacing/>
              <w:rPr>
                <w:sz w:val="20"/>
                <w:szCs w:val="20"/>
              </w:rPr>
            </w:pPr>
            <w:r w:rsidRPr="0062193D">
              <w:rPr>
                <w:sz w:val="20"/>
                <w:szCs w:val="20"/>
              </w:rPr>
              <w:t>Q</w:t>
            </w:r>
            <w:r w:rsidR="00914B03" w:rsidRPr="0062193D">
              <w:rPr>
                <w:sz w:val="20"/>
                <w:szCs w:val="20"/>
              </w:rPr>
              <w:t>2.</w:t>
            </w:r>
            <w:r w:rsidR="00952BC0" w:rsidRPr="0062193D">
              <w:rPr>
                <w:sz w:val="20"/>
                <w:szCs w:val="20"/>
              </w:rPr>
              <w:t xml:space="preserve"> </w:t>
            </w:r>
            <w:r w:rsidR="00914B03" w:rsidRPr="0062193D">
              <w:rPr>
                <w:sz w:val="20"/>
                <w:szCs w:val="20"/>
              </w:rPr>
              <w:t>How do geography and topography affect travel and settlement?</w:t>
            </w:r>
          </w:p>
          <w:p w:rsidR="00C93784" w:rsidRPr="0062193D" w:rsidRDefault="00C93784" w:rsidP="00D42D68">
            <w:pPr>
              <w:tabs>
                <w:tab w:val="right" w:pos="4016"/>
              </w:tabs>
              <w:contextualSpacing/>
              <w:rPr>
                <w:sz w:val="20"/>
                <w:szCs w:val="20"/>
              </w:rPr>
            </w:pPr>
            <w:r w:rsidRPr="0062193D">
              <w:rPr>
                <w:sz w:val="20"/>
                <w:szCs w:val="20"/>
              </w:rPr>
              <w:t>Q</w:t>
            </w:r>
            <w:r w:rsidR="00914B03" w:rsidRPr="0062193D">
              <w:rPr>
                <w:sz w:val="20"/>
                <w:szCs w:val="20"/>
              </w:rPr>
              <w:t>3.</w:t>
            </w:r>
            <w:r w:rsidR="00952BC0" w:rsidRPr="0062193D">
              <w:rPr>
                <w:sz w:val="20"/>
                <w:szCs w:val="20"/>
              </w:rPr>
              <w:t xml:space="preserve"> </w:t>
            </w:r>
            <w:r w:rsidR="00914B03" w:rsidRPr="0062193D">
              <w:rPr>
                <w:sz w:val="20"/>
                <w:szCs w:val="20"/>
              </w:rPr>
              <w:t>Why did some survive and prosper in the West while others did not?</w:t>
            </w:r>
          </w:p>
          <w:p w:rsidR="00C93784" w:rsidRPr="0062193D" w:rsidRDefault="00C93784" w:rsidP="00D42D68">
            <w:pPr>
              <w:tabs>
                <w:tab w:val="right" w:pos="4016"/>
              </w:tabs>
              <w:contextualSpacing/>
              <w:rPr>
                <w:sz w:val="20"/>
                <w:szCs w:val="20"/>
              </w:rPr>
            </w:pPr>
            <w:r w:rsidRPr="0062193D">
              <w:rPr>
                <w:sz w:val="20"/>
                <w:szCs w:val="20"/>
              </w:rPr>
              <w:t>Q</w:t>
            </w:r>
            <w:r w:rsidR="00914B03" w:rsidRPr="0062193D">
              <w:rPr>
                <w:sz w:val="20"/>
                <w:szCs w:val="20"/>
              </w:rPr>
              <w:t>4.</w:t>
            </w:r>
            <w:r w:rsidR="00952BC0" w:rsidRPr="0062193D">
              <w:rPr>
                <w:sz w:val="20"/>
                <w:szCs w:val="20"/>
              </w:rPr>
              <w:t xml:space="preserve"> </w:t>
            </w:r>
            <w:r w:rsidR="00914B03" w:rsidRPr="0062193D">
              <w:rPr>
                <w:sz w:val="20"/>
                <w:szCs w:val="20"/>
              </w:rPr>
              <w:t>Who were the winners and who were the losers in the settlement of the West?</w:t>
            </w:r>
          </w:p>
          <w:p w:rsidR="004118AC" w:rsidRPr="0062193D" w:rsidRDefault="00C93784" w:rsidP="00D42D68">
            <w:pPr>
              <w:tabs>
                <w:tab w:val="right" w:pos="4016"/>
              </w:tabs>
              <w:contextualSpacing/>
              <w:rPr>
                <w:sz w:val="20"/>
                <w:szCs w:val="20"/>
              </w:rPr>
            </w:pPr>
            <w:r w:rsidRPr="0062193D">
              <w:rPr>
                <w:sz w:val="20"/>
                <w:szCs w:val="20"/>
              </w:rPr>
              <w:t>Q</w:t>
            </w:r>
            <w:r w:rsidR="00914B03" w:rsidRPr="0062193D">
              <w:rPr>
                <w:sz w:val="20"/>
                <w:szCs w:val="20"/>
              </w:rPr>
              <w:t>5.</w:t>
            </w:r>
            <w:r w:rsidR="00952BC0" w:rsidRPr="0062193D">
              <w:rPr>
                <w:sz w:val="20"/>
                <w:szCs w:val="20"/>
              </w:rPr>
              <w:t xml:space="preserve"> </w:t>
            </w:r>
            <w:r w:rsidR="00914B03" w:rsidRPr="0062193D">
              <w:rPr>
                <w:sz w:val="20"/>
                <w:szCs w:val="20"/>
              </w:rPr>
              <w:t>What happens when cultures collide?</w:t>
            </w:r>
          </w:p>
          <w:p w:rsidR="00C93784" w:rsidRPr="0062193D" w:rsidRDefault="00C93784" w:rsidP="00D42D68">
            <w:pPr>
              <w:tabs>
                <w:tab w:val="right" w:pos="4016"/>
              </w:tabs>
              <w:contextualSpacing/>
              <w:rPr>
                <w:sz w:val="20"/>
                <w:szCs w:val="20"/>
              </w:rPr>
            </w:pPr>
            <w:r w:rsidRPr="0062193D">
              <w:rPr>
                <w:sz w:val="20"/>
                <w:szCs w:val="20"/>
              </w:rPr>
              <w:t>Q</w:t>
            </w:r>
            <w:r w:rsidR="00914B03" w:rsidRPr="0062193D">
              <w:rPr>
                <w:sz w:val="20"/>
                <w:szCs w:val="20"/>
              </w:rPr>
              <w:t>6.</w:t>
            </w:r>
            <w:r w:rsidR="00952BC0" w:rsidRPr="0062193D">
              <w:rPr>
                <w:sz w:val="20"/>
                <w:szCs w:val="20"/>
              </w:rPr>
              <w:t xml:space="preserve"> </w:t>
            </w:r>
            <w:r w:rsidR="00914B03" w:rsidRPr="0062193D">
              <w:rPr>
                <w:sz w:val="20"/>
                <w:szCs w:val="20"/>
              </w:rPr>
              <w:t xml:space="preserve">How have Americans’ perceptions of themselves and their role in world affairs changed over time? </w:t>
            </w:r>
          </w:p>
          <w:p w:rsidR="00BE7FC9" w:rsidRPr="0062193D" w:rsidRDefault="00914B03" w:rsidP="00D42D68">
            <w:pPr>
              <w:tabs>
                <w:tab w:val="right" w:pos="4016"/>
              </w:tabs>
              <w:contextualSpacing/>
              <w:rPr>
                <w:sz w:val="20"/>
                <w:szCs w:val="20"/>
              </w:rPr>
            </w:pPr>
            <w:r w:rsidRPr="0062193D">
              <w:rPr>
                <w:sz w:val="20"/>
                <w:szCs w:val="20"/>
              </w:rPr>
              <w:t>(</w:t>
            </w:r>
            <w:r w:rsidR="00F27802" w:rsidRPr="0062193D">
              <w:rPr>
                <w:sz w:val="20"/>
                <w:szCs w:val="20"/>
              </w:rPr>
              <w:t xml:space="preserve">Note </w:t>
            </w:r>
            <w:r w:rsidRPr="0062193D">
              <w:rPr>
                <w:sz w:val="20"/>
                <w:szCs w:val="20"/>
              </w:rPr>
              <w:t>to teachers</w:t>
            </w:r>
            <w:r w:rsidR="00F27802" w:rsidRPr="0062193D">
              <w:rPr>
                <w:sz w:val="20"/>
                <w:szCs w:val="20"/>
              </w:rPr>
              <w:t xml:space="preserve">—introduce this </w:t>
            </w:r>
            <w:r w:rsidRPr="0062193D">
              <w:rPr>
                <w:sz w:val="20"/>
                <w:szCs w:val="20"/>
              </w:rPr>
              <w:t>overarching question</w:t>
            </w:r>
            <w:r w:rsidR="00F27802" w:rsidRPr="0062193D">
              <w:rPr>
                <w:sz w:val="20"/>
                <w:szCs w:val="20"/>
              </w:rPr>
              <w:t xml:space="preserve"> </w:t>
            </w:r>
            <w:r w:rsidRPr="0062193D">
              <w:rPr>
                <w:sz w:val="20"/>
                <w:szCs w:val="20"/>
              </w:rPr>
              <w:t xml:space="preserve">now and students will build to </w:t>
            </w:r>
            <w:r w:rsidR="00F27802" w:rsidRPr="0062193D">
              <w:rPr>
                <w:sz w:val="20"/>
                <w:szCs w:val="20"/>
              </w:rPr>
              <w:t>it</w:t>
            </w:r>
            <w:r w:rsidRPr="0062193D">
              <w:rPr>
                <w:sz w:val="20"/>
                <w:szCs w:val="20"/>
              </w:rPr>
              <w:t xml:space="preserve"> by the end</w:t>
            </w:r>
            <w:r w:rsidR="00F27802" w:rsidRPr="0062193D">
              <w:rPr>
                <w:sz w:val="20"/>
                <w:szCs w:val="20"/>
              </w:rPr>
              <w:t>.</w:t>
            </w:r>
            <w:r w:rsidRPr="0062193D">
              <w:rPr>
                <w:sz w:val="20"/>
                <w:szCs w:val="20"/>
              </w:rPr>
              <w:t>)</w:t>
            </w:r>
          </w:p>
        </w:tc>
      </w:tr>
      <w:tr w:rsidR="00914B03" w:rsidRPr="00D3037C" w:rsidTr="0062193D">
        <w:trPr>
          <w:jc w:val="center"/>
        </w:trPr>
        <w:tc>
          <w:tcPr>
            <w:tcW w:w="1629" w:type="pct"/>
            <w:vMerge/>
          </w:tcPr>
          <w:p w:rsidR="00914B03" w:rsidRPr="0062193D" w:rsidRDefault="00914B03" w:rsidP="00D42D68">
            <w:pPr>
              <w:contextualSpacing/>
              <w:rPr>
                <w:b/>
                <w:sz w:val="20"/>
                <w:szCs w:val="20"/>
              </w:rPr>
            </w:pPr>
          </w:p>
        </w:tc>
        <w:tc>
          <w:tcPr>
            <w:tcW w:w="3371" w:type="pct"/>
            <w:gridSpan w:val="2"/>
            <w:shd w:val="clear" w:color="auto" w:fill="D9D9D9"/>
          </w:tcPr>
          <w:p w:rsidR="00914B03" w:rsidRPr="0062193D" w:rsidRDefault="00914B03" w:rsidP="00D42D68">
            <w:pPr>
              <w:contextualSpacing/>
              <w:jc w:val="center"/>
              <w:rPr>
                <w:b/>
                <w:i/>
                <w:sz w:val="20"/>
                <w:szCs w:val="20"/>
              </w:rPr>
            </w:pPr>
            <w:r w:rsidRPr="0062193D">
              <w:rPr>
                <w:b/>
                <w:i/>
                <w:sz w:val="20"/>
                <w:szCs w:val="20"/>
              </w:rPr>
              <w:t>Acquisition</w:t>
            </w:r>
          </w:p>
        </w:tc>
      </w:tr>
      <w:tr w:rsidR="00914B03" w:rsidRPr="00D3037C" w:rsidTr="0062193D">
        <w:trPr>
          <w:jc w:val="center"/>
        </w:trPr>
        <w:tc>
          <w:tcPr>
            <w:tcW w:w="1629" w:type="pct"/>
            <w:vMerge/>
          </w:tcPr>
          <w:p w:rsidR="00914B03" w:rsidRPr="0062193D" w:rsidRDefault="00914B03" w:rsidP="00D42D68">
            <w:pPr>
              <w:contextualSpacing/>
              <w:rPr>
                <w:b/>
                <w:sz w:val="20"/>
                <w:szCs w:val="20"/>
              </w:rPr>
            </w:pPr>
          </w:p>
        </w:tc>
        <w:tc>
          <w:tcPr>
            <w:tcW w:w="1782" w:type="pct"/>
          </w:tcPr>
          <w:p w:rsidR="00914B03" w:rsidRPr="0062193D" w:rsidRDefault="00914B03" w:rsidP="00D42D68">
            <w:pPr>
              <w:tabs>
                <w:tab w:val="right" w:pos="4075"/>
              </w:tabs>
              <w:contextualSpacing/>
              <w:rPr>
                <w:b/>
                <w:sz w:val="20"/>
                <w:szCs w:val="20"/>
              </w:rPr>
            </w:pPr>
            <w:r w:rsidRPr="0062193D">
              <w:rPr>
                <w:b/>
                <w:i/>
                <w:sz w:val="20"/>
                <w:szCs w:val="20"/>
              </w:rPr>
              <w:t>Students will know…</w:t>
            </w:r>
            <w:r w:rsidRPr="0062193D">
              <w:rPr>
                <w:b/>
                <w:i/>
                <w:sz w:val="20"/>
                <w:szCs w:val="20"/>
              </w:rPr>
              <w:tab/>
            </w:r>
            <w:r w:rsidRPr="0062193D">
              <w:rPr>
                <w:b/>
                <w:sz w:val="20"/>
                <w:szCs w:val="20"/>
              </w:rPr>
              <w:t>K</w:t>
            </w:r>
          </w:p>
          <w:p w:rsidR="00914B03" w:rsidRPr="0062193D" w:rsidRDefault="00914B03" w:rsidP="00D42D68">
            <w:pPr>
              <w:tabs>
                <w:tab w:val="right" w:pos="4075"/>
              </w:tabs>
              <w:contextualSpacing/>
              <w:rPr>
                <w:sz w:val="20"/>
                <w:szCs w:val="20"/>
              </w:rPr>
            </w:pPr>
            <w:r w:rsidRPr="0062193D">
              <w:rPr>
                <w:sz w:val="20"/>
                <w:szCs w:val="20"/>
              </w:rPr>
              <w:t>K1.</w:t>
            </w:r>
            <w:r w:rsidR="00952BC0" w:rsidRPr="0062193D">
              <w:rPr>
                <w:sz w:val="20"/>
                <w:szCs w:val="20"/>
              </w:rPr>
              <w:t xml:space="preserve"> </w:t>
            </w:r>
            <w:r w:rsidRPr="0062193D">
              <w:rPr>
                <w:sz w:val="20"/>
                <w:szCs w:val="20"/>
              </w:rPr>
              <w:t>The political, economic, and social factors that motivated people to move to the West.</w:t>
            </w:r>
          </w:p>
          <w:p w:rsidR="00914B03" w:rsidRPr="0062193D" w:rsidRDefault="00914B03" w:rsidP="00D42D68">
            <w:pPr>
              <w:tabs>
                <w:tab w:val="right" w:pos="4075"/>
              </w:tabs>
              <w:contextualSpacing/>
              <w:rPr>
                <w:sz w:val="20"/>
                <w:szCs w:val="20"/>
              </w:rPr>
            </w:pPr>
            <w:r w:rsidRPr="0062193D">
              <w:rPr>
                <w:sz w:val="20"/>
                <w:szCs w:val="20"/>
              </w:rPr>
              <w:t>K2.</w:t>
            </w:r>
            <w:r w:rsidR="00952BC0" w:rsidRPr="0062193D">
              <w:rPr>
                <w:sz w:val="20"/>
                <w:szCs w:val="20"/>
              </w:rPr>
              <w:t xml:space="preserve"> </w:t>
            </w:r>
            <w:r w:rsidRPr="0062193D">
              <w:rPr>
                <w:sz w:val="20"/>
                <w:szCs w:val="20"/>
              </w:rPr>
              <w:t>The key geographical features of the American landscape that shaped the routes to and the settlements of the West.</w:t>
            </w:r>
          </w:p>
          <w:p w:rsidR="00914B03" w:rsidRPr="0062193D" w:rsidRDefault="00914B03" w:rsidP="00D42D68">
            <w:pPr>
              <w:tabs>
                <w:tab w:val="right" w:pos="4075"/>
              </w:tabs>
              <w:contextualSpacing/>
              <w:rPr>
                <w:sz w:val="20"/>
                <w:szCs w:val="20"/>
              </w:rPr>
            </w:pPr>
            <w:r w:rsidRPr="0062193D">
              <w:rPr>
                <w:sz w:val="20"/>
                <w:szCs w:val="20"/>
              </w:rPr>
              <w:t>K3.</w:t>
            </w:r>
            <w:r w:rsidR="00952BC0" w:rsidRPr="0062193D">
              <w:rPr>
                <w:sz w:val="20"/>
                <w:szCs w:val="20"/>
              </w:rPr>
              <w:t xml:space="preserve"> </w:t>
            </w:r>
            <w:r w:rsidRPr="0062193D">
              <w:rPr>
                <w:sz w:val="20"/>
                <w:szCs w:val="20"/>
              </w:rPr>
              <w:t>Several major topics/events connected to American westward expansion</w:t>
            </w:r>
            <w:r w:rsidR="004D087A" w:rsidRPr="0062193D">
              <w:rPr>
                <w:sz w:val="20"/>
                <w:szCs w:val="20"/>
              </w:rPr>
              <w:t>,</w:t>
            </w:r>
            <w:r w:rsidRPr="0062193D">
              <w:rPr>
                <w:sz w:val="20"/>
                <w:szCs w:val="20"/>
              </w:rPr>
              <w:t xml:space="preserve"> including (but not limited to)</w:t>
            </w:r>
            <w:r w:rsidR="00952BC0" w:rsidRPr="0062193D">
              <w:rPr>
                <w:sz w:val="20"/>
                <w:szCs w:val="20"/>
              </w:rPr>
              <w:t xml:space="preserve"> </w:t>
            </w:r>
            <w:r w:rsidRPr="0062193D">
              <w:rPr>
                <w:sz w:val="20"/>
                <w:szCs w:val="20"/>
              </w:rPr>
              <w:t>the acquisition of Florida, the Monroe Doctrine, Manifest Destiny, the annexation of Texas, the acquisition of the Oregon territory, the Mexican War, and the California Gold Rush</w:t>
            </w:r>
            <w:r w:rsidR="004D087A" w:rsidRPr="0062193D">
              <w:rPr>
                <w:sz w:val="20"/>
                <w:szCs w:val="20"/>
              </w:rPr>
              <w:t>.</w:t>
            </w:r>
          </w:p>
          <w:p w:rsidR="00914B03" w:rsidRPr="0062193D" w:rsidRDefault="00914B03" w:rsidP="00D42D68">
            <w:pPr>
              <w:tabs>
                <w:tab w:val="right" w:pos="4075"/>
              </w:tabs>
              <w:contextualSpacing/>
              <w:rPr>
                <w:sz w:val="20"/>
                <w:szCs w:val="20"/>
              </w:rPr>
            </w:pPr>
            <w:r w:rsidRPr="0062193D">
              <w:rPr>
                <w:sz w:val="20"/>
                <w:szCs w:val="20"/>
              </w:rPr>
              <w:t>K4.</w:t>
            </w:r>
            <w:r w:rsidR="00952BC0" w:rsidRPr="0062193D">
              <w:rPr>
                <w:sz w:val="20"/>
                <w:szCs w:val="20"/>
              </w:rPr>
              <w:t xml:space="preserve"> </w:t>
            </w:r>
            <w:r w:rsidRPr="0062193D">
              <w:rPr>
                <w:sz w:val="20"/>
                <w:szCs w:val="20"/>
              </w:rPr>
              <w:t>The major conflicts that were caused by/resulted from American expansion into new territories in the West.</w:t>
            </w:r>
          </w:p>
          <w:p w:rsidR="00914B03" w:rsidRPr="0062193D" w:rsidRDefault="00914B03" w:rsidP="00D42D68">
            <w:pPr>
              <w:tabs>
                <w:tab w:val="right" w:pos="4075"/>
              </w:tabs>
              <w:contextualSpacing/>
              <w:rPr>
                <w:b/>
                <w:sz w:val="20"/>
                <w:szCs w:val="20"/>
              </w:rPr>
            </w:pPr>
            <w:r w:rsidRPr="0062193D">
              <w:rPr>
                <w:sz w:val="20"/>
                <w:szCs w:val="20"/>
              </w:rPr>
              <w:t>K5.</w:t>
            </w:r>
            <w:r w:rsidR="00952BC0" w:rsidRPr="0062193D">
              <w:rPr>
                <w:sz w:val="20"/>
                <w:szCs w:val="20"/>
              </w:rPr>
              <w:t xml:space="preserve"> </w:t>
            </w:r>
            <w:r w:rsidRPr="0062193D">
              <w:rPr>
                <w:sz w:val="20"/>
                <w:szCs w:val="20"/>
              </w:rPr>
              <w:t>The government policies and actions that encouraged Western settlement and brought the U</w:t>
            </w:r>
            <w:r w:rsidR="004D087A" w:rsidRPr="0062193D">
              <w:rPr>
                <w:sz w:val="20"/>
                <w:szCs w:val="20"/>
              </w:rPr>
              <w:t>.</w:t>
            </w:r>
            <w:r w:rsidRPr="0062193D">
              <w:rPr>
                <w:sz w:val="20"/>
                <w:szCs w:val="20"/>
              </w:rPr>
              <w:t>S</w:t>
            </w:r>
            <w:r w:rsidR="004D087A" w:rsidRPr="0062193D">
              <w:rPr>
                <w:sz w:val="20"/>
                <w:szCs w:val="20"/>
              </w:rPr>
              <w:t>.</w:t>
            </w:r>
            <w:r w:rsidRPr="0062193D">
              <w:rPr>
                <w:sz w:val="20"/>
                <w:szCs w:val="20"/>
              </w:rPr>
              <w:t xml:space="preserve"> into conflict with other nations.</w:t>
            </w:r>
          </w:p>
        </w:tc>
        <w:tc>
          <w:tcPr>
            <w:tcW w:w="1589" w:type="pct"/>
          </w:tcPr>
          <w:p w:rsidR="00914B03" w:rsidRPr="0062193D" w:rsidRDefault="00914B03" w:rsidP="00D42D68">
            <w:pPr>
              <w:tabs>
                <w:tab w:val="right" w:pos="4003"/>
              </w:tabs>
              <w:contextualSpacing/>
              <w:rPr>
                <w:b/>
                <w:sz w:val="20"/>
                <w:szCs w:val="20"/>
              </w:rPr>
            </w:pPr>
            <w:r w:rsidRPr="0062193D">
              <w:rPr>
                <w:b/>
                <w:i/>
                <w:sz w:val="20"/>
                <w:szCs w:val="20"/>
              </w:rPr>
              <w:t>Students will be skilled at…</w:t>
            </w:r>
            <w:r w:rsidRPr="0062193D">
              <w:rPr>
                <w:b/>
                <w:i/>
                <w:sz w:val="20"/>
                <w:szCs w:val="20"/>
              </w:rPr>
              <w:tab/>
            </w:r>
            <w:r w:rsidRPr="0062193D">
              <w:rPr>
                <w:b/>
                <w:sz w:val="20"/>
                <w:szCs w:val="20"/>
              </w:rPr>
              <w:t>S</w:t>
            </w:r>
          </w:p>
          <w:p w:rsidR="00914B03" w:rsidRPr="0062193D" w:rsidRDefault="00914B03" w:rsidP="00D42D68">
            <w:pPr>
              <w:tabs>
                <w:tab w:val="right" w:pos="4003"/>
              </w:tabs>
              <w:contextualSpacing/>
              <w:rPr>
                <w:sz w:val="20"/>
                <w:szCs w:val="20"/>
              </w:rPr>
            </w:pPr>
            <w:r w:rsidRPr="0062193D">
              <w:rPr>
                <w:sz w:val="20"/>
                <w:szCs w:val="20"/>
              </w:rPr>
              <w:t>S1.</w:t>
            </w:r>
            <w:r w:rsidR="00952BC0" w:rsidRPr="0062193D">
              <w:rPr>
                <w:sz w:val="20"/>
                <w:szCs w:val="20"/>
              </w:rPr>
              <w:t xml:space="preserve"> </w:t>
            </w:r>
            <w:r w:rsidRPr="0062193D">
              <w:rPr>
                <w:sz w:val="20"/>
                <w:szCs w:val="20"/>
              </w:rPr>
              <w:t>Recogniz</w:t>
            </w:r>
            <w:r w:rsidR="004D087A" w:rsidRPr="0062193D">
              <w:rPr>
                <w:sz w:val="20"/>
                <w:szCs w:val="20"/>
              </w:rPr>
              <w:t>ing</w:t>
            </w:r>
            <w:r w:rsidRPr="0062193D">
              <w:rPr>
                <w:sz w:val="20"/>
                <w:szCs w:val="20"/>
              </w:rPr>
              <w:t>, defin</w:t>
            </w:r>
            <w:r w:rsidR="004D087A" w:rsidRPr="0062193D">
              <w:rPr>
                <w:sz w:val="20"/>
                <w:szCs w:val="20"/>
              </w:rPr>
              <w:t>ing</w:t>
            </w:r>
            <w:r w:rsidRPr="0062193D">
              <w:rPr>
                <w:sz w:val="20"/>
                <w:szCs w:val="20"/>
              </w:rPr>
              <w:t>, and us</w:t>
            </w:r>
            <w:r w:rsidR="004D087A" w:rsidRPr="0062193D">
              <w:rPr>
                <w:sz w:val="20"/>
                <w:szCs w:val="20"/>
              </w:rPr>
              <w:t>ing</w:t>
            </w:r>
            <w:r w:rsidRPr="0062193D">
              <w:rPr>
                <w:sz w:val="20"/>
                <w:szCs w:val="20"/>
              </w:rPr>
              <w:t xml:space="preserve"> content specific vocabulary related to west</w:t>
            </w:r>
            <w:r w:rsidR="00136E42" w:rsidRPr="0062193D">
              <w:rPr>
                <w:sz w:val="20"/>
                <w:szCs w:val="20"/>
              </w:rPr>
              <w:t>ward</w:t>
            </w:r>
            <w:r w:rsidRPr="0062193D">
              <w:rPr>
                <w:sz w:val="20"/>
                <w:szCs w:val="20"/>
              </w:rPr>
              <w:t xml:space="preserve"> expansion in context.</w:t>
            </w:r>
          </w:p>
          <w:p w:rsidR="00914B03" w:rsidRPr="0062193D" w:rsidRDefault="00914B03" w:rsidP="00D42D68">
            <w:pPr>
              <w:tabs>
                <w:tab w:val="right" w:pos="4003"/>
              </w:tabs>
              <w:contextualSpacing/>
              <w:rPr>
                <w:sz w:val="20"/>
                <w:szCs w:val="20"/>
              </w:rPr>
            </w:pPr>
            <w:r w:rsidRPr="0062193D">
              <w:rPr>
                <w:sz w:val="20"/>
                <w:szCs w:val="20"/>
              </w:rPr>
              <w:t>S2.</w:t>
            </w:r>
            <w:r w:rsidR="00952BC0" w:rsidRPr="0062193D">
              <w:rPr>
                <w:sz w:val="20"/>
                <w:szCs w:val="20"/>
              </w:rPr>
              <w:t xml:space="preserve"> </w:t>
            </w:r>
            <w:r w:rsidRPr="0062193D">
              <w:rPr>
                <w:sz w:val="20"/>
                <w:szCs w:val="20"/>
              </w:rPr>
              <w:t>Identify</w:t>
            </w:r>
            <w:r w:rsidR="004D087A" w:rsidRPr="0062193D">
              <w:rPr>
                <w:sz w:val="20"/>
                <w:szCs w:val="20"/>
              </w:rPr>
              <w:t>ing</w:t>
            </w:r>
            <w:r w:rsidRPr="0062193D">
              <w:rPr>
                <w:sz w:val="20"/>
                <w:szCs w:val="20"/>
              </w:rPr>
              <w:t>, examin</w:t>
            </w:r>
            <w:r w:rsidR="004D087A" w:rsidRPr="0062193D">
              <w:rPr>
                <w:sz w:val="20"/>
                <w:szCs w:val="20"/>
              </w:rPr>
              <w:t>ing</w:t>
            </w:r>
            <w:r w:rsidRPr="0062193D">
              <w:rPr>
                <w:sz w:val="20"/>
                <w:szCs w:val="20"/>
              </w:rPr>
              <w:t>, and interpret</w:t>
            </w:r>
            <w:r w:rsidR="004D087A" w:rsidRPr="0062193D">
              <w:rPr>
                <w:sz w:val="20"/>
                <w:szCs w:val="20"/>
              </w:rPr>
              <w:t>ing</w:t>
            </w:r>
            <w:r w:rsidRPr="0062193D">
              <w:rPr>
                <w:sz w:val="20"/>
                <w:szCs w:val="20"/>
              </w:rPr>
              <w:t xml:space="preserve"> primary and secondary source documents to increase understanding of events and life in U</w:t>
            </w:r>
            <w:r w:rsidR="004D087A" w:rsidRPr="0062193D">
              <w:rPr>
                <w:sz w:val="20"/>
                <w:szCs w:val="20"/>
              </w:rPr>
              <w:t>.</w:t>
            </w:r>
            <w:r w:rsidRPr="0062193D">
              <w:rPr>
                <w:sz w:val="20"/>
                <w:szCs w:val="20"/>
              </w:rPr>
              <w:t>S</w:t>
            </w:r>
            <w:r w:rsidR="004D087A" w:rsidRPr="0062193D">
              <w:rPr>
                <w:sz w:val="20"/>
                <w:szCs w:val="20"/>
              </w:rPr>
              <w:t>.</w:t>
            </w:r>
            <w:r w:rsidRPr="0062193D">
              <w:rPr>
                <w:sz w:val="20"/>
                <w:szCs w:val="20"/>
              </w:rPr>
              <w:t xml:space="preserve"> history.</w:t>
            </w:r>
          </w:p>
          <w:p w:rsidR="00914B03" w:rsidRPr="0062193D" w:rsidRDefault="00914B03" w:rsidP="00D42D68">
            <w:pPr>
              <w:tabs>
                <w:tab w:val="right" w:pos="4003"/>
              </w:tabs>
              <w:contextualSpacing/>
              <w:rPr>
                <w:sz w:val="20"/>
                <w:szCs w:val="20"/>
              </w:rPr>
            </w:pPr>
            <w:r w:rsidRPr="0062193D">
              <w:rPr>
                <w:sz w:val="20"/>
                <w:szCs w:val="20"/>
              </w:rPr>
              <w:t>S3.</w:t>
            </w:r>
            <w:r w:rsidR="00952BC0" w:rsidRPr="0062193D">
              <w:rPr>
                <w:sz w:val="20"/>
                <w:szCs w:val="20"/>
              </w:rPr>
              <w:t xml:space="preserve"> </w:t>
            </w:r>
            <w:r w:rsidRPr="0062193D">
              <w:rPr>
                <w:sz w:val="20"/>
                <w:szCs w:val="20"/>
              </w:rPr>
              <w:t>Mak</w:t>
            </w:r>
            <w:r w:rsidR="004D087A" w:rsidRPr="0062193D">
              <w:rPr>
                <w:sz w:val="20"/>
                <w:szCs w:val="20"/>
              </w:rPr>
              <w:t>ing</w:t>
            </w:r>
            <w:r w:rsidRPr="0062193D">
              <w:rPr>
                <w:sz w:val="20"/>
                <w:szCs w:val="20"/>
              </w:rPr>
              <w:t xml:space="preserve"> connections between past and</w:t>
            </w:r>
            <w:r w:rsidR="00B071B6">
              <w:rPr>
                <w:sz w:val="20"/>
                <w:szCs w:val="20"/>
              </w:rPr>
              <w:t xml:space="preserve"> </w:t>
            </w:r>
            <w:r w:rsidRPr="0062193D">
              <w:rPr>
                <w:sz w:val="20"/>
                <w:szCs w:val="20"/>
              </w:rPr>
              <w:t>present.</w:t>
            </w:r>
          </w:p>
          <w:p w:rsidR="00914B03" w:rsidRPr="0062193D" w:rsidRDefault="00914B03" w:rsidP="00D42D68">
            <w:pPr>
              <w:tabs>
                <w:tab w:val="right" w:pos="4003"/>
              </w:tabs>
              <w:contextualSpacing/>
              <w:rPr>
                <w:sz w:val="20"/>
                <w:szCs w:val="20"/>
              </w:rPr>
            </w:pPr>
            <w:r w:rsidRPr="0062193D">
              <w:rPr>
                <w:sz w:val="20"/>
                <w:szCs w:val="20"/>
              </w:rPr>
              <w:t>S4.</w:t>
            </w:r>
            <w:r w:rsidR="00952BC0" w:rsidRPr="0062193D">
              <w:rPr>
                <w:sz w:val="20"/>
                <w:szCs w:val="20"/>
              </w:rPr>
              <w:t xml:space="preserve"> </w:t>
            </w:r>
            <w:r w:rsidRPr="0062193D">
              <w:rPr>
                <w:sz w:val="20"/>
                <w:szCs w:val="20"/>
              </w:rPr>
              <w:t>Review</w:t>
            </w:r>
            <w:r w:rsidR="004D087A" w:rsidRPr="0062193D">
              <w:rPr>
                <w:sz w:val="20"/>
                <w:szCs w:val="20"/>
              </w:rPr>
              <w:t>ing</w:t>
            </w:r>
            <w:r w:rsidRPr="0062193D">
              <w:rPr>
                <w:sz w:val="20"/>
                <w:szCs w:val="20"/>
              </w:rPr>
              <w:t xml:space="preserve"> information for accuracy, separating fact from opinion.</w:t>
            </w:r>
          </w:p>
          <w:p w:rsidR="00914B03" w:rsidRPr="0062193D" w:rsidRDefault="00914B03" w:rsidP="00D42D68">
            <w:pPr>
              <w:tabs>
                <w:tab w:val="right" w:pos="4003"/>
              </w:tabs>
              <w:contextualSpacing/>
              <w:rPr>
                <w:sz w:val="20"/>
                <w:szCs w:val="20"/>
              </w:rPr>
            </w:pPr>
            <w:r w:rsidRPr="0062193D">
              <w:rPr>
                <w:sz w:val="20"/>
                <w:szCs w:val="20"/>
              </w:rPr>
              <w:t>S5.</w:t>
            </w:r>
            <w:r w:rsidR="00952BC0" w:rsidRPr="0062193D">
              <w:rPr>
                <w:sz w:val="20"/>
                <w:szCs w:val="20"/>
              </w:rPr>
              <w:t xml:space="preserve"> </w:t>
            </w:r>
            <w:r w:rsidRPr="0062193D">
              <w:rPr>
                <w:sz w:val="20"/>
                <w:szCs w:val="20"/>
              </w:rPr>
              <w:t>Identify</w:t>
            </w:r>
            <w:r w:rsidR="004D087A" w:rsidRPr="0062193D">
              <w:rPr>
                <w:sz w:val="20"/>
                <w:szCs w:val="20"/>
              </w:rPr>
              <w:t>ing</w:t>
            </w:r>
            <w:r w:rsidRPr="0062193D">
              <w:rPr>
                <w:sz w:val="20"/>
                <w:szCs w:val="20"/>
              </w:rPr>
              <w:t xml:space="preserve"> a problem and recommend</w:t>
            </w:r>
            <w:r w:rsidR="004D087A" w:rsidRPr="0062193D">
              <w:rPr>
                <w:sz w:val="20"/>
                <w:szCs w:val="20"/>
              </w:rPr>
              <w:t>ing</w:t>
            </w:r>
            <w:r w:rsidRPr="0062193D">
              <w:rPr>
                <w:sz w:val="20"/>
                <w:szCs w:val="20"/>
              </w:rPr>
              <w:t xml:space="preserve"> solutions.</w:t>
            </w:r>
          </w:p>
          <w:p w:rsidR="00914B03" w:rsidRPr="0062193D" w:rsidRDefault="00914B03" w:rsidP="00D42D68">
            <w:pPr>
              <w:tabs>
                <w:tab w:val="right" w:pos="4003"/>
              </w:tabs>
              <w:contextualSpacing/>
              <w:rPr>
                <w:sz w:val="20"/>
                <w:szCs w:val="20"/>
              </w:rPr>
            </w:pPr>
            <w:r w:rsidRPr="0062193D">
              <w:rPr>
                <w:sz w:val="20"/>
                <w:szCs w:val="20"/>
              </w:rPr>
              <w:t>S6.</w:t>
            </w:r>
            <w:r w:rsidR="00952BC0" w:rsidRPr="0062193D">
              <w:rPr>
                <w:sz w:val="20"/>
                <w:szCs w:val="20"/>
              </w:rPr>
              <w:t xml:space="preserve"> </w:t>
            </w:r>
            <w:r w:rsidRPr="0062193D">
              <w:rPr>
                <w:sz w:val="20"/>
                <w:szCs w:val="20"/>
              </w:rPr>
              <w:t>Select</w:t>
            </w:r>
            <w:r w:rsidR="004D087A" w:rsidRPr="0062193D">
              <w:rPr>
                <w:sz w:val="20"/>
                <w:szCs w:val="20"/>
              </w:rPr>
              <w:t>ing</w:t>
            </w:r>
            <w:r w:rsidRPr="0062193D">
              <w:rPr>
                <w:sz w:val="20"/>
                <w:szCs w:val="20"/>
              </w:rPr>
              <w:t xml:space="preserve"> and defend</w:t>
            </w:r>
            <w:r w:rsidR="004D087A" w:rsidRPr="0062193D">
              <w:rPr>
                <w:sz w:val="20"/>
                <w:szCs w:val="20"/>
              </w:rPr>
              <w:t>ing</w:t>
            </w:r>
            <w:r w:rsidRPr="0062193D">
              <w:rPr>
                <w:sz w:val="20"/>
                <w:szCs w:val="20"/>
              </w:rPr>
              <w:t xml:space="preserve"> positions in writing, discussion, and debate.</w:t>
            </w:r>
          </w:p>
          <w:p w:rsidR="00914B03" w:rsidRPr="0062193D" w:rsidRDefault="00914B03" w:rsidP="00D42D68">
            <w:pPr>
              <w:tabs>
                <w:tab w:val="right" w:pos="4003"/>
              </w:tabs>
              <w:contextualSpacing/>
              <w:rPr>
                <w:sz w:val="20"/>
                <w:szCs w:val="20"/>
              </w:rPr>
            </w:pPr>
            <w:r w:rsidRPr="0062193D">
              <w:rPr>
                <w:sz w:val="20"/>
                <w:szCs w:val="20"/>
              </w:rPr>
              <w:t>S7.</w:t>
            </w:r>
            <w:r w:rsidR="00952BC0" w:rsidRPr="0062193D">
              <w:rPr>
                <w:b/>
                <w:sz w:val="20"/>
                <w:szCs w:val="20"/>
              </w:rPr>
              <w:t xml:space="preserve"> </w:t>
            </w:r>
            <w:r w:rsidRPr="0062193D">
              <w:rPr>
                <w:sz w:val="20"/>
                <w:szCs w:val="20"/>
              </w:rPr>
              <w:t>Read</w:t>
            </w:r>
            <w:r w:rsidR="004D087A" w:rsidRPr="0062193D">
              <w:rPr>
                <w:sz w:val="20"/>
                <w:szCs w:val="20"/>
              </w:rPr>
              <w:t>ing</w:t>
            </w:r>
            <w:r w:rsidRPr="0062193D">
              <w:rPr>
                <w:sz w:val="20"/>
                <w:szCs w:val="20"/>
              </w:rPr>
              <w:t xml:space="preserve"> and interpret</w:t>
            </w:r>
            <w:r w:rsidR="004D087A" w:rsidRPr="0062193D">
              <w:rPr>
                <w:sz w:val="20"/>
                <w:szCs w:val="20"/>
              </w:rPr>
              <w:t>ing</w:t>
            </w:r>
            <w:r w:rsidRPr="0062193D">
              <w:rPr>
                <w:sz w:val="20"/>
                <w:szCs w:val="20"/>
              </w:rPr>
              <w:t xml:space="preserve"> maps.</w:t>
            </w:r>
          </w:p>
          <w:p w:rsidR="00914B03" w:rsidRPr="0062193D" w:rsidRDefault="00914B03" w:rsidP="00BE7FC9">
            <w:pPr>
              <w:tabs>
                <w:tab w:val="right" w:pos="4003"/>
              </w:tabs>
              <w:contextualSpacing/>
              <w:rPr>
                <w:b/>
                <w:sz w:val="20"/>
                <w:szCs w:val="20"/>
              </w:rPr>
            </w:pPr>
            <w:r w:rsidRPr="0062193D">
              <w:rPr>
                <w:sz w:val="20"/>
                <w:szCs w:val="20"/>
              </w:rPr>
              <w:t>S8</w:t>
            </w:r>
            <w:r w:rsidR="00BE7FC9" w:rsidRPr="0062193D">
              <w:rPr>
                <w:sz w:val="20"/>
                <w:szCs w:val="20"/>
              </w:rPr>
              <w:t>.</w:t>
            </w:r>
            <w:r w:rsidRPr="0062193D">
              <w:rPr>
                <w:sz w:val="20"/>
                <w:szCs w:val="20"/>
              </w:rPr>
              <w:t xml:space="preserve"> </w:t>
            </w:r>
            <w:r w:rsidR="004D087A" w:rsidRPr="0062193D">
              <w:rPr>
                <w:sz w:val="20"/>
                <w:szCs w:val="20"/>
              </w:rPr>
              <w:t>R</w:t>
            </w:r>
            <w:r w:rsidRPr="0062193D">
              <w:rPr>
                <w:sz w:val="20"/>
                <w:szCs w:val="20"/>
              </w:rPr>
              <w:t>eflecti</w:t>
            </w:r>
            <w:r w:rsidR="004D087A" w:rsidRPr="0062193D">
              <w:rPr>
                <w:sz w:val="20"/>
                <w:szCs w:val="20"/>
              </w:rPr>
              <w:t>ng</w:t>
            </w:r>
            <w:r w:rsidRPr="0062193D">
              <w:rPr>
                <w:sz w:val="20"/>
                <w:szCs w:val="20"/>
              </w:rPr>
              <w:t xml:space="preserve"> and internalizing information, meta</w:t>
            </w:r>
            <w:r w:rsidR="004D087A" w:rsidRPr="0062193D">
              <w:rPr>
                <w:sz w:val="20"/>
                <w:szCs w:val="20"/>
              </w:rPr>
              <w:t>co</w:t>
            </w:r>
            <w:r w:rsidRPr="0062193D">
              <w:rPr>
                <w:sz w:val="20"/>
                <w:szCs w:val="20"/>
              </w:rPr>
              <w:t>gnition</w:t>
            </w:r>
            <w:r w:rsidR="004D087A" w:rsidRPr="0062193D">
              <w:rPr>
                <w:sz w:val="20"/>
                <w:szCs w:val="20"/>
              </w:rPr>
              <w:t>.</w:t>
            </w:r>
          </w:p>
        </w:tc>
      </w:tr>
    </w:tbl>
    <w:p w:rsidR="0069443E" w:rsidRDefault="0069443E" w:rsidP="00D42D68">
      <w:pPr>
        <w:widowControl w:val="0"/>
        <w:autoSpaceDE w:val="0"/>
        <w:autoSpaceDN w:val="0"/>
        <w:adjustRightInd w:val="0"/>
        <w:contextualSpacing/>
        <w:rPr>
          <w:rFonts w:cs="Times New Roman"/>
        </w:rPr>
        <w:sectPr w:rsidR="0069443E" w:rsidSect="001A65B6">
          <w:footerReference w:type="default" r:id="rId33"/>
          <w:pgSz w:w="15840" w:h="12240" w:orient="landscape"/>
          <w:pgMar w:top="720" w:right="806" w:bottom="720" w:left="720" w:header="720" w:footer="432" w:gutter="0"/>
          <w:cols w:space="720"/>
        </w:sectPr>
      </w:pPr>
    </w:p>
    <w:p w:rsidR="003D4517" w:rsidRDefault="00C10AA7" w:rsidP="00D42D68">
      <w:pPr>
        <w:widowControl w:val="0"/>
        <w:autoSpaceDE w:val="0"/>
        <w:autoSpaceDN w:val="0"/>
        <w:adjustRightInd w:val="0"/>
        <w:contextualSpacing/>
        <w:rPr>
          <w:rFonts w:cs="Times New Roman"/>
        </w:rPr>
      </w:pPr>
      <w:r w:rsidRPr="00D3037C">
        <w:rPr>
          <w:rFonts w:cs="Times New Roman"/>
        </w:rPr>
        <w:lastRenderedPageBreak/>
        <w:t>Overall, y</w:t>
      </w:r>
      <w:r w:rsidR="003D4517" w:rsidRPr="00D3037C">
        <w:rPr>
          <w:rFonts w:cs="Times New Roman"/>
        </w:rPr>
        <w:t xml:space="preserve">our planning during Stage 1 will help you clarify what it means for students to acquire </w:t>
      </w:r>
      <w:r w:rsidR="00C216B1">
        <w:rPr>
          <w:rFonts w:cs="Times New Roman"/>
        </w:rPr>
        <w:t>u</w:t>
      </w:r>
      <w:r w:rsidR="003D4517" w:rsidRPr="00D3037C">
        <w:rPr>
          <w:rFonts w:cs="Times New Roman"/>
        </w:rPr>
        <w:t xml:space="preserve">nderstandings and will help you determine the </w:t>
      </w:r>
      <w:r w:rsidR="003B0EBF" w:rsidRPr="00D3037C">
        <w:rPr>
          <w:rFonts w:cs="Times New Roman"/>
        </w:rPr>
        <w:t>e</w:t>
      </w:r>
      <w:r w:rsidR="003D4517" w:rsidRPr="00D3037C">
        <w:rPr>
          <w:rFonts w:cs="Times New Roman"/>
        </w:rPr>
        <w:t xml:space="preserve">vidence you’ll collect in Stage 2. </w:t>
      </w:r>
    </w:p>
    <w:p w:rsidR="00D42D68" w:rsidRPr="00D3037C" w:rsidRDefault="00D42D68" w:rsidP="00D42D68">
      <w:pPr>
        <w:widowControl w:val="0"/>
        <w:autoSpaceDE w:val="0"/>
        <w:autoSpaceDN w:val="0"/>
        <w:adjustRightInd w:val="0"/>
        <w:contextualSpacing/>
        <w:rPr>
          <w:rFonts w:cs="Times New Roman"/>
        </w:rPr>
      </w:pPr>
    </w:p>
    <w:tbl>
      <w:tblPr>
        <w:tblStyle w:val="TableGrid"/>
        <w:tblW w:w="0" w:type="auto"/>
        <w:tblLook w:val="04A0" w:firstRow="1" w:lastRow="0" w:firstColumn="1" w:lastColumn="0" w:noHBand="0" w:noVBand="1"/>
      </w:tblPr>
      <w:tblGrid>
        <w:gridCol w:w="8856"/>
      </w:tblGrid>
      <w:tr w:rsidR="00BC4749" w:rsidRPr="00D3037C" w:rsidTr="00BC4749">
        <w:tc>
          <w:tcPr>
            <w:tcW w:w="8856" w:type="dxa"/>
          </w:tcPr>
          <w:p w:rsidR="00BC4749" w:rsidRPr="008878AF" w:rsidRDefault="007C1FDF" w:rsidP="00D42D68">
            <w:pPr>
              <w:widowControl w:val="0"/>
              <w:autoSpaceDE w:val="0"/>
              <w:autoSpaceDN w:val="0"/>
              <w:adjustRightInd w:val="0"/>
              <w:contextualSpacing/>
              <w:rPr>
                <w:rFonts w:cs="Times New Roman"/>
                <w:b/>
              </w:rPr>
            </w:pPr>
            <w:r>
              <w:rPr>
                <w:b/>
                <w:noProof/>
              </w:rPr>
              <w:drawing>
                <wp:inline distT="0" distB="0" distL="0" distR="0">
                  <wp:extent cx="426720" cy="426720"/>
                  <wp:effectExtent l="19050" t="0" r="0" b="0"/>
                  <wp:docPr id="47" name="Picture 47" descr="Lightbulb icon indicating a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Book Pro:Users:anna_brooks:Anna's Folder:Projects:Teachers' Domain:TD-RTTT:UBD Manual:12. Final:11. Final Final Final:icons:tip.ep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00734437">
              <w:rPr>
                <w:rFonts w:cs="Times New Roman"/>
                <w:b/>
              </w:rPr>
              <w:t xml:space="preserve"> </w:t>
            </w:r>
            <w:r>
              <w:rPr>
                <w:rFonts w:cs="Times New Roman"/>
                <w:b/>
              </w:rPr>
              <w:t>Tip</w:t>
            </w:r>
          </w:p>
          <w:p w:rsidR="000C53B0" w:rsidRPr="00D3037C" w:rsidRDefault="000C53B0" w:rsidP="00D42D68">
            <w:pPr>
              <w:widowControl w:val="0"/>
              <w:autoSpaceDE w:val="0"/>
              <w:autoSpaceDN w:val="0"/>
              <w:adjustRightInd w:val="0"/>
              <w:contextualSpacing/>
              <w:rPr>
                <w:rFonts w:cs="Times New Roman"/>
              </w:rPr>
            </w:pPr>
          </w:p>
          <w:p w:rsidR="000D3F51" w:rsidRDefault="00BC4749" w:rsidP="00D42D68">
            <w:pPr>
              <w:widowControl w:val="0"/>
              <w:autoSpaceDE w:val="0"/>
              <w:autoSpaceDN w:val="0"/>
              <w:adjustRightInd w:val="0"/>
              <w:contextualSpacing/>
              <w:rPr>
                <w:rFonts w:cs="Times New Roman"/>
              </w:rPr>
            </w:pPr>
            <w:r w:rsidRPr="00D3037C">
              <w:rPr>
                <w:rFonts w:cs="Times New Roman"/>
              </w:rPr>
              <w:t>Teachers who have participated in this process report that it is helpful to work through the design process with colleagues. When you design your units together, the process is easier, and you build a stronger curriculum. In the end, this process gives you and your colleagues opportunities to identify the important ideas and shape the instruction that will meet the needs of YOUR students.</w:t>
            </w:r>
          </w:p>
          <w:p w:rsidR="000C53B0" w:rsidRPr="00D3037C" w:rsidRDefault="000C53B0" w:rsidP="00D42D68">
            <w:pPr>
              <w:widowControl w:val="0"/>
              <w:autoSpaceDE w:val="0"/>
              <w:autoSpaceDN w:val="0"/>
              <w:adjustRightInd w:val="0"/>
              <w:contextualSpacing/>
              <w:rPr>
                <w:rFonts w:cs="Times New Roman"/>
              </w:rPr>
            </w:pPr>
          </w:p>
          <w:p w:rsidR="00BC4749" w:rsidRPr="00D3037C" w:rsidRDefault="000D3F51" w:rsidP="00700159">
            <w:pPr>
              <w:contextualSpacing/>
            </w:pPr>
            <w:r w:rsidRPr="00D3037C">
              <w:t xml:space="preserve">Some teachers find it helpful to create “vertical” teams of teachers to look at </w:t>
            </w:r>
            <w:r w:rsidR="00700159" w:rsidRPr="00700159">
              <w:rPr>
                <w:b/>
                <w:i/>
              </w:rPr>
              <w:t>u</w:t>
            </w:r>
            <w:r w:rsidRPr="00700159">
              <w:rPr>
                <w:b/>
                <w:i/>
              </w:rPr>
              <w:t>nderstandings</w:t>
            </w:r>
            <w:r w:rsidRPr="00D3037C">
              <w:t xml:space="preserve"> across grade levels.</w:t>
            </w:r>
            <w:r w:rsidR="00952BC0" w:rsidRPr="00D3037C">
              <w:t xml:space="preserve"> </w:t>
            </w:r>
            <w:r w:rsidRPr="00D3037C">
              <w:t xml:space="preserve">Aligning </w:t>
            </w:r>
            <w:r w:rsidR="00700159" w:rsidRPr="00700159">
              <w:rPr>
                <w:b/>
                <w:i/>
              </w:rPr>
              <w:t>u</w:t>
            </w:r>
            <w:r w:rsidRPr="00700159">
              <w:rPr>
                <w:b/>
                <w:i/>
              </w:rPr>
              <w:t>nderstandings</w:t>
            </w:r>
            <w:r w:rsidRPr="00D3037C">
              <w:t xml:space="preserve"> in this way can create opportunities to make curriculum more coherent from one grade to the next and help students develop important conceptual knowledge.</w:t>
            </w:r>
            <w:r w:rsidR="00952BC0" w:rsidRPr="00D3037C">
              <w:t xml:space="preserve"> </w:t>
            </w:r>
            <w:r w:rsidRPr="00D3037C">
              <w:t xml:space="preserve">For example, in the </w:t>
            </w:r>
            <w:r w:rsidR="00D33762" w:rsidRPr="00D3037C">
              <w:t>m</w:t>
            </w:r>
            <w:r w:rsidRPr="00D3037C">
              <w:t>ath</w:t>
            </w:r>
            <w:r w:rsidR="00952BC0" w:rsidRPr="00D3037C">
              <w:t xml:space="preserve"> </w:t>
            </w:r>
            <w:r w:rsidRPr="00D3037C">
              <w:t xml:space="preserve">unit on </w:t>
            </w:r>
            <w:r w:rsidR="00460635">
              <w:t>r</w:t>
            </w:r>
            <w:r w:rsidRPr="00D3037C">
              <w:t xml:space="preserve">atios and </w:t>
            </w:r>
            <w:r w:rsidR="00460635">
              <w:t>r</w:t>
            </w:r>
            <w:r w:rsidRPr="00D3037C">
              <w:t xml:space="preserve">ates, important concepts and language are introduced that form the basis for </w:t>
            </w:r>
            <w:r w:rsidR="008C2D55" w:rsidRPr="00D3037C">
              <w:t>p</w:t>
            </w:r>
            <w:r w:rsidRPr="00D3037C">
              <w:t xml:space="preserve">roportions and </w:t>
            </w:r>
            <w:r w:rsidR="008C2D55" w:rsidRPr="00D3037C">
              <w:t xml:space="preserve">proportional reasoning </w:t>
            </w:r>
            <w:r w:rsidRPr="00D3037C">
              <w:t xml:space="preserve">in </w:t>
            </w:r>
            <w:r w:rsidR="00933B22" w:rsidRPr="00D3037C">
              <w:t>g</w:t>
            </w:r>
            <w:r w:rsidRPr="00D3037C">
              <w:t xml:space="preserve">rade 7 and </w:t>
            </w:r>
            <w:r w:rsidR="008C2D55" w:rsidRPr="00D3037C">
              <w:t>connecting proportions</w:t>
            </w:r>
            <w:r w:rsidRPr="00D3037C">
              <w:t xml:space="preserve">, </w:t>
            </w:r>
            <w:r w:rsidR="008C2D55" w:rsidRPr="00D3037C">
              <w:t>lines</w:t>
            </w:r>
            <w:r w:rsidRPr="00D3037C">
              <w:t xml:space="preserve">, and </w:t>
            </w:r>
            <w:r w:rsidR="008C2D55" w:rsidRPr="00D3037C">
              <w:t xml:space="preserve">linear equations </w:t>
            </w:r>
            <w:r w:rsidRPr="00D3037C">
              <w:t xml:space="preserve">in </w:t>
            </w:r>
            <w:r w:rsidR="00933B22" w:rsidRPr="00D3037C">
              <w:t>g</w:t>
            </w:r>
            <w:r w:rsidRPr="00D3037C">
              <w:t xml:space="preserve">rade 8. </w:t>
            </w:r>
          </w:p>
        </w:tc>
      </w:tr>
    </w:tbl>
    <w:p w:rsidR="00C636FB" w:rsidRDefault="00C636FB" w:rsidP="00D42D68">
      <w:pPr>
        <w:contextualSpacing/>
        <w:rPr>
          <w:b/>
        </w:rPr>
      </w:pPr>
    </w:p>
    <w:p w:rsidR="00AF16F7" w:rsidRDefault="00AF16F7" w:rsidP="00D42D68">
      <w:pPr>
        <w:contextualSpacing/>
        <w:rPr>
          <w:b/>
          <w:sz w:val="28"/>
          <w:szCs w:val="28"/>
        </w:rPr>
        <w:sectPr w:rsidR="00AF16F7" w:rsidSect="001A65B6">
          <w:footerReference w:type="default" r:id="rId34"/>
          <w:pgSz w:w="12240" w:h="15840"/>
          <w:pgMar w:top="1440" w:right="1440" w:bottom="1440" w:left="1440" w:header="720" w:footer="432" w:gutter="0"/>
          <w:cols w:space="720"/>
        </w:sectPr>
      </w:pPr>
    </w:p>
    <w:p w:rsidR="002D4FAD" w:rsidRPr="00A762C2" w:rsidRDefault="002D4FAD" w:rsidP="00D42D68">
      <w:pPr>
        <w:contextualSpacing/>
        <w:rPr>
          <w:b/>
          <w:sz w:val="32"/>
          <w:szCs w:val="32"/>
        </w:rPr>
      </w:pPr>
      <w:r w:rsidRPr="00A762C2">
        <w:rPr>
          <w:b/>
          <w:sz w:val="32"/>
          <w:szCs w:val="32"/>
        </w:rPr>
        <w:lastRenderedPageBreak/>
        <w:t>Chapter 3</w:t>
      </w:r>
      <w:r w:rsidR="00EE6286" w:rsidRPr="00A762C2">
        <w:rPr>
          <w:b/>
          <w:sz w:val="32"/>
          <w:szCs w:val="32"/>
        </w:rPr>
        <w:t xml:space="preserve">: </w:t>
      </w:r>
      <w:r w:rsidRPr="00A762C2">
        <w:rPr>
          <w:b/>
          <w:sz w:val="32"/>
          <w:szCs w:val="32"/>
        </w:rPr>
        <w:t>Stage 2</w:t>
      </w:r>
      <w:r w:rsidR="00DB009D" w:rsidRPr="00A762C2">
        <w:rPr>
          <w:b/>
          <w:sz w:val="32"/>
          <w:szCs w:val="32"/>
        </w:rPr>
        <w:t xml:space="preserve"> </w:t>
      </w:r>
      <w:r w:rsidR="00DB009D" w:rsidRPr="00A762C2">
        <w:rPr>
          <w:rFonts w:cs="Times"/>
          <w:bCs/>
          <w:sz w:val="32"/>
          <w:szCs w:val="32"/>
        </w:rPr>
        <w:t>–</w:t>
      </w:r>
      <w:r w:rsidRPr="00A762C2">
        <w:rPr>
          <w:b/>
          <w:sz w:val="32"/>
          <w:szCs w:val="32"/>
        </w:rPr>
        <w:t xml:space="preserve"> Evidence</w:t>
      </w:r>
    </w:p>
    <w:p w:rsidR="002D4FAD" w:rsidRPr="00C636FB" w:rsidRDefault="002D4FAD" w:rsidP="00C636FB">
      <w:pPr>
        <w:contextualSpacing/>
        <w:rPr>
          <w:i/>
        </w:rPr>
      </w:pPr>
      <w:r w:rsidRPr="00C636FB">
        <w:rPr>
          <w:i/>
        </w:rPr>
        <w:t>Then you need evidence of the learners’ ability to…</w:t>
      </w:r>
    </w:p>
    <w:p w:rsidR="002D4FAD" w:rsidRPr="00D3037C" w:rsidRDefault="002D4FAD" w:rsidP="00D42D68">
      <w:pPr>
        <w:contextualSpacing/>
      </w:pPr>
    </w:p>
    <w:p w:rsidR="005D729F" w:rsidRPr="00D3037C" w:rsidRDefault="005D729F" w:rsidP="00D42D68">
      <w:pPr>
        <w:contextualSpacing/>
      </w:pPr>
      <w:r w:rsidRPr="00D3037C">
        <w:t xml:space="preserve">Once you have identified the </w:t>
      </w:r>
      <w:r w:rsidR="00136E42" w:rsidRPr="00136E42">
        <w:rPr>
          <w:b/>
          <w:i/>
        </w:rPr>
        <w:t>u</w:t>
      </w:r>
      <w:r w:rsidRPr="00136E42">
        <w:rPr>
          <w:b/>
          <w:i/>
        </w:rPr>
        <w:t>nderstandings</w:t>
      </w:r>
      <w:r w:rsidRPr="00D3037C">
        <w:t xml:space="preserve">, </w:t>
      </w:r>
      <w:r w:rsidR="00136E42" w:rsidRPr="00136E42">
        <w:rPr>
          <w:b/>
          <w:i/>
        </w:rPr>
        <w:t>e</w:t>
      </w:r>
      <w:r w:rsidRPr="00136E42">
        <w:rPr>
          <w:b/>
          <w:i/>
        </w:rPr>
        <w:t xml:space="preserve">ssential </w:t>
      </w:r>
      <w:r w:rsidR="00136E42" w:rsidRPr="00136E42">
        <w:rPr>
          <w:b/>
          <w:i/>
        </w:rPr>
        <w:t>q</w:t>
      </w:r>
      <w:r w:rsidRPr="00136E42">
        <w:rPr>
          <w:b/>
          <w:i/>
        </w:rPr>
        <w:t>uestions</w:t>
      </w:r>
      <w:r w:rsidRPr="00D3037C">
        <w:t xml:space="preserve">, </w:t>
      </w:r>
      <w:r w:rsidR="00136E42" w:rsidRPr="00136E42">
        <w:rPr>
          <w:b/>
          <w:i/>
        </w:rPr>
        <w:t>k</w:t>
      </w:r>
      <w:r w:rsidR="000C4CB3" w:rsidRPr="00136E42">
        <w:rPr>
          <w:b/>
          <w:i/>
        </w:rPr>
        <w:t>nowledge</w:t>
      </w:r>
      <w:r w:rsidR="00501C6D">
        <w:t>,</w:t>
      </w:r>
      <w:r w:rsidR="000C4CB3" w:rsidRPr="00D3037C">
        <w:t xml:space="preserve"> </w:t>
      </w:r>
      <w:r w:rsidRPr="00D3037C">
        <w:t xml:space="preserve">and </w:t>
      </w:r>
      <w:r w:rsidR="00136E42" w:rsidRPr="00136E42">
        <w:rPr>
          <w:b/>
          <w:i/>
        </w:rPr>
        <w:t>s</w:t>
      </w:r>
      <w:r w:rsidR="000C4CB3" w:rsidRPr="00136E42">
        <w:rPr>
          <w:b/>
          <w:i/>
        </w:rPr>
        <w:t>kills</w:t>
      </w:r>
      <w:r w:rsidR="000C4CB3" w:rsidRPr="00D3037C">
        <w:t xml:space="preserve"> </w:t>
      </w:r>
      <w:r w:rsidRPr="00D3037C">
        <w:t xml:space="preserve">for your unit, the next step is to determine what </w:t>
      </w:r>
      <w:r w:rsidR="00A76FA1" w:rsidRPr="00D3037C">
        <w:t>e</w:t>
      </w:r>
      <w:r w:rsidRPr="00D3037C">
        <w:t xml:space="preserve">vidence will capture students’ acquired knowledge, skills, and progress toward attainment of the </w:t>
      </w:r>
      <w:r w:rsidR="00D97841" w:rsidRPr="00B67AA9">
        <w:t>s</w:t>
      </w:r>
      <w:r w:rsidRPr="00B67AA9">
        <w:t>tandards. The</w:t>
      </w:r>
      <w:r w:rsidRPr="00D3037C">
        <w:t xml:space="preserve"> Curriculum</w:t>
      </w:r>
      <w:r w:rsidR="002E54AF">
        <w:t xml:space="preserve"> </w:t>
      </w:r>
      <w:r w:rsidRPr="00D3037C">
        <w:t>Embedded Performance Assessment</w:t>
      </w:r>
      <w:r w:rsidR="00D42D35">
        <w:t xml:space="preserve"> (</w:t>
      </w:r>
      <w:r w:rsidRPr="00D3037C">
        <w:t>CEPA</w:t>
      </w:r>
      <w:r w:rsidR="00D42D35">
        <w:t>)</w:t>
      </w:r>
      <w:r w:rsidRPr="00D3037C">
        <w:t xml:space="preserve"> consist</w:t>
      </w:r>
      <w:r w:rsidR="00501C6D">
        <w:t>s</w:t>
      </w:r>
      <w:r w:rsidRPr="00D3037C">
        <w:t xml:space="preserve"> of authentic performance task</w:t>
      </w:r>
      <w:r w:rsidR="00501C6D">
        <w:t>(</w:t>
      </w:r>
      <w:r w:rsidRPr="00D3037C">
        <w:t>s</w:t>
      </w:r>
      <w:r w:rsidR="00501C6D">
        <w:t>)</w:t>
      </w:r>
      <w:r w:rsidRPr="00D3037C">
        <w:t xml:space="preserve"> that provide students with opportunities to apply new learning and to demonstrate what they know and are able to do </w:t>
      </w:r>
      <w:r w:rsidRPr="00D3037C">
        <w:rPr>
          <w:i/>
        </w:rPr>
        <w:t>independently</w:t>
      </w:r>
      <w:r w:rsidRPr="00D3037C">
        <w:t xml:space="preserve">. Through their performance on the CEPA, students demonstrate deepened understanding of the </w:t>
      </w:r>
      <w:r w:rsidR="00897A2F">
        <w:t>b</w:t>
      </w:r>
      <w:r w:rsidRPr="00D3037C">
        <w:t xml:space="preserve">ig </w:t>
      </w:r>
      <w:r w:rsidR="00897A2F">
        <w:t>i</w:t>
      </w:r>
      <w:r w:rsidRPr="00D3037C">
        <w:t xml:space="preserve">deas identified at the start of the unit. </w:t>
      </w:r>
    </w:p>
    <w:p w:rsidR="00E35341" w:rsidRPr="00D3037C" w:rsidRDefault="00E35341" w:rsidP="00D42D68">
      <w:pPr>
        <w:contextualSpacing/>
        <w:rPr>
          <w:b/>
        </w:rPr>
      </w:pPr>
    </w:p>
    <w:p w:rsidR="00C50D35" w:rsidRPr="00D3037C" w:rsidRDefault="00C50D35" w:rsidP="00B036CF">
      <w:pPr>
        <w:ind w:left="720"/>
        <w:contextualSpacing/>
        <w:rPr>
          <w:i/>
        </w:rPr>
      </w:pPr>
      <w:r w:rsidRPr="00D3037C">
        <w:t>Curriculum</w:t>
      </w:r>
      <w:r w:rsidR="002E54AF">
        <w:t xml:space="preserve"> </w:t>
      </w:r>
      <w:r w:rsidRPr="00D3037C">
        <w:t>Embedded Performance Assessments</w:t>
      </w:r>
      <w:r w:rsidR="008477D2" w:rsidRPr="00D3037C">
        <w:t xml:space="preserve"> (</w:t>
      </w:r>
      <w:r w:rsidRPr="00D3037C">
        <w:t>CEPAs</w:t>
      </w:r>
      <w:r w:rsidR="008477D2" w:rsidRPr="00D3037C">
        <w:t>)</w:t>
      </w:r>
      <w:r w:rsidRPr="00D3037C">
        <w:t xml:space="preserve"> are “</w:t>
      </w:r>
      <w:r w:rsidR="000C4CB3" w:rsidRPr="00D3037C">
        <w:t>…</w:t>
      </w:r>
      <w:r w:rsidRPr="00D3037C">
        <w:rPr>
          <w:i/>
        </w:rPr>
        <w:t>more than just a test or quiz. We’re asking students to do something authentic with what they know.”</w:t>
      </w:r>
    </w:p>
    <w:p w:rsidR="00C50D35" w:rsidRPr="00D3037C" w:rsidRDefault="00C50D35" w:rsidP="00B036CF">
      <w:pPr>
        <w:ind w:left="4320"/>
        <w:contextualSpacing/>
      </w:pPr>
      <w:r w:rsidRPr="00D3037C">
        <w:t>Mary Colombo</w:t>
      </w:r>
      <w:r w:rsidR="005B14A7">
        <w:br/>
      </w:r>
      <w:r w:rsidRPr="00D3037C">
        <w:t>Curriculum</w:t>
      </w:r>
      <w:r w:rsidR="00D23340" w:rsidRPr="00D3037C">
        <w:t xml:space="preserve"> Design</w:t>
      </w:r>
      <w:r w:rsidRPr="00D3037C">
        <w:t xml:space="preserve"> Facilitator</w:t>
      </w:r>
    </w:p>
    <w:p w:rsidR="00C50D35" w:rsidRPr="00D3037C" w:rsidRDefault="00C50D35" w:rsidP="00B036CF">
      <w:pPr>
        <w:ind w:left="4320"/>
        <w:contextualSpacing/>
      </w:pPr>
      <w:r w:rsidRPr="00D3037C">
        <w:t xml:space="preserve">Massachusetts Association for Supervision </w:t>
      </w:r>
      <w:r w:rsidR="00904809" w:rsidRPr="00D3037C">
        <w:t>and</w:t>
      </w:r>
      <w:r w:rsidRPr="00D3037C">
        <w:t xml:space="preserve"> Curriculum Development</w:t>
      </w:r>
    </w:p>
    <w:p w:rsidR="00AE5F14" w:rsidRPr="00D3037C" w:rsidRDefault="00AE5F14" w:rsidP="00D42D68">
      <w:pPr>
        <w:contextualSpacing/>
        <w:rPr>
          <w:b/>
        </w:rPr>
      </w:pPr>
    </w:p>
    <w:p w:rsidR="005D729F" w:rsidRPr="00D3037C" w:rsidRDefault="005D729F" w:rsidP="00D42D68">
      <w:pPr>
        <w:contextualSpacing/>
      </w:pPr>
      <w:r w:rsidRPr="00D3037C">
        <w:t xml:space="preserve">In the next video </w:t>
      </w:r>
      <w:r w:rsidR="0062193D">
        <w:t>segment</w:t>
      </w:r>
      <w:r w:rsidRPr="00D3037C">
        <w:t>, watch as teacher</w:t>
      </w:r>
      <w:r w:rsidR="0080594D" w:rsidRPr="00D3037C">
        <w:t>-</w:t>
      </w:r>
      <w:r w:rsidRPr="00D3037C">
        <w:t xml:space="preserve">teams define the kinds of authentic tasks that </w:t>
      </w:r>
      <w:r w:rsidRPr="00B67AA9">
        <w:t xml:space="preserve">provide evidence of students’ </w:t>
      </w:r>
      <w:r w:rsidR="002D63E9">
        <w:t>k</w:t>
      </w:r>
      <w:r w:rsidRPr="00B67AA9">
        <w:t>nowledge</w:t>
      </w:r>
      <w:r w:rsidR="00CA29F9" w:rsidRPr="00B67AA9">
        <w:t xml:space="preserve"> and </w:t>
      </w:r>
      <w:r w:rsidR="002D63E9">
        <w:t>s</w:t>
      </w:r>
      <w:r w:rsidRPr="00B67AA9">
        <w:t>kill</w:t>
      </w:r>
      <w:r w:rsidR="00CA29F9" w:rsidRPr="00B67AA9">
        <w:t>s as well as</w:t>
      </w:r>
      <w:r w:rsidR="00952BC0" w:rsidRPr="00D3037C">
        <w:t xml:space="preserve"> </w:t>
      </w:r>
      <w:r w:rsidRPr="00D3037C">
        <w:t xml:space="preserve">their ability to apply their learning in new ways. </w:t>
      </w:r>
    </w:p>
    <w:p w:rsidR="005D729F" w:rsidRPr="00D3037C" w:rsidRDefault="005D729F" w:rsidP="00D42D68">
      <w:pPr>
        <w:contextualSpacing/>
        <w:rPr>
          <w:b/>
        </w:rPr>
      </w:pPr>
    </w:p>
    <w:p w:rsidR="00A618AC" w:rsidRPr="00CF5062" w:rsidRDefault="005F4833" w:rsidP="00C42F1E">
      <w:pPr>
        <w:pBdr>
          <w:top w:val="single" w:sz="4" w:space="1" w:color="auto" w:shadow="1"/>
          <w:left w:val="single" w:sz="4" w:space="4" w:color="auto" w:shadow="1"/>
          <w:bottom w:val="single" w:sz="4" w:space="1" w:color="auto" w:shadow="1"/>
          <w:right w:val="single" w:sz="4" w:space="4" w:color="auto" w:shadow="1"/>
        </w:pBdr>
        <w:shd w:val="clear" w:color="auto" w:fill="E6E6E6"/>
        <w:contextualSpacing/>
        <w:rPr>
          <w:i/>
        </w:rPr>
      </w:pPr>
      <w:r>
        <w:rPr>
          <w:noProof/>
        </w:rPr>
        <w:drawing>
          <wp:inline distT="0" distB="0" distL="0" distR="0">
            <wp:extent cx="426720" cy="426720"/>
            <wp:effectExtent l="0" t="0" r="5080" b="5080"/>
            <wp:docPr id="5" name="Picture 5" descr="Right-pointing triangle inside a circle to indicate video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Users:anna_brooks:Anna's Folder:Projects:Teachers' Domain:TD-RTTT:UBD Manual:12. Final:11. Final Final Final:icons:watch.e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00076004">
        <w:t xml:space="preserve"> </w:t>
      </w:r>
      <w:r w:rsidR="00A618AC">
        <w:t xml:space="preserve">Watch </w:t>
      </w:r>
      <w:r w:rsidR="00A618AC" w:rsidRPr="008C069F">
        <w:t xml:space="preserve">the next </w:t>
      </w:r>
      <w:r w:rsidR="0062193D">
        <w:t>segment</w:t>
      </w:r>
      <w:r w:rsidR="00CF5062">
        <w:t xml:space="preserve"> of </w:t>
      </w:r>
      <w:r w:rsidR="00CF5062" w:rsidRPr="00CF5062">
        <w:rPr>
          <w:i/>
        </w:rPr>
        <w:t>The Massachusetts Curriculum Development Project</w:t>
      </w:r>
      <w:r w:rsidR="005B1641" w:rsidRPr="00CF5062">
        <w:rPr>
          <w:i/>
        </w:rPr>
        <w:t>:</w:t>
      </w:r>
    </w:p>
    <w:p w:rsidR="00A618AC" w:rsidRPr="00782524" w:rsidRDefault="00A618AC" w:rsidP="00C42F1E">
      <w:pPr>
        <w:pBdr>
          <w:top w:val="single" w:sz="4" w:space="1" w:color="auto" w:shadow="1"/>
          <w:left w:val="single" w:sz="4" w:space="4" w:color="auto" w:shadow="1"/>
          <w:bottom w:val="single" w:sz="4" w:space="1" w:color="auto" w:shadow="1"/>
          <w:right w:val="single" w:sz="4" w:space="4" w:color="auto" w:shadow="1"/>
        </w:pBdr>
        <w:shd w:val="clear" w:color="auto" w:fill="E6E6E6"/>
        <w:contextualSpacing/>
      </w:pPr>
      <w:r w:rsidRPr="009A4B29">
        <w:rPr>
          <w:i/>
        </w:rPr>
        <w:t xml:space="preserve">Stage </w:t>
      </w:r>
      <w:r w:rsidR="001A424E" w:rsidRPr="009A4B29">
        <w:rPr>
          <w:i/>
        </w:rPr>
        <w:t>2</w:t>
      </w:r>
      <w:r w:rsidR="00DB009D" w:rsidRPr="009A4B29">
        <w:rPr>
          <w:i/>
        </w:rPr>
        <w:t xml:space="preserve"> </w:t>
      </w:r>
      <w:r w:rsidR="00DB009D" w:rsidRPr="009A4B29">
        <w:rPr>
          <w:rFonts w:cs="Times"/>
          <w:bCs/>
          <w:i/>
        </w:rPr>
        <w:t>–</w:t>
      </w:r>
      <w:r w:rsidRPr="009A4B29">
        <w:rPr>
          <w:i/>
        </w:rPr>
        <w:t xml:space="preserve"> Evidence</w:t>
      </w:r>
      <w:r w:rsidR="00BB66EE">
        <w:t>:</w:t>
      </w:r>
      <w:r w:rsidRPr="008C069F">
        <w:rPr>
          <w:rFonts w:cs="Times"/>
        </w:rPr>
        <w:t xml:space="preserve"> </w:t>
      </w:r>
      <w:hyperlink r:id="rId35" w:history="1">
        <w:r w:rsidR="008C069F" w:rsidRPr="008C069F">
          <w:rPr>
            <w:rStyle w:val="Hyperlink"/>
          </w:rPr>
          <w:t>http://www.youtube.com/watch?v=rzpeLQMKLKc</w:t>
        </w:r>
      </w:hyperlink>
      <w:r w:rsidR="0062193D">
        <w:rPr>
          <w:rFonts w:cs="Times"/>
        </w:rPr>
        <w:t xml:space="preserve"> (a</w:t>
      </w:r>
      <w:r w:rsidR="008937D9">
        <w:rPr>
          <w:rFonts w:cs="Times"/>
        </w:rPr>
        <w:t>pproximately 8:08–</w:t>
      </w:r>
      <w:r w:rsidR="0062193D">
        <w:rPr>
          <w:rFonts w:cs="Times"/>
        </w:rPr>
        <w:t>10:34</w:t>
      </w:r>
      <w:r w:rsidR="008C21C0">
        <w:rPr>
          <w:rFonts w:cs="Times"/>
        </w:rPr>
        <w:t>)</w:t>
      </w:r>
      <w:r w:rsidR="0062193D">
        <w:rPr>
          <w:rFonts w:cs="Times"/>
        </w:rPr>
        <w:t>.</w:t>
      </w:r>
    </w:p>
    <w:p w:rsidR="00C37773" w:rsidRPr="00D3037C" w:rsidRDefault="00C37773" w:rsidP="00D42D68">
      <w:pPr>
        <w:contextualSpacing/>
      </w:pPr>
    </w:p>
    <w:p w:rsidR="00C37773" w:rsidRPr="00D3037C" w:rsidRDefault="00C37773" w:rsidP="00D42D68">
      <w:pPr>
        <w:contextualSpacing/>
      </w:pPr>
      <w:r w:rsidRPr="00D3037C">
        <w:t xml:space="preserve">In the </w:t>
      </w:r>
      <w:r w:rsidR="00BB4BA4" w:rsidRPr="00D3037C">
        <w:t xml:space="preserve">next </w:t>
      </w:r>
      <w:r w:rsidR="00B42D5C" w:rsidRPr="00D3037C">
        <w:t xml:space="preserve">video </w:t>
      </w:r>
      <w:r w:rsidRPr="00D3037C">
        <w:t xml:space="preserve">example on </w:t>
      </w:r>
      <w:r w:rsidR="00C93784">
        <w:t>f</w:t>
      </w:r>
      <w:r w:rsidRPr="00D3037C">
        <w:t xml:space="preserve">inancial </w:t>
      </w:r>
      <w:r w:rsidR="00C93784">
        <w:t>l</w:t>
      </w:r>
      <w:r w:rsidRPr="00D3037C">
        <w:t xml:space="preserve">iteracy, the team designed a CEPA </w:t>
      </w:r>
      <w:r w:rsidR="008477D2" w:rsidRPr="00D3037C">
        <w:t xml:space="preserve">in which </w:t>
      </w:r>
      <w:r w:rsidRPr="00D3037C">
        <w:t xml:space="preserve">students </w:t>
      </w:r>
      <w:r w:rsidR="005207E5" w:rsidRPr="00D3037C">
        <w:t>chose</w:t>
      </w:r>
      <w:r w:rsidRPr="00D3037C">
        <w:t xml:space="preserve"> a character f</w:t>
      </w:r>
      <w:r w:rsidR="00AE7808" w:rsidRPr="00D3037C">
        <w:t xml:space="preserve">rom one of the texts they read and </w:t>
      </w:r>
      <w:r w:rsidRPr="00D3037C">
        <w:t>describe</w:t>
      </w:r>
      <w:r w:rsidR="005207E5" w:rsidRPr="00D3037C">
        <w:t>d</w:t>
      </w:r>
      <w:r w:rsidRPr="00D3037C">
        <w:t xml:space="preserve"> the choices </w:t>
      </w:r>
      <w:r w:rsidR="008477D2" w:rsidRPr="00D3037C">
        <w:t>he or she</w:t>
      </w:r>
      <w:r w:rsidRPr="00D3037C">
        <w:t xml:space="preserve"> made </w:t>
      </w:r>
      <w:r w:rsidR="00F141A9" w:rsidRPr="00D3037C">
        <w:t xml:space="preserve">about money </w:t>
      </w:r>
      <w:r w:rsidRPr="00D3037C">
        <w:t xml:space="preserve">and </w:t>
      </w:r>
      <w:r w:rsidR="00AE7808" w:rsidRPr="00D3037C">
        <w:t xml:space="preserve">the outcomes of those decisions. </w:t>
      </w:r>
      <w:r w:rsidR="003A2006" w:rsidRPr="00D3037C">
        <w:t>Students then</w:t>
      </w:r>
      <w:r w:rsidR="005207E5" w:rsidRPr="00D3037C">
        <w:t xml:space="preserve"> critique</w:t>
      </w:r>
      <w:r w:rsidR="003A2006" w:rsidRPr="00D3037C">
        <w:t>d</w:t>
      </w:r>
      <w:r w:rsidR="005207E5" w:rsidRPr="00D3037C">
        <w:t xml:space="preserve"> </w:t>
      </w:r>
      <w:r w:rsidR="003A2006" w:rsidRPr="00D3037C">
        <w:t>characters’</w:t>
      </w:r>
      <w:r w:rsidR="005207E5" w:rsidRPr="00D3037C">
        <w:t xml:space="preserve"> </w:t>
      </w:r>
      <w:r w:rsidR="00F141A9" w:rsidRPr="00D3037C">
        <w:t xml:space="preserve">financial </w:t>
      </w:r>
      <w:r w:rsidR="005207E5" w:rsidRPr="00D3037C">
        <w:t>choices</w:t>
      </w:r>
      <w:r w:rsidR="007F46EE" w:rsidRPr="00D3037C">
        <w:t xml:space="preserve"> and </w:t>
      </w:r>
      <w:r w:rsidR="003A2006" w:rsidRPr="00D3037C">
        <w:t>made</w:t>
      </w:r>
      <w:r w:rsidR="007F46EE" w:rsidRPr="00D3037C">
        <w:t xml:space="preserve"> recommendations to the character about alternative choices</w:t>
      </w:r>
      <w:r w:rsidR="005207E5" w:rsidRPr="00D3037C">
        <w:t>.</w:t>
      </w:r>
      <w:r w:rsidR="00952BC0" w:rsidRPr="00D3037C">
        <w:t xml:space="preserve"> </w:t>
      </w:r>
      <w:r w:rsidR="00222B2D" w:rsidRPr="00D3037C">
        <w:t xml:space="preserve">In order to </w:t>
      </w:r>
      <w:r w:rsidR="00F74FB7">
        <w:t>complete the</w:t>
      </w:r>
      <w:r w:rsidR="00222B2D" w:rsidRPr="00D3037C">
        <w:t xml:space="preserve"> CEPA, students had to make connections across texts</w:t>
      </w:r>
      <w:r w:rsidR="001A424E">
        <w:t xml:space="preserve"> and</w:t>
      </w:r>
      <w:r w:rsidR="00222B2D" w:rsidRPr="00D3037C">
        <w:t xml:space="preserve"> individual lessons</w:t>
      </w:r>
      <w:r w:rsidR="001A424E">
        <w:t xml:space="preserve"> </w:t>
      </w:r>
      <w:r w:rsidR="00222B2D" w:rsidRPr="00D3037C">
        <w:t xml:space="preserve">and </w:t>
      </w:r>
      <w:r w:rsidR="00F74FB7">
        <w:t xml:space="preserve">then </w:t>
      </w:r>
      <w:r w:rsidR="00222B2D" w:rsidRPr="00D3037C">
        <w:t xml:space="preserve">draw conclusions that would help them perform the required tasks. </w:t>
      </w:r>
      <w:r w:rsidR="00D23340" w:rsidRPr="00D3037C">
        <w:t>Here is the CEPA they created:</w:t>
      </w:r>
    </w:p>
    <w:p w:rsidR="00136E42" w:rsidRDefault="00136E42">
      <w:pPr>
        <w:sectPr w:rsidR="00136E42" w:rsidSect="001A65B6">
          <w:footerReference w:type="default" r:id="rId36"/>
          <w:pgSz w:w="12240" w:h="15840"/>
          <w:pgMar w:top="1440" w:right="1440" w:bottom="1440" w:left="1440" w:header="720" w:footer="432" w:gutter="0"/>
          <w:cols w:space="720"/>
        </w:sectPr>
      </w:pPr>
    </w:p>
    <w:p w:rsidR="00136E42" w:rsidRPr="00DB132E" w:rsidRDefault="00136E42" w:rsidP="000B146E">
      <w:pPr>
        <w:jc w:val="center"/>
        <w:rPr>
          <w:rFonts w:ascii="Cambria" w:hAnsi="Cambria"/>
          <w:sz w:val="52"/>
          <w:szCs w:val="52"/>
        </w:rPr>
      </w:pPr>
      <w:r w:rsidRPr="00DB132E">
        <w:rPr>
          <w:rFonts w:ascii="Cambria" w:hAnsi="Cambria"/>
          <w:sz w:val="52"/>
          <w:szCs w:val="52"/>
        </w:rPr>
        <w:lastRenderedPageBreak/>
        <w:t>CEPA Student Instructions</w:t>
      </w:r>
    </w:p>
    <w:p w:rsidR="00136E42" w:rsidRPr="00EC4732" w:rsidRDefault="00136E42" w:rsidP="000B146E">
      <w:pPr>
        <w:pStyle w:val="Footer"/>
        <w:rPr>
          <w:rFonts w:ascii="Cambria" w:hAnsi="Cambria"/>
          <w:sz w:val="20"/>
          <w:szCs w:val="20"/>
        </w:rPr>
      </w:pPr>
    </w:p>
    <w:p w:rsidR="00136E42" w:rsidRPr="00B82044" w:rsidRDefault="00136E42" w:rsidP="000B146E">
      <w:pPr>
        <w:pStyle w:val="Footer"/>
      </w:pPr>
      <w:r w:rsidRPr="00B82044">
        <w:t xml:space="preserve">You have learned about what can be done with money and making responsible financial choices through several informational texts and a novel as well as short texts about kids who were faced with decisions about money. </w:t>
      </w:r>
    </w:p>
    <w:p w:rsidR="00136E42" w:rsidRPr="00EC4732" w:rsidRDefault="00136E42" w:rsidP="000B146E">
      <w:pPr>
        <w:pStyle w:val="Footer"/>
        <w:rPr>
          <w:sz w:val="18"/>
          <w:szCs w:val="18"/>
        </w:rPr>
      </w:pPr>
      <w:r w:rsidRPr="00EC4732">
        <w:rPr>
          <w:sz w:val="18"/>
          <w:szCs w:val="18"/>
        </w:rPr>
        <w:t xml:space="preserve"> </w:t>
      </w:r>
    </w:p>
    <w:p w:rsidR="00136E42" w:rsidRPr="00B82044" w:rsidRDefault="00136E42" w:rsidP="000B146E">
      <w:pPr>
        <w:autoSpaceDE w:val="0"/>
        <w:autoSpaceDN w:val="0"/>
        <w:adjustRightInd w:val="0"/>
      </w:pPr>
      <w:r w:rsidRPr="00B82044">
        <w:t xml:space="preserve">Choose a character from the book you read with your group. Describe one or more choices he or she made regarding money by giving direct evidence from the novel you read. Using your notes and the informational texts we read, think about what you learned about earning, saving, spending, borrowing, banking, growing, and sharing money. </w:t>
      </w:r>
      <w:r w:rsidRPr="00B82044">
        <w:rPr>
          <w:rFonts w:cs="Cambria"/>
        </w:rPr>
        <w:t xml:space="preserve">Include what the consequences of the choices were. </w:t>
      </w:r>
      <w:r w:rsidRPr="00B82044">
        <w:t>Were the choices financially responsible? A</w:t>
      </w:r>
      <w:r w:rsidRPr="00B82044">
        <w:rPr>
          <w:rFonts w:cs="Cambria"/>
        </w:rPr>
        <w:t>dvice must rely on evidence from the informational texts, which should include the title of the text, author, and page number.</w:t>
      </w:r>
    </w:p>
    <w:p w:rsidR="00136E42" w:rsidRPr="00EC4732" w:rsidRDefault="00136E42" w:rsidP="000B146E">
      <w:pPr>
        <w:autoSpaceDE w:val="0"/>
        <w:autoSpaceDN w:val="0"/>
        <w:adjustRightInd w:val="0"/>
        <w:rPr>
          <w:sz w:val="18"/>
          <w:szCs w:val="18"/>
        </w:rPr>
      </w:pPr>
    </w:p>
    <w:p w:rsidR="00136E42" w:rsidRPr="00B82044" w:rsidRDefault="00136E42" w:rsidP="000B146E">
      <w:pPr>
        <w:autoSpaceDE w:val="0"/>
        <w:autoSpaceDN w:val="0"/>
        <w:adjustRightInd w:val="0"/>
        <w:rPr>
          <w:rFonts w:cs="Cambria"/>
        </w:rPr>
      </w:pPr>
      <w:r w:rsidRPr="00B82044">
        <w:t xml:space="preserve">Write a report to the character as if you were his or her financial advisor, explaining whether their choices were or were not financially responsible. Use evidence from the novel, picture books, and informational texts to </w:t>
      </w:r>
      <w:r w:rsidRPr="00B82044">
        <w:rPr>
          <w:rFonts w:cs="Cambria"/>
        </w:rPr>
        <w:t>explain why the choice was or wasn’t a wise one; then offer your opinion (or advice) about a better choice for using money in the future. Distinguish the differences between needs and wants in the examples you select.</w:t>
      </w:r>
    </w:p>
    <w:p w:rsidR="00136E42" w:rsidRPr="00EC4732" w:rsidRDefault="00136E42" w:rsidP="000B146E">
      <w:pPr>
        <w:autoSpaceDE w:val="0"/>
        <w:autoSpaceDN w:val="0"/>
        <w:adjustRightInd w:val="0"/>
        <w:rPr>
          <w:rFonts w:cs="Cambria"/>
          <w:b/>
          <w:sz w:val="18"/>
          <w:szCs w:val="18"/>
        </w:rPr>
      </w:pPr>
    </w:p>
    <w:p w:rsidR="00136E42" w:rsidRPr="00B82044" w:rsidRDefault="00136E42" w:rsidP="000B146E">
      <w:pPr>
        <w:autoSpaceDE w:val="0"/>
        <w:autoSpaceDN w:val="0"/>
        <w:adjustRightInd w:val="0"/>
        <w:rPr>
          <w:rFonts w:cs="Cambria"/>
        </w:rPr>
      </w:pPr>
      <w:r w:rsidRPr="00B82044">
        <w:rPr>
          <w:rFonts w:cs="Cambria"/>
          <w:b/>
        </w:rPr>
        <w:t>Goal</w:t>
      </w:r>
      <w:r w:rsidRPr="00B82044">
        <w:rPr>
          <w:rFonts w:cs="Cambria"/>
        </w:rPr>
        <w:t xml:space="preserve">: Your task is to evaluate (give an opinion about) your character's financial responsibility and offer advice for the future. </w:t>
      </w:r>
    </w:p>
    <w:p w:rsidR="00136E42" w:rsidRPr="00BB66EE" w:rsidRDefault="00136E42" w:rsidP="000B146E">
      <w:pPr>
        <w:autoSpaceDE w:val="0"/>
        <w:autoSpaceDN w:val="0"/>
        <w:adjustRightInd w:val="0"/>
        <w:rPr>
          <w:rFonts w:cs="Cambria"/>
          <w:sz w:val="18"/>
          <w:szCs w:val="18"/>
        </w:rPr>
      </w:pPr>
    </w:p>
    <w:p w:rsidR="00136E42" w:rsidRPr="00B82044" w:rsidRDefault="00136E42" w:rsidP="000B146E">
      <w:pPr>
        <w:autoSpaceDE w:val="0"/>
        <w:autoSpaceDN w:val="0"/>
        <w:adjustRightInd w:val="0"/>
        <w:rPr>
          <w:rFonts w:cs="Cambria"/>
        </w:rPr>
      </w:pPr>
      <w:r w:rsidRPr="00B82044">
        <w:rPr>
          <w:rFonts w:cs="Cambria"/>
          <w:b/>
        </w:rPr>
        <w:t>Role</w:t>
      </w:r>
      <w:r w:rsidRPr="00B82044">
        <w:rPr>
          <w:rFonts w:cs="Cambria"/>
        </w:rPr>
        <w:t>: Financial advisor</w:t>
      </w:r>
    </w:p>
    <w:p w:rsidR="00136E42" w:rsidRPr="00BB66EE" w:rsidRDefault="00136E42" w:rsidP="000B146E">
      <w:pPr>
        <w:autoSpaceDE w:val="0"/>
        <w:autoSpaceDN w:val="0"/>
        <w:adjustRightInd w:val="0"/>
        <w:rPr>
          <w:rFonts w:cs="Cambria"/>
          <w:sz w:val="18"/>
          <w:szCs w:val="18"/>
        </w:rPr>
      </w:pPr>
    </w:p>
    <w:p w:rsidR="00136E42" w:rsidRPr="00B82044" w:rsidRDefault="00136E42" w:rsidP="000B146E">
      <w:pPr>
        <w:autoSpaceDE w:val="0"/>
        <w:autoSpaceDN w:val="0"/>
        <w:adjustRightInd w:val="0"/>
        <w:rPr>
          <w:rFonts w:cs="Cambria"/>
        </w:rPr>
      </w:pPr>
      <w:r w:rsidRPr="00B82044">
        <w:rPr>
          <w:rFonts w:cs="Cambria"/>
          <w:b/>
        </w:rPr>
        <w:t>Audience</w:t>
      </w:r>
      <w:r w:rsidRPr="00B82044">
        <w:rPr>
          <w:rFonts w:cs="Cambria"/>
        </w:rPr>
        <w:t>: The client is the character in the novel you read.</w:t>
      </w:r>
    </w:p>
    <w:p w:rsidR="00136E42" w:rsidRPr="00BB66EE" w:rsidRDefault="00136E42" w:rsidP="000B146E">
      <w:pPr>
        <w:autoSpaceDE w:val="0"/>
        <w:autoSpaceDN w:val="0"/>
        <w:adjustRightInd w:val="0"/>
        <w:rPr>
          <w:rFonts w:cs="Cambria"/>
          <w:sz w:val="18"/>
          <w:szCs w:val="18"/>
        </w:rPr>
      </w:pPr>
    </w:p>
    <w:p w:rsidR="00136E42" w:rsidRPr="00B82044" w:rsidRDefault="00136E42" w:rsidP="000B146E">
      <w:pPr>
        <w:autoSpaceDE w:val="0"/>
        <w:autoSpaceDN w:val="0"/>
        <w:adjustRightInd w:val="0"/>
        <w:rPr>
          <w:rFonts w:cs="Cambria"/>
        </w:rPr>
      </w:pPr>
      <w:r w:rsidRPr="00B82044">
        <w:rPr>
          <w:rFonts w:cs="Cambria"/>
          <w:b/>
        </w:rPr>
        <w:t>Situation</w:t>
      </w:r>
      <w:r w:rsidRPr="00B82044">
        <w:rPr>
          <w:rFonts w:cs="Cambria"/>
        </w:rPr>
        <w:t>: Your client has made financial decisions and it is your job to analyze and report on the choices made based on what you've learned about personal finances. The character needs your advice about how to be more financially responsibility in the future.</w:t>
      </w:r>
    </w:p>
    <w:p w:rsidR="00136E42" w:rsidRPr="00BB66EE" w:rsidRDefault="00136E42" w:rsidP="000B146E">
      <w:pPr>
        <w:autoSpaceDE w:val="0"/>
        <w:autoSpaceDN w:val="0"/>
        <w:adjustRightInd w:val="0"/>
        <w:rPr>
          <w:rFonts w:cs="Cambria"/>
          <w:sz w:val="18"/>
          <w:szCs w:val="18"/>
        </w:rPr>
      </w:pPr>
    </w:p>
    <w:p w:rsidR="00136E42" w:rsidRPr="00B82044" w:rsidRDefault="00136E42" w:rsidP="000B146E">
      <w:pPr>
        <w:autoSpaceDE w:val="0"/>
        <w:autoSpaceDN w:val="0"/>
        <w:adjustRightInd w:val="0"/>
        <w:rPr>
          <w:rFonts w:cs="Cambria"/>
        </w:rPr>
      </w:pPr>
      <w:r w:rsidRPr="00B82044">
        <w:rPr>
          <w:rFonts w:cs="Cambria"/>
          <w:b/>
        </w:rPr>
        <w:t>Product</w:t>
      </w:r>
      <w:r w:rsidRPr="00B82044">
        <w:rPr>
          <w:rFonts w:cs="Cambria"/>
        </w:rPr>
        <w:t xml:space="preserve">: Your report to your client that includes evidence of their choices and an explanation of why each choice was or wasn’t financially responsible. Then offer an alternative plan for the future. All advice must rely on evidence from the informational text, which should be cited with the title of the text, author, and page number. </w:t>
      </w:r>
    </w:p>
    <w:p w:rsidR="00B82044" w:rsidRPr="00BB66EE" w:rsidRDefault="00B82044" w:rsidP="000B146E">
      <w:pPr>
        <w:autoSpaceDE w:val="0"/>
        <w:autoSpaceDN w:val="0"/>
        <w:adjustRightInd w:val="0"/>
        <w:rPr>
          <w:rFonts w:cs="Cambria"/>
          <w:b/>
          <w:sz w:val="18"/>
          <w:szCs w:val="18"/>
        </w:rPr>
      </w:pPr>
    </w:p>
    <w:p w:rsidR="00136E42" w:rsidRPr="00B82044" w:rsidRDefault="00136E42" w:rsidP="000B146E">
      <w:pPr>
        <w:autoSpaceDE w:val="0"/>
        <w:autoSpaceDN w:val="0"/>
        <w:adjustRightInd w:val="0"/>
        <w:rPr>
          <w:rFonts w:cs="Cambria"/>
          <w:b/>
        </w:rPr>
      </w:pPr>
      <w:r w:rsidRPr="00B82044">
        <w:rPr>
          <w:rFonts w:cs="Cambria"/>
          <w:b/>
        </w:rPr>
        <w:t xml:space="preserve">Criteria for Success: </w:t>
      </w:r>
    </w:p>
    <w:p w:rsidR="00136E42" w:rsidRDefault="00136E42" w:rsidP="000B146E">
      <w:pPr>
        <w:autoSpaceDE w:val="0"/>
        <w:autoSpaceDN w:val="0"/>
        <w:adjustRightInd w:val="0"/>
        <w:rPr>
          <w:rFonts w:cs="Cambria"/>
        </w:rPr>
      </w:pPr>
      <w:r w:rsidRPr="00B82044">
        <w:rPr>
          <w:rFonts w:cs="Cambria"/>
        </w:rPr>
        <w:t>Your financial plan must include:</w:t>
      </w:r>
    </w:p>
    <w:p w:rsidR="0062193D" w:rsidRPr="00B82044" w:rsidRDefault="0062193D" w:rsidP="000B146E">
      <w:pPr>
        <w:autoSpaceDE w:val="0"/>
        <w:autoSpaceDN w:val="0"/>
        <w:adjustRightInd w:val="0"/>
        <w:rPr>
          <w:rFonts w:cs="Cambria"/>
        </w:rPr>
      </w:pPr>
    </w:p>
    <w:p w:rsidR="00136E42" w:rsidRPr="00B82044" w:rsidRDefault="00136E42" w:rsidP="000B146E">
      <w:pPr>
        <w:pStyle w:val="ListParagraph"/>
        <w:numPr>
          <w:ilvl w:val="0"/>
          <w:numId w:val="17"/>
        </w:numPr>
        <w:autoSpaceDE w:val="0"/>
        <w:autoSpaceDN w:val="0"/>
        <w:adjustRightInd w:val="0"/>
        <w:ind w:left="360"/>
        <w:rPr>
          <w:rFonts w:cs="Cambria"/>
        </w:rPr>
      </w:pPr>
      <w:r w:rsidRPr="00B82044">
        <w:rPr>
          <w:rFonts w:cs="Cambria"/>
        </w:rPr>
        <w:t xml:space="preserve">Specific references to earning, spending, growing, and sharing money </w:t>
      </w:r>
    </w:p>
    <w:p w:rsidR="00136E42" w:rsidRPr="00B82044" w:rsidRDefault="00136E42" w:rsidP="000B146E">
      <w:pPr>
        <w:pStyle w:val="ListParagraph"/>
        <w:numPr>
          <w:ilvl w:val="0"/>
          <w:numId w:val="17"/>
        </w:numPr>
        <w:autoSpaceDE w:val="0"/>
        <w:autoSpaceDN w:val="0"/>
        <w:adjustRightInd w:val="0"/>
        <w:ind w:left="360"/>
        <w:rPr>
          <w:rFonts w:cs="Cambria"/>
        </w:rPr>
      </w:pPr>
      <w:r w:rsidRPr="00B82044">
        <w:rPr>
          <w:rFonts w:cs="Cambria"/>
        </w:rPr>
        <w:t>Information or evidence from various sources (fiction and informational) that include correct citations</w:t>
      </w:r>
    </w:p>
    <w:p w:rsidR="00136E42" w:rsidRPr="00B82044" w:rsidRDefault="00C117BF" w:rsidP="000B146E">
      <w:pPr>
        <w:pStyle w:val="ListParagraph"/>
        <w:numPr>
          <w:ilvl w:val="0"/>
          <w:numId w:val="17"/>
        </w:numPr>
        <w:autoSpaceDE w:val="0"/>
        <w:autoSpaceDN w:val="0"/>
        <w:adjustRightInd w:val="0"/>
        <w:ind w:left="360"/>
        <w:rPr>
          <w:rFonts w:cs="Cambria"/>
        </w:rPr>
      </w:pPr>
      <w:r>
        <w:rPr>
          <w:rFonts w:cs="Cambria"/>
        </w:rPr>
        <w:t>An explanation of how you di</w:t>
      </w:r>
      <w:r w:rsidR="00136E42" w:rsidRPr="00B82044">
        <w:rPr>
          <w:rFonts w:cs="Cambria"/>
        </w:rPr>
        <w:t xml:space="preserve">stinguish </w:t>
      </w:r>
      <w:r>
        <w:rPr>
          <w:rFonts w:cs="Cambria"/>
        </w:rPr>
        <w:t xml:space="preserve">between </w:t>
      </w:r>
      <w:r w:rsidR="00136E42" w:rsidRPr="00B82044">
        <w:rPr>
          <w:rFonts w:cs="Cambria"/>
        </w:rPr>
        <w:t>your character’s needs and wants</w:t>
      </w:r>
    </w:p>
    <w:p w:rsidR="00136E42" w:rsidRPr="00B82044" w:rsidRDefault="00136E42" w:rsidP="000B146E">
      <w:pPr>
        <w:pStyle w:val="ListParagraph"/>
        <w:numPr>
          <w:ilvl w:val="0"/>
          <w:numId w:val="17"/>
        </w:numPr>
        <w:autoSpaceDE w:val="0"/>
        <w:autoSpaceDN w:val="0"/>
        <w:adjustRightInd w:val="0"/>
        <w:ind w:left="360"/>
        <w:rPr>
          <w:rFonts w:cs="Cambria"/>
        </w:rPr>
      </w:pPr>
      <w:r w:rsidRPr="00B82044">
        <w:rPr>
          <w:rFonts w:cs="Cambria"/>
        </w:rPr>
        <w:t xml:space="preserve">Evidence of your character’s actions and their consequences in making financial choices </w:t>
      </w:r>
    </w:p>
    <w:p w:rsidR="00B82044" w:rsidRPr="00BB66EE" w:rsidRDefault="00136E42" w:rsidP="000B146E">
      <w:pPr>
        <w:pStyle w:val="ListParagraph"/>
        <w:numPr>
          <w:ilvl w:val="0"/>
          <w:numId w:val="17"/>
        </w:numPr>
        <w:autoSpaceDE w:val="0"/>
        <w:autoSpaceDN w:val="0"/>
        <w:adjustRightInd w:val="0"/>
        <w:ind w:left="360"/>
        <w:rPr>
          <w:rFonts w:cs="Cambria"/>
        </w:rPr>
      </w:pPr>
      <w:r w:rsidRPr="00B82044">
        <w:rPr>
          <w:rFonts w:cs="Cambria"/>
        </w:rPr>
        <w:t>Your advice for more responsible choices in using money, also citing evidence</w:t>
      </w:r>
    </w:p>
    <w:p w:rsidR="00EC4732" w:rsidRDefault="00EC4732" w:rsidP="0072406D">
      <w:pPr>
        <w:pBdr>
          <w:top w:val="single" w:sz="4" w:space="1" w:color="auto"/>
          <w:left w:val="single" w:sz="4" w:space="4" w:color="auto"/>
          <w:bottom w:val="single" w:sz="4" w:space="1" w:color="auto"/>
          <w:right w:val="single" w:sz="4" w:space="4" w:color="auto"/>
        </w:pBdr>
        <w:contextualSpacing/>
        <w:rPr>
          <w:b/>
        </w:rPr>
        <w:sectPr w:rsidR="00EC4732" w:rsidSect="000B146E">
          <w:footerReference w:type="default" r:id="rId37"/>
          <w:pgSz w:w="12240" w:h="15840"/>
          <w:pgMar w:top="1440" w:right="1440" w:bottom="1440" w:left="1440" w:header="720" w:footer="432" w:gutter="0"/>
          <w:pgBorders>
            <w:top w:val="single" w:sz="4" w:space="1" w:color="auto"/>
            <w:left w:val="single" w:sz="4" w:space="4" w:color="auto"/>
            <w:bottom w:val="single" w:sz="4" w:space="1" w:color="auto"/>
            <w:right w:val="single" w:sz="4" w:space="4" w:color="auto"/>
          </w:pgBorders>
          <w:cols w:space="720"/>
        </w:sectPr>
      </w:pPr>
    </w:p>
    <w:p w:rsidR="002D0E2F" w:rsidRPr="00D3037C" w:rsidRDefault="002D0E2F" w:rsidP="002D0E2F">
      <w:pPr>
        <w:contextualSpacing/>
      </w:pPr>
      <w:r w:rsidRPr="00D3037C">
        <w:rPr>
          <w:b/>
        </w:rPr>
        <w:lastRenderedPageBreak/>
        <w:t>Diving Deeper</w:t>
      </w:r>
      <w:r w:rsidRPr="00D3037C">
        <w:t xml:space="preserve">: </w:t>
      </w:r>
      <w:r w:rsidRPr="00D3037C">
        <w:rPr>
          <w:b/>
        </w:rPr>
        <w:t>Curriculum</w:t>
      </w:r>
      <w:r>
        <w:rPr>
          <w:b/>
        </w:rPr>
        <w:t xml:space="preserve"> </w:t>
      </w:r>
      <w:r w:rsidRPr="00D3037C">
        <w:rPr>
          <w:b/>
        </w:rPr>
        <w:t xml:space="preserve">Embedded </w:t>
      </w:r>
      <w:r>
        <w:rPr>
          <w:b/>
        </w:rPr>
        <w:t xml:space="preserve">Performance </w:t>
      </w:r>
      <w:r w:rsidRPr="00D3037C">
        <w:rPr>
          <w:b/>
        </w:rPr>
        <w:t>Assessments</w:t>
      </w:r>
    </w:p>
    <w:p w:rsidR="002D0E2F" w:rsidRPr="00D3037C" w:rsidRDefault="002D0E2F" w:rsidP="002D0E2F">
      <w:pPr>
        <w:contextualSpacing/>
      </w:pPr>
      <w:r w:rsidRPr="00D3037C">
        <w:t xml:space="preserve">In this next video, notice how the teachers tied their </w:t>
      </w:r>
      <w:r w:rsidR="00FB4237" w:rsidRPr="00FB4237">
        <w:rPr>
          <w:b/>
          <w:i/>
        </w:rPr>
        <w:t>e</w:t>
      </w:r>
      <w:r w:rsidRPr="00FB4237">
        <w:rPr>
          <w:b/>
          <w:i/>
        </w:rPr>
        <w:t xml:space="preserve">ssential </w:t>
      </w:r>
      <w:r w:rsidR="00FB4237" w:rsidRPr="00FB4237">
        <w:rPr>
          <w:b/>
          <w:i/>
        </w:rPr>
        <w:t>q</w:t>
      </w:r>
      <w:r w:rsidRPr="00FB4237">
        <w:rPr>
          <w:b/>
          <w:i/>
        </w:rPr>
        <w:t>uestions</w:t>
      </w:r>
      <w:r w:rsidR="00FB4237">
        <w:rPr>
          <w:b/>
          <w:i/>
        </w:rPr>
        <w:t>,</w:t>
      </w:r>
      <w:r>
        <w:t xml:space="preserve"> </w:t>
      </w:r>
      <w:r w:rsidR="00FB4237" w:rsidRPr="00FB4237">
        <w:rPr>
          <w:b/>
          <w:i/>
        </w:rPr>
        <w:t>k</w:t>
      </w:r>
      <w:r w:rsidRPr="00FB4237">
        <w:rPr>
          <w:b/>
          <w:i/>
        </w:rPr>
        <w:t>nowledge</w:t>
      </w:r>
      <w:r w:rsidR="00FB4237">
        <w:t>,</w:t>
      </w:r>
      <w:r w:rsidRPr="00B67AA9">
        <w:t xml:space="preserve"> and</w:t>
      </w:r>
      <w:r w:rsidRPr="00FB4237">
        <w:rPr>
          <w:b/>
          <w:i/>
        </w:rPr>
        <w:t xml:space="preserve"> </w:t>
      </w:r>
      <w:r w:rsidR="00FB4237" w:rsidRPr="00FB4237">
        <w:rPr>
          <w:b/>
          <w:i/>
        </w:rPr>
        <w:t>s</w:t>
      </w:r>
      <w:r w:rsidRPr="00FB4237">
        <w:rPr>
          <w:b/>
          <w:i/>
        </w:rPr>
        <w:t xml:space="preserve">kills </w:t>
      </w:r>
      <w:r w:rsidRPr="00B67AA9">
        <w:t>to the</w:t>
      </w:r>
      <w:r w:rsidRPr="00D3037C">
        <w:t xml:space="preserve"> tasks they derived for this CEPA.</w:t>
      </w:r>
    </w:p>
    <w:p w:rsidR="00BF3EA5" w:rsidRDefault="00BF3EA5" w:rsidP="00D42D68">
      <w:pPr>
        <w:contextualSpacing/>
        <w:rPr>
          <w:rFonts w:cs="Arial"/>
          <w:bCs/>
          <w:color w:val="2F2F2F"/>
          <w:highlight w:val="yellow"/>
        </w:rPr>
      </w:pPr>
    </w:p>
    <w:p w:rsidR="00BE12F8" w:rsidRPr="00921760" w:rsidRDefault="005F4833" w:rsidP="00C42F1E">
      <w:pPr>
        <w:pBdr>
          <w:top w:val="single" w:sz="4" w:space="1" w:color="auto" w:shadow="1"/>
          <w:left w:val="single" w:sz="4" w:space="4" w:color="auto" w:shadow="1"/>
          <w:bottom w:val="single" w:sz="4" w:space="1" w:color="auto" w:shadow="1"/>
          <w:right w:val="single" w:sz="4" w:space="4" w:color="auto" w:shadow="1"/>
        </w:pBdr>
        <w:shd w:val="clear" w:color="auto" w:fill="E6E6E6"/>
        <w:contextualSpacing/>
        <w:rPr>
          <w:rFonts w:cs="Arial"/>
          <w:bCs/>
          <w:color w:val="2F2F2F"/>
        </w:rPr>
      </w:pPr>
      <w:r>
        <w:rPr>
          <w:noProof/>
        </w:rPr>
        <w:drawing>
          <wp:inline distT="0" distB="0" distL="0" distR="0">
            <wp:extent cx="426720" cy="426720"/>
            <wp:effectExtent l="0" t="0" r="5080" b="5080"/>
            <wp:docPr id="7" name="Picture 7" descr="Right-pointing triangle inside a circle to indicate video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Users:anna_brooks:Anna's Folder:Projects:Teachers' Domain:TD-RTTT:UBD Manual:12. Final:11. Final Final Final:icons:watch.e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00BF3EA5" w:rsidRPr="00BF3EA5">
        <w:rPr>
          <w:rFonts w:cs="Arial"/>
          <w:bCs/>
          <w:color w:val="2F2F2F"/>
        </w:rPr>
        <w:t xml:space="preserve"> </w:t>
      </w:r>
      <w:r w:rsidR="009A4B29">
        <w:rPr>
          <w:rFonts w:cs="Arial"/>
          <w:bCs/>
          <w:color w:val="2F2F2F"/>
        </w:rPr>
        <w:t xml:space="preserve">Watch </w:t>
      </w:r>
      <w:r w:rsidR="009F12EC" w:rsidRPr="009A4B29">
        <w:rPr>
          <w:rFonts w:cs="Arial"/>
          <w:bCs/>
          <w:i/>
          <w:color w:val="2F2F2F"/>
        </w:rPr>
        <w:t>Curriculum</w:t>
      </w:r>
      <w:r w:rsidR="002E54AF" w:rsidRPr="009A4B29">
        <w:rPr>
          <w:rFonts w:cs="Arial"/>
          <w:bCs/>
          <w:i/>
          <w:color w:val="2F2F2F"/>
        </w:rPr>
        <w:t xml:space="preserve"> </w:t>
      </w:r>
      <w:r w:rsidR="008C069F" w:rsidRPr="009A4B29">
        <w:rPr>
          <w:rFonts w:cs="Arial"/>
          <w:bCs/>
          <w:i/>
          <w:color w:val="2F2F2F"/>
        </w:rPr>
        <w:t>Embedded Performance Assessment</w:t>
      </w:r>
      <w:r w:rsidR="00EC4732">
        <w:rPr>
          <w:rFonts w:cs="Arial"/>
          <w:bCs/>
          <w:color w:val="2F2F2F"/>
        </w:rPr>
        <w:t>:</w:t>
      </w:r>
      <w:r w:rsidR="009F12EC" w:rsidRPr="009A4B29">
        <w:rPr>
          <w:rFonts w:cs="Arial"/>
          <w:bCs/>
          <w:i/>
          <w:color w:val="2F2F2F"/>
        </w:rPr>
        <w:t xml:space="preserve"> </w:t>
      </w:r>
      <w:hyperlink r:id="rId38" w:history="1">
        <w:r w:rsidR="008C069F" w:rsidRPr="008C069F">
          <w:rPr>
            <w:rStyle w:val="Hyperlink"/>
          </w:rPr>
          <w:t>http://www.youtube.com/watch?v=DD7W_wLKix0</w:t>
        </w:r>
      </w:hyperlink>
      <w:r w:rsidR="00EC4732">
        <w:rPr>
          <w:rFonts w:cs="Arial"/>
          <w:bCs/>
          <w:color w:val="2F2F2F"/>
        </w:rPr>
        <w:t>.</w:t>
      </w:r>
    </w:p>
    <w:p w:rsidR="00BE12F8" w:rsidRPr="00D3037C" w:rsidRDefault="00BE12F8" w:rsidP="00D42D68">
      <w:pPr>
        <w:contextualSpacing/>
      </w:pPr>
    </w:p>
    <w:p w:rsidR="009B3A0E" w:rsidRPr="00D3037C" w:rsidRDefault="00B42D5C" w:rsidP="00D42D68">
      <w:pPr>
        <w:contextualSpacing/>
      </w:pPr>
      <w:r w:rsidRPr="00D3037C">
        <w:t>The</w:t>
      </w:r>
      <w:r w:rsidR="009B3A0E" w:rsidRPr="00D3037C">
        <w:t xml:space="preserve"> authentic application of new learning is at the heart of a high-quality CEPA</w:t>
      </w:r>
      <w:r w:rsidRPr="00D3037C">
        <w:t>. Through this curriculum-driven assessment, students can</w:t>
      </w:r>
      <w:r w:rsidR="009B3A0E" w:rsidRPr="00D3037C">
        <w:t xml:space="preserve"> demons</w:t>
      </w:r>
      <w:r w:rsidR="00C27D20" w:rsidRPr="00D3037C">
        <w:t>trate what they know and can do</w:t>
      </w:r>
      <w:r w:rsidR="009B3A0E" w:rsidRPr="00D3037C">
        <w:t xml:space="preserve"> in the context of</w:t>
      </w:r>
      <w:r w:rsidR="00C27D20" w:rsidRPr="00D3037C">
        <w:t xml:space="preserve"> authentic, challenging, and </w:t>
      </w:r>
      <w:r w:rsidR="009B3A0E" w:rsidRPr="00D3037C">
        <w:t>engaging tasks</w:t>
      </w:r>
      <w:r w:rsidR="006365EA" w:rsidRPr="00D3037C">
        <w:t xml:space="preserve"> that connect directly to the teaching and learning of the classroom</w:t>
      </w:r>
      <w:r w:rsidR="009B3A0E" w:rsidRPr="00D3037C">
        <w:t xml:space="preserve">. </w:t>
      </w:r>
    </w:p>
    <w:p w:rsidR="00B42D5C" w:rsidRPr="00D3037C" w:rsidRDefault="00B42D5C" w:rsidP="00D42D68">
      <w:pPr>
        <w:contextualSpacing/>
        <w:rPr>
          <w:b/>
        </w:rPr>
      </w:pPr>
    </w:p>
    <w:p w:rsidR="009B3A0E" w:rsidRPr="00A762C2" w:rsidRDefault="009B3A0E" w:rsidP="00D42D68">
      <w:pPr>
        <w:contextualSpacing/>
        <w:rPr>
          <w:b/>
          <w:sz w:val="28"/>
          <w:szCs w:val="28"/>
        </w:rPr>
      </w:pPr>
      <w:r w:rsidRPr="00A762C2">
        <w:rPr>
          <w:b/>
          <w:sz w:val="28"/>
          <w:szCs w:val="28"/>
        </w:rPr>
        <w:t>Rubrics:</w:t>
      </w:r>
      <w:r w:rsidR="00952BC0" w:rsidRPr="00A762C2">
        <w:rPr>
          <w:b/>
          <w:sz w:val="28"/>
          <w:szCs w:val="28"/>
        </w:rPr>
        <w:t xml:space="preserve"> </w:t>
      </w:r>
      <w:r w:rsidRPr="00A762C2">
        <w:rPr>
          <w:b/>
          <w:sz w:val="28"/>
          <w:szCs w:val="28"/>
        </w:rPr>
        <w:t>Making</w:t>
      </w:r>
      <w:r w:rsidR="00922F35" w:rsidRPr="00A762C2">
        <w:rPr>
          <w:b/>
          <w:sz w:val="28"/>
          <w:szCs w:val="28"/>
        </w:rPr>
        <w:t xml:space="preserve"> Students’</w:t>
      </w:r>
      <w:r w:rsidRPr="00A762C2">
        <w:rPr>
          <w:b/>
          <w:sz w:val="28"/>
          <w:szCs w:val="28"/>
        </w:rPr>
        <w:t xml:space="preserve"> Performance Criteria Clear</w:t>
      </w:r>
    </w:p>
    <w:p w:rsidR="002A4DB1" w:rsidRDefault="002A4DB1" w:rsidP="00D42D68">
      <w:pPr>
        <w:contextualSpacing/>
      </w:pPr>
    </w:p>
    <w:p w:rsidR="00B67AA9" w:rsidRDefault="003A3E52" w:rsidP="00D42D68">
      <w:pPr>
        <w:contextualSpacing/>
      </w:pPr>
      <w:r w:rsidRPr="00D3037C">
        <w:t xml:space="preserve">Rubrics define the </w:t>
      </w:r>
      <w:r w:rsidR="00B3408E">
        <w:t>criteria</w:t>
      </w:r>
      <w:r w:rsidR="00B3408E" w:rsidRPr="00D3037C">
        <w:t xml:space="preserve"> </w:t>
      </w:r>
      <w:r w:rsidR="00B3408E">
        <w:t>for</w:t>
      </w:r>
      <w:r w:rsidR="00B3408E" w:rsidRPr="00D3037C">
        <w:t xml:space="preserve"> </w:t>
      </w:r>
      <w:r w:rsidRPr="00D3037C">
        <w:t>performance that you</w:t>
      </w:r>
      <w:r w:rsidR="0009298B" w:rsidRPr="00D3037C">
        <w:t>’ll</w:t>
      </w:r>
      <w:r w:rsidRPr="00D3037C">
        <w:t xml:space="preserve"> </w:t>
      </w:r>
      <w:r w:rsidR="004C702A" w:rsidRPr="00D3037C">
        <w:t>use</w:t>
      </w:r>
      <w:r w:rsidRPr="00D3037C">
        <w:t xml:space="preserve"> to </w:t>
      </w:r>
      <w:r w:rsidR="00BB4BA4" w:rsidRPr="00D3037C">
        <w:t>evaluate</w:t>
      </w:r>
      <w:r w:rsidR="00F32ECA" w:rsidRPr="00D3037C">
        <w:t xml:space="preserve"> </w:t>
      </w:r>
      <w:r w:rsidRPr="00D3037C">
        <w:t>students’ CEPAs.</w:t>
      </w:r>
      <w:r w:rsidR="00952BC0" w:rsidRPr="00D3037C">
        <w:t xml:space="preserve"> </w:t>
      </w:r>
      <w:r w:rsidR="004C702A" w:rsidRPr="00D3037C">
        <w:t xml:space="preserve">Through </w:t>
      </w:r>
      <w:r w:rsidR="00DB5B6A">
        <w:t>a</w:t>
      </w:r>
      <w:r w:rsidR="00DB5B6A" w:rsidRPr="00D3037C">
        <w:t xml:space="preserve"> </w:t>
      </w:r>
      <w:r w:rsidR="004C702A" w:rsidRPr="00D3037C">
        <w:t xml:space="preserve">rubric, you make </w:t>
      </w:r>
      <w:r w:rsidR="00DB5B6A">
        <w:t>the</w:t>
      </w:r>
      <w:r w:rsidR="00DB5B6A" w:rsidRPr="00D3037C">
        <w:t xml:space="preserve"> </w:t>
      </w:r>
      <w:r w:rsidR="004C702A" w:rsidRPr="00D3037C">
        <w:t>expectations clear to students</w:t>
      </w:r>
      <w:r w:rsidR="005F40B0" w:rsidRPr="00D3037C">
        <w:t xml:space="preserve">, </w:t>
      </w:r>
      <w:r w:rsidR="00110456" w:rsidRPr="00D3037C">
        <w:t>and they</w:t>
      </w:r>
      <w:r w:rsidR="00CB78F8" w:rsidRPr="00D3037C">
        <w:t xml:space="preserve"> know </w:t>
      </w:r>
      <w:r w:rsidR="006365EA" w:rsidRPr="00D3037C">
        <w:t>from the start how their performan</w:t>
      </w:r>
      <w:r w:rsidR="00B036CF">
        <w:t>ce will be measured and scored.</w:t>
      </w:r>
    </w:p>
    <w:p w:rsidR="00B036CF" w:rsidRDefault="00B036CF" w:rsidP="00D42D68">
      <w:pPr>
        <w:contextualSpacing/>
      </w:pPr>
    </w:p>
    <w:p w:rsidR="00B036CF" w:rsidRPr="00D3037C" w:rsidRDefault="00B036CF" w:rsidP="00B036CF">
      <w:pPr>
        <w:contextualSpacing/>
      </w:pPr>
      <w:r>
        <w:t xml:space="preserve">On the next page </w:t>
      </w:r>
      <w:r w:rsidRPr="00D3037C">
        <w:t xml:space="preserve">is the rubric that accompanied the CEPA for the </w:t>
      </w:r>
      <w:r>
        <w:t>f</w:t>
      </w:r>
      <w:r w:rsidRPr="00D3037C">
        <w:t xml:space="preserve">inancial </w:t>
      </w:r>
      <w:r>
        <w:t>l</w:t>
      </w:r>
      <w:r w:rsidRPr="00D3037C">
        <w:t>iteracy unit.</w:t>
      </w:r>
    </w:p>
    <w:p w:rsidR="00B036CF" w:rsidRDefault="00B036CF" w:rsidP="00D42D68">
      <w:pPr>
        <w:contextualSpacing/>
        <w:sectPr w:rsidR="00B036CF" w:rsidSect="001A65B6">
          <w:footerReference w:type="default" r:id="rId39"/>
          <w:pgSz w:w="12240" w:h="15840"/>
          <w:pgMar w:top="1440" w:right="1440" w:bottom="1440" w:left="1440" w:header="720" w:footer="432" w:gutter="0"/>
          <w:cols w:space="720"/>
        </w:sectPr>
      </w:pPr>
    </w:p>
    <w:p w:rsidR="000C522F" w:rsidRPr="000C522F" w:rsidRDefault="000C522F" w:rsidP="000C522F">
      <w:pPr>
        <w:jc w:val="center"/>
        <w:rPr>
          <w:rFonts w:cs="Arial"/>
          <w:sz w:val="52"/>
          <w:szCs w:val="52"/>
        </w:rPr>
      </w:pPr>
      <w:r w:rsidRPr="000C522F">
        <w:rPr>
          <w:rFonts w:cs="Arial"/>
          <w:sz w:val="52"/>
          <w:szCs w:val="52"/>
        </w:rPr>
        <w:lastRenderedPageBreak/>
        <w:t>CEPA Rubric: Financial Literacy</w:t>
      </w:r>
    </w:p>
    <w:p w:rsidR="000C522F" w:rsidRPr="000C522F" w:rsidRDefault="000C522F" w:rsidP="000C522F">
      <w:pPr>
        <w:jc w:val="cente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E0" w:firstRow="1" w:lastRow="1" w:firstColumn="1" w:lastColumn="0" w:noHBand="0" w:noVBand="0"/>
      </w:tblPr>
      <w:tblGrid>
        <w:gridCol w:w="2395"/>
        <w:gridCol w:w="2588"/>
        <w:gridCol w:w="2689"/>
        <w:gridCol w:w="2739"/>
        <w:gridCol w:w="2765"/>
      </w:tblGrid>
      <w:tr w:rsidR="000C522F" w:rsidRPr="000C522F" w:rsidTr="00C42F1E">
        <w:tc>
          <w:tcPr>
            <w:tcW w:w="2448" w:type="dxa"/>
            <w:shd w:val="clear" w:color="auto" w:fill="E6E6E6"/>
          </w:tcPr>
          <w:p w:rsidR="000C522F" w:rsidRPr="000C522F" w:rsidRDefault="000C522F" w:rsidP="002748B3">
            <w:pPr>
              <w:spacing w:before="120" w:after="120"/>
              <w:jc w:val="center"/>
              <w:rPr>
                <w:b/>
                <w:sz w:val="22"/>
                <w:szCs w:val="22"/>
              </w:rPr>
            </w:pPr>
          </w:p>
        </w:tc>
        <w:tc>
          <w:tcPr>
            <w:tcW w:w="2643" w:type="dxa"/>
            <w:shd w:val="clear" w:color="auto" w:fill="E6E6E6"/>
          </w:tcPr>
          <w:p w:rsidR="000C522F" w:rsidRPr="000C522F" w:rsidRDefault="000C522F" w:rsidP="002748B3">
            <w:pPr>
              <w:spacing w:before="120" w:after="120"/>
              <w:jc w:val="center"/>
              <w:rPr>
                <w:b/>
                <w:sz w:val="22"/>
                <w:szCs w:val="22"/>
              </w:rPr>
            </w:pPr>
            <w:r w:rsidRPr="000C522F">
              <w:rPr>
                <w:b/>
                <w:sz w:val="22"/>
                <w:szCs w:val="22"/>
              </w:rPr>
              <w:t>4 Exceeds Expectations</w:t>
            </w:r>
          </w:p>
        </w:tc>
        <w:tc>
          <w:tcPr>
            <w:tcW w:w="2745" w:type="dxa"/>
            <w:shd w:val="clear" w:color="auto" w:fill="E6E6E6"/>
          </w:tcPr>
          <w:p w:rsidR="000C522F" w:rsidRPr="000C522F" w:rsidRDefault="000C522F" w:rsidP="002748B3">
            <w:pPr>
              <w:spacing w:before="120" w:after="120"/>
              <w:jc w:val="center"/>
              <w:rPr>
                <w:b/>
                <w:sz w:val="22"/>
                <w:szCs w:val="22"/>
              </w:rPr>
            </w:pPr>
            <w:r w:rsidRPr="000C522F">
              <w:rPr>
                <w:b/>
                <w:sz w:val="22"/>
                <w:szCs w:val="22"/>
              </w:rPr>
              <w:t>3 Meets Expectations</w:t>
            </w:r>
          </w:p>
        </w:tc>
        <w:tc>
          <w:tcPr>
            <w:tcW w:w="2798" w:type="dxa"/>
            <w:shd w:val="clear" w:color="auto" w:fill="E6E6E6"/>
          </w:tcPr>
          <w:p w:rsidR="000C522F" w:rsidRPr="000C522F" w:rsidRDefault="000C522F" w:rsidP="002748B3">
            <w:pPr>
              <w:spacing w:before="120" w:after="120"/>
              <w:jc w:val="center"/>
              <w:rPr>
                <w:b/>
                <w:sz w:val="22"/>
                <w:szCs w:val="22"/>
              </w:rPr>
            </w:pPr>
            <w:r w:rsidRPr="000C522F">
              <w:rPr>
                <w:b/>
                <w:sz w:val="22"/>
                <w:szCs w:val="22"/>
              </w:rPr>
              <w:t>2 Needs Improvement</w:t>
            </w:r>
          </w:p>
        </w:tc>
        <w:tc>
          <w:tcPr>
            <w:tcW w:w="2830" w:type="dxa"/>
            <w:shd w:val="clear" w:color="auto" w:fill="E6E6E6"/>
          </w:tcPr>
          <w:p w:rsidR="000C522F" w:rsidRPr="000C522F" w:rsidRDefault="000C522F" w:rsidP="002748B3">
            <w:pPr>
              <w:spacing w:before="120" w:after="120"/>
              <w:jc w:val="center"/>
              <w:rPr>
                <w:b/>
                <w:sz w:val="22"/>
                <w:szCs w:val="22"/>
              </w:rPr>
            </w:pPr>
            <w:r w:rsidRPr="000C522F">
              <w:rPr>
                <w:b/>
                <w:sz w:val="22"/>
                <w:szCs w:val="22"/>
              </w:rPr>
              <w:t>1 Emerging</w:t>
            </w:r>
          </w:p>
        </w:tc>
      </w:tr>
      <w:tr w:rsidR="000C522F" w:rsidRPr="000C522F" w:rsidTr="000C522F">
        <w:tc>
          <w:tcPr>
            <w:tcW w:w="2448" w:type="dxa"/>
          </w:tcPr>
          <w:p w:rsidR="000C522F" w:rsidRPr="000C522F" w:rsidRDefault="000C522F" w:rsidP="002748B3">
            <w:pPr>
              <w:rPr>
                <w:sz w:val="22"/>
                <w:szCs w:val="22"/>
              </w:rPr>
            </w:pPr>
            <w:r w:rsidRPr="000C522F">
              <w:rPr>
                <w:b/>
                <w:sz w:val="22"/>
                <w:szCs w:val="22"/>
              </w:rPr>
              <w:t>The argument</w:t>
            </w:r>
            <w:r w:rsidRPr="000C522F">
              <w:rPr>
                <w:sz w:val="22"/>
                <w:szCs w:val="22"/>
              </w:rPr>
              <w:t xml:space="preserve"> about the characters’ use of money</w:t>
            </w:r>
          </w:p>
        </w:tc>
        <w:tc>
          <w:tcPr>
            <w:tcW w:w="2643" w:type="dxa"/>
          </w:tcPr>
          <w:p w:rsidR="000C522F" w:rsidRPr="000C522F" w:rsidRDefault="000C522F" w:rsidP="002748B3">
            <w:pPr>
              <w:rPr>
                <w:sz w:val="22"/>
                <w:szCs w:val="22"/>
              </w:rPr>
            </w:pPr>
            <w:r w:rsidRPr="000C522F">
              <w:rPr>
                <w:sz w:val="22"/>
                <w:szCs w:val="22"/>
              </w:rPr>
              <w:t>Solid argument that demonstrates a deep understanding of the character’s motives and decisions, alternatives and consequences</w:t>
            </w:r>
          </w:p>
        </w:tc>
        <w:tc>
          <w:tcPr>
            <w:tcW w:w="2745" w:type="dxa"/>
          </w:tcPr>
          <w:p w:rsidR="000C522F" w:rsidRPr="000C522F" w:rsidRDefault="000C522F" w:rsidP="002748B3">
            <w:pPr>
              <w:rPr>
                <w:sz w:val="22"/>
                <w:szCs w:val="22"/>
              </w:rPr>
            </w:pPr>
            <w:r w:rsidRPr="000C522F">
              <w:rPr>
                <w:sz w:val="22"/>
                <w:szCs w:val="22"/>
              </w:rPr>
              <w:t>Argument about the character’s use of money acknowledges motives and provides alternatives and consequences</w:t>
            </w:r>
          </w:p>
        </w:tc>
        <w:tc>
          <w:tcPr>
            <w:tcW w:w="2798" w:type="dxa"/>
          </w:tcPr>
          <w:p w:rsidR="000C522F" w:rsidRPr="000C522F" w:rsidRDefault="000C522F" w:rsidP="002748B3">
            <w:pPr>
              <w:rPr>
                <w:sz w:val="22"/>
                <w:szCs w:val="22"/>
              </w:rPr>
            </w:pPr>
            <w:r w:rsidRPr="000C522F">
              <w:rPr>
                <w:sz w:val="22"/>
                <w:szCs w:val="22"/>
              </w:rPr>
              <w:t>Argument contains some reasons with some evidence and demonstrates some understanding</w:t>
            </w:r>
          </w:p>
        </w:tc>
        <w:tc>
          <w:tcPr>
            <w:tcW w:w="2830" w:type="dxa"/>
          </w:tcPr>
          <w:p w:rsidR="000C522F" w:rsidRPr="000C522F" w:rsidRDefault="000C522F" w:rsidP="002748B3">
            <w:pPr>
              <w:rPr>
                <w:sz w:val="22"/>
                <w:szCs w:val="22"/>
              </w:rPr>
            </w:pPr>
            <w:r w:rsidRPr="000C522F">
              <w:rPr>
                <w:sz w:val="22"/>
                <w:szCs w:val="22"/>
              </w:rPr>
              <w:t>Does not make an argument using evidences or consider alternatives or consequences</w:t>
            </w:r>
          </w:p>
        </w:tc>
      </w:tr>
      <w:tr w:rsidR="000C522F" w:rsidRPr="000C522F" w:rsidTr="000C522F">
        <w:tc>
          <w:tcPr>
            <w:tcW w:w="2448" w:type="dxa"/>
          </w:tcPr>
          <w:p w:rsidR="000C522F" w:rsidRPr="000C522F" w:rsidRDefault="000C522F" w:rsidP="002748B3">
            <w:pPr>
              <w:rPr>
                <w:sz w:val="22"/>
                <w:szCs w:val="22"/>
              </w:rPr>
            </w:pPr>
            <w:r w:rsidRPr="000C522F">
              <w:rPr>
                <w:b/>
                <w:sz w:val="22"/>
                <w:szCs w:val="22"/>
              </w:rPr>
              <w:t>The conclusion</w:t>
            </w:r>
            <w:r w:rsidRPr="000C522F">
              <w:rPr>
                <w:sz w:val="22"/>
                <w:szCs w:val="22"/>
              </w:rPr>
              <w:t xml:space="preserve"> about the character’s use of money includes evidence concerning earning, saving, spending, saving and/or sharing money.</w:t>
            </w:r>
          </w:p>
        </w:tc>
        <w:tc>
          <w:tcPr>
            <w:tcW w:w="2643" w:type="dxa"/>
          </w:tcPr>
          <w:p w:rsidR="000C522F" w:rsidRPr="000C522F" w:rsidRDefault="000C522F" w:rsidP="002748B3">
            <w:pPr>
              <w:rPr>
                <w:sz w:val="22"/>
                <w:szCs w:val="22"/>
              </w:rPr>
            </w:pPr>
            <w:r w:rsidRPr="000C522F">
              <w:rPr>
                <w:sz w:val="22"/>
                <w:szCs w:val="22"/>
              </w:rPr>
              <w:t>A nuanced understanding of character’s financial responsibility, synthesizing evidence from several sources. Conclusions are logical, and distinguish between needs and wants.</w:t>
            </w:r>
          </w:p>
        </w:tc>
        <w:tc>
          <w:tcPr>
            <w:tcW w:w="2745" w:type="dxa"/>
          </w:tcPr>
          <w:p w:rsidR="000C522F" w:rsidRPr="000C522F" w:rsidRDefault="000C522F" w:rsidP="002748B3">
            <w:pPr>
              <w:rPr>
                <w:sz w:val="22"/>
                <w:szCs w:val="22"/>
              </w:rPr>
            </w:pPr>
            <w:r w:rsidRPr="000C522F">
              <w:rPr>
                <w:sz w:val="22"/>
                <w:szCs w:val="22"/>
              </w:rPr>
              <w:t>Includes whether the character’s use of money was responsible using evidence from more than one text. Conclusions are logical; and distinguish between a need and a want.</w:t>
            </w:r>
          </w:p>
        </w:tc>
        <w:tc>
          <w:tcPr>
            <w:tcW w:w="2798" w:type="dxa"/>
          </w:tcPr>
          <w:p w:rsidR="000C522F" w:rsidRPr="000C522F" w:rsidRDefault="000C522F" w:rsidP="002748B3">
            <w:pPr>
              <w:rPr>
                <w:sz w:val="22"/>
                <w:szCs w:val="22"/>
              </w:rPr>
            </w:pPr>
            <w:r w:rsidRPr="000C522F">
              <w:rPr>
                <w:sz w:val="22"/>
                <w:szCs w:val="22"/>
              </w:rPr>
              <w:t>Some understanding of the character’s responsibility in using money, with some evidence; may distinguish between needs and wants, but not clearly.</w:t>
            </w:r>
          </w:p>
        </w:tc>
        <w:tc>
          <w:tcPr>
            <w:tcW w:w="2830" w:type="dxa"/>
          </w:tcPr>
          <w:p w:rsidR="000C522F" w:rsidRPr="000C522F" w:rsidRDefault="000C522F" w:rsidP="002748B3">
            <w:pPr>
              <w:rPr>
                <w:sz w:val="22"/>
                <w:szCs w:val="22"/>
              </w:rPr>
            </w:pPr>
            <w:r w:rsidRPr="000C522F">
              <w:rPr>
                <w:sz w:val="22"/>
                <w:szCs w:val="22"/>
              </w:rPr>
              <w:t>Does not reach an understanding or a conclusion about character’s use of money or reaches a conclusion with inadequate evidence.</w:t>
            </w:r>
          </w:p>
        </w:tc>
      </w:tr>
      <w:tr w:rsidR="000C522F" w:rsidRPr="000C522F" w:rsidTr="000C522F">
        <w:tc>
          <w:tcPr>
            <w:tcW w:w="2448" w:type="dxa"/>
          </w:tcPr>
          <w:p w:rsidR="000C522F" w:rsidRPr="000C522F" w:rsidRDefault="000C522F" w:rsidP="002748B3">
            <w:pPr>
              <w:rPr>
                <w:b/>
                <w:sz w:val="22"/>
                <w:szCs w:val="22"/>
              </w:rPr>
            </w:pPr>
            <w:r w:rsidRPr="000C522F">
              <w:rPr>
                <w:b/>
                <w:sz w:val="22"/>
                <w:szCs w:val="22"/>
              </w:rPr>
              <w:t>Format of textual evidence and citations</w:t>
            </w:r>
          </w:p>
        </w:tc>
        <w:tc>
          <w:tcPr>
            <w:tcW w:w="2643" w:type="dxa"/>
          </w:tcPr>
          <w:p w:rsidR="000C522F" w:rsidRPr="000C522F" w:rsidRDefault="000C522F" w:rsidP="002748B3">
            <w:pPr>
              <w:rPr>
                <w:sz w:val="22"/>
                <w:szCs w:val="22"/>
              </w:rPr>
            </w:pPr>
            <w:r w:rsidRPr="000C522F">
              <w:rPr>
                <w:sz w:val="22"/>
                <w:szCs w:val="22"/>
              </w:rPr>
              <w:t>Cites evidence in correct format from the informational texts and the novel read in class.</w:t>
            </w:r>
          </w:p>
        </w:tc>
        <w:tc>
          <w:tcPr>
            <w:tcW w:w="2745" w:type="dxa"/>
          </w:tcPr>
          <w:p w:rsidR="000C522F" w:rsidRPr="000C522F" w:rsidRDefault="000C522F" w:rsidP="002748B3">
            <w:pPr>
              <w:rPr>
                <w:sz w:val="22"/>
                <w:szCs w:val="22"/>
              </w:rPr>
            </w:pPr>
            <w:r w:rsidRPr="000C522F">
              <w:rPr>
                <w:sz w:val="22"/>
                <w:szCs w:val="22"/>
              </w:rPr>
              <w:t>Cites evidence from the informational texts read in class in the correct format</w:t>
            </w:r>
          </w:p>
        </w:tc>
        <w:tc>
          <w:tcPr>
            <w:tcW w:w="2798" w:type="dxa"/>
          </w:tcPr>
          <w:p w:rsidR="000C522F" w:rsidRPr="000C522F" w:rsidRDefault="000C522F" w:rsidP="002748B3">
            <w:pPr>
              <w:rPr>
                <w:sz w:val="22"/>
                <w:szCs w:val="22"/>
              </w:rPr>
            </w:pPr>
            <w:r w:rsidRPr="000C522F">
              <w:rPr>
                <w:sz w:val="22"/>
                <w:szCs w:val="22"/>
              </w:rPr>
              <w:t>Cites some evidence correctly, which may or may not be in the correct format</w:t>
            </w:r>
          </w:p>
        </w:tc>
        <w:tc>
          <w:tcPr>
            <w:tcW w:w="2830" w:type="dxa"/>
          </w:tcPr>
          <w:p w:rsidR="000C522F" w:rsidRPr="000C522F" w:rsidRDefault="000C522F" w:rsidP="002748B3">
            <w:pPr>
              <w:rPr>
                <w:sz w:val="22"/>
                <w:szCs w:val="22"/>
              </w:rPr>
            </w:pPr>
            <w:r w:rsidRPr="000C522F">
              <w:rPr>
                <w:sz w:val="22"/>
                <w:szCs w:val="22"/>
              </w:rPr>
              <w:t>Evidence and/or citations are incomplete or absent</w:t>
            </w:r>
          </w:p>
        </w:tc>
      </w:tr>
      <w:tr w:rsidR="000C522F" w:rsidRPr="000C522F" w:rsidTr="000C522F">
        <w:tc>
          <w:tcPr>
            <w:tcW w:w="2448" w:type="dxa"/>
          </w:tcPr>
          <w:p w:rsidR="000C522F" w:rsidRPr="000C522F" w:rsidRDefault="000C522F" w:rsidP="002748B3">
            <w:pPr>
              <w:rPr>
                <w:sz w:val="22"/>
                <w:szCs w:val="22"/>
              </w:rPr>
            </w:pPr>
            <w:r w:rsidRPr="000C522F">
              <w:rPr>
                <w:b/>
                <w:sz w:val="22"/>
                <w:szCs w:val="22"/>
              </w:rPr>
              <w:t xml:space="preserve">Vocabulary </w:t>
            </w:r>
            <w:r w:rsidRPr="000C522F">
              <w:rPr>
                <w:sz w:val="22"/>
                <w:szCs w:val="22"/>
              </w:rPr>
              <w:t xml:space="preserve"> relevant to financial literacy</w:t>
            </w:r>
          </w:p>
        </w:tc>
        <w:tc>
          <w:tcPr>
            <w:tcW w:w="2643" w:type="dxa"/>
          </w:tcPr>
          <w:p w:rsidR="000C522F" w:rsidRPr="000C522F" w:rsidRDefault="000C522F" w:rsidP="002748B3">
            <w:pPr>
              <w:rPr>
                <w:sz w:val="22"/>
                <w:szCs w:val="22"/>
              </w:rPr>
            </w:pPr>
            <w:r w:rsidRPr="000C522F">
              <w:rPr>
                <w:sz w:val="22"/>
                <w:szCs w:val="22"/>
              </w:rPr>
              <w:t>Uses academic and relevant domain-specific words and phrases correctly and creatively</w:t>
            </w:r>
          </w:p>
        </w:tc>
        <w:tc>
          <w:tcPr>
            <w:tcW w:w="2745" w:type="dxa"/>
          </w:tcPr>
          <w:p w:rsidR="000C522F" w:rsidRPr="000C522F" w:rsidRDefault="000C522F" w:rsidP="002748B3">
            <w:pPr>
              <w:rPr>
                <w:sz w:val="22"/>
                <w:szCs w:val="22"/>
              </w:rPr>
            </w:pPr>
            <w:r w:rsidRPr="000C522F">
              <w:rPr>
                <w:sz w:val="22"/>
                <w:szCs w:val="22"/>
              </w:rPr>
              <w:t>Uses academic and domain-specific words and phrases relevant to financial literacy correctly</w:t>
            </w:r>
          </w:p>
        </w:tc>
        <w:tc>
          <w:tcPr>
            <w:tcW w:w="2798" w:type="dxa"/>
          </w:tcPr>
          <w:p w:rsidR="000C522F" w:rsidRPr="000C522F" w:rsidRDefault="000C522F" w:rsidP="002748B3">
            <w:pPr>
              <w:rPr>
                <w:sz w:val="22"/>
                <w:szCs w:val="22"/>
              </w:rPr>
            </w:pPr>
            <w:r w:rsidRPr="000C522F">
              <w:rPr>
                <w:sz w:val="22"/>
                <w:szCs w:val="22"/>
              </w:rPr>
              <w:t>Uses a few relevant academic and domain-specific words and phrases correctly</w:t>
            </w:r>
          </w:p>
        </w:tc>
        <w:tc>
          <w:tcPr>
            <w:tcW w:w="2830" w:type="dxa"/>
          </w:tcPr>
          <w:p w:rsidR="000C522F" w:rsidRPr="000C522F" w:rsidRDefault="000C522F" w:rsidP="002748B3">
            <w:pPr>
              <w:rPr>
                <w:sz w:val="22"/>
                <w:szCs w:val="22"/>
              </w:rPr>
            </w:pPr>
            <w:r w:rsidRPr="000C522F">
              <w:rPr>
                <w:sz w:val="22"/>
                <w:szCs w:val="22"/>
              </w:rPr>
              <w:t>Uses few or no academic and domain-specific words and phrases</w:t>
            </w:r>
          </w:p>
        </w:tc>
      </w:tr>
      <w:tr w:rsidR="000C522F" w:rsidRPr="000C522F" w:rsidTr="000C522F">
        <w:tc>
          <w:tcPr>
            <w:tcW w:w="2448" w:type="dxa"/>
          </w:tcPr>
          <w:p w:rsidR="000C522F" w:rsidRPr="000C522F" w:rsidRDefault="000C522F" w:rsidP="002748B3">
            <w:pPr>
              <w:rPr>
                <w:sz w:val="22"/>
                <w:szCs w:val="22"/>
              </w:rPr>
            </w:pPr>
            <w:r w:rsidRPr="000C522F">
              <w:rPr>
                <w:b/>
                <w:sz w:val="22"/>
                <w:szCs w:val="22"/>
              </w:rPr>
              <w:t>Standard English conventions</w:t>
            </w:r>
            <w:r w:rsidRPr="000C522F">
              <w:rPr>
                <w:sz w:val="22"/>
                <w:szCs w:val="22"/>
              </w:rPr>
              <w:t xml:space="preserve"> (sentence structure, grammar and usage, and mechanics)</w:t>
            </w:r>
          </w:p>
        </w:tc>
        <w:tc>
          <w:tcPr>
            <w:tcW w:w="2643" w:type="dxa"/>
          </w:tcPr>
          <w:p w:rsidR="000C522F" w:rsidRPr="000C522F" w:rsidRDefault="000C522F" w:rsidP="002748B3">
            <w:pPr>
              <w:rPr>
                <w:sz w:val="22"/>
                <w:szCs w:val="22"/>
              </w:rPr>
            </w:pPr>
            <w:r w:rsidRPr="000C522F">
              <w:rPr>
                <w:sz w:val="22"/>
                <w:szCs w:val="22"/>
              </w:rPr>
              <w:t>Demonstrates control of standard English conventions</w:t>
            </w:r>
          </w:p>
        </w:tc>
        <w:tc>
          <w:tcPr>
            <w:tcW w:w="2745" w:type="dxa"/>
          </w:tcPr>
          <w:p w:rsidR="000C522F" w:rsidRPr="000C522F" w:rsidRDefault="000C522F" w:rsidP="002748B3">
            <w:pPr>
              <w:rPr>
                <w:sz w:val="22"/>
                <w:szCs w:val="22"/>
              </w:rPr>
            </w:pPr>
            <w:r w:rsidRPr="000C522F">
              <w:rPr>
                <w:sz w:val="22"/>
                <w:szCs w:val="22"/>
              </w:rPr>
              <w:t>Errors do not interfere with communication</w:t>
            </w:r>
          </w:p>
          <w:p w:rsidR="000C522F" w:rsidRPr="000C522F" w:rsidRDefault="000C522F" w:rsidP="002748B3">
            <w:pPr>
              <w:rPr>
                <w:sz w:val="22"/>
                <w:szCs w:val="22"/>
              </w:rPr>
            </w:pPr>
          </w:p>
        </w:tc>
        <w:tc>
          <w:tcPr>
            <w:tcW w:w="2798" w:type="dxa"/>
          </w:tcPr>
          <w:p w:rsidR="000C522F" w:rsidRPr="000C522F" w:rsidRDefault="000C522F" w:rsidP="002748B3">
            <w:pPr>
              <w:rPr>
                <w:sz w:val="22"/>
                <w:szCs w:val="22"/>
              </w:rPr>
            </w:pPr>
            <w:r w:rsidRPr="000C522F">
              <w:rPr>
                <w:sz w:val="22"/>
                <w:szCs w:val="22"/>
              </w:rPr>
              <w:t>Errors somewhat interfere with communication of ideas</w:t>
            </w:r>
          </w:p>
        </w:tc>
        <w:tc>
          <w:tcPr>
            <w:tcW w:w="2830" w:type="dxa"/>
          </w:tcPr>
          <w:p w:rsidR="000C522F" w:rsidRPr="000C522F" w:rsidRDefault="000C522F" w:rsidP="002748B3">
            <w:pPr>
              <w:rPr>
                <w:sz w:val="22"/>
                <w:szCs w:val="22"/>
              </w:rPr>
            </w:pPr>
            <w:r w:rsidRPr="000C522F">
              <w:rPr>
                <w:sz w:val="22"/>
                <w:szCs w:val="22"/>
              </w:rPr>
              <w:t>Little control of sentence structure, grammar, mechanics</w:t>
            </w:r>
          </w:p>
        </w:tc>
      </w:tr>
    </w:tbl>
    <w:p w:rsidR="00B67AA9" w:rsidRDefault="00B67AA9" w:rsidP="00D42D68">
      <w:pPr>
        <w:contextualSpacing/>
        <w:rPr>
          <w:b/>
        </w:rPr>
        <w:sectPr w:rsidR="00B67AA9" w:rsidSect="001A65B6">
          <w:footerReference w:type="default" r:id="rId40"/>
          <w:pgSz w:w="15840" w:h="12240" w:orient="landscape"/>
          <w:pgMar w:top="1440" w:right="1440" w:bottom="1440" w:left="1440" w:header="720" w:footer="432" w:gutter="0"/>
          <w:cols w:space="720"/>
        </w:sectPr>
      </w:pPr>
    </w:p>
    <w:p w:rsidR="00657FD5" w:rsidRPr="00D3037C" w:rsidRDefault="00657FD5" w:rsidP="00D42D68">
      <w:pPr>
        <w:contextualSpacing/>
        <w:rPr>
          <w:b/>
        </w:rPr>
      </w:pPr>
      <w:r w:rsidRPr="00D3037C">
        <w:rPr>
          <w:b/>
        </w:rPr>
        <w:lastRenderedPageBreak/>
        <w:t xml:space="preserve">Diving Deeper: </w:t>
      </w:r>
      <w:r w:rsidR="006E5976" w:rsidRPr="00D3037C">
        <w:rPr>
          <w:b/>
        </w:rPr>
        <w:t xml:space="preserve">CEPA </w:t>
      </w:r>
      <w:r w:rsidRPr="00D3037C">
        <w:rPr>
          <w:b/>
        </w:rPr>
        <w:t xml:space="preserve">Rubrics </w:t>
      </w:r>
    </w:p>
    <w:p w:rsidR="00657FD5" w:rsidRPr="00D3037C" w:rsidRDefault="00657FD5" w:rsidP="00D42D68">
      <w:pPr>
        <w:contextualSpacing/>
      </w:pPr>
      <w:r w:rsidRPr="00D3037C">
        <w:t xml:space="preserve">As you watch this video, think about the role </w:t>
      </w:r>
      <w:r w:rsidR="00131897" w:rsidRPr="00D3037C">
        <w:t xml:space="preserve">that </w:t>
      </w:r>
      <w:r w:rsidRPr="00D3037C">
        <w:t xml:space="preserve">rubrics can play in your curriculum units. How might they reflect the CEPAs and clearly describe for students the performance criteria </w:t>
      </w:r>
      <w:r w:rsidR="00134022" w:rsidRPr="00D3037C">
        <w:t xml:space="preserve">for which </w:t>
      </w:r>
      <w:r w:rsidRPr="00D3037C">
        <w:t>you’ll look?</w:t>
      </w:r>
    </w:p>
    <w:p w:rsidR="00657FD5" w:rsidRPr="00D3037C" w:rsidRDefault="00657FD5" w:rsidP="00D42D68">
      <w:pPr>
        <w:contextualSpacing/>
        <w:rPr>
          <w:b/>
        </w:rPr>
      </w:pPr>
    </w:p>
    <w:p w:rsidR="00657FD5" w:rsidRPr="00D3037C" w:rsidRDefault="005F4833" w:rsidP="00C42F1E">
      <w:pPr>
        <w:pBdr>
          <w:top w:val="single" w:sz="4" w:space="1" w:color="000000" w:shadow="1"/>
          <w:left w:val="single" w:sz="4" w:space="4" w:color="000000" w:shadow="1"/>
          <w:bottom w:val="single" w:sz="4" w:space="1" w:color="000000" w:shadow="1"/>
          <w:right w:val="single" w:sz="4" w:space="4" w:color="000000" w:shadow="1"/>
        </w:pBdr>
        <w:shd w:val="clear" w:color="auto" w:fill="E6E6E6"/>
        <w:contextualSpacing/>
        <w:rPr>
          <w:b/>
        </w:rPr>
      </w:pPr>
      <w:r>
        <w:rPr>
          <w:noProof/>
        </w:rPr>
        <w:drawing>
          <wp:inline distT="0" distB="0" distL="0" distR="0">
            <wp:extent cx="426720" cy="426720"/>
            <wp:effectExtent l="0" t="0" r="5080" b="5080"/>
            <wp:docPr id="8" name="Picture 8" descr="Right-pointing triangle inside a circle to indicate video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Users:anna_brooks:Anna's Folder:Projects:Teachers' Domain:TD-RTTT:UBD Manual:12. Final:11. Final Final Final:icons:watch.e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00BF3EA5" w:rsidRPr="00BF3EA5">
        <w:rPr>
          <w:rFonts w:cs="Arial"/>
          <w:bCs/>
          <w:color w:val="2F2F2F"/>
        </w:rPr>
        <w:t xml:space="preserve"> </w:t>
      </w:r>
      <w:r w:rsidR="009A4B29">
        <w:rPr>
          <w:rFonts w:cs="Arial"/>
          <w:bCs/>
          <w:color w:val="2F2F2F"/>
        </w:rPr>
        <w:t xml:space="preserve">Watch </w:t>
      </w:r>
      <w:r w:rsidR="00C636FB" w:rsidRPr="009A4B29">
        <w:rPr>
          <w:rFonts w:cs="Arial"/>
          <w:bCs/>
          <w:i/>
          <w:color w:val="2F2F2F"/>
        </w:rPr>
        <w:t>Using Rubrics with Students</w:t>
      </w:r>
      <w:r w:rsidR="00EC4732">
        <w:rPr>
          <w:rFonts w:cs="Arial"/>
          <w:bCs/>
          <w:color w:val="2F2F2F"/>
        </w:rPr>
        <w:t>:</w:t>
      </w:r>
      <w:r w:rsidR="008B2137" w:rsidRPr="00A618AC">
        <w:t xml:space="preserve"> </w:t>
      </w:r>
      <w:hyperlink r:id="rId41" w:history="1">
        <w:r w:rsidR="008C069F" w:rsidRPr="008C069F">
          <w:rPr>
            <w:rStyle w:val="Hyperlink"/>
          </w:rPr>
          <w:t>http://www.youtube.com/watch?v=YOy60WLYyGk</w:t>
        </w:r>
      </w:hyperlink>
      <w:r w:rsidR="00EC4732" w:rsidRPr="003077EA">
        <w:t>.</w:t>
      </w:r>
    </w:p>
    <w:p w:rsidR="00657FD5" w:rsidRPr="00D3037C" w:rsidRDefault="00657FD5" w:rsidP="00D42D68">
      <w:pPr>
        <w:contextualSpacing/>
        <w:rPr>
          <w:b/>
        </w:rPr>
      </w:pPr>
    </w:p>
    <w:p w:rsidR="00563C2F" w:rsidRPr="00A762C2" w:rsidRDefault="00657FD5" w:rsidP="00D42D68">
      <w:pPr>
        <w:contextualSpacing/>
        <w:rPr>
          <w:b/>
          <w:sz w:val="28"/>
          <w:szCs w:val="28"/>
        </w:rPr>
      </w:pPr>
      <w:r w:rsidRPr="00A762C2">
        <w:rPr>
          <w:b/>
          <w:sz w:val="28"/>
          <w:szCs w:val="28"/>
        </w:rPr>
        <w:t xml:space="preserve">Thinking about </w:t>
      </w:r>
      <w:r w:rsidR="00563C2F" w:rsidRPr="00A762C2">
        <w:rPr>
          <w:b/>
          <w:sz w:val="28"/>
          <w:szCs w:val="28"/>
        </w:rPr>
        <w:t>CEPAs as Learning Opportunities</w:t>
      </w:r>
    </w:p>
    <w:p w:rsidR="009878A0" w:rsidRPr="00D3037C" w:rsidRDefault="009878A0" w:rsidP="00D42D68">
      <w:pPr>
        <w:contextualSpacing/>
        <w:rPr>
          <w:b/>
        </w:rPr>
      </w:pPr>
    </w:p>
    <w:p w:rsidR="00563C2F" w:rsidRPr="00D3037C" w:rsidRDefault="00666190" w:rsidP="006D36F6">
      <w:pPr>
        <w:ind w:left="720"/>
        <w:contextualSpacing/>
        <w:rPr>
          <w:i/>
        </w:rPr>
      </w:pPr>
      <w:r w:rsidRPr="00D3037C">
        <w:rPr>
          <w:i/>
        </w:rPr>
        <w:t>“</w:t>
      </w:r>
      <w:r w:rsidR="009878A0" w:rsidRPr="00D3037C">
        <w:rPr>
          <w:i/>
        </w:rPr>
        <w:t>In the sam</w:t>
      </w:r>
      <w:r w:rsidRPr="00D3037C">
        <w:rPr>
          <w:i/>
        </w:rPr>
        <w:t xml:space="preserve">e way that the play in theater </w:t>
      </w:r>
      <w:r w:rsidR="009878A0" w:rsidRPr="00D3037C">
        <w:rPr>
          <w:i/>
        </w:rPr>
        <w:t xml:space="preserve">focuses practice for the opening night, </w:t>
      </w:r>
      <w:r w:rsidRPr="00D3037C">
        <w:rPr>
          <w:i/>
        </w:rPr>
        <w:t>and the game in athletics focuses practice,</w:t>
      </w:r>
      <w:r w:rsidR="009878A0" w:rsidRPr="00D3037C">
        <w:rPr>
          <w:i/>
        </w:rPr>
        <w:t xml:space="preserve"> having clarity about the</w:t>
      </w:r>
      <w:r w:rsidRPr="00D3037C">
        <w:rPr>
          <w:i/>
        </w:rPr>
        <w:t xml:space="preserve"> authentic performance task</w:t>
      </w:r>
      <w:r w:rsidR="009878A0" w:rsidRPr="00D3037C">
        <w:rPr>
          <w:i/>
        </w:rPr>
        <w:t xml:space="preserve">, the CEPAs, </w:t>
      </w:r>
      <w:r w:rsidRPr="00D3037C">
        <w:rPr>
          <w:i/>
        </w:rPr>
        <w:t xml:space="preserve">helps to focus teaching and learning.” </w:t>
      </w:r>
    </w:p>
    <w:p w:rsidR="009878A0" w:rsidRPr="00D3037C" w:rsidRDefault="009878A0" w:rsidP="006D36F6">
      <w:pPr>
        <w:ind w:left="4320"/>
        <w:contextualSpacing/>
      </w:pPr>
      <w:r w:rsidRPr="00D3037C">
        <w:t>Jay McTighe</w:t>
      </w:r>
    </w:p>
    <w:p w:rsidR="00666190" w:rsidRPr="00D3037C" w:rsidRDefault="00666190" w:rsidP="00D42D68">
      <w:pPr>
        <w:contextualSpacing/>
      </w:pPr>
    </w:p>
    <w:p w:rsidR="00C15B3C" w:rsidRPr="00D3037C" w:rsidRDefault="00F074AC" w:rsidP="00D42D68">
      <w:pPr>
        <w:contextualSpacing/>
      </w:pPr>
      <w:r w:rsidRPr="00D3037C">
        <w:t xml:space="preserve">As </w:t>
      </w:r>
      <w:r w:rsidR="00563C2F" w:rsidRPr="00D3037C">
        <w:t xml:space="preserve">an important component </w:t>
      </w:r>
      <w:r w:rsidRPr="00D3037C">
        <w:t>of the UbD process,</w:t>
      </w:r>
      <w:r w:rsidR="00D86FEB" w:rsidRPr="00D3037C">
        <w:t xml:space="preserve"> </w:t>
      </w:r>
      <w:r w:rsidR="00F91FDF" w:rsidRPr="00D3037C">
        <w:t>CEPAs</w:t>
      </w:r>
      <w:r w:rsidR="006B69E2" w:rsidRPr="00D3037C">
        <w:t xml:space="preserve"> </w:t>
      </w:r>
      <w:r w:rsidR="00C37773" w:rsidRPr="00D3037C">
        <w:t>not</w:t>
      </w:r>
      <w:r w:rsidR="00121BE8" w:rsidRPr="00D3037C">
        <w:t xml:space="preserve"> only measure but </w:t>
      </w:r>
      <w:r w:rsidR="00017F27" w:rsidRPr="00D3037C">
        <w:t xml:space="preserve">also </w:t>
      </w:r>
      <w:r w:rsidR="00D80216" w:rsidRPr="00D3037C">
        <w:t>e</w:t>
      </w:r>
      <w:r w:rsidR="00605067" w:rsidRPr="00D3037C">
        <w:t>xpand</w:t>
      </w:r>
      <w:r w:rsidR="00D80216" w:rsidRPr="00D3037C">
        <w:t xml:space="preserve"> </w:t>
      </w:r>
      <w:r w:rsidR="00C15B3C" w:rsidRPr="005C766D">
        <w:t xml:space="preserve">opportunities for students to demonstrate their </w:t>
      </w:r>
      <w:r w:rsidR="003D6181">
        <w:t>u</w:t>
      </w:r>
      <w:r w:rsidR="00C15B3C" w:rsidRPr="005C766D">
        <w:t xml:space="preserve">nderstandings. As students work through CEPAs, they independently apply their </w:t>
      </w:r>
      <w:r w:rsidR="003D6181">
        <w:t>u</w:t>
      </w:r>
      <w:r w:rsidR="00C15B3C" w:rsidRPr="005C766D">
        <w:t>nderstanding</w:t>
      </w:r>
      <w:r w:rsidR="00307D43" w:rsidRPr="005C766D">
        <w:t>s</w:t>
      </w:r>
      <w:r w:rsidR="00E94DD7">
        <w:t>,</w:t>
      </w:r>
      <w:r w:rsidR="00C21765" w:rsidRPr="005C766D">
        <w:t xml:space="preserve"> </w:t>
      </w:r>
      <w:r w:rsidR="003D6181">
        <w:t>k</w:t>
      </w:r>
      <w:r w:rsidR="00307D43" w:rsidRPr="005C766D">
        <w:t>nowledge</w:t>
      </w:r>
      <w:r w:rsidR="00E94DD7">
        <w:t>,</w:t>
      </w:r>
      <w:r w:rsidR="00C15B3C" w:rsidRPr="005C766D">
        <w:t xml:space="preserve"> and </w:t>
      </w:r>
      <w:r w:rsidR="003D6181">
        <w:t>s</w:t>
      </w:r>
      <w:r w:rsidR="00C15B3C" w:rsidRPr="005C766D">
        <w:t>kills to new and authentic tasks</w:t>
      </w:r>
      <w:r w:rsidR="00922F35" w:rsidRPr="005C766D">
        <w:t>.</w:t>
      </w:r>
    </w:p>
    <w:p w:rsidR="006077E3" w:rsidRPr="00D3037C" w:rsidRDefault="006077E3" w:rsidP="00D42D68">
      <w:pPr>
        <w:contextualSpacing/>
      </w:pPr>
    </w:p>
    <w:p w:rsidR="00734437" w:rsidRDefault="007C1FDF" w:rsidP="00734437">
      <w:pPr>
        <w:pBdr>
          <w:top w:val="single" w:sz="4" w:space="1" w:color="auto"/>
          <w:left w:val="single" w:sz="4" w:space="4" w:color="auto"/>
          <w:bottom w:val="single" w:sz="4" w:space="1" w:color="auto"/>
          <w:right w:val="single" w:sz="4" w:space="4" w:color="auto"/>
        </w:pBdr>
        <w:rPr>
          <w:b/>
        </w:rPr>
      </w:pPr>
      <w:r>
        <w:rPr>
          <w:b/>
          <w:noProof/>
        </w:rPr>
        <w:drawing>
          <wp:inline distT="0" distB="0" distL="0" distR="0">
            <wp:extent cx="426720" cy="426720"/>
            <wp:effectExtent l="19050" t="0" r="0" b="0"/>
            <wp:docPr id="48" name="Picture 48" descr="Lightbulb icon indicating a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Book Pro:Users:anna_brooks:Anna's Folder:Projects:Teachers' Domain:TD-RTTT:UBD Manual:12. Final:11. Final Final Final:icons:tip.ep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Pr>
          <w:b/>
        </w:rPr>
        <w:t xml:space="preserve"> Tip</w:t>
      </w:r>
    </w:p>
    <w:p w:rsidR="00734437" w:rsidRDefault="00734437" w:rsidP="00734437">
      <w:pPr>
        <w:pBdr>
          <w:top w:val="single" w:sz="4" w:space="1" w:color="auto"/>
          <w:left w:val="single" w:sz="4" w:space="4" w:color="auto"/>
          <w:bottom w:val="single" w:sz="4" w:space="1" w:color="auto"/>
          <w:right w:val="single" w:sz="4" w:space="4" w:color="auto"/>
        </w:pBdr>
        <w:rPr>
          <w:b/>
        </w:rPr>
      </w:pPr>
    </w:p>
    <w:p w:rsidR="00734437" w:rsidRDefault="00734437" w:rsidP="00734437">
      <w:pPr>
        <w:pBdr>
          <w:top w:val="single" w:sz="4" w:space="1" w:color="auto"/>
          <w:left w:val="single" w:sz="4" w:space="4" w:color="auto"/>
          <w:bottom w:val="single" w:sz="4" w:space="1" w:color="auto"/>
          <w:right w:val="single" w:sz="4" w:space="4" w:color="auto"/>
        </w:pBdr>
      </w:pPr>
      <w:r w:rsidRPr="002C4069">
        <w:t xml:space="preserve">Some teachers </w:t>
      </w:r>
      <w:r>
        <w:t>have found it helpful to</w:t>
      </w:r>
      <w:r w:rsidRPr="002C4069">
        <w:t xml:space="preserve"> share </w:t>
      </w:r>
      <w:r>
        <w:t>their</w:t>
      </w:r>
      <w:r w:rsidRPr="002C4069">
        <w:t xml:space="preserve"> </w:t>
      </w:r>
      <w:r>
        <w:t xml:space="preserve">instructional </w:t>
      </w:r>
      <w:r w:rsidRPr="002C4069">
        <w:t>rubric</w:t>
      </w:r>
      <w:r>
        <w:t>s</w:t>
      </w:r>
      <w:r w:rsidRPr="002C4069">
        <w:t xml:space="preserve"> with a colleague</w:t>
      </w:r>
      <w:r>
        <w:t xml:space="preserve"> for a fresh perspective</w:t>
      </w:r>
      <w:r w:rsidRPr="002C4069">
        <w:t xml:space="preserve"> before </w:t>
      </w:r>
      <w:r>
        <w:t>distributing them</w:t>
      </w:r>
      <w:r w:rsidRPr="002C4069">
        <w:t xml:space="preserve"> to students.</w:t>
      </w:r>
      <w:r>
        <w:t xml:space="preserve"> </w:t>
      </w:r>
      <w:r w:rsidRPr="002C4069">
        <w:t>A</w:t>
      </w:r>
      <w:r>
        <w:t>re your criteria clear? Do the descriptions</w:t>
      </w:r>
      <w:r w:rsidRPr="002C4069">
        <w:t xml:space="preserve"> capture </w:t>
      </w:r>
      <w:r w:rsidRPr="002F4959">
        <w:t>all the</w:t>
      </w:r>
      <w:r>
        <w:t xml:space="preserve"> important</w:t>
      </w:r>
      <w:r w:rsidRPr="002C4069">
        <w:t xml:space="preserve"> </w:t>
      </w:r>
      <w:r w:rsidR="00CC41CD" w:rsidRPr="00CC41CD">
        <w:rPr>
          <w:b/>
          <w:i/>
        </w:rPr>
        <w:t>k</w:t>
      </w:r>
      <w:r w:rsidRPr="00CC41CD">
        <w:rPr>
          <w:b/>
          <w:i/>
        </w:rPr>
        <w:t>nowledge</w:t>
      </w:r>
      <w:r w:rsidRPr="002C4069">
        <w:t xml:space="preserve"> and </w:t>
      </w:r>
      <w:r w:rsidR="00CC41CD" w:rsidRPr="00CC41CD">
        <w:rPr>
          <w:b/>
          <w:i/>
        </w:rPr>
        <w:t>s</w:t>
      </w:r>
      <w:r w:rsidRPr="00CC41CD">
        <w:rPr>
          <w:b/>
          <w:i/>
        </w:rPr>
        <w:t>kills</w:t>
      </w:r>
      <w:r>
        <w:t xml:space="preserve"> that will form the basis for</w:t>
      </w:r>
      <w:r w:rsidRPr="002C4069">
        <w:t xml:space="preserve"> your evaluation</w:t>
      </w:r>
      <w:r>
        <w:t xml:space="preserve"> of students’ performance</w:t>
      </w:r>
      <w:r w:rsidRPr="002C4069">
        <w:t>?</w:t>
      </w:r>
    </w:p>
    <w:p w:rsidR="00734437" w:rsidRDefault="00734437" w:rsidP="00734437">
      <w:pPr>
        <w:pBdr>
          <w:top w:val="single" w:sz="4" w:space="1" w:color="auto"/>
          <w:left w:val="single" w:sz="4" w:space="4" w:color="auto"/>
          <w:bottom w:val="single" w:sz="4" w:space="1" w:color="auto"/>
          <w:right w:val="single" w:sz="4" w:space="4" w:color="auto"/>
        </w:pBdr>
      </w:pPr>
    </w:p>
    <w:p w:rsidR="00734437" w:rsidRPr="002C4069" w:rsidRDefault="00734437" w:rsidP="00734437">
      <w:pPr>
        <w:pBdr>
          <w:top w:val="single" w:sz="4" w:space="1" w:color="auto"/>
          <w:left w:val="single" w:sz="4" w:space="4" w:color="auto"/>
          <w:bottom w:val="single" w:sz="4" w:space="1" w:color="auto"/>
          <w:right w:val="single" w:sz="4" w:space="4" w:color="auto"/>
        </w:pBdr>
      </w:pPr>
      <w:r>
        <w:t xml:space="preserve">To make sure that the CEPA rubric is connected to the task, look at the CEPA criteria and the rubric criteria. A common pitfall is that the criteria listed in the CEPA are different from the criteria listed in the rubrics. </w:t>
      </w:r>
    </w:p>
    <w:p w:rsidR="00C636FB" w:rsidRPr="00D3037C" w:rsidRDefault="00C636FB" w:rsidP="00D42D68">
      <w:pPr>
        <w:contextualSpacing/>
        <w:rPr>
          <w:b/>
        </w:rPr>
      </w:pPr>
    </w:p>
    <w:p w:rsidR="00AF16F7" w:rsidRDefault="00AF16F7" w:rsidP="00D42D68">
      <w:pPr>
        <w:contextualSpacing/>
        <w:rPr>
          <w:b/>
          <w:sz w:val="28"/>
          <w:szCs w:val="28"/>
        </w:rPr>
        <w:sectPr w:rsidR="00AF16F7" w:rsidSect="001A65B6">
          <w:footerReference w:type="default" r:id="rId42"/>
          <w:pgSz w:w="12240" w:h="15840"/>
          <w:pgMar w:top="1440" w:right="1440" w:bottom="1440" w:left="1440" w:header="720" w:footer="432" w:gutter="0"/>
          <w:cols w:space="720"/>
        </w:sectPr>
      </w:pPr>
    </w:p>
    <w:p w:rsidR="002D4FAD" w:rsidRPr="00A762C2" w:rsidRDefault="002D4FAD" w:rsidP="00D42D68">
      <w:pPr>
        <w:contextualSpacing/>
        <w:rPr>
          <w:b/>
          <w:sz w:val="32"/>
          <w:szCs w:val="32"/>
        </w:rPr>
      </w:pPr>
      <w:r w:rsidRPr="00A762C2">
        <w:rPr>
          <w:b/>
          <w:sz w:val="32"/>
          <w:szCs w:val="32"/>
        </w:rPr>
        <w:lastRenderedPageBreak/>
        <w:t>Chapter 4</w:t>
      </w:r>
      <w:r w:rsidR="00EE6286" w:rsidRPr="00A762C2">
        <w:rPr>
          <w:b/>
          <w:sz w:val="32"/>
          <w:szCs w:val="32"/>
        </w:rPr>
        <w:t xml:space="preserve">: </w:t>
      </w:r>
      <w:r w:rsidRPr="00A762C2">
        <w:rPr>
          <w:b/>
          <w:sz w:val="32"/>
          <w:szCs w:val="32"/>
        </w:rPr>
        <w:t>Stage 3</w:t>
      </w:r>
      <w:r w:rsidR="00DB009D" w:rsidRPr="00A762C2">
        <w:rPr>
          <w:b/>
          <w:sz w:val="32"/>
          <w:szCs w:val="32"/>
        </w:rPr>
        <w:t xml:space="preserve"> </w:t>
      </w:r>
      <w:r w:rsidR="00DB009D" w:rsidRPr="00A762C2">
        <w:rPr>
          <w:rFonts w:cs="Times"/>
          <w:bCs/>
          <w:sz w:val="32"/>
          <w:szCs w:val="32"/>
        </w:rPr>
        <w:t>–</w:t>
      </w:r>
      <w:r w:rsidRPr="00A762C2">
        <w:rPr>
          <w:b/>
          <w:sz w:val="32"/>
          <w:szCs w:val="32"/>
        </w:rPr>
        <w:t xml:space="preserve"> The Learning Plan and Lesson Plans</w:t>
      </w:r>
    </w:p>
    <w:p w:rsidR="002D4FAD" w:rsidRPr="00C5725A" w:rsidRDefault="002D4FAD" w:rsidP="00C5725A">
      <w:pPr>
        <w:contextualSpacing/>
        <w:rPr>
          <w:i/>
        </w:rPr>
      </w:pPr>
      <w:r w:rsidRPr="00C5725A">
        <w:rPr>
          <w:i/>
        </w:rPr>
        <w:t>Then the learning events need to…</w:t>
      </w:r>
    </w:p>
    <w:p w:rsidR="007E2C32" w:rsidRPr="00D3037C" w:rsidRDefault="007E2C32" w:rsidP="00D42D68">
      <w:pPr>
        <w:contextualSpacing/>
        <w:rPr>
          <w:b/>
        </w:rPr>
      </w:pPr>
    </w:p>
    <w:p w:rsidR="006A070E" w:rsidRPr="00D3037C" w:rsidRDefault="00C420D0" w:rsidP="00D42D68">
      <w:pPr>
        <w:contextualSpacing/>
      </w:pPr>
      <w:r w:rsidRPr="00D3037C">
        <w:t xml:space="preserve">Stage 3 </w:t>
      </w:r>
      <w:r w:rsidR="00121BE8" w:rsidRPr="00D3037C">
        <w:t xml:space="preserve">brings </w:t>
      </w:r>
      <w:r w:rsidR="004D2136" w:rsidRPr="00D3037C">
        <w:t>Stages 1 and 2</w:t>
      </w:r>
      <w:r w:rsidR="005B0ED6" w:rsidRPr="00D3037C">
        <w:t xml:space="preserve"> to life.</w:t>
      </w:r>
      <w:r w:rsidR="00952BC0" w:rsidRPr="00D3037C">
        <w:t xml:space="preserve"> </w:t>
      </w:r>
      <w:r w:rsidR="005D729F" w:rsidRPr="00D3037C">
        <w:t xml:space="preserve">Here, </w:t>
      </w:r>
      <w:r w:rsidR="00A6545D" w:rsidRPr="00D3037C">
        <w:t>you develop t</w:t>
      </w:r>
      <w:r w:rsidR="00D37AE0" w:rsidRPr="00D3037C">
        <w:t xml:space="preserve">he </w:t>
      </w:r>
      <w:r w:rsidR="008F04DE">
        <w:t>l</w:t>
      </w:r>
      <w:r w:rsidR="00D37AE0" w:rsidRPr="00D3037C">
        <w:t xml:space="preserve">earning </w:t>
      </w:r>
      <w:r w:rsidR="008F04DE">
        <w:t>p</w:t>
      </w:r>
      <w:r w:rsidR="00D37AE0" w:rsidRPr="00D3037C">
        <w:t>lan</w:t>
      </w:r>
      <w:r w:rsidR="00A6545D" w:rsidRPr="00D3037C">
        <w:t xml:space="preserve">, </w:t>
      </w:r>
      <w:r w:rsidR="00D37AE0" w:rsidRPr="00D3037C">
        <w:t xml:space="preserve">an outline or roadmap of the instructional and learning </w:t>
      </w:r>
      <w:r w:rsidR="00CA4BDE" w:rsidRPr="00D3037C">
        <w:t xml:space="preserve">experiences for </w:t>
      </w:r>
      <w:r w:rsidRPr="00D3037C">
        <w:t>students</w:t>
      </w:r>
      <w:r w:rsidR="006A070E" w:rsidRPr="00D3037C">
        <w:t>.</w:t>
      </w:r>
      <w:r w:rsidR="00952BC0" w:rsidRPr="00D3037C">
        <w:t xml:space="preserve"> </w:t>
      </w:r>
      <w:r w:rsidR="0066008E" w:rsidRPr="00D3037C">
        <w:t xml:space="preserve">What route will you take? Where will you stop to see how far you’ve come? Since you already know your </w:t>
      </w:r>
      <w:r w:rsidR="0066008E" w:rsidRPr="005C766D">
        <w:t xml:space="preserve">destination and have identified the </w:t>
      </w:r>
      <w:r w:rsidR="00897A2F" w:rsidRPr="005C766D">
        <w:t>b</w:t>
      </w:r>
      <w:r w:rsidR="0066008E" w:rsidRPr="005C766D">
        <w:t xml:space="preserve">ig </w:t>
      </w:r>
      <w:r w:rsidR="00897A2F" w:rsidRPr="005C766D">
        <w:t>i</w:t>
      </w:r>
      <w:r w:rsidR="0066008E" w:rsidRPr="005C766D">
        <w:t xml:space="preserve">deas and </w:t>
      </w:r>
      <w:r w:rsidR="002D63E9">
        <w:t>u</w:t>
      </w:r>
      <w:r w:rsidR="0066008E" w:rsidRPr="005C766D">
        <w:t>nderstandings that you want student</w:t>
      </w:r>
      <w:r w:rsidR="004827AA" w:rsidRPr="005C766D">
        <w:t>s</w:t>
      </w:r>
      <w:r w:rsidR="0066008E" w:rsidRPr="005C766D">
        <w:t xml:space="preserve"> to develop, this is the stage where you plan the route that will </w:t>
      </w:r>
      <w:r w:rsidRPr="005C766D">
        <w:t>take</w:t>
      </w:r>
      <w:r w:rsidR="0066008E" w:rsidRPr="005C766D">
        <w:t xml:space="preserve"> them there. </w:t>
      </w:r>
      <w:r w:rsidR="005D729F" w:rsidRPr="005C766D">
        <w:t xml:space="preserve">In Stage 3, you create the sequence of learning events that will develop students’ </w:t>
      </w:r>
      <w:r w:rsidR="002D63E9">
        <w:t>knowledge and s</w:t>
      </w:r>
      <w:r w:rsidR="005D729F" w:rsidRPr="005C766D">
        <w:t>kills, prepare them</w:t>
      </w:r>
      <w:r w:rsidR="005D729F" w:rsidRPr="00D3037C">
        <w:t xml:space="preserve"> to participate in the CEPA, and lead them toward meeting </w:t>
      </w:r>
      <w:r w:rsidR="005D729F" w:rsidRPr="00A779CF">
        <w:t xml:space="preserve">the </w:t>
      </w:r>
      <w:r w:rsidR="00D97841" w:rsidRPr="005C766D">
        <w:t>s</w:t>
      </w:r>
      <w:r w:rsidR="005D729F" w:rsidRPr="005C766D">
        <w:t>tandards</w:t>
      </w:r>
      <w:r w:rsidR="005D729F" w:rsidRPr="00A779CF">
        <w:t>.</w:t>
      </w:r>
    </w:p>
    <w:p w:rsidR="00C420D0" w:rsidRPr="00D3037C" w:rsidRDefault="00C420D0" w:rsidP="00D42D68">
      <w:pPr>
        <w:contextualSpacing/>
      </w:pPr>
    </w:p>
    <w:p w:rsidR="00C420D0" w:rsidRPr="00D3037C" w:rsidRDefault="002F4959" w:rsidP="003D6181">
      <w:pPr>
        <w:ind w:left="720"/>
        <w:contextualSpacing/>
        <w:rPr>
          <w:i/>
        </w:rPr>
      </w:pPr>
      <w:r w:rsidRPr="00D3037C">
        <w:rPr>
          <w:i/>
        </w:rPr>
        <w:t>“</w:t>
      </w:r>
      <w:r w:rsidR="00C420D0" w:rsidRPr="00D3037C">
        <w:rPr>
          <w:i/>
        </w:rPr>
        <w:t xml:space="preserve">You’re building the </w:t>
      </w:r>
      <w:r w:rsidR="005C766D">
        <w:rPr>
          <w:i/>
        </w:rPr>
        <w:t>k</w:t>
      </w:r>
      <w:r w:rsidR="00C420D0" w:rsidRPr="00D3037C">
        <w:rPr>
          <w:i/>
        </w:rPr>
        <w:t xml:space="preserve">nowledge and </w:t>
      </w:r>
      <w:r w:rsidR="005C766D">
        <w:rPr>
          <w:i/>
        </w:rPr>
        <w:t>s</w:t>
      </w:r>
      <w:r w:rsidR="00C420D0" w:rsidRPr="00D3037C">
        <w:rPr>
          <w:i/>
        </w:rPr>
        <w:t>kill very purposefully to meet the end goal</w:t>
      </w:r>
      <w:r w:rsidRPr="00D3037C">
        <w:rPr>
          <w:i/>
        </w:rPr>
        <w:t>,</w:t>
      </w:r>
      <w:r w:rsidR="00C420D0" w:rsidRPr="00D3037C">
        <w:rPr>
          <w:i/>
        </w:rPr>
        <w:t xml:space="preserve"> which is to demonstrate it through the CEPA.”</w:t>
      </w:r>
    </w:p>
    <w:p w:rsidR="005B14A7" w:rsidRDefault="00C420D0" w:rsidP="003D6181">
      <w:pPr>
        <w:ind w:left="4320"/>
        <w:contextualSpacing/>
      </w:pPr>
      <w:r w:rsidRPr="00D3037C">
        <w:t>Mary Colombo</w:t>
      </w:r>
    </w:p>
    <w:p w:rsidR="00C420D0" w:rsidRPr="00D3037C" w:rsidRDefault="00C420D0" w:rsidP="003D6181">
      <w:pPr>
        <w:ind w:left="4320"/>
        <w:contextualSpacing/>
      </w:pPr>
      <w:r w:rsidRPr="00D3037C">
        <w:t>Curriculum Facilitator</w:t>
      </w:r>
    </w:p>
    <w:p w:rsidR="00C420D0" w:rsidRPr="00D3037C" w:rsidRDefault="00C420D0" w:rsidP="003D6181">
      <w:pPr>
        <w:ind w:left="4320"/>
        <w:contextualSpacing/>
      </w:pPr>
      <w:r w:rsidRPr="00D3037C">
        <w:t xml:space="preserve">Massachusetts Association for Supervision </w:t>
      </w:r>
      <w:r w:rsidR="002F4959" w:rsidRPr="00D3037C">
        <w:t xml:space="preserve">and </w:t>
      </w:r>
      <w:r w:rsidRPr="00D3037C">
        <w:t>Curriculum Development</w:t>
      </w:r>
    </w:p>
    <w:p w:rsidR="00C420D0" w:rsidRPr="00D3037C" w:rsidRDefault="00C420D0" w:rsidP="00D42D68">
      <w:pPr>
        <w:contextualSpacing/>
      </w:pPr>
    </w:p>
    <w:p w:rsidR="00C420D0" w:rsidRPr="00D3037C" w:rsidRDefault="00C420D0" w:rsidP="00D42D68">
      <w:pPr>
        <w:contextualSpacing/>
      </w:pPr>
      <w:r w:rsidRPr="00D3037C">
        <w:t xml:space="preserve">In the next video </w:t>
      </w:r>
      <w:r w:rsidR="0062193D">
        <w:t>segment</w:t>
      </w:r>
      <w:r w:rsidRPr="00D3037C">
        <w:t xml:space="preserve">, watch as teachers work through Stage 3 and identify the specific instructional sequence that will lead students toward attainment of the </w:t>
      </w:r>
      <w:r w:rsidR="00D97841" w:rsidRPr="005B67E7">
        <w:t>s</w:t>
      </w:r>
      <w:r w:rsidRPr="005B67E7">
        <w:t>tandards</w:t>
      </w:r>
      <w:r w:rsidRPr="00A779CF">
        <w:t>.</w:t>
      </w:r>
    </w:p>
    <w:p w:rsidR="00C420D0" w:rsidRPr="00D3037C" w:rsidRDefault="00C420D0" w:rsidP="00D42D68">
      <w:pPr>
        <w:contextualSpacing/>
      </w:pPr>
    </w:p>
    <w:p w:rsidR="00A618AC" w:rsidRDefault="005F4833" w:rsidP="00C42F1E">
      <w:pPr>
        <w:pBdr>
          <w:top w:val="single" w:sz="4" w:space="1" w:color="000000" w:shadow="1"/>
          <w:left w:val="single" w:sz="4" w:space="4" w:color="000000" w:shadow="1"/>
          <w:bottom w:val="single" w:sz="4" w:space="1" w:color="000000" w:shadow="1"/>
          <w:right w:val="single" w:sz="4" w:space="4" w:color="000000" w:shadow="1"/>
        </w:pBdr>
        <w:shd w:val="clear" w:color="auto" w:fill="E6E6E6"/>
        <w:contextualSpacing/>
      </w:pPr>
      <w:r>
        <w:rPr>
          <w:noProof/>
        </w:rPr>
        <w:drawing>
          <wp:inline distT="0" distB="0" distL="0" distR="0">
            <wp:extent cx="426720" cy="426720"/>
            <wp:effectExtent l="0" t="0" r="5080" b="5080"/>
            <wp:docPr id="9" name="Picture 9" descr="Right-pointing triangle inside a circle to indicate video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Users:anna_brooks:Anna's Folder:Projects:Teachers' Domain:TD-RTTT:UBD Manual:12. Final:11. Final Final Final:icons:watch.e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00BF3EA5">
        <w:t xml:space="preserve"> </w:t>
      </w:r>
      <w:r w:rsidR="00A618AC">
        <w:t xml:space="preserve">Watch the next </w:t>
      </w:r>
      <w:r w:rsidR="0062193D">
        <w:t>segment</w:t>
      </w:r>
      <w:r w:rsidR="00A618AC">
        <w:t xml:space="preserve"> of </w:t>
      </w:r>
      <w:r w:rsidR="008C069F">
        <w:rPr>
          <w:i/>
        </w:rPr>
        <w:t>The Massachusetts Curriculum Development Project</w:t>
      </w:r>
      <w:r w:rsidR="005B1641">
        <w:t>:</w:t>
      </w:r>
    </w:p>
    <w:p w:rsidR="00A618AC" w:rsidRPr="00782524" w:rsidRDefault="00A618AC" w:rsidP="00C42F1E">
      <w:pPr>
        <w:pBdr>
          <w:top w:val="single" w:sz="4" w:space="1" w:color="000000" w:shadow="1"/>
          <w:left w:val="single" w:sz="4" w:space="4" w:color="000000" w:shadow="1"/>
          <w:bottom w:val="single" w:sz="4" w:space="1" w:color="000000" w:shadow="1"/>
          <w:right w:val="single" w:sz="4" w:space="4" w:color="000000" w:shadow="1"/>
        </w:pBdr>
        <w:shd w:val="clear" w:color="auto" w:fill="E6E6E6"/>
        <w:contextualSpacing/>
      </w:pPr>
      <w:r w:rsidRPr="009A4B29">
        <w:rPr>
          <w:rFonts w:cs="Times"/>
          <w:i/>
        </w:rPr>
        <w:t xml:space="preserve">Stage </w:t>
      </w:r>
      <w:r w:rsidR="00C5725A" w:rsidRPr="009A4B29">
        <w:rPr>
          <w:rFonts w:cs="Times"/>
          <w:i/>
        </w:rPr>
        <w:t>3</w:t>
      </w:r>
      <w:r w:rsidR="00DB009D" w:rsidRPr="009A4B29">
        <w:rPr>
          <w:rFonts w:cs="Times"/>
          <w:i/>
        </w:rPr>
        <w:t xml:space="preserve"> </w:t>
      </w:r>
      <w:r w:rsidR="00DB009D" w:rsidRPr="009A4B29">
        <w:rPr>
          <w:rFonts w:cs="Times"/>
          <w:bCs/>
          <w:i/>
        </w:rPr>
        <w:t>–</w:t>
      </w:r>
      <w:r w:rsidR="008C069F" w:rsidRPr="009A4B29">
        <w:rPr>
          <w:rFonts w:cs="Times"/>
          <w:i/>
        </w:rPr>
        <w:t xml:space="preserve"> Learning Plan</w:t>
      </w:r>
      <w:r w:rsidR="00EC4732">
        <w:rPr>
          <w:rFonts w:cs="Times"/>
        </w:rPr>
        <w:t>:</w:t>
      </w:r>
      <w:r w:rsidRPr="00357E40">
        <w:rPr>
          <w:rFonts w:cs="Times"/>
        </w:rPr>
        <w:t xml:space="preserve"> </w:t>
      </w:r>
      <w:hyperlink r:id="rId43" w:history="1">
        <w:r w:rsidR="008C069F" w:rsidRPr="008C069F">
          <w:rPr>
            <w:rStyle w:val="Hyperlink"/>
          </w:rPr>
          <w:t>http://www.youtube.com/watch?v=rzpeLQMKLKc</w:t>
        </w:r>
      </w:hyperlink>
      <w:r w:rsidR="008C21C0">
        <w:rPr>
          <w:rFonts w:cs="Times"/>
        </w:rPr>
        <w:t xml:space="preserve"> </w:t>
      </w:r>
      <w:r w:rsidR="0062193D">
        <w:rPr>
          <w:rFonts w:cs="Times"/>
        </w:rPr>
        <w:t>(a</w:t>
      </w:r>
      <w:r w:rsidR="008C21C0">
        <w:rPr>
          <w:rFonts w:cs="Times"/>
        </w:rPr>
        <w:t>pproximately 10:34–12:26)</w:t>
      </w:r>
      <w:r w:rsidR="0062193D">
        <w:rPr>
          <w:rFonts w:cs="Times"/>
        </w:rPr>
        <w:t>.</w:t>
      </w:r>
    </w:p>
    <w:p w:rsidR="006A070E" w:rsidRDefault="006A070E" w:rsidP="00D42D68">
      <w:pPr>
        <w:contextualSpacing/>
      </w:pPr>
    </w:p>
    <w:p w:rsidR="00C42F1E" w:rsidRDefault="00C42F1E" w:rsidP="00D42D68">
      <w:pPr>
        <w:contextualSpacing/>
      </w:pPr>
      <w:r w:rsidRPr="00D3037C">
        <w:t xml:space="preserve">As you develop your </w:t>
      </w:r>
      <w:r>
        <w:t xml:space="preserve">learning </w:t>
      </w:r>
      <w:r w:rsidRPr="00D3037C">
        <w:t>plan, it’s important to think about how your instructional tasks align with the other two stages. This two-part test, suggested by Grant Wiggins and Jay McTighe (2011, p. 53), can help you think this through:</w:t>
      </w:r>
    </w:p>
    <w:p w:rsidR="002F4959" w:rsidRPr="00D3037C" w:rsidRDefault="002F4959" w:rsidP="00E92FEF">
      <w:pPr>
        <w:contextualSpacing/>
      </w:pPr>
    </w:p>
    <w:p w:rsidR="005B2ABE" w:rsidRPr="00C42F1E" w:rsidRDefault="005B2ABE" w:rsidP="000B146E">
      <w:pPr>
        <w:pBdr>
          <w:top w:val="single" w:sz="4" w:space="1" w:color="auto"/>
          <w:left w:val="single" w:sz="4" w:space="4" w:color="auto"/>
          <w:bottom w:val="single" w:sz="4" w:space="1" w:color="auto"/>
          <w:right w:val="single" w:sz="4" w:space="4" w:color="auto"/>
        </w:pBdr>
        <w:ind w:left="360"/>
        <w:contextualSpacing/>
        <w:rPr>
          <w:b/>
        </w:rPr>
      </w:pPr>
      <w:r w:rsidRPr="00C42F1E">
        <w:rPr>
          <w:b/>
        </w:rPr>
        <w:t xml:space="preserve">Part 1 </w:t>
      </w:r>
    </w:p>
    <w:p w:rsidR="005B2ABE" w:rsidRPr="00D3037C" w:rsidRDefault="005B2ABE" w:rsidP="000B146E">
      <w:pPr>
        <w:pStyle w:val="ListParagraph"/>
        <w:numPr>
          <w:ilvl w:val="0"/>
          <w:numId w:val="3"/>
        </w:numPr>
        <w:pBdr>
          <w:top w:val="single" w:sz="4" w:space="1" w:color="auto"/>
          <w:left w:val="single" w:sz="4" w:space="4" w:color="auto"/>
          <w:bottom w:val="single" w:sz="4" w:space="1" w:color="auto"/>
          <w:right w:val="single" w:sz="4" w:space="4" w:color="auto"/>
        </w:pBdr>
      </w:pPr>
      <w:r w:rsidRPr="00D3037C">
        <w:t xml:space="preserve">Could students do the proposed assessment(s) well but not really have mastered or understood the </w:t>
      </w:r>
      <w:r w:rsidR="00D97841">
        <w:t>s</w:t>
      </w:r>
      <w:r w:rsidRPr="00D3037C">
        <w:t>tandard in question?</w:t>
      </w:r>
    </w:p>
    <w:p w:rsidR="005B2ABE" w:rsidRPr="00D3037C" w:rsidRDefault="005B2ABE" w:rsidP="000B146E">
      <w:pPr>
        <w:pStyle w:val="ListParagraph"/>
        <w:numPr>
          <w:ilvl w:val="0"/>
          <w:numId w:val="3"/>
        </w:numPr>
        <w:pBdr>
          <w:top w:val="single" w:sz="4" w:space="1" w:color="auto"/>
          <w:left w:val="single" w:sz="4" w:space="4" w:color="auto"/>
          <w:bottom w:val="single" w:sz="4" w:space="1" w:color="auto"/>
          <w:right w:val="single" w:sz="4" w:space="4" w:color="auto"/>
        </w:pBdr>
      </w:pPr>
      <w:r w:rsidRPr="00D3037C">
        <w:t xml:space="preserve">Could students </w:t>
      </w:r>
      <w:r w:rsidR="00A51A38" w:rsidRPr="00D3037C">
        <w:t xml:space="preserve">do </w:t>
      </w:r>
      <w:r w:rsidRPr="00D3037C">
        <w:t>poorly on</w:t>
      </w:r>
      <w:r w:rsidR="00546DBE">
        <w:t xml:space="preserve"> the specific assessment(s) but</w:t>
      </w:r>
      <w:r w:rsidRPr="00D3037C">
        <w:t xml:space="preserve"> have </w:t>
      </w:r>
      <w:r w:rsidR="00A51A38" w:rsidRPr="00D3037C">
        <w:t>attained</w:t>
      </w:r>
      <w:r w:rsidRPr="00D3037C">
        <w:t xml:space="preserve"> the </w:t>
      </w:r>
      <w:r w:rsidR="00D97841">
        <w:t>s</w:t>
      </w:r>
      <w:r w:rsidRPr="00D3037C">
        <w:t>tandard in question?</w:t>
      </w:r>
    </w:p>
    <w:p w:rsidR="005B2ABE" w:rsidRPr="00D3037C" w:rsidRDefault="005B2ABE" w:rsidP="000B146E">
      <w:pPr>
        <w:pBdr>
          <w:top w:val="single" w:sz="4" w:space="1" w:color="auto"/>
          <w:left w:val="single" w:sz="4" w:space="4" w:color="auto"/>
          <w:bottom w:val="single" w:sz="4" w:space="1" w:color="auto"/>
          <w:right w:val="single" w:sz="4" w:space="4" w:color="auto"/>
        </w:pBdr>
        <w:ind w:left="360"/>
        <w:contextualSpacing/>
      </w:pPr>
    </w:p>
    <w:p w:rsidR="005B2ABE" w:rsidRPr="00C42F1E" w:rsidRDefault="005B2ABE" w:rsidP="000B146E">
      <w:pPr>
        <w:pBdr>
          <w:top w:val="single" w:sz="4" w:space="1" w:color="auto"/>
          <w:left w:val="single" w:sz="4" w:space="4" w:color="auto"/>
          <w:bottom w:val="single" w:sz="4" w:space="1" w:color="auto"/>
          <w:right w:val="single" w:sz="4" w:space="4" w:color="auto"/>
        </w:pBdr>
        <w:ind w:left="360"/>
        <w:contextualSpacing/>
        <w:rPr>
          <w:b/>
        </w:rPr>
      </w:pPr>
      <w:r w:rsidRPr="00C42F1E">
        <w:rPr>
          <w:b/>
        </w:rPr>
        <w:t>Part 2</w:t>
      </w:r>
    </w:p>
    <w:p w:rsidR="005B2ABE" w:rsidRPr="00D3037C" w:rsidRDefault="005B2ABE" w:rsidP="000B146E">
      <w:pPr>
        <w:pStyle w:val="ListParagraph"/>
        <w:numPr>
          <w:ilvl w:val="0"/>
          <w:numId w:val="4"/>
        </w:numPr>
        <w:pBdr>
          <w:top w:val="single" w:sz="4" w:space="1" w:color="auto"/>
          <w:left w:val="single" w:sz="4" w:space="4" w:color="auto"/>
          <w:bottom w:val="single" w:sz="4" w:space="1" w:color="auto"/>
          <w:right w:val="single" w:sz="4" w:space="4" w:color="auto"/>
        </w:pBdr>
      </w:pPr>
      <w:r w:rsidRPr="00D3037C">
        <w:t>Could students do all the learning events in Stage 3 but not really be ready to transfer their learning as required in Stage 2?</w:t>
      </w:r>
    </w:p>
    <w:p w:rsidR="005B2ABE" w:rsidRPr="00D3037C" w:rsidRDefault="005B2ABE" w:rsidP="000B146E">
      <w:pPr>
        <w:pStyle w:val="ListParagraph"/>
        <w:numPr>
          <w:ilvl w:val="0"/>
          <w:numId w:val="4"/>
        </w:numPr>
        <w:pBdr>
          <w:top w:val="single" w:sz="4" w:space="1" w:color="auto"/>
          <w:left w:val="single" w:sz="4" w:space="4" w:color="auto"/>
          <w:bottom w:val="single" w:sz="4" w:space="1" w:color="auto"/>
          <w:right w:val="single" w:sz="4" w:space="4" w:color="auto"/>
        </w:pBdr>
      </w:pPr>
      <w:r w:rsidRPr="00D3037C">
        <w:t>Could students fail to do all the proposed learning events in Stage 3 but still be ready to handle tasks in Stage 2</w:t>
      </w:r>
      <w:r w:rsidR="00DE7249" w:rsidRPr="00D3037C">
        <w:t>?</w:t>
      </w:r>
      <w:r w:rsidRPr="00D3037C">
        <w:t xml:space="preserve"> </w:t>
      </w:r>
    </w:p>
    <w:p w:rsidR="00E92FEF" w:rsidRDefault="00E92FEF" w:rsidP="00D42D68">
      <w:pPr>
        <w:contextualSpacing/>
        <w:rPr>
          <w:b/>
        </w:rPr>
      </w:pPr>
    </w:p>
    <w:p w:rsidR="00C117BF" w:rsidRDefault="00C117BF" w:rsidP="00D42D68">
      <w:pPr>
        <w:contextualSpacing/>
        <w:rPr>
          <w:b/>
        </w:rPr>
      </w:pPr>
    </w:p>
    <w:p w:rsidR="00C117BF" w:rsidRDefault="00C117BF" w:rsidP="00D42D68">
      <w:pPr>
        <w:contextualSpacing/>
        <w:rPr>
          <w:b/>
        </w:rPr>
      </w:pPr>
    </w:p>
    <w:p w:rsidR="004148F5" w:rsidRPr="004148F5" w:rsidRDefault="004148F5" w:rsidP="00D42D68">
      <w:pPr>
        <w:contextualSpacing/>
        <w:rPr>
          <w:b/>
        </w:rPr>
      </w:pPr>
      <w:r>
        <w:rPr>
          <w:b/>
        </w:rPr>
        <w:lastRenderedPageBreak/>
        <w:t>Diving Deeper: Lesson Planning</w:t>
      </w:r>
    </w:p>
    <w:p w:rsidR="00B83EB6" w:rsidRPr="00D3037C" w:rsidRDefault="00B83EB6" w:rsidP="00B83EB6">
      <w:pPr>
        <w:contextualSpacing/>
      </w:pPr>
      <w:r w:rsidRPr="00D3037C">
        <w:t xml:space="preserve">While lesson plans are not part of the UbD template, ESE included detailed lesson plans to provide support/modeling for the classroom level of instruction. Your lesson plans break down the desired results into adjustable chunks for day-to-day teaching. </w:t>
      </w:r>
      <w:r w:rsidR="00B34052">
        <w:rPr>
          <w:rFonts w:cs="Times New Roman"/>
        </w:rPr>
        <w:t xml:space="preserve">Using </w:t>
      </w:r>
      <w:r w:rsidRPr="00D3037C">
        <w:rPr>
          <w:rFonts w:cs="Times New Roman"/>
        </w:rPr>
        <w:t xml:space="preserve">the </w:t>
      </w:r>
      <w:r>
        <w:rPr>
          <w:rFonts w:cs="Times New Roman"/>
        </w:rPr>
        <w:t>l</w:t>
      </w:r>
      <w:r w:rsidRPr="00D3037C">
        <w:rPr>
          <w:rFonts w:cs="Times New Roman"/>
        </w:rPr>
        <w:t xml:space="preserve">earning </w:t>
      </w:r>
      <w:r>
        <w:rPr>
          <w:rFonts w:cs="Times New Roman"/>
        </w:rPr>
        <w:t>p</w:t>
      </w:r>
      <w:r w:rsidRPr="00D3037C">
        <w:rPr>
          <w:rFonts w:cs="Times New Roman"/>
        </w:rPr>
        <w:t>lan (Stage 3)</w:t>
      </w:r>
      <w:r w:rsidR="00B34052">
        <w:rPr>
          <w:rFonts w:cs="Times New Roman"/>
        </w:rPr>
        <w:t xml:space="preserve"> as an outline</w:t>
      </w:r>
      <w:r w:rsidRPr="00D3037C">
        <w:rPr>
          <w:rFonts w:cs="Times New Roman"/>
        </w:rPr>
        <w:t xml:space="preserve">, you’ll develop lesson plans, and select </w:t>
      </w:r>
      <w:r>
        <w:rPr>
          <w:rFonts w:cs="Times New Roman"/>
        </w:rPr>
        <w:t xml:space="preserve">instructional strategies, </w:t>
      </w:r>
      <w:r w:rsidRPr="00D3037C">
        <w:rPr>
          <w:rFonts w:cs="Times New Roman"/>
        </w:rPr>
        <w:t>high-quality materials</w:t>
      </w:r>
      <w:r>
        <w:rPr>
          <w:rFonts w:cs="Times New Roman"/>
        </w:rPr>
        <w:t>,</w:t>
      </w:r>
      <w:r w:rsidRPr="00D3037C">
        <w:rPr>
          <w:rFonts w:cs="Times New Roman"/>
        </w:rPr>
        <w:t xml:space="preserve"> and resources to support your lesson plans.</w:t>
      </w:r>
    </w:p>
    <w:p w:rsidR="00F104E7" w:rsidRPr="00D3037C" w:rsidRDefault="00F104E7" w:rsidP="00D42D68">
      <w:pPr>
        <w:contextualSpacing/>
      </w:pPr>
    </w:p>
    <w:p w:rsidR="00F104E7" w:rsidRPr="00311527" w:rsidRDefault="005F4833" w:rsidP="00F6543F">
      <w:pPr>
        <w:pBdr>
          <w:top w:val="single" w:sz="4" w:space="1" w:color="000000" w:shadow="1"/>
          <w:left w:val="single" w:sz="4" w:space="4" w:color="000000" w:shadow="1"/>
          <w:bottom w:val="single" w:sz="4" w:space="1" w:color="000000" w:shadow="1"/>
          <w:right w:val="single" w:sz="4" w:space="4" w:color="000000" w:shadow="1"/>
        </w:pBdr>
        <w:shd w:val="clear" w:color="auto" w:fill="E6E6E6"/>
        <w:contextualSpacing/>
      </w:pPr>
      <w:r>
        <w:rPr>
          <w:noProof/>
        </w:rPr>
        <w:drawing>
          <wp:inline distT="0" distB="0" distL="0" distR="0">
            <wp:extent cx="426720" cy="426720"/>
            <wp:effectExtent l="0" t="0" r="5080" b="5080"/>
            <wp:docPr id="10" name="Picture 10" descr="Right-pointing triangle inside a circle to indicate video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Users:anna_brooks:Anna's Folder:Projects:Teachers' Domain:TD-RTTT:UBD Manual:12. Final:11. Final Final Final:icons:watch.e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00364176">
        <w:t xml:space="preserve"> </w:t>
      </w:r>
      <w:r w:rsidR="009A4B29">
        <w:t xml:space="preserve">Watch </w:t>
      </w:r>
      <w:r w:rsidR="00311527" w:rsidRPr="009A4B29">
        <w:rPr>
          <w:i/>
        </w:rPr>
        <w:t>Lesson Plans</w:t>
      </w:r>
      <w:r w:rsidR="00552017">
        <w:rPr>
          <w:i/>
        </w:rPr>
        <w:t>:</w:t>
      </w:r>
      <w:r w:rsidR="008C069F" w:rsidRPr="009A4B29">
        <w:rPr>
          <w:i/>
        </w:rPr>
        <w:t xml:space="preserve"> Instructional Strategies</w:t>
      </w:r>
      <w:r w:rsidR="00BD48B9">
        <w:rPr>
          <w:i/>
        </w:rPr>
        <w:t>:</w:t>
      </w:r>
      <w:r w:rsidR="00311527" w:rsidRPr="009A4B29">
        <w:rPr>
          <w:i/>
        </w:rPr>
        <w:t xml:space="preserve"> </w:t>
      </w:r>
      <w:hyperlink r:id="rId44" w:history="1">
        <w:r w:rsidR="008C069F" w:rsidRPr="008C069F">
          <w:rPr>
            <w:rStyle w:val="Hyperlink"/>
          </w:rPr>
          <w:t>http://www.youtube.com/watch?v=Wn3DtNEh49E</w:t>
        </w:r>
      </w:hyperlink>
      <w:r w:rsidR="0062193D" w:rsidRPr="0062193D">
        <w:rPr>
          <w:rStyle w:val="Hyperlink"/>
          <w:color w:val="auto"/>
          <w:u w:val="none"/>
        </w:rPr>
        <w:t>.</w:t>
      </w:r>
    </w:p>
    <w:p w:rsidR="00093102" w:rsidRDefault="00093102" w:rsidP="00311527">
      <w:pPr>
        <w:tabs>
          <w:tab w:val="left" w:pos="1328"/>
        </w:tabs>
        <w:contextualSpacing/>
        <w:rPr>
          <w:b/>
        </w:rPr>
      </w:pPr>
    </w:p>
    <w:p w:rsidR="00C1361D" w:rsidRPr="00A762C2" w:rsidRDefault="00C1361D" w:rsidP="00D42D68">
      <w:pPr>
        <w:contextualSpacing/>
        <w:rPr>
          <w:b/>
          <w:sz w:val="28"/>
          <w:szCs w:val="28"/>
        </w:rPr>
      </w:pPr>
      <w:r w:rsidRPr="00A762C2">
        <w:rPr>
          <w:b/>
          <w:sz w:val="28"/>
          <w:szCs w:val="28"/>
        </w:rPr>
        <w:t>Lesson Planning: A Closer Look</w:t>
      </w:r>
    </w:p>
    <w:p w:rsidR="002A4DB1" w:rsidRDefault="002A4DB1" w:rsidP="00D42D68">
      <w:pPr>
        <w:contextualSpacing/>
      </w:pPr>
    </w:p>
    <w:p w:rsidR="00DC7A09" w:rsidRPr="00D3037C" w:rsidRDefault="00DC7A09" w:rsidP="00D42D68">
      <w:pPr>
        <w:contextualSpacing/>
      </w:pPr>
      <w:r w:rsidRPr="00D3037C">
        <w:t>A lesson plan includes your objectives</w:t>
      </w:r>
      <w:r w:rsidR="00FE7A8B" w:rsidRPr="00D3037C">
        <w:t xml:space="preserve">, language objectives, and targeted academic </w:t>
      </w:r>
      <w:r w:rsidR="00CA2FD2">
        <w:t>language</w:t>
      </w:r>
      <w:r w:rsidR="00CA2FD2" w:rsidRPr="00D3037C">
        <w:t xml:space="preserve"> </w:t>
      </w:r>
      <w:r w:rsidRPr="00D3037C">
        <w:t>for the lesson as well as the important ideas you’ll teach</w:t>
      </w:r>
      <w:r w:rsidR="00BC2894" w:rsidRPr="00D3037C">
        <w:t xml:space="preserve"> and</w:t>
      </w:r>
      <w:r w:rsidRPr="00D3037C">
        <w:t xml:space="preserve"> the learning events, grouping strategies, resources</w:t>
      </w:r>
      <w:r w:rsidR="00791394">
        <w:t>,</w:t>
      </w:r>
      <w:r w:rsidRPr="00D3037C">
        <w:t xml:space="preserve"> and materials you’ll use.</w:t>
      </w:r>
      <w:r w:rsidR="00952BC0" w:rsidRPr="00D3037C">
        <w:t xml:space="preserve"> </w:t>
      </w:r>
      <w:r w:rsidRPr="00D3037C">
        <w:t>As you think about your lesson, it’s important to anticipate areas that might cause students to become confused, including new, conceptually</w:t>
      </w:r>
      <w:r w:rsidR="00187A05" w:rsidRPr="00D3037C">
        <w:t xml:space="preserve"> </w:t>
      </w:r>
      <w:r w:rsidRPr="00D3037C">
        <w:t>related vocabulary that need</w:t>
      </w:r>
      <w:r w:rsidR="00187A05" w:rsidRPr="00D3037C">
        <w:t>s</w:t>
      </w:r>
      <w:r w:rsidRPr="00D3037C">
        <w:t xml:space="preserve"> to be p</w:t>
      </w:r>
      <w:r w:rsidR="00FA1CF2">
        <w:t>re-</w:t>
      </w:r>
      <w:r w:rsidRPr="00D3037C">
        <w:t>taught or misconceptions about the topic that should be</w:t>
      </w:r>
      <w:r w:rsidR="00791394">
        <w:t xml:space="preserve"> addressed</w:t>
      </w:r>
      <w:r w:rsidRPr="00D3037C">
        <w:t xml:space="preserve">. In addition, it’s important to consider the tools and technologies that will support the lesson </w:t>
      </w:r>
      <w:r w:rsidR="00791394">
        <w:t xml:space="preserve">as well as the </w:t>
      </w:r>
      <w:r w:rsidRPr="00D3037C">
        <w:t xml:space="preserve">students’ ability to engage productively with the content, e.g., graphic organizers, manipulatives, or </w:t>
      </w:r>
      <w:r w:rsidR="00C5725A">
        <w:t>electronic tablets</w:t>
      </w:r>
      <w:r w:rsidRPr="00D3037C">
        <w:t xml:space="preserve">. </w:t>
      </w:r>
    </w:p>
    <w:p w:rsidR="00DC7A09" w:rsidRPr="00D3037C" w:rsidRDefault="00DC7A09" w:rsidP="00D42D68">
      <w:pPr>
        <w:contextualSpacing/>
        <w:rPr>
          <w:b/>
        </w:rPr>
      </w:pPr>
    </w:p>
    <w:p w:rsidR="00CA4BDE" w:rsidRPr="00D3037C" w:rsidRDefault="00DC7A09" w:rsidP="00D42D68">
      <w:pPr>
        <w:contextualSpacing/>
      </w:pPr>
      <w:r w:rsidRPr="00D3037C">
        <w:t>But there’s another, equally important component to lesson planning that extends beyond lesson objectives and teaching tools to include a well-planned, overall structure for the lesson.</w:t>
      </w:r>
      <w:r w:rsidR="00952BC0" w:rsidRPr="00D3037C">
        <w:t xml:space="preserve"> </w:t>
      </w:r>
      <w:r w:rsidRPr="00D3037C">
        <w:t xml:space="preserve">Opening your lesson by building connections to prior learning for students not only activates prior knowledge but </w:t>
      </w:r>
      <w:r w:rsidR="00017F27" w:rsidRPr="00D3037C">
        <w:t xml:space="preserve">also </w:t>
      </w:r>
      <w:r w:rsidRPr="00D3037C">
        <w:t>connects the current lesson to previously</w:t>
      </w:r>
      <w:r w:rsidR="007116AE" w:rsidRPr="00D3037C">
        <w:t xml:space="preserve"> </w:t>
      </w:r>
      <w:r w:rsidRPr="00D3037C">
        <w:t>learned content and important ideas from prior lessons. Strong openings set the stage for new content and help students link the current lesson to earlier learning.</w:t>
      </w:r>
      <w:r w:rsidR="00952BC0" w:rsidRPr="00D3037C">
        <w:t xml:space="preserve"> </w:t>
      </w:r>
      <w:r w:rsidRPr="00D3037C">
        <w:t>Similarly, a strong summation at the end of your lesson reminds students of the important learning for the day and readies them for what’s to come.</w:t>
      </w:r>
      <w:r w:rsidR="00952BC0" w:rsidRPr="00D3037C">
        <w:t xml:space="preserve"> </w:t>
      </w:r>
      <w:r w:rsidRPr="00D3037C">
        <w:t>A good closing also builds instructional coherence and helps students tie new content to existing schema. Finally, increased opportunities for students to talk about content at key junctures throughout the lesson strengthen the learning experience. These language-based interactions also develop</w:t>
      </w:r>
      <w:r w:rsidR="00791394">
        <w:t xml:space="preserve"> students’</w:t>
      </w:r>
      <w:r w:rsidRPr="00D3037C">
        <w:t xml:space="preserve"> oral language skill</w:t>
      </w:r>
      <w:r w:rsidR="00C80006">
        <w:t>s</w:t>
      </w:r>
      <w:r w:rsidRPr="00D3037C">
        <w:t>, encourage authentic use of relevant vocabulary</w:t>
      </w:r>
      <w:r w:rsidR="00187A05" w:rsidRPr="00D3037C">
        <w:t>,</w:t>
      </w:r>
      <w:r w:rsidRPr="00D3037C">
        <w:t xml:space="preserve"> and build academic language competenc</w:t>
      </w:r>
      <w:r w:rsidR="00C80006">
        <w:t>y</w:t>
      </w:r>
      <w:r w:rsidRPr="00D3037C">
        <w:t>.</w:t>
      </w:r>
      <w:r w:rsidR="00952BC0" w:rsidRPr="00D3037C">
        <w:t xml:space="preserve"> </w:t>
      </w:r>
      <w:r w:rsidRPr="00D3037C">
        <w:t>Taken together, these elements of classroom talk serve your instructional purposes and create productive contexts for learning.</w:t>
      </w:r>
      <w:r w:rsidR="00952BC0" w:rsidRPr="00D3037C">
        <w:t xml:space="preserve"> </w:t>
      </w:r>
    </w:p>
    <w:p w:rsidR="00A76FA1" w:rsidRPr="00D3037C" w:rsidRDefault="00A76FA1" w:rsidP="00D42D68">
      <w:pPr>
        <w:contextualSpacing/>
        <w:rPr>
          <w:b/>
        </w:rPr>
      </w:pPr>
    </w:p>
    <w:p w:rsidR="00CA4BDE" w:rsidRPr="00A762C2" w:rsidRDefault="00CA4BDE" w:rsidP="00D42D68">
      <w:pPr>
        <w:contextualSpacing/>
        <w:rPr>
          <w:b/>
          <w:sz w:val="28"/>
          <w:szCs w:val="28"/>
        </w:rPr>
      </w:pPr>
      <w:r w:rsidRPr="00A762C2">
        <w:rPr>
          <w:b/>
          <w:sz w:val="28"/>
          <w:szCs w:val="28"/>
        </w:rPr>
        <w:t>Planning for Student Variability</w:t>
      </w:r>
      <w:r w:rsidR="00952BC0" w:rsidRPr="00A762C2">
        <w:rPr>
          <w:b/>
          <w:sz w:val="28"/>
          <w:szCs w:val="28"/>
        </w:rPr>
        <w:t xml:space="preserve"> </w:t>
      </w:r>
    </w:p>
    <w:p w:rsidR="002A4DB1" w:rsidRDefault="002A4DB1" w:rsidP="00D42D68">
      <w:pPr>
        <w:contextualSpacing/>
      </w:pPr>
    </w:p>
    <w:p w:rsidR="00CA4BDE" w:rsidRPr="00D3037C" w:rsidRDefault="00CA4BDE" w:rsidP="00D42D68">
      <w:pPr>
        <w:contextualSpacing/>
      </w:pPr>
      <w:r w:rsidRPr="00D3037C">
        <w:t>The backward design curriculum development process asks you to think deeply about</w:t>
      </w:r>
      <w:r w:rsidR="00952BC0" w:rsidRPr="00D3037C">
        <w:t xml:space="preserve"> </w:t>
      </w:r>
      <w:r w:rsidRPr="00D3037C">
        <w:t>the</w:t>
      </w:r>
      <w:r w:rsidR="00952BC0" w:rsidRPr="00D3037C">
        <w:t xml:space="preserve"> </w:t>
      </w:r>
      <w:r w:rsidRPr="00D3037C">
        <w:t xml:space="preserve">learning opportunities that you create for students. As you consider your students and design the learning events that build toward their independent participation in the CEPA, you take into account the range of needs that are present among the students in your </w:t>
      </w:r>
      <w:r w:rsidR="009145B7">
        <w:t>classroom</w:t>
      </w:r>
      <w:r w:rsidRPr="00D3037C">
        <w:t>.</w:t>
      </w:r>
      <w:r w:rsidR="00952BC0" w:rsidRPr="00D3037C">
        <w:t xml:space="preserve"> </w:t>
      </w:r>
      <w:r w:rsidRPr="00D3037C">
        <w:t xml:space="preserve">How can you layer your instruction and build a succession of learning events </w:t>
      </w:r>
      <w:r w:rsidRPr="00D3037C">
        <w:lastRenderedPageBreak/>
        <w:t xml:space="preserve">and lessons that will help students develop </w:t>
      </w:r>
      <w:r w:rsidRPr="00EB7F6C">
        <w:t xml:space="preserve">necessary </w:t>
      </w:r>
      <w:r w:rsidR="00EB7F6C" w:rsidRPr="00EB7F6C">
        <w:t>k</w:t>
      </w:r>
      <w:r w:rsidRPr="00EB7F6C">
        <w:t xml:space="preserve">nowledge and </w:t>
      </w:r>
      <w:r w:rsidR="00EB7F6C" w:rsidRPr="00EB7F6C">
        <w:t>s</w:t>
      </w:r>
      <w:r w:rsidRPr="00EB7F6C">
        <w:t>kills?</w:t>
      </w:r>
      <w:r w:rsidR="00952BC0" w:rsidRPr="00EB7F6C">
        <w:t xml:space="preserve"> </w:t>
      </w:r>
      <w:r w:rsidRPr="00EB7F6C">
        <w:t xml:space="preserve">What are the multiple means of representation, action </w:t>
      </w:r>
      <w:r w:rsidR="0032035A" w:rsidRPr="00EB7F6C">
        <w:t xml:space="preserve">and </w:t>
      </w:r>
      <w:r w:rsidRPr="00EB7F6C">
        <w:t>expression, and engagement</w:t>
      </w:r>
      <w:r w:rsidRPr="00D3037C">
        <w:t xml:space="preserve"> that you can </w:t>
      </w:r>
      <w:r w:rsidR="00A6794B">
        <w:t>provide</w:t>
      </w:r>
      <w:r w:rsidR="00A6794B" w:rsidRPr="00D3037C">
        <w:t xml:space="preserve"> </w:t>
      </w:r>
      <w:r w:rsidRPr="00D3037C">
        <w:t xml:space="preserve">for students to develop and express </w:t>
      </w:r>
      <w:r w:rsidRPr="00EB7F6C">
        <w:t xml:space="preserve">their </w:t>
      </w:r>
      <w:r w:rsidR="00EB7F6C" w:rsidRPr="00EB7F6C">
        <w:t>u</w:t>
      </w:r>
      <w:r w:rsidRPr="00EB7F6C">
        <w:t>nderstanding?</w:t>
      </w:r>
      <w:r w:rsidR="00952BC0" w:rsidRPr="00EB7F6C">
        <w:t xml:space="preserve"> </w:t>
      </w:r>
      <w:r w:rsidRPr="00EB7F6C">
        <w:t>How</w:t>
      </w:r>
      <w:r w:rsidRPr="00D3037C">
        <w:t xml:space="preserve"> will you meet the range of learners in your classroom, including those who need additional support, </w:t>
      </w:r>
      <w:r w:rsidR="00A6794B">
        <w:t>and</w:t>
      </w:r>
      <w:r w:rsidRPr="00D3037C">
        <w:t xml:space="preserve"> those who need additional challenge</w:t>
      </w:r>
      <w:r w:rsidR="00187A05" w:rsidRPr="00D3037C">
        <w:t>s</w:t>
      </w:r>
      <w:r w:rsidRPr="00D3037C">
        <w:t>?</w:t>
      </w:r>
      <w:r w:rsidR="00952BC0" w:rsidRPr="00D3037C">
        <w:t xml:space="preserve"> </w:t>
      </w:r>
    </w:p>
    <w:p w:rsidR="00CA4BDE" w:rsidRPr="00D3037C" w:rsidRDefault="00CA4BDE" w:rsidP="00D42D68">
      <w:pPr>
        <w:contextualSpacing/>
      </w:pPr>
    </w:p>
    <w:p w:rsidR="00CA4BDE" w:rsidRPr="00D3037C" w:rsidRDefault="00CA4BDE" w:rsidP="00D42D68">
      <w:pPr>
        <w:contextualSpacing/>
      </w:pPr>
      <w:r w:rsidRPr="00D3037C">
        <w:t>As you undertake this important work,</w:t>
      </w:r>
      <w:r w:rsidR="00187A05" w:rsidRPr="00D3037C">
        <w:t xml:space="preserve"> you must also take</w:t>
      </w:r>
      <w:r w:rsidRPr="00D3037C">
        <w:t xml:space="preserve"> special care to provide sufficient support so that all students can successfully meet the expectations set out in </w:t>
      </w:r>
      <w:r w:rsidRPr="00182610">
        <w:t xml:space="preserve">the </w:t>
      </w:r>
      <w:r w:rsidR="00D97841" w:rsidRPr="00EB7F6C">
        <w:t>s</w:t>
      </w:r>
      <w:r w:rsidRPr="00EB7F6C">
        <w:t>tandards</w:t>
      </w:r>
      <w:r w:rsidRPr="00182610">
        <w:t>. This</w:t>
      </w:r>
      <w:r w:rsidRPr="00D3037C">
        <w:t xml:space="preserve"> support does not suggest a “watered down” version of the curriculum but rather sufficient instructional mediation to make grade-level, core curriculum accessible for all learners.</w:t>
      </w:r>
    </w:p>
    <w:p w:rsidR="00CA4BDE" w:rsidRPr="00D3037C" w:rsidRDefault="00CA4BDE" w:rsidP="00D42D68">
      <w:pPr>
        <w:contextualSpacing/>
      </w:pPr>
    </w:p>
    <w:p w:rsidR="0062193D" w:rsidRDefault="00CA4BDE" w:rsidP="00D42D68">
      <w:pPr>
        <w:contextualSpacing/>
      </w:pPr>
      <w:r w:rsidRPr="00D3037C">
        <w:t>Creating appropriate supports is an essential part of lesson planning.</w:t>
      </w:r>
      <w:r w:rsidR="00952BC0" w:rsidRPr="00D3037C">
        <w:t xml:space="preserve"> </w:t>
      </w:r>
      <w:r w:rsidRPr="00D3037C">
        <w:t>Instructional variety that is systematically built into each lesson has a cumulative and positive effect on student learning.</w:t>
      </w:r>
      <w:r w:rsidR="00952BC0" w:rsidRPr="00D3037C">
        <w:t xml:space="preserve"> </w:t>
      </w:r>
      <w:r w:rsidRPr="00D3037C">
        <w:t xml:space="preserve">This variety is evident in the </w:t>
      </w:r>
      <w:r w:rsidR="00D5136E">
        <w:t xml:space="preserve">extreme weather </w:t>
      </w:r>
      <w:r w:rsidRPr="00D3037C">
        <w:t xml:space="preserve">unit </w:t>
      </w:r>
      <w:r w:rsidR="00D5136E">
        <w:t>where</w:t>
      </w:r>
      <w:r w:rsidRPr="00D3037C">
        <w:t xml:space="preserve"> multiple resources are brought together and integrated</w:t>
      </w:r>
      <w:r w:rsidR="00D5136E">
        <w:t>.</w:t>
      </w:r>
      <w:r w:rsidR="00BC7D02" w:rsidRPr="00D3037C">
        <w:t xml:space="preserve"> </w:t>
      </w:r>
      <w:r w:rsidR="00D5136E">
        <w:t>T</w:t>
      </w:r>
      <w:r w:rsidR="00BC7D02" w:rsidRPr="00D3037C">
        <w:t>his</w:t>
      </w:r>
      <w:r w:rsidRPr="00D3037C">
        <w:t xml:space="preserve"> includ</w:t>
      </w:r>
      <w:r w:rsidR="00BC7D02" w:rsidRPr="00D3037C">
        <w:t>es</w:t>
      </w:r>
      <w:r w:rsidRPr="00D3037C">
        <w:t xml:space="preserve"> texts, technology, and purposeful </w:t>
      </w:r>
      <w:r w:rsidR="00B83EB6">
        <w:t>“</w:t>
      </w:r>
      <w:r w:rsidRPr="00D3037C">
        <w:t>Word Walls</w:t>
      </w:r>
      <w:r w:rsidR="00CB554E">
        <w:t>.</w:t>
      </w:r>
      <w:r w:rsidR="00B83EB6">
        <w:t>”</w:t>
      </w:r>
      <w:r w:rsidRPr="00D3037C">
        <w:t xml:space="preserve"> In addition to core texts, written at a variety of levels, lessons are structured to include multiple opportunities for students to interact with these texts to build their conceptual understanding and support vocabulary development.</w:t>
      </w:r>
      <w:r w:rsidR="00952BC0" w:rsidRPr="00D3037C">
        <w:t xml:space="preserve"> </w:t>
      </w:r>
      <w:r w:rsidRPr="00D3037C">
        <w:t>Flexibility in student grouping creates many opportunities for students to interact productively with the content and with each other. These grouping strategies include:</w:t>
      </w:r>
    </w:p>
    <w:p w:rsidR="00182610" w:rsidRDefault="00CA4BDE" w:rsidP="00D42D68">
      <w:pPr>
        <w:contextualSpacing/>
      </w:pPr>
      <w:r w:rsidRPr="00D3037C">
        <w:t xml:space="preserve"> </w:t>
      </w:r>
    </w:p>
    <w:p w:rsidR="00182610" w:rsidRDefault="00CA4BDE" w:rsidP="00AC3D0A">
      <w:pPr>
        <w:pStyle w:val="ListParagraph"/>
        <w:numPr>
          <w:ilvl w:val="0"/>
          <w:numId w:val="15"/>
        </w:numPr>
        <w:ind w:left="360"/>
      </w:pPr>
      <w:r w:rsidRPr="00D3037C">
        <w:t>Think/Pair/Share</w:t>
      </w:r>
    </w:p>
    <w:p w:rsidR="00182610" w:rsidRDefault="00182610" w:rsidP="00AC3D0A">
      <w:pPr>
        <w:pStyle w:val="ListParagraph"/>
        <w:numPr>
          <w:ilvl w:val="0"/>
          <w:numId w:val="15"/>
        </w:numPr>
        <w:ind w:left="360"/>
      </w:pPr>
      <w:r>
        <w:t>S</w:t>
      </w:r>
      <w:r w:rsidR="00CA4BDE" w:rsidRPr="00D3037C">
        <w:t>mall</w:t>
      </w:r>
      <w:r w:rsidR="00BC7D02" w:rsidRPr="00D3037C">
        <w:t>-</w:t>
      </w:r>
      <w:r w:rsidR="00CA4BDE" w:rsidRPr="00D3037C">
        <w:t>group work</w:t>
      </w:r>
    </w:p>
    <w:p w:rsidR="00182610" w:rsidRDefault="00182610" w:rsidP="00AC3D0A">
      <w:pPr>
        <w:pStyle w:val="ListParagraph"/>
        <w:numPr>
          <w:ilvl w:val="0"/>
          <w:numId w:val="15"/>
        </w:numPr>
        <w:ind w:left="360"/>
      </w:pPr>
      <w:r>
        <w:t>G</w:t>
      </w:r>
      <w:r w:rsidR="00CA4BDE" w:rsidRPr="00D3037C">
        <w:t>uided small</w:t>
      </w:r>
      <w:r w:rsidR="00BC7D02" w:rsidRPr="00D3037C">
        <w:t>-</w:t>
      </w:r>
      <w:r w:rsidR="00CA4BDE" w:rsidRPr="00D3037C">
        <w:t>group work with assistance</w:t>
      </w:r>
    </w:p>
    <w:p w:rsidR="00182610" w:rsidRDefault="00182610" w:rsidP="00AC3D0A">
      <w:pPr>
        <w:pStyle w:val="ListParagraph"/>
        <w:numPr>
          <w:ilvl w:val="0"/>
          <w:numId w:val="15"/>
        </w:numPr>
        <w:ind w:left="360"/>
      </w:pPr>
      <w:r>
        <w:t>I</w:t>
      </w:r>
      <w:r w:rsidR="00CA4BDE" w:rsidRPr="00D3037C">
        <w:t>nteractive read-alouds</w:t>
      </w:r>
    </w:p>
    <w:p w:rsidR="00182610" w:rsidRDefault="00182610" w:rsidP="00AC3D0A">
      <w:pPr>
        <w:pStyle w:val="ListParagraph"/>
        <w:numPr>
          <w:ilvl w:val="0"/>
          <w:numId w:val="15"/>
        </w:numPr>
        <w:ind w:left="360"/>
      </w:pPr>
      <w:r>
        <w:t>W</w:t>
      </w:r>
      <w:r w:rsidR="00CA4BDE" w:rsidRPr="00D3037C">
        <w:t>hole-class instruction and discussion</w:t>
      </w:r>
    </w:p>
    <w:p w:rsidR="00182610" w:rsidRDefault="00182610" w:rsidP="00D42D68">
      <w:pPr>
        <w:contextualSpacing/>
      </w:pPr>
    </w:p>
    <w:p w:rsidR="00CA4BDE" w:rsidRPr="00D3037C" w:rsidRDefault="00EB7F6C" w:rsidP="00D42D68">
      <w:pPr>
        <w:contextualSpacing/>
      </w:pPr>
      <w:r>
        <w:t>These</w:t>
      </w:r>
      <w:r w:rsidR="00CA4BDE" w:rsidRPr="00D3037C">
        <w:t xml:space="preserve"> individual instructional components </w:t>
      </w:r>
      <w:r>
        <w:t xml:space="preserve">together </w:t>
      </w:r>
      <w:r w:rsidR="00CA4BDE" w:rsidRPr="00D3037C">
        <w:t>create strong supports and highly engaging contexts to promote students’ learning.</w:t>
      </w:r>
      <w:r w:rsidR="00952BC0" w:rsidRPr="00D3037C">
        <w:t xml:space="preserve"> </w:t>
      </w:r>
    </w:p>
    <w:p w:rsidR="004C5584" w:rsidRPr="00D3037C" w:rsidRDefault="004C5584" w:rsidP="004C5584">
      <w:pPr>
        <w:contextualSpacing/>
      </w:pPr>
    </w:p>
    <w:p w:rsidR="004C5584" w:rsidRPr="00A762C2" w:rsidRDefault="004C5584" w:rsidP="004C5584">
      <w:pPr>
        <w:widowControl w:val="0"/>
        <w:autoSpaceDE w:val="0"/>
        <w:autoSpaceDN w:val="0"/>
        <w:adjustRightInd w:val="0"/>
        <w:contextualSpacing/>
        <w:rPr>
          <w:rFonts w:cs="Times"/>
          <w:b/>
          <w:sz w:val="28"/>
          <w:szCs w:val="28"/>
        </w:rPr>
      </w:pPr>
      <w:r w:rsidRPr="00A762C2">
        <w:rPr>
          <w:rFonts w:cs="Times"/>
          <w:b/>
          <w:sz w:val="28"/>
          <w:szCs w:val="28"/>
        </w:rPr>
        <w:t>Selecting Materials and Resources</w:t>
      </w:r>
    </w:p>
    <w:p w:rsidR="004C5584" w:rsidRDefault="004C5584" w:rsidP="004C5584">
      <w:pPr>
        <w:widowControl w:val="0"/>
        <w:autoSpaceDE w:val="0"/>
        <w:autoSpaceDN w:val="0"/>
        <w:adjustRightInd w:val="0"/>
        <w:contextualSpacing/>
        <w:rPr>
          <w:rFonts w:cs="Times"/>
          <w:i/>
        </w:rPr>
      </w:pPr>
    </w:p>
    <w:p w:rsidR="004C5584" w:rsidRPr="00D3037C" w:rsidRDefault="004C5584" w:rsidP="004C5584">
      <w:pPr>
        <w:widowControl w:val="0"/>
        <w:autoSpaceDE w:val="0"/>
        <w:autoSpaceDN w:val="0"/>
        <w:adjustRightInd w:val="0"/>
        <w:ind w:left="720"/>
        <w:contextualSpacing/>
        <w:rPr>
          <w:rFonts w:cs="Times"/>
          <w:i/>
        </w:rPr>
      </w:pPr>
      <w:r w:rsidRPr="00D3037C">
        <w:rPr>
          <w:rFonts w:cs="Times"/>
          <w:i/>
        </w:rPr>
        <w:t xml:space="preserve">“The really exciting thing about UbD is that now, the resources don’t drive the learning. It’s the other way around. The textbook isn’t at the forefront of this. You’re looking at the </w:t>
      </w:r>
      <w:r w:rsidRPr="00700159">
        <w:rPr>
          <w:rFonts w:cs="Times"/>
          <w:b/>
          <w:i/>
        </w:rPr>
        <w:t>understandings</w:t>
      </w:r>
      <w:r w:rsidRPr="00D3037C">
        <w:rPr>
          <w:rFonts w:cs="Times"/>
          <w:i/>
        </w:rPr>
        <w:t xml:space="preserve"> and </w:t>
      </w:r>
      <w:r w:rsidRPr="00700159">
        <w:rPr>
          <w:rFonts w:cs="Times"/>
          <w:b/>
          <w:i/>
        </w:rPr>
        <w:t>essential questions</w:t>
      </w:r>
      <w:r w:rsidRPr="00D3037C">
        <w:rPr>
          <w:rFonts w:cs="Times"/>
          <w:i/>
        </w:rPr>
        <w:t>, and then the resources help us drive that.”</w:t>
      </w:r>
    </w:p>
    <w:p w:rsidR="004C5584" w:rsidRPr="00D3037C" w:rsidRDefault="004C5584" w:rsidP="004C5584">
      <w:pPr>
        <w:widowControl w:val="0"/>
        <w:autoSpaceDE w:val="0"/>
        <w:autoSpaceDN w:val="0"/>
        <w:adjustRightInd w:val="0"/>
        <w:ind w:left="4320"/>
        <w:contextualSpacing/>
        <w:rPr>
          <w:rFonts w:cs="Times"/>
        </w:rPr>
      </w:pPr>
      <w:r w:rsidRPr="00D3037C">
        <w:rPr>
          <w:rFonts w:cs="Times"/>
        </w:rPr>
        <w:t>Judi Allen</w:t>
      </w:r>
    </w:p>
    <w:p w:rsidR="004C5584" w:rsidRPr="00D3037C" w:rsidRDefault="004C5584" w:rsidP="004C5584">
      <w:pPr>
        <w:widowControl w:val="0"/>
        <w:autoSpaceDE w:val="0"/>
        <w:autoSpaceDN w:val="0"/>
        <w:adjustRightInd w:val="0"/>
        <w:ind w:left="4320"/>
        <w:contextualSpacing/>
        <w:rPr>
          <w:rFonts w:cs="Times"/>
        </w:rPr>
      </w:pPr>
      <w:r w:rsidRPr="00D3037C">
        <w:rPr>
          <w:rFonts w:cs="Times"/>
        </w:rPr>
        <w:t xml:space="preserve">Director of </w:t>
      </w:r>
      <w:r>
        <w:rPr>
          <w:rFonts w:cs="Times"/>
        </w:rPr>
        <w:t xml:space="preserve">History and </w:t>
      </w:r>
      <w:r w:rsidRPr="00D3037C">
        <w:rPr>
          <w:rFonts w:cs="Times"/>
        </w:rPr>
        <w:t>Social Studies</w:t>
      </w:r>
    </w:p>
    <w:p w:rsidR="004C5584" w:rsidRPr="00D3037C" w:rsidRDefault="004C5584" w:rsidP="004C5584">
      <w:pPr>
        <w:widowControl w:val="0"/>
        <w:autoSpaceDE w:val="0"/>
        <w:autoSpaceDN w:val="0"/>
        <w:adjustRightInd w:val="0"/>
        <w:ind w:left="4320"/>
        <w:contextualSpacing/>
      </w:pPr>
      <w:r w:rsidRPr="00D3037C">
        <w:rPr>
          <w:rFonts w:cs="Times"/>
        </w:rPr>
        <w:t>Malden Public Schools</w:t>
      </w:r>
    </w:p>
    <w:p w:rsidR="004C5584" w:rsidRPr="00D3037C" w:rsidRDefault="004C5584" w:rsidP="004C5584">
      <w:pPr>
        <w:widowControl w:val="0"/>
        <w:autoSpaceDE w:val="0"/>
        <w:autoSpaceDN w:val="0"/>
        <w:adjustRightInd w:val="0"/>
        <w:ind w:left="3600"/>
        <w:contextualSpacing/>
        <w:rPr>
          <w:rFonts w:cs="Times New Roman"/>
        </w:rPr>
      </w:pPr>
    </w:p>
    <w:p w:rsidR="004C5584" w:rsidRPr="00D3037C" w:rsidRDefault="004C5584" w:rsidP="004C5584">
      <w:pPr>
        <w:widowControl w:val="0"/>
        <w:autoSpaceDE w:val="0"/>
        <w:autoSpaceDN w:val="0"/>
        <w:adjustRightInd w:val="0"/>
        <w:contextualSpacing/>
        <w:rPr>
          <w:rFonts w:cs="Times New Roman"/>
        </w:rPr>
      </w:pPr>
      <w:r w:rsidRPr="005B67E7">
        <w:rPr>
          <w:rFonts w:cs="Times New Roman"/>
        </w:rPr>
        <w:t xml:space="preserve">These decisions about materials and resources are driven by the </w:t>
      </w:r>
      <w:r w:rsidRPr="00700159">
        <w:rPr>
          <w:rFonts w:cs="Times New Roman"/>
          <w:b/>
          <w:i/>
        </w:rPr>
        <w:t>understandings</w:t>
      </w:r>
      <w:r w:rsidRPr="005B67E7">
        <w:rPr>
          <w:rFonts w:cs="Times New Roman"/>
        </w:rPr>
        <w:t xml:space="preserve">, </w:t>
      </w:r>
      <w:r w:rsidRPr="00700159">
        <w:rPr>
          <w:rFonts w:cs="Times New Roman"/>
          <w:b/>
          <w:i/>
        </w:rPr>
        <w:t>essential questions</w:t>
      </w:r>
      <w:r>
        <w:rPr>
          <w:rFonts w:cs="Times New Roman"/>
        </w:rPr>
        <w:t>,</w:t>
      </w:r>
      <w:r w:rsidRPr="005B67E7">
        <w:rPr>
          <w:rFonts w:cs="Times New Roman"/>
        </w:rPr>
        <w:t xml:space="preserve"> </w:t>
      </w:r>
      <w:r w:rsidRPr="00700159">
        <w:rPr>
          <w:rFonts w:cs="Times New Roman"/>
          <w:b/>
          <w:i/>
        </w:rPr>
        <w:t>knowledge</w:t>
      </w:r>
      <w:r>
        <w:rPr>
          <w:rFonts w:cs="Times New Roman"/>
        </w:rPr>
        <w:t>,</w:t>
      </w:r>
      <w:r w:rsidRPr="005B67E7">
        <w:rPr>
          <w:rFonts w:cs="Times New Roman"/>
        </w:rPr>
        <w:t xml:space="preserve"> and </w:t>
      </w:r>
      <w:r w:rsidRPr="00700159">
        <w:rPr>
          <w:rFonts w:cs="Times New Roman"/>
          <w:b/>
          <w:i/>
        </w:rPr>
        <w:t>skills</w:t>
      </w:r>
      <w:r w:rsidRPr="005B67E7">
        <w:rPr>
          <w:rFonts w:cs="Times New Roman"/>
        </w:rPr>
        <w:t xml:space="preserve"> that</w:t>
      </w:r>
      <w:r w:rsidRPr="00D3037C">
        <w:rPr>
          <w:rFonts w:cs="Times New Roman"/>
        </w:rPr>
        <w:t xml:space="preserve"> you’ve already identified. Materials and resources may take a variety of forms: primary sources, media, technology, learning tools (e.g., manipulatives, calculators, or graphic organizers), and a host of print and graphic </w:t>
      </w:r>
      <w:r w:rsidRPr="00D3037C">
        <w:rPr>
          <w:rFonts w:cs="Times New Roman"/>
        </w:rPr>
        <w:lastRenderedPageBreak/>
        <w:t xml:space="preserve">texts that help you build your instructional events. When you incorporate variety, you strengthen the learning experience for </w:t>
      </w:r>
      <w:r w:rsidRPr="00D3037C">
        <w:rPr>
          <w:rFonts w:cs="Times New Roman"/>
          <w:i/>
        </w:rPr>
        <w:t>all</w:t>
      </w:r>
      <w:r w:rsidRPr="00D3037C">
        <w:rPr>
          <w:rFonts w:cs="Times New Roman"/>
        </w:rPr>
        <w:t xml:space="preserve"> students by opening more avenues </w:t>
      </w:r>
      <w:r>
        <w:rPr>
          <w:rFonts w:cs="Times New Roman"/>
        </w:rPr>
        <w:t>through which students may</w:t>
      </w:r>
      <w:r w:rsidRPr="00D3037C">
        <w:rPr>
          <w:rFonts w:cs="Times New Roman"/>
        </w:rPr>
        <w:t xml:space="preserve"> access content.</w:t>
      </w:r>
      <w:r>
        <w:rPr>
          <w:rFonts w:cs="Times New Roman"/>
        </w:rPr>
        <w:t xml:space="preserve"> Appendix B of the </w:t>
      </w:r>
      <w:r w:rsidRPr="00F6543F">
        <w:rPr>
          <w:rFonts w:cs="Times New Roman"/>
          <w:i/>
        </w:rPr>
        <w:t>Common Core State Standards for English Language Arts &amp; Literacy in History/Social Studies, Science, and Technical Subjects</w:t>
      </w:r>
      <w:r>
        <w:rPr>
          <w:rFonts w:cs="Times New Roman"/>
        </w:rPr>
        <w:t xml:space="preserve"> </w:t>
      </w:r>
      <w:r w:rsidR="00BD48B9">
        <w:rPr>
          <w:rFonts w:cs="Times New Roman"/>
        </w:rPr>
        <w:t>(</w:t>
      </w:r>
      <w:hyperlink r:id="rId45" w:history="1">
        <w:r w:rsidRPr="00F6543F">
          <w:rPr>
            <w:rStyle w:val="Hyperlink"/>
          </w:rPr>
          <w:t>http://www.corestandards.org/assets/Appendix_B.pdf</w:t>
        </w:r>
      </w:hyperlink>
      <w:r w:rsidR="00BD48B9">
        <w:t>)</w:t>
      </w:r>
      <w:r>
        <w:t xml:space="preserve"> </w:t>
      </w:r>
      <w:r>
        <w:rPr>
          <w:rFonts w:cs="Times New Roman"/>
        </w:rPr>
        <w:t>is a good</w:t>
      </w:r>
      <w:r w:rsidRPr="00D3037C">
        <w:rPr>
          <w:rFonts w:cs="Times New Roman"/>
        </w:rPr>
        <w:t xml:space="preserve"> resource to help you select informational texts and resources in order to create coherent curriculum units that link science, social studies, the arts, and comprehensive health with literacy.</w:t>
      </w:r>
    </w:p>
    <w:p w:rsidR="004C5584" w:rsidRPr="00D3037C" w:rsidRDefault="004C5584" w:rsidP="004C5584">
      <w:pPr>
        <w:widowControl w:val="0"/>
        <w:autoSpaceDE w:val="0"/>
        <w:autoSpaceDN w:val="0"/>
        <w:adjustRightInd w:val="0"/>
        <w:contextualSpacing/>
        <w:rPr>
          <w:rFonts w:cs="Times New Roman"/>
        </w:rPr>
      </w:pPr>
    </w:p>
    <w:p w:rsidR="004C5584" w:rsidRPr="00D3037C" w:rsidRDefault="004C5584" w:rsidP="004C5584">
      <w:pPr>
        <w:widowControl w:val="0"/>
        <w:autoSpaceDE w:val="0"/>
        <w:autoSpaceDN w:val="0"/>
        <w:adjustRightInd w:val="0"/>
        <w:contextualSpacing/>
        <w:rPr>
          <w:rFonts w:cs="Times New Roman"/>
          <w:b/>
        </w:rPr>
      </w:pPr>
      <w:r w:rsidRPr="00D3037C">
        <w:rPr>
          <w:rFonts w:cs="Times New Roman"/>
          <w:b/>
        </w:rPr>
        <w:t>Diving Deeper: Selecting Materials and Resources</w:t>
      </w:r>
    </w:p>
    <w:p w:rsidR="004C5584" w:rsidRDefault="004C5584" w:rsidP="004C5584">
      <w:pPr>
        <w:widowControl w:val="0"/>
        <w:autoSpaceDE w:val="0"/>
        <w:autoSpaceDN w:val="0"/>
        <w:adjustRightInd w:val="0"/>
        <w:contextualSpacing/>
        <w:rPr>
          <w:rFonts w:cs="Times New Roman"/>
        </w:rPr>
      </w:pPr>
      <w:r w:rsidRPr="00D3037C">
        <w:rPr>
          <w:rFonts w:cs="Times New Roman"/>
        </w:rPr>
        <w:t xml:space="preserve">In this video, teachers describe how they made decisions about the materials and resources they used to build their learning events. They also explain how the elements they identified during </w:t>
      </w:r>
      <w:r>
        <w:rPr>
          <w:rFonts w:cs="Times New Roman"/>
        </w:rPr>
        <w:t>in Stage 3</w:t>
      </w:r>
      <w:r w:rsidRPr="00D3037C">
        <w:rPr>
          <w:rFonts w:cs="Times New Roman"/>
        </w:rPr>
        <w:t xml:space="preserve"> contributed to their decisions about appropriate resources and materials.</w:t>
      </w:r>
    </w:p>
    <w:p w:rsidR="004C5584" w:rsidRPr="00D3037C" w:rsidRDefault="004C5584" w:rsidP="004C5584">
      <w:pPr>
        <w:widowControl w:val="0"/>
        <w:autoSpaceDE w:val="0"/>
        <w:autoSpaceDN w:val="0"/>
        <w:adjustRightInd w:val="0"/>
        <w:contextualSpacing/>
        <w:rPr>
          <w:rFonts w:cs="Times New Roman"/>
        </w:rPr>
      </w:pPr>
    </w:p>
    <w:p w:rsidR="004C5584" w:rsidRPr="00021191" w:rsidRDefault="005F4833" w:rsidP="004C5584">
      <w:pPr>
        <w:widowControl w:val="0"/>
        <w:pBdr>
          <w:top w:val="single" w:sz="4" w:space="1" w:color="000000" w:shadow="1"/>
          <w:left w:val="single" w:sz="4" w:space="4" w:color="000000" w:shadow="1"/>
          <w:bottom w:val="single" w:sz="4" w:space="1" w:color="000000" w:shadow="1"/>
          <w:right w:val="single" w:sz="4" w:space="4" w:color="000000" w:shadow="1"/>
        </w:pBdr>
        <w:shd w:val="clear" w:color="auto" w:fill="E6E6E6"/>
        <w:autoSpaceDE w:val="0"/>
        <w:autoSpaceDN w:val="0"/>
        <w:adjustRightInd w:val="0"/>
        <w:contextualSpacing/>
        <w:rPr>
          <w:rFonts w:cs="Times New Roman"/>
        </w:rPr>
      </w:pPr>
      <w:r>
        <w:rPr>
          <w:noProof/>
        </w:rPr>
        <w:drawing>
          <wp:inline distT="0" distB="0" distL="0" distR="0">
            <wp:extent cx="426720" cy="426720"/>
            <wp:effectExtent l="0" t="0" r="5080" b="5080"/>
            <wp:docPr id="11" name="Picture 11" descr="Right-pointing triangle inside a circle to indicate video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Users:anna_brooks:Anna's Folder:Projects:Teachers' Domain:TD-RTTT:UBD Manual:12. Final:11. Final Final Final:icons:watch.e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004C5584" w:rsidRPr="00C636FB">
        <w:rPr>
          <w:rFonts w:cs="Times New Roman"/>
        </w:rPr>
        <w:t xml:space="preserve"> </w:t>
      </w:r>
      <w:r w:rsidR="004C5584">
        <w:rPr>
          <w:rFonts w:cs="Times New Roman"/>
        </w:rPr>
        <w:t xml:space="preserve">Watch </w:t>
      </w:r>
      <w:r w:rsidR="004C5584" w:rsidRPr="008C069F">
        <w:rPr>
          <w:rFonts w:cs="Times New Roman"/>
          <w:i/>
        </w:rPr>
        <w:t>How to Select High-Quality Materials</w:t>
      </w:r>
      <w:r w:rsidR="00BD48B9">
        <w:rPr>
          <w:rFonts w:cs="Times New Roman"/>
          <w:i/>
        </w:rPr>
        <w:t>:</w:t>
      </w:r>
      <w:r w:rsidR="004C5584" w:rsidRPr="00021191">
        <w:rPr>
          <w:rFonts w:cs="Times New Roman"/>
          <w:highlight w:val="yellow"/>
        </w:rPr>
        <w:t xml:space="preserve"> </w:t>
      </w:r>
      <w:hyperlink r:id="rId46" w:history="1">
        <w:r w:rsidR="004C5584" w:rsidRPr="008C069F">
          <w:rPr>
            <w:rStyle w:val="Hyperlink"/>
          </w:rPr>
          <w:t>http://www.youtube.com/watch?v=xEySJlGyvNU</w:t>
        </w:r>
      </w:hyperlink>
      <w:r w:rsidR="0062193D" w:rsidRPr="0062193D">
        <w:rPr>
          <w:rStyle w:val="Hyperlink"/>
          <w:color w:val="auto"/>
          <w:u w:val="none"/>
        </w:rPr>
        <w:t>.</w:t>
      </w:r>
    </w:p>
    <w:p w:rsidR="004C5584" w:rsidRPr="00A762C2" w:rsidRDefault="004C5584" w:rsidP="00D42D68">
      <w:pPr>
        <w:contextualSpacing/>
      </w:pPr>
    </w:p>
    <w:p w:rsidR="00DC7A09" w:rsidRPr="00A762C2" w:rsidRDefault="00C1361D" w:rsidP="00D42D68">
      <w:pPr>
        <w:contextualSpacing/>
        <w:rPr>
          <w:b/>
          <w:sz w:val="28"/>
          <w:szCs w:val="28"/>
        </w:rPr>
      </w:pPr>
      <w:r w:rsidRPr="00A762C2">
        <w:rPr>
          <w:b/>
          <w:sz w:val="28"/>
          <w:szCs w:val="28"/>
        </w:rPr>
        <w:t xml:space="preserve">Ensuring Alignment within the </w:t>
      </w:r>
      <w:r w:rsidR="009C4C5F" w:rsidRPr="00A762C2">
        <w:rPr>
          <w:b/>
          <w:sz w:val="28"/>
          <w:szCs w:val="28"/>
        </w:rPr>
        <w:t>U</w:t>
      </w:r>
      <w:r w:rsidRPr="00A762C2">
        <w:rPr>
          <w:b/>
          <w:sz w:val="28"/>
          <w:szCs w:val="28"/>
        </w:rPr>
        <w:t>nit</w:t>
      </w:r>
    </w:p>
    <w:p w:rsidR="002A4DB1" w:rsidRDefault="002A4DB1" w:rsidP="00D42D68">
      <w:pPr>
        <w:contextualSpacing/>
      </w:pPr>
    </w:p>
    <w:p w:rsidR="00DC7A09" w:rsidRPr="00D3037C" w:rsidRDefault="00DC7A09" w:rsidP="00D42D68">
      <w:pPr>
        <w:contextualSpacing/>
      </w:pPr>
      <w:r w:rsidRPr="00D3037C">
        <w:t xml:space="preserve">Defining the </w:t>
      </w:r>
      <w:r w:rsidR="00700159" w:rsidRPr="00700159">
        <w:rPr>
          <w:b/>
          <w:i/>
        </w:rPr>
        <w:t>u</w:t>
      </w:r>
      <w:r w:rsidRPr="00700159">
        <w:rPr>
          <w:b/>
          <w:i/>
        </w:rPr>
        <w:t>nderstandings</w:t>
      </w:r>
      <w:r w:rsidRPr="00D3037C">
        <w:t xml:space="preserve">, </w:t>
      </w:r>
      <w:r w:rsidR="00700159" w:rsidRPr="00700159">
        <w:rPr>
          <w:b/>
          <w:i/>
        </w:rPr>
        <w:t>e</w:t>
      </w:r>
      <w:r w:rsidRPr="00700159">
        <w:rPr>
          <w:b/>
          <w:i/>
        </w:rPr>
        <w:t xml:space="preserve">ssential </w:t>
      </w:r>
      <w:r w:rsidR="00700159" w:rsidRPr="00700159">
        <w:rPr>
          <w:b/>
          <w:i/>
        </w:rPr>
        <w:t>q</w:t>
      </w:r>
      <w:r w:rsidRPr="00700159">
        <w:rPr>
          <w:b/>
          <w:i/>
        </w:rPr>
        <w:t>uestions</w:t>
      </w:r>
      <w:r w:rsidRPr="00D3037C">
        <w:t xml:space="preserve">, </w:t>
      </w:r>
      <w:r w:rsidR="00700159" w:rsidRPr="00700159">
        <w:rPr>
          <w:b/>
          <w:i/>
        </w:rPr>
        <w:t>k</w:t>
      </w:r>
      <w:r w:rsidRPr="00700159">
        <w:rPr>
          <w:b/>
          <w:i/>
        </w:rPr>
        <w:t>nowledge</w:t>
      </w:r>
      <w:r w:rsidR="00700159">
        <w:t>,</w:t>
      </w:r>
      <w:r w:rsidR="00C21765">
        <w:t xml:space="preserve"> and</w:t>
      </w:r>
      <w:r w:rsidR="00BC7D02" w:rsidRPr="00D3037C">
        <w:t xml:space="preserve"> </w:t>
      </w:r>
      <w:r w:rsidR="00700159" w:rsidRPr="00700159">
        <w:rPr>
          <w:b/>
          <w:i/>
        </w:rPr>
        <w:t>s</w:t>
      </w:r>
      <w:r w:rsidRPr="00700159">
        <w:rPr>
          <w:b/>
          <w:i/>
        </w:rPr>
        <w:t>kills</w:t>
      </w:r>
      <w:r w:rsidRPr="00D3037C">
        <w:t>, and the CEPA drive the instructional and learning events in Stage 3.</w:t>
      </w:r>
      <w:r w:rsidR="00952BC0" w:rsidRPr="00D3037C">
        <w:t xml:space="preserve"> </w:t>
      </w:r>
      <w:r w:rsidRPr="00D3037C">
        <w:t>This design process is iterative. Moving through each stage will inevitably require going back and refining elements from previous stages; onc</w:t>
      </w:r>
      <w:r w:rsidR="00C07BF7">
        <w:t xml:space="preserve">e all the stages </w:t>
      </w:r>
      <w:r w:rsidR="00C7641E">
        <w:t>have been</w:t>
      </w:r>
      <w:r w:rsidR="00C07BF7">
        <w:t xml:space="preserve"> completed, </w:t>
      </w:r>
      <w:r w:rsidRPr="00D3037C">
        <w:t>a final trip through each stage will be important.</w:t>
      </w:r>
      <w:r w:rsidR="00952BC0" w:rsidRPr="00D3037C">
        <w:t xml:space="preserve"> </w:t>
      </w:r>
    </w:p>
    <w:p w:rsidR="00DC7A09" w:rsidRPr="00D3037C" w:rsidRDefault="00DC7A09" w:rsidP="00D42D68">
      <w:pPr>
        <w:contextualSpacing/>
      </w:pPr>
    </w:p>
    <w:p w:rsidR="00205A90" w:rsidRPr="00D3037C" w:rsidRDefault="00A618AC" w:rsidP="00D42D68">
      <w:pPr>
        <w:contextualSpacing/>
      </w:pPr>
      <w:r>
        <w:t>Next, watch</w:t>
      </w:r>
      <w:r w:rsidR="00F14C74" w:rsidRPr="00D3037C">
        <w:t xml:space="preserve"> as </w:t>
      </w:r>
      <w:r w:rsidR="00E775C3" w:rsidRPr="00D3037C">
        <w:t xml:space="preserve">teachers review their units and </w:t>
      </w:r>
      <w:r w:rsidR="00AE6608" w:rsidRPr="00D3037C">
        <w:t xml:space="preserve">examine </w:t>
      </w:r>
      <w:r w:rsidR="00E775C3" w:rsidRPr="00D3037C">
        <w:t>a</w:t>
      </w:r>
      <w:r w:rsidR="00936909" w:rsidRPr="00D3037C">
        <w:t>lignment across lessons based in</w:t>
      </w:r>
      <w:r w:rsidR="007C78A7" w:rsidRPr="00D3037C">
        <w:t xml:space="preserve"> the</w:t>
      </w:r>
      <w:r w:rsidR="00E775C3" w:rsidRPr="00D3037C">
        <w:t xml:space="preserve"> </w:t>
      </w:r>
      <w:r w:rsidR="00700159" w:rsidRPr="00700159">
        <w:rPr>
          <w:b/>
          <w:i/>
        </w:rPr>
        <w:t>u</w:t>
      </w:r>
      <w:r w:rsidR="00E775C3" w:rsidRPr="00700159">
        <w:rPr>
          <w:b/>
          <w:i/>
        </w:rPr>
        <w:t>nderstandings</w:t>
      </w:r>
      <w:r w:rsidR="00936909" w:rsidRPr="00D3037C">
        <w:t>,</w:t>
      </w:r>
      <w:r w:rsidR="00E775C3" w:rsidRPr="00D3037C">
        <w:t xml:space="preserve"> </w:t>
      </w:r>
      <w:r w:rsidR="00700159" w:rsidRPr="00700159">
        <w:rPr>
          <w:b/>
          <w:i/>
        </w:rPr>
        <w:t>e</w:t>
      </w:r>
      <w:r w:rsidR="00E775C3" w:rsidRPr="00700159">
        <w:rPr>
          <w:b/>
          <w:i/>
        </w:rPr>
        <w:t xml:space="preserve">ssential </w:t>
      </w:r>
      <w:r w:rsidR="00700159" w:rsidRPr="00700159">
        <w:rPr>
          <w:b/>
          <w:i/>
        </w:rPr>
        <w:t>q</w:t>
      </w:r>
      <w:r w:rsidR="00E775C3" w:rsidRPr="00700159">
        <w:rPr>
          <w:b/>
          <w:i/>
        </w:rPr>
        <w:t>uestions</w:t>
      </w:r>
      <w:r w:rsidR="00936909" w:rsidRPr="00D3037C">
        <w:t>,</w:t>
      </w:r>
      <w:r w:rsidR="00E775C3" w:rsidRPr="00D3037C">
        <w:t xml:space="preserve"> and </w:t>
      </w:r>
      <w:r w:rsidR="00AE6608" w:rsidRPr="00D3037C">
        <w:t xml:space="preserve">performance tasks </w:t>
      </w:r>
      <w:r w:rsidR="00E775C3" w:rsidRPr="00D3037C">
        <w:t xml:space="preserve">defined in earlier </w:t>
      </w:r>
      <w:r w:rsidR="006206F1" w:rsidRPr="00D3037C">
        <w:t>s</w:t>
      </w:r>
      <w:r w:rsidR="00E775C3" w:rsidRPr="00D3037C">
        <w:t xml:space="preserve">tages. </w:t>
      </w:r>
      <w:r w:rsidR="00CF75D0" w:rsidRPr="00D3037C">
        <w:t>In the video, you’ll see t</w:t>
      </w:r>
      <w:r w:rsidR="00F14C74" w:rsidRPr="00D3037C">
        <w:t>he</w:t>
      </w:r>
      <w:r w:rsidR="00475FE5" w:rsidRPr="00D3037C">
        <w:t xml:space="preserve"> teacher</w:t>
      </w:r>
      <w:r w:rsidR="00F14C74" w:rsidRPr="00D3037C">
        <w:t xml:space="preserve">-teams </w:t>
      </w:r>
      <w:r w:rsidR="00936909" w:rsidRPr="00D3037C">
        <w:t xml:space="preserve">review </w:t>
      </w:r>
      <w:r w:rsidR="00F14C74" w:rsidRPr="00D3037C">
        <w:t>and receive feedback about</w:t>
      </w:r>
      <w:r w:rsidR="00E775C3" w:rsidRPr="00D3037C">
        <w:t xml:space="preserve"> their units with</w:t>
      </w:r>
      <w:r w:rsidR="00CC438C" w:rsidRPr="00D3037C">
        <w:t xml:space="preserve"> U</w:t>
      </w:r>
      <w:r w:rsidR="00700159">
        <w:t>nderstanding by Design</w:t>
      </w:r>
      <w:r w:rsidR="00CC438C" w:rsidRPr="00D3037C">
        <w:t xml:space="preserve"> </w:t>
      </w:r>
      <w:r w:rsidR="00B83EB6">
        <w:t>author</w:t>
      </w:r>
      <w:r w:rsidR="00700159">
        <w:t xml:space="preserve"> </w:t>
      </w:r>
      <w:r w:rsidR="00E775C3" w:rsidRPr="00D3037C">
        <w:t>Jay McTighe</w:t>
      </w:r>
      <w:r w:rsidR="00CF75D0" w:rsidRPr="00D3037C">
        <w:t>. As you develop your units, your colleagues will serve as resources for review and feedback.</w:t>
      </w:r>
    </w:p>
    <w:p w:rsidR="00E775C3" w:rsidRPr="00D3037C" w:rsidRDefault="00E775C3" w:rsidP="00D42D68">
      <w:pPr>
        <w:contextualSpacing/>
        <w:rPr>
          <w:b/>
        </w:rPr>
      </w:pPr>
    </w:p>
    <w:p w:rsidR="00A618AC" w:rsidRDefault="005F4833" w:rsidP="00F6543F">
      <w:pPr>
        <w:pBdr>
          <w:top w:val="single" w:sz="4" w:space="1" w:color="000000" w:shadow="1"/>
          <w:left w:val="single" w:sz="4" w:space="4" w:color="000000" w:shadow="1"/>
          <w:bottom w:val="single" w:sz="4" w:space="1" w:color="000000" w:shadow="1"/>
          <w:right w:val="single" w:sz="4" w:space="4" w:color="000000" w:shadow="1"/>
        </w:pBdr>
        <w:shd w:val="clear" w:color="auto" w:fill="E6E6E6"/>
        <w:contextualSpacing/>
      </w:pPr>
      <w:r>
        <w:rPr>
          <w:noProof/>
        </w:rPr>
        <w:drawing>
          <wp:inline distT="0" distB="0" distL="0" distR="0">
            <wp:extent cx="426720" cy="426720"/>
            <wp:effectExtent l="0" t="0" r="5080" b="5080"/>
            <wp:docPr id="12" name="Picture 12" descr="Right-pointing triangle inside a circle to indicate video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Users:anna_brooks:Anna's Folder:Projects:Teachers' Domain:TD-RTTT:UBD Manual:12. Final:11. Final Final Final:icons:watch.e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00BF3EA5">
        <w:t xml:space="preserve"> </w:t>
      </w:r>
      <w:r w:rsidR="00A618AC">
        <w:t xml:space="preserve">Watch the final </w:t>
      </w:r>
      <w:r w:rsidR="0062193D">
        <w:t>segment</w:t>
      </w:r>
      <w:r w:rsidR="00A618AC">
        <w:t xml:space="preserve"> of </w:t>
      </w:r>
      <w:r w:rsidR="009A4B29">
        <w:rPr>
          <w:i/>
        </w:rPr>
        <w:t>T</w:t>
      </w:r>
      <w:r w:rsidR="008C069F">
        <w:rPr>
          <w:i/>
        </w:rPr>
        <w:t>he Massachusetts Curriculum Development Project</w:t>
      </w:r>
      <w:r w:rsidR="005B1641">
        <w:t>:</w:t>
      </w:r>
    </w:p>
    <w:p w:rsidR="00A618AC" w:rsidRPr="00782524" w:rsidRDefault="00A618AC" w:rsidP="00F6543F">
      <w:pPr>
        <w:pBdr>
          <w:top w:val="single" w:sz="4" w:space="1" w:color="000000" w:shadow="1"/>
          <w:left w:val="single" w:sz="4" w:space="4" w:color="000000" w:shadow="1"/>
          <w:bottom w:val="single" w:sz="4" w:space="1" w:color="000000" w:shadow="1"/>
          <w:right w:val="single" w:sz="4" w:space="4" w:color="000000" w:shadow="1"/>
        </w:pBdr>
        <w:shd w:val="clear" w:color="auto" w:fill="E6E6E6"/>
        <w:contextualSpacing/>
      </w:pPr>
      <w:r w:rsidRPr="008C069F">
        <w:rPr>
          <w:rFonts w:cs="Times"/>
          <w:i/>
        </w:rPr>
        <w:t>Quality Review</w:t>
      </w:r>
      <w:r w:rsidR="00BD48B9">
        <w:rPr>
          <w:rFonts w:cs="Times"/>
          <w:i/>
        </w:rPr>
        <w:t>:</w:t>
      </w:r>
      <w:r w:rsidR="008C069F">
        <w:rPr>
          <w:rFonts w:cs="Times"/>
        </w:rPr>
        <w:t xml:space="preserve"> </w:t>
      </w:r>
      <w:hyperlink r:id="rId47" w:history="1">
        <w:r w:rsidR="008C069F">
          <w:rPr>
            <w:rStyle w:val="Hyperlink"/>
          </w:rPr>
          <w:t>http://www.youtube.com/watch?v=rzpeLQMKLKc</w:t>
        </w:r>
      </w:hyperlink>
      <w:r w:rsidR="0062193D">
        <w:rPr>
          <w:rStyle w:val="Hyperlink"/>
          <w:color w:val="auto"/>
          <w:u w:val="none"/>
        </w:rPr>
        <w:t xml:space="preserve"> (approximately 12:26–16:59</w:t>
      </w:r>
      <w:r w:rsidR="008C21C0">
        <w:rPr>
          <w:rStyle w:val="Hyperlink"/>
          <w:color w:val="auto"/>
          <w:u w:val="none"/>
        </w:rPr>
        <w:t>)</w:t>
      </w:r>
      <w:r w:rsidR="0062193D">
        <w:rPr>
          <w:rStyle w:val="Hyperlink"/>
          <w:color w:val="auto"/>
          <w:u w:val="none"/>
        </w:rPr>
        <w:t>.</w:t>
      </w:r>
    </w:p>
    <w:p w:rsidR="007A1532" w:rsidRPr="00D3037C" w:rsidRDefault="007A1532" w:rsidP="00D42D68">
      <w:pPr>
        <w:contextualSpacing/>
        <w:rPr>
          <w:b/>
        </w:rPr>
      </w:pPr>
    </w:p>
    <w:p w:rsidR="00FB20B2" w:rsidRDefault="00FB20B2" w:rsidP="00D42D68">
      <w:pPr>
        <w:rPr>
          <w:b/>
          <w:sz w:val="28"/>
          <w:szCs w:val="28"/>
        </w:rPr>
        <w:sectPr w:rsidR="00FB20B2" w:rsidSect="001A65B6">
          <w:pgSz w:w="12240" w:h="15840"/>
          <w:pgMar w:top="1440" w:right="1440" w:bottom="1440" w:left="1440" w:header="720" w:footer="432" w:gutter="0"/>
          <w:cols w:space="720"/>
        </w:sectPr>
      </w:pPr>
    </w:p>
    <w:p w:rsidR="00CF3B1A" w:rsidRPr="00A762C2" w:rsidRDefault="00CF3B1A" w:rsidP="00D42D68">
      <w:pPr>
        <w:rPr>
          <w:b/>
          <w:sz w:val="28"/>
          <w:szCs w:val="28"/>
        </w:rPr>
      </w:pPr>
      <w:r w:rsidRPr="00A762C2">
        <w:rPr>
          <w:b/>
          <w:sz w:val="28"/>
          <w:szCs w:val="28"/>
        </w:rPr>
        <w:lastRenderedPageBreak/>
        <w:t xml:space="preserve">Evaluating the </w:t>
      </w:r>
      <w:r w:rsidR="00D442B4" w:rsidRPr="00A762C2">
        <w:rPr>
          <w:b/>
          <w:sz w:val="28"/>
          <w:szCs w:val="28"/>
        </w:rPr>
        <w:t xml:space="preserve">Quality </w:t>
      </w:r>
      <w:r w:rsidRPr="00A762C2">
        <w:rPr>
          <w:b/>
          <w:sz w:val="28"/>
          <w:szCs w:val="28"/>
        </w:rPr>
        <w:t>of the Unit</w:t>
      </w:r>
    </w:p>
    <w:p w:rsidR="002A4DB1" w:rsidRDefault="002A4DB1" w:rsidP="00D42D68">
      <w:pPr>
        <w:contextualSpacing/>
      </w:pPr>
    </w:p>
    <w:p w:rsidR="00CF75D0" w:rsidRPr="00D3037C" w:rsidRDefault="00CF75D0" w:rsidP="00D42D68">
      <w:pPr>
        <w:contextualSpacing/>
      </w:pPr>
      <w:r w:rsidRPr="00D3037C">
        <w:t xml:space="preserve">Once a unit is developed, you have to determine if it is of adequate quality to meet your instructional goals and support students’ attainment of the </w:t>
      </w:r>
      <w:r w:rsidR="00D97841" w:rsidRPr="00EB7F6C">
        <w:t>s</w:t>
      </w:r>
      <w:r w:rsidRPr="00EB7F6C">
        <w:t>tandards</w:t>
      </w:r>
      <w:r w:rsidRPr="003434AD">
        <w:t>.</w:t>
      </w:r>
      <w:r w:rsidR="00952BC0" w:rsidRPr="003434AD">
        <w:t xml:space="preserve"> </w:t>
      </w:r>
      <w:r w:rsidRPr="003434AD">
        <w:t>To</w:t>
      </w:r>
      <w:r w:rsidRPr="00D3037C">
        <w:t xml:space="preserve"> measure and evaluate the quality of your units, you can use </w:t>
      </w:r>
      <w:r w:rsidR="00C7641E">
        <w:t xml:space="preserve">1) </w:t>
      </w:r>
      <w:r w:rsidRPr="00D3037C">
        <w:t>the Tri-State Quality Review Rubrics for ELA and Math</w:t>
      </w:r>
      <w:r w:rsidR="00BC7D02" w:rsidRPr="00D3037C">
        <w:t>ematics</w:t>
      </w:r>
      <w:r w:rsidRPr="00D3037C">
        <w:t xml:space="preserve"> and </w:t>
      </w:r>
      <w:r w:rsidR="00C7641E">
        <w:t xml:space="preserve">2) </w:t>
      </w:r>
      <w:r w:rsidRPr="00D3037C">
        <w:t xml:space="preserve">the ESE Quality Review Rubrics for History/Social </w:t>
      </w:r>
      <w:r w:rsidR="00E117D4" w:rsidRPr="00D3037C">
        <w:t>S</w:t>
      </w:r>
      <w:r w:rsidR="00E117D4">
        <w:t>cience</w:t>
      </w:r>
      <w:r w:rsidR="00E117D4" w:rsidRPr="00D3037C">
        <w:t xml:space="preserve"> </w:t>
      </w:r>
      <w:r w:rsidRPr="00D3037C">
        <w:t>and Science and Technology</w:t>
      </w:r>
      <w:r w:rsidR="00E117D4">
        <w:t>/Engineering</w:t>
      </w:r>
      <w:r w:rsidR="00BD48B9">
        <w:t>:</w:t>
      </w:r>
      <w:r w:rsidR="00F6543F">
        <w:t xml:space="preserve"> </w:t>
      </w:r>
      <w:hyperlink r:id="rId48" w:history="1">
        <w:r w:rsidR="00F6543F">
          <w:rPr>
            <w:rStyle w:val="Hyperlink"/>
          </w:rPr>
          <w:t>http://www.doe.mass.edu/candi/model/rubrics/</w:t>
        </w:r>
      </w:hyperlink>
      <w:r w:rsidRPr="00D3037C">
        <w:t>.</w:t>
      </w:r>
      <w:r w:rsidR="003C3D4B">
        <w:t xml:space="preserve"> </w:t>
      </w:r>
    </w:p>
    <w:p w:rsidR="00C03D55" w:rsidRDefault="00C03D55" w:rsidP="00D42D68">
      <w:pPr>
        <w:contextualSpacing/>
        <w:rPr>
          <w:b/>
        </w:rPr>
      </w:pPr>
    </w:p>
    <w:p w:rsidR="00317E7E" w:rsidRPr="00E51A0D" w:rsidRDefault="008E622E" w:rsidP="00D42D68">
      <w:pPr>
        <w:contextualSpacing/>
        <w:rPr>
          <w:b/>
          <w:highlight w:val="yellow"/>
        </w:rPr>
      </w:pPr>
      <w:r w:rsidRPr="00E51A0D">
        <w:rPr>
          <w:b/>
        </w:rPr>
        <w:t xml:space="preserve">The </w:t>
      </w:r>
      <w:r w:rsidR="00145AAB" w:rsidRPr="00E51A0D">
        <w:rPr>
          <w:b/>
        </w:rPr>
        <w:t>Quality Review Rubric</w:t>
      </w:r>
      <w:r w:rsidR="002A0B24" w:rsidRPr="00E51A0D">
        <w:rPr>
          <w:b/>
        </w:rPr>
        <w:t xml:space="preserve"> </w:t>
      </w:r>
    </w:p>
    <w:p w:rsidR="00317E7E" w:rsidRPr="00D3037C" w:rsidRDefault="00317E7E" w:rsidP="00D42D68">
      <w:pPr>
        <w:contextualSpacing/>
      </w:pPr>
      <w:r w:rsidRPr="00D3037C">
        <w:t>Through a collaborative, mu</w:t>
      </w:r>
      <w:r w:rsidR="00EE2EA0" w:rsidRPr="00D3037C">
        <w:t>ltistate initiative</w:t>
      </w:r>
      <w:r w:rsidR="00145AAB" w:rsidRPr="00D3037C">
        <w:t xml:space="preserve"> with New York and Rhode Island</w:t>
      </w:r>
      <w:r w:rsidR="00EE2EA0" w:rsidRPr="00D3037C">
        <w:t xml:space="preserve">, </w:t>
      </w:r>
      <w:r w:rsidR="00145AAB" w:rsidRPr="00D3037C">
        <w:t xml:space="preserve">rubrics in ELA and </w:t>
      </w:r>
      <w:r w:rsidR="00D33762" w:rsidRPr="00D3037C">
        <w:t>m</w:t>
      </w:r>
      <w:r w:rsidR="00BC7D02" w:rsidRPr="00D3037C">
        <w:t xml:space="preserve">athematics </w:t>
      </w:r>
      <w:r w:rsidR="00145AAB" w:rsidRPr="00D3037C">
        <w:t xml:space="preserve">were developed </w:t>
      </w:r>
      <w:r w:rsidR="007C78A7" w:rsidRPr="00D3037C">
        <w:t>to</w:t>
      </w:r>
      <w:r w:rsidRPr="00D3037C">
        <w:t xml:space="preserve"> incorporate key </w:t>
      </w:r>
      <w:r w:rsidR="00EE2EA0" w:rsidRPr="00D3037C">
        <w:t>components</w:t>
      </w:r>
      <w:r w:rsidRPr="00D3037C">
        <w:t xml:space="preserve"> of the </w:t>
      </w:r>
      <w:r w:rsidR="00FA582C" w:rsidRPr="00D3037C">
        <w:t>new</w:t>
      </w:r>
      <w:r w:rsidRPr="00D3037C">
        <w:t xml:space="preserve"> </w:t>
      </w:r>
      <w:r w:rsidR="00D33762" w:rsidRPr="003434AD">
        <w:t>s</w:t>
      </w:r>
      <w:r w:rsidR="00A71ECF" w:rsidRPr="003434AD">
        <w:t xml:space="preserve">tate </w:t>
      </w:r>
      <w:r w:rsidR="00D97841" w:rsidRPr="00EB7F6C">
        <w:t>s</w:t>
      </w:r>
      <w:r w:rsidRPr="00EB7F6C">
        <w:t>tandards</w:t>
      </w:r>
      <w:r w:rsidR="00F25B45" w:rsidRPr="003434AD">
        <w:t>.</w:t>
      </w:r>
      <w:r w:rsidR="00952BC0" w:rsidRPr="00D3037C">
        <w:t xml:space="preserve"> </w:t>
      </w:r>
      <w:r w:rsidR="003C3D4B">
        <w:t xml:space="preserve">These rubrics for ELA and mathematics are also being used in </w:t>
      </w:r>
      <w:r w:rsidR="00791394">
        <w:t xml:space="preserve">other states </w:t>
      </w:r>
      <w:r w:rsidR="003C3D4B">
        <w:t xml:space="preserve">under the name of EQuIP </w:t>
      </w:r>
      <w:r w:rsidR="0026461F">
        <w:t xml:space="preserve">(Educators Evaluating the Quality of Instructional Products). </w:t>
      </w:r>
      <w:r w:rsidR="00F25B45" w:rsidRPr="00D3037C">
        <w:t xml:space="preserve">These rubrics are available to help you analyze the quality and alignment of your unit with the </w:t>
      </w:r>
      <w:r w:rsidR="00D97841">
        <w:t>s</w:t>
      </w:r>
      <w:r w:rsidR="00F25B45" w:rsidRPr="00C5725A">
        <w:t>tandards</w:t>
      </w:r>
      <w:r w:rsidR="00F25B45" w:rsidRPr="00D3037C">
        <w:t>.</w:t>
      </w:r>
    </w:p>
    <w:p w:rsidR="00317E7E" w:rsidRPr="00D3037C" w:rsidRDefault="00317E7E" w:rsidP="00D42D68">
      <w:pPr>
        <w:contextualSpacing/>
      </w:pPr>
    </w:p>
    <w:p w:rsidR="00317E7E" w:rsidRPr="00D3037C" w:rsidRDefault="00317E7E" w:rsidP="00D42D68">
      <w:pPr>
        <w:contextualSpacing/>
      </w:pPr>
      <w:r w:rsidRPr="00D3037C">
        <w:t xml:space="preserve">For example, in mathematics, the </w:t>
      </w:r>
      <w:r w:rsidR="0026461F">
        <w:t>quality review</w:t>
      </w:r>
      <w:r w:rsidRPr="00D3037C">
        <w:t xml:space="preserve"> rubric distinguishes among several important categories</w:t>
      </w:r>
      <w:r w:rsidR="00BC7D02" w:rsidRPr="00D3037C">
        <w:t>,</w:t>
      </w:r>
      <w:r w:rsidRPr="00D3037C">
        <w:t xml:space="preserve"> including </w:t>
      </w:r>
      <w:r w:rsidR="00A71ECF" w:rsidRPr="00D3037C">
        <w:t xml:space="preserve">focus </w:t>
      </w:r>
      <w:r w:rsidRPr="00D3037C">
        <w:t xml:space="preserve">on the concepts, foundational knowledge, and rigor as well as the degree of curricular </w:t>
      </w:r>
      <w:r w:rsidR="00A71ECF" w:rsidRPr="00D3037C">
        <w:t>coherence</w:t>
      </w:r>
      <w:r w:rsidR="00145AAB" w:rsidRPr="00D3037C">
        <w:t xml:space="preserve"> of the content</w:t>
      </w:r>
      <w:r w:rsidR="00EE2EA0" w:rsidRPr="00D3037C">
        <w:t>.</w:t>
      </w:r>
      <w:r w:rsidR="00952BC0" w:rsidRPr="00D3037C">
        <w:t xml:space="preserve"> </w:t>
      </w:r>
      <w:r w:rsidR="00EE2EA0" w:rsidRPr="00D3037C">
        <w:t>The rubric also</w:t>
      </w:r>
      <w:r w:rsidRPr="00D3037C">
        <w:t xml:space="preserve"> </w:t>
      </w:r>
      <w:r w:rsidR="00EE2EA0" w:rsidRPr="00D3037C">
        <w:t xml:space="preserve">highlights </w:t>
      </w:r>
      <w:r w:rsidR="000361D5" w:rsidRPr="00D3037C">
        <w:t xml:space="preserve">the importance of building </w:t>
      </w:r>
      <w:r w:rsidR="00EE2EA0" w:rsidRPr="00D3037C">
        <w:t>connection</w:t>
      </w:r>
      <w:r w:rsidR="000361D5" w:rsidRPr="00D3037C">
        <w:t>s</w:t>
      </w:r>
      <w:r w:rsidR="00EE2EA0" w:rsidRPr="00D3037C">
        <w:t xml:space="preserve"> across </w:t>
      </w:r>
      <w:r w:rsidR="00145AAB" w:rsidRPr="00D3037C">
        <w:t xml:space="preserve">domains, </w:t>
      </w:r>
      <w:r w:rsidR="00084B4A" w:rsidRPr="00D3037C">
        <w:t xml:space="preserve">clusters, </w:t>
      </w:r>
      <w:r w:rsidR="00145AAB" w:rsidRPr="00D3037C">
        <w:t>and other disciplines</w:t>
      </w:r>
      <w:r w:rsidR="00EE2EA0" w:rsidRPr="00D3037C">
        <w:t xml:space="preserve">, with ideas progressing logically and </w:t>
      </w:r>
      <w:r w:rsidR="000361D5" w:rsidRPr="00D3037C">
        <w:t>layering</w:t>
      </w:r>
      <w:r w:rsidR="00EE2EA0" w:rsidRPr="00D3037C">
        <w:t xml:space="preserve"> on each other.</w:t>
      </w:r>
      <w:r w:rsidRPr="00D3037C">
        <w:t xml:space="preserve"> In addition, the rubric defines components of </w:t>
      </w:r>
      <w:r w:rsidR="00A71ECF" w:rsidRPr="00D3037C">
        <w:t>application</w:t>
      </w:r>
      <w:r w:rsidRPr="00D3037C">
        <w:t xml:space="preserve">, </w:t>
      </w:r>
      <w:r w:rsidR="00A71ECF" w:rsidRPr="00D3037C">
        <w:t>conceptual understanding</w:t>
      </w:r>
      <w:r w:rsidRPr="00D3037C">
        <w:t xml:space="preserve">, and </w:t>
      </w:r>
      <w:r w:rsidR="00A71ECF" w:rsidRPr="00D3037C">
        <w:t xml:space="preserve">procedural skill </w:t>
      </w:r>
      <w:r w:rsidRPr="00D3037C">
        <w:t xml:space="preserve">and </w:t>
      </w:r>
      <w:r w:rsidR="00A71ECF" w:rsidRPr="00D3037C">
        <w:t xml:space="preserve">fluency </w:t>
      </w:r>
      <w:r w:rsidRPr="00D3037C">
        <w:t xml:space="preserve">and describes the particular elements that can guide your planning and </w:t>
      </w:r>
      <w:r w:rsidR="00EE2EA0" w:rsidRPr="00D3037C">
        <w:t>assist you in evaluating</w:t>
      </w:r>
      <w:r w:rsidRPr="00D3037C">
        <w:t xml:space="preserve"> </w:t>
      </w:r>
      <w:r w:rsidR="00EE2EA0" w:rsidRPr="00D3037C">
        <w:t>your own</w:t>
      </w:r>
      <w:r w:rsidRPr="00D3037C">
        <w:t xml:space="preserve"> lessons and units.</w:t>
      </w:r>
    </w:p>
    <w:p w:rsidR="00C177E6" w:rsidRPr="00D3037C" w:rsidRDefault="00C177E6" w:rsidP="00D42D68">
      <w:pPr>
        <w:contextualSpacing/>
        <w:rPr>
          <w:b/>
        </w:rPr>
      </w:pPr>
    </w:p>
    <w:p w:rsidR="00221A99" w:rsidRPr="003434AD" w:rsidRDefault="00C177E6" w:rsidP="00D42D68">
      <w:pPr>
        <w:contextualSpacing/>
      </w:pPr>
      <w:r w:rsidRPr="00D3037C">
        <w:t>Similar to the Tri-State</w:t>
      </w:r>
      <w:r w:rsidR="0026461F">
        <w:t xml:space="preserve"> and EQuIP</w:t>
      </w:r>
      <w:r w:rsidRPr="00D3037C">
        <w:t xml:space="preserve"> Rubric</w:t>
      </w:r>
      <w:r w:rsidR="00FA142C">
        <w:t>s</w:t>
      </w:r>
      <w:r w:rsidRPr="00D3037C">
        <w:t xml:space="preserve">, ESE has developed rubrics for Massachusetts educators in </w:t>
      </w:r>
      <w:r w:rsidR="002B3370">
        <w:t>history</w:t>
      </w:r>
      <w:r w:rsidR="0084590C">
        <w:t xml:space="preserve"> </w:t>
      </w:r>
      <w:r w:rsidR="003434AD">
        <w:t>and</w:t>
      </w:r>
      <w:r w:rsidR="001C6215">
        <w:t xml:space="preserve"> </w:t>
      </w:r>
      <w:r w:rsidR="002B3370">
        <w:t xml:space="preserve">social </w:t>
      </w:r>
      <w:r w:rsidR="001C6215">
        <w:t>science</w:t>
      </w:r>
      <w:r w:rsidR="003434AD">
        <w:t xml:space="preserve"> as well as in </w:t>
      </w:r>
      <w:r w:rsidR="00D33762" w:rsidRPr="00D3037C">
        <w:t>s</w:t>
      </w:r>
      <w:r w:rsidRPr="00D3037C">
        <w:t>cience</w:t>
      </w:r>
      <w:r w:rsidR="001C6215">
        <w:t xml:space="preserve"> </w:t>
      </w:r>
      <w:r w:rsidR="003434AD">
        <w:t xml:space="preserve">and </w:t>
      </w:r>
      <w:r w:rsidR="001C6215">
        <w:t>technology/engineering</w:t>
      </w:r>
      <w:r w:rsidRPr="00D3037C">
        <w:t>.</w:t>
      </w:r>
      <w:r w:rsidR="00952BC0" w:rsidRPr="00D3037C">
        <w:t xml:space="preserve"> </w:t>
      </w:r>
      <w:r w:rsidR="00F3212D" w:rsidRPr="00D3037C">
        <w:rPr>
          <w:rFonts w:cs="Georgia"/>
        </w:rPr>
        <w:t xml:space="preserve">A comprehensive rubric was developed for each content area to help educators determine the quality, rigor, and alignment of lessons and units to the </w:t>
      </w:r>
      <w:r w:rsidR="00F3212D" w:rsidRPr="00EB7F6C">
        <w:rPr>
          <w:rFonts w:cs="Georgia"/>
        </w:rPr>
        <w:t>M</w:t>
      </w:r>
      <w:r w:rsidR="000F58A1" w:rsidRPr="00EB7F6C">
        <w:rPr>
          <w:rFonts w:cs="Georgia"/>
        </w:rPr>
        <w:t>assachusetts</w:t>
      </w:r>
      <w:r w:rsidR="00F3212D" w:rsidRPr="00EB7F6C">
        <w:rPr>
          <w:rFonts w:cs="Georgia"/>
        </w:rPr>
        <w:t xml:space="preserve"> </w:t>
      </w:r>
      <w:r w:rsidR="00F6543F">
        <w:rPr>
          <w:rFonts w:cs="Georgia"/>
        </w:rPr>
        <w:t>C</w:t>
      </w:r>
      <w:r w:rsidR="00F3212D" w:rsidRPr="00EB7F6C">
        <w:rPr>
          <w:rFonts w:cs="Georgia"/>
        </w:rPr>
        <w:t xml:space="preserve">urriculum </w:t>
      </w:r>
      <w:r w:rsidR="00F6543F">
        <w:rPr>
          <w:rFonts w:cs="Georgia"/>
        </w:rPr>
        <w:t>F</w:t>
      </w:r>
      <w:r w:rsidR="00F3212D" w:rsidRPr="00EB7F6C">
        <w:rPr>
          <w:rFonts w:cs="Georgia"/>
        </w:rPr>
        <w:t>rameworks.</w:t>
      </w:r>
      <w:r w:rsidR="0082428E" w:rsidRPr="003434AD">
        <w:t xml:space="preserve"> </w:t>
      </w:r>
    </w:p>
    <w:p w:rsidR="003719A6" w:rsidRDefault="003719A6" w:rsidP="00D42D68">
      <w:pPr>
        <w:contextualSpacing/>
      </w:pPr>
    </w:p>
    <w:p w:rsidR="003719A6" w:rsidRDefault="003719A6" w:rsidP="003719A6">
      <w:pPr>
        <w:widowControl w:val="0"/>
        <w:autoSpaceDE w:val="0"/>
        <w:autoSpaceDN w:val="0"/>
        <w:adjustRightInd w:val="0"/>
        <w:contextualSpacing/>
      </w:pPr>
      <w:r w:rsidRPr="00D3037C">
        <w:rPr>
          <w:b/>
        </w:rPr>
        <w:t>Diving Deeper:</w:t>
      </w:r>
      <w:r w:rsidRPr="00D3037C">
        <w:t xml:space="preserve"> </w:t>
      </w:r>
      <w:r>
        <w:rPr>
          <w:b/>
        </w:rPr>
        <w:t>Evaluating the Unit</w:t>
      </w:r>
    </w:p>
    <w:p w:rsidR="003719A6" w:rsidRPr="00D3037C" w:rsidRDefault="003719A6" w:rsidP="003719A6">
      <w:pPr>
        <w:widowControl w:val="0"/>
        <w:autoSpaceDE w:val="0"/>
        <w:autoSpaceDN w:val="0"/>
        <w:adjustRightInd w:val="0"/>
        <w:contextualSpacing/>
      </w:pPr>
      <w:r>
        <w:t>This video</w:t>
      </w:r>
      <w:r w:rsidR="00550999">
        <w:t xml:space="preserve"> describes the four elements of the Tri-State Quality Review Rubrics—alignment to the CCSS, key shifts in the CCSS, assessment, and instructional supports—and discusses the importance of assessing units with colleagues as part of your development process.</w:t>
      </w:r>
    </w:p>
    <w:p w:rsidR="003719A6" w:rsidRDefault="003719A6" w:rsidP="003719A6">
      <w:pPr>
        <w:widowControl w:val="0"/>
        <w:autoSpaceDE w:val="0"/>
        <w:autoSpaceDN w:val="0"/>
        <w:adjustRightInd w:val="0"/>
        <w:contextualSpacing/>
        <w:rPr>
          <w:b/>
        </w:rPr>
      </w:pPr>
    </w:p>
    <w:p w:rsidR="003719A6" w:rsidRPr="00921760" w:rsidRDefault="003719A6" w:rsidP="003719A6">
      <w:pPr>
        <w:pBdr>
          <w:top w:val="single" w:sz="4" w:space="1" w:color="auto" w:shadow="1"/>
          <w:left w:val="single" w:sz="4" w:space="4" w:color="auto" w:shadow="1"/>
          <w:bottom w:val="single" w:sz="4" w:space="1" w:color="auto" w:shadow="1"/>
          <w:right w:val="single" w:sz="4" w:space="4" w:color="auto" w:shadow="1"/>
        </w:pBdr>
        <w:shd w:val="clear" w:color="auto" w:fill="E6E6E6"/>
      </w:pPr>
      <w:r>
        <w:rPr>
          <w:noProof/>
        </w:rPr>
        <w:drawing>
          <wp:inline distT="0" distB="0" distL="0" distR="0">
            <wp:extent cx="426720" cy="426720"/>
            <wp:effectExtent l="0" t="0" r="5080" b="5080"/>
            <wp:docPr id="1" name="Picture 1" descr="Right-pointing triangle inside a circle to indicate video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Users:anna_brooks:Anna's Folder:Projects:Teachers' Domain:TD-RTTT:UBD Manual:12. Final:11. Final Final Final:icons:watch.e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Pr="009A4B29">
        <w:t xml:space="preserve"> Watch </w:t>
      </w:r>
      <w:r w:rsidR="00550999">
        <w:rPr>
          <w:i/>
        </w:rPr>
        <w:t>Evaluating the Unit</w:t>
      </w:r>
      <w:r>
        <w:t>:</w:t>
      </w:r>
      <w:r w:rsidRPr="009A4B29">
        <w:t xml:space="preserve"> </w:t>
      </w:r>
      <w:hyperlink r:id="rId49" w:history="1">
        <w:r w:rsidR="00946119" w:rsidRPr="00946119">
          <w:rPr>
            <w:rStyle w:val="Hyperlink"/>
          </w:rPr>
          <w:t>http://www.youtube.com/watch?v=Ao-yIMXmt80</w:t>
        </w:r>
      </w:hyperlink>
      <w:r w:rsidR="00946119">
        <w:t>.</w:t>
      </w:r>
    </w:p>
    <w:p w:rsidR="003719A6" w:rsidRPr="00D3037C" w:rsidRDefault="003719A6" w:rsidP="003719A6">
      <w:pPr>
        <w:widowControl w:val="0"/>
        <w:autoSpaceDE w:val="0"/>
        <w:autoSpaceDN w:val="0"/>
        <w:adjustRightInd w:val="0"/>
        <w:contextualSpacing/>
        <w:rPr>
          <w:rFonts w:cs="Times"/>
          <w:b/>
        </w:rPr>
      </w:pPr>
    </w:p>
    <w:p w:rsidR="00AD5538" w:rsidRDefault="00AD5538" w:rsidP="00550999">
      <w:pPr>
        <w:contextualSpacing/>
        <w:sectPr w:rsidR="00AD5538" w:rsidSect="001A65B6">
          <w:pgSz w:w="12240" w:h="15840"/>
          <w:pgMar w:top="1440" w:right="1440" w:bottom="1440" w:left="1440" w:header="720" w:footer="432" w:gutter="0"/>
          <w:cols w:space="720"/>
        </w:sectPr>
      </w:pPr>
    </w:p>
    <w:p w:rsidR="00550999" w:rsidRDefault="00550999" w:rsidP="00550999">
      <w:pPr>
        <w:contextualSpacing/>
      </w:pPr>
      <w:r>
        <w:lastRenderedPageBreak/>
        <w:t>All of the</w:t>
      </w:r>
      <w:r w:rsidRPr="00D3037C">
        <w:t xml:space="preserve"> rubrics are available </w:t>
      </w:r>
      <w:r>
        <w:t xml:space="preserve">on the ESE website: </w:t>
      </w:r>
      <w:hyperlink r:id="rId50" w:history="1">
        <w:r>
          <w:rPr>
            <w:rStyle w:val="Hyperlink"/>
          </w:rPr>
          <w:t>http://www.doe.mass.edu/candi/model/rubrics/</w:t>
        </w:r>
      </w:hyperlink>
      <w:r w:rsidRPr="003077EA">
        <w:t>.</w:t>
      </w:r>
    </w:p>
    <w:p w:rsidR="003719A6" w:rsidRDefault="003719A6" w:rsidP="00D42D68">
      <w:pPr>
        <w:contextualSpacing/>
      </w:pPr>
    </w:p>
    <w:p w:rsidR="00C117BF" w:rsidRPr="00D3037C" w:rsidRDefault="00C117BF" w:rsidP="00D42D68">
      <w:pPr>
        <w:contextualSpacing/>
      </w:pPr>
    </w:p>
    <w:p w:rsidR="00205A90" w:rsidRPr="00D3037C" w:rsidRDefault="007C1FDF" w:rsidP="00D42D68">
      <w:pPr>
        <w:pBdr>
          <w:top w:val="single" w:sz="4" w:space="1" w:color="auto"/>
          <w:left w:val="single" w:sz="4" w:space="1" w:color="auto"/>
          <w:bottom w:val="single" w:sz="4" w:space="1" w:color="auto"/>
          <w:right w:val="single" w:sz="4" w:space="1" w:color="auto"/>
        </w:pBdr>
        <w:contextualSpacing/>
        <w:rPr>
          <w:b/>
        </w:rPr>
      </w:pPr>
      <w:r>
        <w:rPr>
          <w:b/>
          <w:noProof/>
        </w:rPr>
        <w:drawing>
          <wp:inline distT="0" distB="0" distL="0" distR="0">
            <wp:extent cx="426720" cy="426720"/>
            <wp:effectExtent l="19050" t="0" r="0" b="0"/>
            <wp:docPr id="49" name="Picture 49" descr="Lightbulb icon indicating a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Book Pro:Users:anna_brooks:Anna's Folder:Projects:Teachers' Domain:TD-RTTT:UBD Manual:12. Final:11. Final Final Final:icons:tip.ep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00734437">
        <w:rPr>
          <w:b/>
        </w:rPr>
        <w:t xml:space="preserve"> </w:t>
      </w:r>
      <w:r>
        <w:rPr>
          <w:b/>
        </w:rPr>
        <w:t>Tip</w:t>
      </w:r>
    </w:p>
    <w:p w:rsidR="00205A90" w:rsidRPr="00D3037C" w:rsidRDefault="00205A90" w:rsidP="00D42D68">
      <w:pPr>
        <w:pBdr>
          <w:top w:val="single" w:sz="4" w:space="1" w:color="auto"/>
          <w:left w:val="single" w:sz="4" w:space="1" w:color="auto"/>
          <w:bottom w:val="single" w:sz="4" w:space="1" w:color="auto"/>
          <w:right w:val="single" w:sz="4" w:space="1" w:color="auto"/>
        </w:pBdr>
        <w:contextualSpacing/>
        <w:rPr>
          <w:b/>
        </w:rPr>
      </w:pPr>
    </w:p>
    <w:p w:rsidR="00F3212D" w:rsidRPr="00D3037C" w:rsidRDefault="0082428E" w:rsidP="00D42D68">
      <w:pPr>
        <w:pBdr>
          <w:top w:val="single" w:sz="4" w:space="1" w:color="auto"/>
          <w:left w:val="single" w:sz="4" w:space="1" w:color="auto"/>
          <w:bottom w:val="single" w:sz="4" w:space="1" w:color="auto"/>
          <w:right w:val="single" w:sz="4" w:space="1" w:color="auto"/>
        </w:pBdr>
        <w:contextualSpacing/>
      </w:pPr>
      <w:r w:rsidRPr="00D3037C">
        <w:t xml:space="preserve">An important step after drafting your lessons and units is to review them from start to finish </w:t>
      </w:r>
      <w:r w:rsidR="00205A90" w:rsidRPr="00D3037C">
        <w:t xml:space="preserve">to make sure that </w:t>
      </w:r>
      <w:r w:rsidR="00EE2B25" w:rsidRPr="00D3037C">
        <w:t xml:space="preserve">the </w:t>
      </w:r>
      <w:r w:rsidRPr="00D3037C">
        <w:t xml:space="preserve">elements are tightly </w:t>
      </w:r>
      <w:r w:rsidR="00E32209" w:rsidRPr="00D3037C">
        <w:t>aligned with each other (</w:t>
      </w:r>
      <w:r w:rsidR="00FD7017" w:rsidRPr="00D3037C">
        <w:t>e.g.,</w:t>
      </w:r>
      <w:r w:rsidR="00EE2B25" w:rsidRPr="00D3037C">
        <w:t xml:space="preserve"> </w:t>
      </w:r>
      <w:r w:rsidR="00492FE3" w:rsidRPr="00492FE3">
        <w:rPr>
          <w:b/>
          <w:i/>
        </w:rPr>
        <w:t>u</w:t>
      </w:r>
      <w:r w:rsidR="00205A90" w:rsidRPr="00492FE3">
        <w:rPr>
          <w:b/>
          <w:i/>
        </w:rPr>
        <w:t>nderstandings</w:t>
      </w:r>
      <w:r w:rsidR="00EE2B25" w:rsidRPr="00D3037C">
        <w:t>,</w:t>
      </w:r>
      <w:r w:rsidR="00205A90" w:rsidRPr="00D3037C">
        <w:t xml:space="preserve"> </w:t>
      </w:r>
      <w:r w:rsidR="00492FE3" w:rsidRPr="00492FE3">
        <w:rPr>
          <w:b/>
          <w:i/>
        </w:rPr>
        <w:t>e</w:t>
      </w:r>
      <w:r w:rsidR="00205A90" w:rsidRPr="00492FE3">
        <w:rPr>
          <w:b/>
          <w:i/>
        </w:rPr>
        <w:t xml:space="preserve">ssential </w:t>
      </w:r>
      <w:r w:rsidR="00492FE3" w:rsidRPr="00492FE3">
        <w:rPr>
          <w:b/>
          <w:i/>
        </w:rPr>
        <w:t>q</w:t>
      </w:r>
      <w:r w:rsidR="00205A90" w:rsidRPr="00492FE3">
        <w:rPr>
          <w:b/>
          <w:i/>
        </w:rPr>
        <w:t>uestions</w:t>
      </w:r>
      <w:r w:rsidR="00205A90" w:rsidRPr="00D3037C">
        <w:t xml:space="preserve">, </w:t>
      </w:r>
      <w:r w:rsidR="00492FE3" w:rsidRPr="00492FE3">
        <w:rPr>
          <w:b/>
          <w:i/>
        </w:rPr>
        <w:t>k</w:t>
      </w:r>
      <w:r w:rsidR="00205A90" w:rsidRPr="00492FE3">
        <w:rPr>
          <w:b/>
          <w:i/>
        </w:rPr>
        <w:t>nowledge</w:t>
      </w:r>
      <w:r w:rsidR="00492FE3">
        <w:t>,</w:t>
      </w:r>
      <w:r w:rsidR="00EE2B25" w:rsidRPr="00D3037C">
        <w:t xml:space="preserve"> </w:t>
      </w:r>
      <w:r w:rsidR="00492FE3" w:rsidRPr="00492FE3">
        <w:rPr>
          <w:b/>
          <w:i/>
        </w:rPr>
        <w:t>s</w:t>
      </w:r>
      <w:r w:rsidR="00EE2B25" w:rsidRPr="00492FE3">
        <w:rPr>
          <w:b/>
          <w:i/>
        </w:rPr>
        <w:t>kills</w:t>
      </w:r>
      <w:r w:rsidR="00EE2B25" w:rsidRPr="00D3037C">
        <w:t>, CEPA, and lesson</w:t>
      </w:r>
      <w:r w:rsidR="0009656F">
        <w:t>s</w:t>
      </w:r>
      <w:r w:rsidR="00EE2B25" w:rsidRPr="00D3037C">
        <w:t xml:space="preserve">). </w:t>
      </w:r>
      <w:r w:rsidRPr="00D3037C">
        <w:t xml:space="preserve">Keep in mind that this design process is iterative, and as you review each </w:t>
      </w:r>
      <w:r w:rsidR="006206F1" w:rsidRPr="00D3037C">
        <w:t>s</w:t>
      </w:r>
      <w:r w:rsidRPr="00D3037C">
        <w:t>tage, you</w:t>
      </w:r>
      <w:r w:rsidR="0009298B" w:rsidRPr="00D3037C">
        <w:t>’ll</w:t>
      </w:r>
      <w:r w:rsidRPr="00D3037C">
        <w:t xml:space="preserve"> probably make some revisions to your plan.</w:t>
      </w:r>
      <w:r w:rsidR="00952BC0" w:rsidRPr="00D3037C">
        <w:t xml:space="preserve"> </w:t>
      </w:r>
      <w:r w:rsidR="00205A90" w:rsidRPr="00D3037C">
        <w:t xml:space="preserve">Wiggins </w:t>
      </w:r>
      <w:r w:rsidR="003434AD">
        <w:t>and</w:t>
      </w:r>
      <w:r w:rsidR="00205A90" w:rsidRPr="00D3037C">
        <w:t xml:space="preserve"> McTighe even suggest drawing lines from one stage to the next to make sure that the parts connect and that </w:t>
      </w:r>
      <w:r w:rsidR="00C7641E">
        <w:t>none</w:t>
      </w:r>
      <w:r w:rsidR="00205A90" w:rsidRPr="00D3037C">
        <w:t xml:space="preserve"> are “left hanging” (p. 53). Talking through this process with colleagues helps. </w:t>
      </w:r>
    </w:p>
    <w:p w:rsidR="00F3212D" w:rsidRPr="00D3037C" w:rsidRDefault="00F3212D" w:rsidP="00D42D68">
      <w:pPr>
        <w:pBdr>
          <w:top w:val="single" w:sz="4" w:space="1" w:color="auto"/>
          <w:left w:val="single" w:sz="4" w:space="1" w:color="auto"/>
          <w:bottom w:val="single" w:sz="4" w:space="1" w:color="auto"/>
          <w:right w:val="single" w:sz="4" w:space="1" w:color="auto"/>
        </w:pBdr>
        <w:contextualSpacing/>
      </w:pPr>
    </w:p>
    <w:p w:rsidR="004213EE" w:rsidRPr="005F4833" w:rsidRDefault="00F3212D" w:rsidP="005F4833">
      <w:pPr>
        <w:pBdr>
          <w:top w:val="single" w:sz="4" w:space="1" w:color="auto"/>
          <w:left w:val="single" w:sz="4" w:space="1" w:color="auto"/>
          <w:bottom w:val="single" w:sz="4" w:space="1" w:color="auto"/>
          <w:right w:val="single" w:sz="4" w:space="1" w:color="auto"/>
        </w:pBdr>
        <w:contextualSpacing/>
        <w:sectPr w:rsidR="004213EE" w:rsidRPr="005F4833" w:rsidSect="001A65B6">
          <w:pgSz w:w="12240" w:h="15840"/>
          <w:pgMar w:top="1440" w:right="1440" w:bottom="1440" w:left="1440" w:header="720" w:footer="432" w:gutter="0"/>
          <w:cols w:space="720"/>
        </w:sectPr>
      </w:pPr>
      <w:r w:rsidRPr="00D3037C">
        <w:t>Setting up reviews with other members of your team or curriculum coordinators provides a useful opportunity to “walk through” your unit one more time.</w:t>
      </w:r>
      <w:r w:rsidR="00952BC0" w:rsidRPr="00D3037C">
        <w:t xml:space="preserve"> </w:t>
      </w:r>
      <w:r w:rsidRPr="00D3037C">
        <w:t xml:space="preserve">Explaining your unit, and the final </w:t>
      </w:r>
      <w:r w:rsidR="00492FE3" w:rsidRPr="00492FE3">
        <w:rPr>
          <w:b/>
          <w:i/>
        </w:rPr>
        <w:t>u</w:t>
      </w:r>
      <w:r w:rsidRPr="00492FE3">
        <w:rPr>
          <w:b/>
          <w:i/>
        </w:rPr>
        <w:t>nderstandings</w:t>
      </w:r>
      <w:r w:rsidRPr="00D3037C">
        <w:t xml:space="preserve"> you want students to develop, gives you the chance to see your unit as a whole and with a fresh perspective. This step also helps you gain valuable feedback </w:t>
      </w:r>
      <w:r w:rsidR="005F4833">
        <w:t>and ideas from your colleagues.</w:t>
      </w:r>
    </w:p>
    <w:p w:rsidR="00FA3AB8" w:rsidRPr="00A762C2" w:rsidRDefault="000F01BF" w:rsidP="00D42D68">
      <w:pPr>
        <w:contextualSpacing/>
        <w:rPr>
          <w:b/>
          <w:sz w:val="32"/>
          <w:szCs w:val="32"/>
        </w:rPr>
      </w:pPr>
      <w:r w:rsidRPr="00A762C2">
        <w:rPr>
          <w:b/>
          <w:sz w:val="32"/>
          <w:szCs w:val="32"/>
        </w:rPr>
        <w:lastRenderedPageBreak/>
        <w:t>Chapter 5:</w:t>
      </w:r>
      <w:r w:rsidR="00952BC0" w:rsidRPr="00A762C2">
        <w:rPr>
          <w:b/>
          <w:sz w:val="32"/>
          <w:szCs w:val="32"/>
        </w:rPr>
        <w:t xml:space="preserve"> </w:t>
      </w:r>
      <w:r w:rsidR="00205A90" w:rsidRPr="00A762C2">
        <w:rPr>
          <w:b/>
          <w:sz w:val="32"/>
          <w:szCs w:val="32"/>
        </w:rPr>
        <w:t xml:space="preserve">Putting </w:t>
      </w:r>
      <w:r w:rsidR="00905619" w:rsidRPr="00A762C2">
        <w:rPr>
          <w:b/>
          <w:sz w:val="32"/>
          <w:szCs w:val="32"/>
        </w:rPr>
        <w:t>I</w:t>
      </w:r>
      <w:r w:rsidR="00205A90" w:rsidRPr="00A762C2">
        <w:rPr>
          <w:b/>
          <w:sz w:val="32"/>
          <w:szCs w:val="32"/>
        </w:rPr>
        <w:t xml:space="preserve">t </w:t>
      </w:r>
      <w:r w:rsidR="00905619" w:rsidRPr="00A762C2">
        <w:rPr>
          <w:b/>
          <w:sz w:val="32"/>
          <w:szCs w:val="32"/>
        </w:rPr>
        <w:t>A</w:t>
      </w:r>
      <w:r w:rsidR="00205A90" w:rsidRPr="00A762C2">
        <w:rPr>
          <w:b/>
          <w:sz w:val="32"/>
          <w:szCs w:val="32"/>
        </w:rPr>
        <w:t>ll Together</w:t>
      </w:r>
    </w:p>
    <w:p w:rsidR="007C6E42" w:rsidRPr="00D3037C" w:rsidRDefault="007C6E42" w:rsidP="00D42D68">
      <w:pPr>
        <w:contextualSpacing/>
        <w:rPr>
          <w:b/>
        </w:rPr>
      </w:pPr>
    </w:p>
    <w:p w:rsidR="00226298" w:rsidRPr="00D3037C" w:rsidRDefault="00226298" w:rsidP="00D42D68">
      <w:pPr>
        <w:contextualSpacing/>
      </w:pPr>
      <w:r w:rsidRPr="00D3037C">
        <w:t xml:space="preserve">Now that </w:t>
      </w:r>
      <w:r w:rsidR="00AE58C4" w:rsidRPr="00D3037C">
        <w:t xml:space="preserve">we have visited each individual part of the planning process, let’s </w:t>
      </w:r>
      <w:r w:rsidR="003816A5" w:rsidRPr="00D3037C">
        <w:t xml:space="preserve">take </w:t>
      </w:r>
      <w:r w:rsidR="00561A8E" w:rsidRPr="00D3037C">
        <w:t>a moment to reflect on the whole process</w:t>
      </w:r>
      <w:r w:rsidR="005437C5" w:rsidRPr="00D3037C">
        <w:t>.</w:t>
      </w:r>
    </w:p>
    <w:p w:rsidR="003B2712" w:rsidRPr="0056149F" w:rsidRDefault="003B2712" w:rsidP="00D42D68">
      <w:pPr>
        <w:contextualSpacing/>
      </w:pPr>
    </w:p>
    <w:p w:rsidR="007C6E42" w:rsidRPr="0056149F" w:rsidRDefault="005F4833" w:rsidP="00F6543F">
      <w:pPr>
        <w:pBdr>
          <w:top w:val="single" w:sz="4" w:space="1" w:color="000000" w:shadow="1"/>
          <w:left w:val="single" w:sz="4" w:space="4" w:color="000000" w:shadow="1"/>
          <w:bottom w:val="single" w:sz="4" w:space="1" w:color="000000" w:shadow="1"/>
          <w:right w:val="single" w:sz="4" w:space="4" w:color="000000" w:shadow="1"/>
        </w:pBdr>
        <w:shd w:val="clear" w:color="auto" w:fill="E6E6E6"/>
        <w:contextualSpacing/>
      </w:pPr>
      <w:r>
        <w:rPr>
          <w:noProof/>
        </w:rPr>
        <w:drawing>
          <wp:inline distT="0" distB="0" distL="0" distR="0">
            <wp:extent cx="426720" cy="426720"/>
            <wp:effectExtent l="0" t="0" r="5080" b="5080"/>
            <wp:docPr id="13" name="Picture 13" descr="Right-pointing triangle inside a circle to indicate video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Users:anna_brooks:Anna's Folder:Projects:Teachers' Domain:TD-RTTT:UBD Manual:12. Final:11. Final Final Final:icons:watch.e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sidR="00D708A7">
        <w:t xml:space="preserve"> </w:t>
      </w:r>
      <w:r w:rsidR="008C069F">
        <w:t xml:space="preserve">You may want to watch </w:t>
      </w:r>
      <w:r w:rsidR="008C069F">
        <w:rPr>
          <w:i/>
        </w:rPr>
        <w:t xml:space="preserve">The Massachusetts Curriculum Development Project </w:t>
      </w:r>
      <w:r w:rsidR="008C069F">
        <w:t>video</w:t>
      </w:r>
      <w:r w:rsidR="00BD48B9">
        <w:t>—</w:t>
      </w:r>
      <w:hyperlink r:id="rId51" w:history="1">
        <w:r w:rsidR="008C069F">
          <w:rPr>
            <w:rStyle w:val="Hyperlink"/>
          </w:rPr>
          <w:t>http://www.youtube.com/watch?v=rzpeLQMKLKc</w:t>
        </w:r>
      </w:hyperlink>
      <w:r w:rsidR="00BD48B9" w:rsidRPr="00BD48B9">
        <w:rPr>
          <w:rStyle w:val="Hyperlink"/>
          <w:color w:val="auto"/>
          <w:u w:val="none"/>
        </w:rPr>
        <w:t>—</w:t>
      </w:r>
      <w:r w:rsidR="0056149F" w:rsidRPr="00A618AC">
        <w:rPr>
          <w:rFonts w:cs="Times"/>
        </w:rPr>
        <w:t xml:space="preserve">in its entirety, or select the sections that you would like to </w:t>
      </w:r>
      <w:r w:rsidR="0056149F" w:rsidRPr="008C069F">
        <w:rPr>
          <w:rFonts w:cs="Times"/>
        </w:rPr>
        <w:t>review</w:t>
      </w:r>
      <w:r w:rsidR="00B65057" w:rsidRPr="008C069F">
        <w:rPr>
          <w:rFonts w:cs="Times"/>
        </w:rPr>
        <w:t>.</w:t>
      </w:r>
    </w:p>
    <w:p w:rsidR="007C6E42" w:rsidRPr="00D3037C" w:rsidRDefault="007C6E42" w:rsidP="00D42D68">
      <w:pPr>
        <w:contextualSpacing/>
      </w:pPr>
    </w:p>
    <w:p w:rsidR="000A02E5" w:rsidRPr="00D3037C" w:rsidRDefault="003B2712" w:rsidP="00D42D68">
      <w:pPr>
        <w:contextualSpacing/>
      </w:pPr>
      <w:r w:rsidRPr="00D3037C">
        <w:t xml:space="preserve">The </w:t>
      </w:r>
      <w:r w:rsidR="002E3279">
        <w:t xml:space="preserve">Massachusetts </w:t>
      </w:r>
      <w:r w:rsidR="002E3279" w:rsidRPr="00D3037C">
        <w:t>Department of Elementary and Secondary Education</w:t>
      </w:r>
      <w:r w:rsidR="002E3279" w:rsidRPr="00D3037C" w:rsidDel="002E3279">
        <w:t xml:space="preserve"> </w:t>
      </w:r>
      <w:r w:rsidR="009305D3">
        <w:t>(ESE)</w:t>
      </w:r>
      <w:r w:rsidR="00B65057">
        <w:t xml:space="preserve"> also</w:t>
      </w:r>
      <w:r w:rsidRPr="00D3037C">
        <w:t xml:space="preserve"> has many resources available for you and your colleagues to explore</w:t>
      </w:r>
      <w:r w:rsidR="00BD48B9">
        <w:t>:</w:t>
      </w:r>
      <w:r w:rsidR="00660E95">
        <w:t xml:space="preserve"> </w:t>
      </w:r>
      <w:hyperlink r:id="rId52" w:history="1">
        <w:r w:rsidR="00D63D81" w:rsidRPr="00D3037C">
          <w:rPr>
            <w:rStyle w:val="Hyperlink"/>
          </w:rPr>
          <w:t>http://www.doe.mass.edu/candi/model/</w:t>
        </w:r>
      </w:hyperlink>
      <w:r w:rsidR="00FD7017" w:rsidRPr="00D3037C">
        <w:t>.</w:t>
      </w:r>
    </w:p>
    <w:p w:rsidR="00C86E15" w:rsidRPr="00D3037C" w:rsidRDefault="00C86E15" w:rsidP="00D42D68">
      <w:pPr>
        <w:contextualSpacing/>
      </w:pPr>
    </w:p>
    <w:p w:rsidR="00C86E15" w:rsidRDefault="00D13A31" w:rsidP="00D42D68">
      <w:pPr>
        <w:contextualSpacing/>
      </w:pPr>
      <w:r w:rsidRPr="00D3037C">
        <w:t xml:space="preserve">Today’s world surrounds us </w:t>
      </w:r>
      <w:r w:rsidR="00C44979" w:rsidRPr="00D3037C">
        <w:t>with</w:t>
      </w:r>
      <w:r w:rsidRPr="00D3037C">
        <w:t xml:space="preserve"> </w:t>
      </w:r>
      <w:r w:rsidR="00C86E15" w:rsidRPr="00D3037C">
        <w:t>a constant flow</w:t>
      </w:r>
      <w:r w:rsidR="00E83087" w:rsidRPr="00D3037C">
        <w:t xml:space="preserve"> of</w:t>
      </w:r>
      <w:r w:rsidR="00C86E15" w:rsidRPr="00D3037C">
        <w:t xml:space="preserve"> information</w:t>
      </w:r>
      <w:r w:rsidR="00AD51A3" w:rsidRPr="00D3037C">
        <w:t xml:space="preserve">, as each </w:t>
      </w:r>
      <w:r w:rsidRPr="00D3037C">
        <w:t xml:space="preserve">day brings new ideas, </w:t>
      </w:r>
      <w:r w:rsidR="00C86E15" w:rsidRPr="00D3037C">
        <w:t xml:space="preserve">events, and </w:t>
      </w:r>
      <w:r w:rsidR="00E83087" w:rsidRPr="00D3037C">
        <w:t xml:space="preserve">technologies </w:t>
      </w:r>
      <w:r w:rsidR="0038782F" w:rsidRPr="00D3037C">
        <w:t xml:space="preserve">that </w:t>
      </w:r>
      <w:r w:rsidRPr="00D3037C">
        <w:t>compete for our attention</w:t>
      </w:r>
      <w:r w:rsidR="0038782F" w:rsidRPr="00D3037C">
        <w:t xml:space="preserve"> and require sorting out. </w:t>
      </w:r>
      <w:r w:rsidR="00CE7EE4" w:rsidRPr="00D3037C">
        <w:t>To m</w:t>
      </w:r>
      <w:r w:rsidR="0038782F" w:rsidRPr="00D3037C">
        <w:t>ak</w:t>
      </w:r>
      <w:r w:rsidR="00CE7EE4" w:rsidRPr="00D3037C">
        <w:t>e</w:t>
      </w:r>
      <w:r w:rsidR="0038782F" w:rsidRPr="00D3037C">
        <w:t xml:space="preserve"> sense of this flow</w:t>
      </w:r>
      <w:r w:rsidR="00CE7EE4" w:rsidRPr="00D3037C">
        <w:t xml:space="preserve">, we must </w:t>
      </w:r>
      <w:r w:rsidR="00C44979" w:rsidRPr="00D3037C">
        <w:t xml:space="preserve">analyze </w:t>
      </w:r>
      <w:r w:rsidR="000933B0" w:rsidRPr="00D3037C">
        <w:t xml:space="preserve">and filter information in order to determine </w:t>
      </w:r>
      <w:r w:rsidR="006042AA" w:rsidRPr="00D3037C">
        <w:t>its relevance</w:t>
      </w:r>
      <w:r w:rsidR="000933B0" w:rsidRPr="00D3037C">
        <w:t xml:space="preserve"> and decide when to act.</w:t>
      </w:r>
      <w:r w:rsidR="00952BC0" w:rsidRPr="00D3037C">
        <w:t xml:space="preserve"> </w:t>
      </w:r>
      <w:r w:rsidR="000933B0" w:rsidRPr="00D3037C">
        <w:t>This</w:t>
      </w:r>
      <w:r w:rsidR="007C092B" w:rsidRPr="00D3037C">
        <w:t xml:space="preserve"> </w:t>
      </w:r>
      <w:r w:rsidR="0038782F" w:rsidRPr="00D3037C">
        <w:t xml:space="preserve">is the world </w:t>
      </w:r>
      <w:r w:rsidR="007B6A26" w:rsidRPr="00D3037C">
        <w:t xml:space="preserve">for which </w:t>
      </w:r>
      <w:r w:rsidR="0038782F" w:rsidRPr="00D3037C">
        <w:t xml:space="preserve">we </w:t>
      </w:r>
      <w:r w:rsidR="007C092B" w:rsidRPr="00D3037C">
        <w:t>are preparing</w:t>
      </w:r>
      <w:r w:rsidR="0038782F" w:rsidRPr="00D3037C">
        <w:t xml:space="preserve"> our students. To </w:t>
      </w:r>
      <w:r w:rsidR="007C092B" w:rsidRPr="00D3037C">
        <w:t>thrive,</w:t>
      </w:r>
      <w:r w:rsidR="0038782F" w:rsidRPr="00D3037C">
        <w:t xml:space="preserve"> </w:t>
      </w:r>
      <w:r w:rsidR="00C86E15" w:rsidRPr="00D3037C">
        <w:t xml:space="preserve">our students </w:t>
      </w:r>
      <w:r w:rsidR="0038782F" w:rsidRPr="00D3037C">
        <w:t>will need</w:t>
      </w:r>
      <w:r w:rsidR="00224DE4" w:rsidRPr="00D3037C">
        <w:t xml:space="preserve"> to</w:t>
      </w:r>
      <w:r w:rsidR="00C86E15" w:rsidRPr="00D3037C">
        <w:t xml:space="preserve"> think flexibly, analyze information quickly, communicate competently, and look for solutions to complex problems set in the context of a global community. </w:t>
      </w:r>
    </w:p>
    <w:p w:rsidR="0009656F" w:rsidRDefault="0009656F" w:rsidP="00D42D68">
      <w:pPr>
        <w:contextualSpacing/>
      </w:pPr>
    </w:p>
    <w:p w:rsidR="0009656F" w:rsidRPr="00D3037C" w:rsidRDefault="0009656F" w:rsidP="0009656F">
      <w:pPr>
        <w:ind w:left="720"/>
        <w:contextualSpacing/>
        <w:rPr>
          <w:i/>
        </w:rPr>
      </w:pPr>
      <w:r w:rsidRPr="00D3037C">
        <w:rPr>
          <w:i/>
        </w:rPr>
        <w:t>“We’ll see students being able to demonstrate not only that they know information, which is important</w:t>
      </w:r>
      <w:r>
        <w:rPr>
          <w:i/>
        </w:rPr>
        <w:t>…</w:t>
      </w:r>
      <w:r w:rsidRPr="00D3037C">
        <w:rPr>
          <w:i/>
        </w:rPr>
        <w:t xml:space="preserve">but that they can </w:t>
      </w:r>
      <w:r w:rsidRPr="00D3037C">
        <w:rPr>
          <w:b/>
          <w:i/>
        </w:rPr>
        <w:t>do</w:t>
      </w:r>
      <w:r w:rsidRPr="00D3037C">
        <w:rPr>
          <w:i/>
        </w:rPr>
        <w:t xml:space="preserve"> something with it. That’s where the rubber hits the road. And that’s what we’re asking these teachers to think about right now—</w:t>
      </w:r>
      <w:r>
        <w:rPr>
          <w:i/>
        </w:rPr>
        <w:t>[if the end result is]</w:t>
      </w:r>
      <w:r w:rsidRPr="00D3037C">
        <w:rPr>
          <w:i/>
        </w:rPr>
        <w:t xml:space="preserve"> students sharing their knowledge and their skills with us in meaningful ways, we will have transformed what happens in schools.”</w:t>
      </w:r>
    </w:p>
    <w:p w:rsidR="0009656F" w:rsidRPr="00D3037C" w:rsidRDefault="0009656F" w:rsidP="0009656F">
      <w:pPr>
        <w:ind w:left="4320"/>
        <w:contextualSpacing/>
      </w:pPr>
      <w:r w:rsidRPr="00D3037C">
        <w:t>Julia Phelps</w:t>
      </w:r>
    </w:p>
    <w:p w:rsidR="0009656F" w:rsidRPr="00D3037C" w:rsidRDefault="0009656F" w:rsidP="0009656F">
      <w:pPr>
        <w:ind w:left="4320"/>
        <w:contextualSpacing/>
      </w:pPr>
      <w:r w:rsidRPr="00D3037C">
        <w:t>Associate Commissioner</w:t>
      </w:r>
    </w:p>
    <w:p w:rsidR="00C86E15" w:rsidRPr="00D3037C" w:rsidRDefault="00C86E15" w:rsidP="00D42D68">
      <w:pPr>
        <w:contextualSpacing/>
      </w:pPr>
    </w:p>
    <w:p w:rsidR="0081164C" w:rsidRDefault="00CE7C03" w:rsidP="00D42D68">
      <w:pPr>
        <w:contextualSpacing/>
        <w:sectPr w:rsidR="0081164C" w:rsidSect="001A65B6">
          <w:pgSz w:w="12240" w:h="15840"/>
          <w:pgMar w:top="1440" w:right="1440" w:bottom="1440" w:left="1440" w:header="720" w:footer="432" w:gutter="0"/>
          <w:cols w:space="720"/>
        </w:sectPr>
      </w:pPr>
      <w:r>
        <w:t xml:space="preserve">By using the </w:t>
      </w:r>
      <w:r w:rsidR="001A0775">
        <w:t>c</w:t>
      </w:r>
      <w:r w:rsidR="00F772CC">
        <w:t xml:space="preserve">urriculum </w:t>
      </w:r>
      <w:r w:rsidR="001A0775">
        <w:t>f</w:t>
      </w:r>
      <w:r w:rsidR="00F772CC">
        <w:t xml:space="preserve">rameworks </w:t>
      </w:r>
      <w:r w:rsidR="00E83087" w:rsidRPr="00D3037C">
        <w:t>and U</w:t>
      </w:r>
      <w:r>
        <w:t xml:space="preserve">nderstanding </w:t>
      </w:r>
      <w:r w:rsidR="00E83087" w:rsidRPr="00D3037C">
        <w:t>b</w:t>
      </w:r>
      <w:r>
        <w:t xml:space="preserve">y </w:t>
      </w:r>
      <w:r w:rsidR="00E83087" w:rsidRPr="00D3037C">
        <w:t>D</w:t>
      </w:r>
      <w:r>
        <w:t xml:space="preserve">esign </w:t>
      </w:r>
      <w:r w:rsidR="001A0775">
        <w:t xml:space="preserve">model </w:t>
      </w:r>
      <w:r>
        <w:t>to create curriculum units, we are building</w:t>
      </w:r>
      <w:r w:rsidR="00E83087" w:rsidRPr="00D3037C">
        <w:t xml:space="preserve"> a path </w:t>
      </w:r>
      <w:r>
        <w:t>that will</w:t>
      </w:r>
      <w:r w:rsidR="001A0775">
        <w:t xml:space="preserve"> </w:t>
      </w:r>
      <w:r w:rsidR="00E83087" w:rsidRPr="00D3037C">
        <w:t>help</w:t>
      </w:r>
      <w:r w:rsidR="001A0775">
        <w:t xml:space="preserve"> </w:t>
      </w:r>
      <w:r w:rsidR="00E83087" w:rsidRPr="00D3037C">
        <w:t xml:space="preserve">Massachusetts students prepare for </w:t>
      </w:r>
      <w:r w:rsidR="000933B0" w:rsidRPr="00D3037C">
        <w:t>this</w:t>
      </w:r>
      <w:r w:rsidR="00E83087" w:rsidRPr="00D3037C">
        <w:t xml:space="preserve"> information-centered world.</w:t>
      </w:r>
      <w:r w:rsidR="00952BC0" w:rsidRPr="00D3037C">
        <w:t xml:space="preserve"> </w:t>
      </w:r>
      <w:r>
        <w:t>While i</w:t>
      </w:r>
      <w:r w:rsidR="00E83087" w:rsidRPr="00D3037C">
        <w:t xml:space="preserve">ntegrating the </w:t>
      </w:r>
      <w:r w:rsidR="00F772CC">
        <w:t>2011</w:t>
      </w:r>
      <w:r w:rsidR="00F772CC" w:rsidRPr="00D3037C">
        <w:t xml:space="preserve"> </w:t>
      </w:r>
      <w:r w:rsidR="00E83087" w:rsidRPr="00EB7F6C">
        <w:t xml:space="preserve">Massachusetts </w:t>
      </w:r>
      <w:r w:rsidR="00170562">
        <w:t>C</w:t>
      </w:r>
      <w:r w:rsidR="00170562" w:rsidRPr="00EB7F6C">
        <w:t xml:space="preserve">urriculum </w:t>
      </w:r>
      <w:r w:rsidR="00170562">
        <w:t>F</w:t>
      </w:r>
      <w:r w:rsidR="00170562" w:rsidRPr="00EB7F6C">
        <w:t>rameworks</w:t>
      </w:r>
      <w:r w:rsidR="00F772CC" w:rsidRPr="00EB7F6C">
        <w:t>,</w:t>
      </w:r>
      <w:r w:rsidR="00F772CC">
        <w:rPr>
          <w:i/>
        </w:rPr>
        <w:t xml:space="preserve"> </w:t>
      </w:r>
      <w:r w:rsidR="0095203A" w:rsidRPr="0095203A">
        <w:t xml:space="preserve">that </w:t>
      </w:r>
      <w:r w:rsidR="00F772CC">
        <w:t>incorporate</w:t>
      </w:r>
      <w:r w:rsidR="00F772CC" w:rsidRPr="00D3037C">
        <w:t xml:space="preserve"> </w:t>
      </w:r>
      <w:r w:rsidR="00E83087" w:rsidRPr="00D3037C">
        <w:t xml:space="preserve">the </w:t>
      </w:r>
      <w:r w:rsidR="00E83087" w:rsidRPr="00EB7F6C">
        <w:t xml:space="preserve">Common Core </w:t>
      </w:r>
      <w:r w:rsidR="007B6A26" w:rsidRPr="00EB7F6C">
        <w:t>State Standards</w:t>
      </w:r>
      <w:r w:rsidR="0095203A" w:rsidRPr="00D97841">
        <w:t>,</w:t>
      </w:r>
      <w:r w:rsidR="0095203A" w:rsidRPr="0095203A">
        <w:t xml:space="preserve"> and the other </w:t>
      </w:r>
      <w:r w:rsidR="00170562">
        <w:t>Massachusetts C</w:t>
      </w:r>
      <w:r w:rsidR="00170562" w:rsidRPr="0095203A">
        <w:t xml:space="preserve">urriculum </w:t>
      </w:r>
      <w:r w:rsidR="00170562">
        <w:t>F</w:t>
      </w:r>
      <w:r w:rsidR="00170562" w:rsidRPr="0095203A">
        <w:t>rameworks</w:t>
      </w:r>
      <w:r w:rsidR="00170562" w:rsidRPr="00F772CC">
        <w:t xml:space="preserve"> </w:t>
      </w:r>
      <w:r w:rsidR="00E83087" w:rsidRPr="00D3037C">
        <w:t xml:space="preserve">into our classrooms presents challenges, </w:t>
      </w:r>
      <w:r>
        <w:t>at the same time</w:t>
      </w:r>
      <w:r w:rsidR="00881C06">
        <w:t>, this</w:t>
      </w:r>
      <w:r w:rsidR="00E83087" w:rsidRPr="00D3037C">
        <w:t xml:space="preserve"> offers unprecedented opportunities for strengthening students’ learning. Grounding our instruction in the </w:t>
      </w:r>
      <w:r w:rsidR="00D97841">
        <w:t>s</w:t>
      </w:r>
      <w:r w:rsidR="00E83087" w:rsidRPr="00C5725A">
        <w:t>tandards</w:t>
      </w:r>
      <w:r w:rsidR="00E83087" w:rsidRPr="000C0725">
        <w:t xml:space="preserve"> </w:t>
      </w:r>
      <w:r w:rsidR="00E83087" w:rsidRPr="00D3037C">
        <w:t>and the U</w:t>
      </w:r>
      <w:r w:rsidR="00170562">
        <w:t xml:space="preserve">nderstanding </w:t>
      </w:r>
      <w:r w:rsidR="00E83087" w:rsidRPr="00D3037C">
        <w:t>b</w:t>
      </w:r>
      <w:r w:rsidR="00170562">
        <w:t xml:space="preserve">y </w:t>
      </w:r>
      <w:r w:rsidR="00E83087" w:rsidRPr="00D3037C">
        <w:t>D</w:t>
      </w:r>
      <w:r w:rsidR="00170562">
        <w:t>esign</w:t>
      </w:r>
      <w:r w:rsidR="00E83087" w:rsidRPr="00D3037C">
        <w:t xml:space="preserve"> curriculum </w:t>
      </w:r>
      <w:r w:rsidR="000F45E4" w:rsidRPr="00D3037C">
        <w:t>de</w:t>
      </w:r>
      <w:r w:rsidR="000F45E4">
        <w:t>sign</w:t>
      </w:r>
      <w:r w:rsidR="000F45E4" w:rsidRPr="00D3037C">
        <w:t xml:space="preserve"> </w:t>
      </w:r>
      <w:r w:rsidR="00E83087" w:rsidRPr="00D3037C">
        <w:t xml:space="preserve">process shifts the instructional focus from </w:t>
      </w:r>
      <w:r w:rsidR="004B6C37" w:rsidRPr="00D3037C">
        <w:t xml:space="preserve">content coverage to </w:t>
      </w:r>
      <w:r w:rsidR="000F45E4">
        <w:t>a deeper development of</w:t>
      </w:r>
      <w:r w:rsidR="000F45E4" w:rsidRPr="00D3037C">
        <w:t xml:space="preserve"> </w:t>
      </w:r>
      <w:r w:rsidR="004B6C37" w:rsidRPr="00D3037C">
        <w:t xml:space="preserve">students’ </w:t>
      </w:r>
      <w:r>
        <w:t>u</w:t>
      </w:r>
      <w:r w:rsidRPr="00D3037C">
        <w:t>nderstandings</w:t>
      </w:r>
      <w:r>
        <w:t xml:space="preserve"> </w:t>
      </w:r>
      <w:r w:rsidR="000F45E4">
        <w:t>that will enable them to</w:t>
      </w:r>
      <w:r w:rsidR="004B6C37" w:rsidRPr="00D3037C">
        <w:t xml:space="preserve"> interact</w:t>
      </w:r>
      <w:r w:rsidR="000F45E4">
        <w:t xml:space="preserve"> more productively</w:t>
      </w:r>
      <w:r w:rsidR="004B6C37" w:rsidRPr="00D3037C">
        <w:t xml:space="preserve"> with the constant flow of information around them.</w:t>
      </w:r>
      <w:r w:rsidR="001B0DAB" w:rsidRPr="00D3037C">
        <w:t xml:space="preserve"> </w:t>
      </w:r>
      <w:r w:rsidR="00E83087" w:rsidRPr="00D3037C">
        <w:t>Through this process, we also help our students link skills to content and gain the conceptual knowledge</w:t>
      </w:r>
      <w:r w:rsidR="0038782F" w:rsidRPr="00D3037C">
        <w:t xml:space="preserve"> that </w:t>
      </w:r>
      <w:r w:rsidR="000933B0" w:rsidRPr="00D3037C">
        <w:t>will</w:t>
      </w:r>
      <w:r w:rsidR="00AD51A3" w:rsidRPr="00D3037C">
        <w:t xml:space="preserve"> </w:t>
      </w:r>
      <w:r w:rsidR="000F45E4">
        <w:t>help</w:t>
      </w:r>
      <w:r w:rsidR="000F45E4" w:rsidRPr="00D3037C">
        <w:t xml:space="preserve"> </w:t>
      </w:r>
      <w:r w:rsidR="00AD51A3" w:rsidRPr="00D3037C">
        <w:t xml:space="preserve">them </w:t>
      </w:r>
      <w:r w:rsidR="007730A7" w:rsidRPr="00D3037C">
        <w:t>make informed decisions</w:t>
      </w:r>
      <w:r w:rsidR="0038782F" w:rsidRPr="00D3037C">
        <w:t xml:space="preserve"> </w:t>
      </w:r>
      <w:r w:rsidR="000933B0" w:rsidRPr="00D3037C">
        <w:t xml:space="preserve">and </w:t>
      </w:r>
      <w:r w:rsidR="00CE7EE4" w:rsidRPr="00D3037C">
        <w:t xml:space="preserve">be </w:t>
      </w:r>
      <w:r w:rsidR="000933B0" w:rsidRPr="00D3037C">
        <w:t>prepare</w:t>
      </w:r>
      <w:r w:rsidR="00CE7EE4" w:rsidRPr="00D3037C">
        <w:t>d</w:t>
      </w:r>
      <w:r w:rsidR="000933B0" w:rsidRPr="00D3037C">
        <w:t xml:space="preserve"> </w:t>
      </w:r>
      <w:r w:rsidR="0038782F" w:rsidRPr="00D3037C">
        <w:t>for the college and careers that lie ahead.</w:t>
      </w:r>
    </w:p>
    <w:p w:rsidR="002F450C" w:rsidRDefault="004C16F4" w:rsidP="0051103C">
      <w:pPr>
        <w:contextualSpacing/>
        <w:jc w:val="center"/>
        <w:rPr>
          <w:b/>
          <w:sz w:val="32"/>
          <w:szCs w:val="32"/>
        </w:rPr>
      </w:pPr>
      <w:r>
        <w:rPr>
          <w:b/>
          <w:sz w:val="32"/>
          <w:szCs w:val="32"/>
        </w:rPr>
        <w:lastRenderedPageBreak/>
        <w:t>Acknowledgements</w:t>
      </w:r>
    </w:p>
    <w:p w:rsidR="0051103C" w:rsidRPr="0051103C" w:rsidRDefault="0051103C" w:rsidP="0051103C">
      <w:pPr>
        <w:contextualSpacing/>
        <w:jc w:val="center"/>
        <w:rPr>
          <w:b/>
          <w:sz w:val="22"/>
          <w:szCs w:val="22"/>
        </w:rPr>
      </w:pPr>
    </w:p>
    <w:p w:rsidR="00B17920" w:rsidRDefault="006F292E" w:rsidP="004C16F4">
      <w:pPr>
        <w:contextualSpacing/>
        <w:jc w:val="center"/>
        <w:rPr>
          <w:b/>
          <w:sz w:val="22"/>
          <w:szCs w:val="22"/>
        </w:rPr>
      </w:pPr>
      <w:r w:rsidRPr="0051103C">
        <w:rPr>
          <w:b/>
          <w:sz w:val="22"/>
          <w:szCs w:val="22"/>
        </w:rPr>
        <w:t xml:space="preserve">Massachusetts Department of Elementary and Secondary Education </w:t>
      </w:r>
    </w:p>
    <w:p w:rsidR="002F450C" w:rsidRPr="0051103C" w:rsidRDefault="006F292E" w:rsidP="004C16F4">
      <w:pPr>
        <w:contextualSpacing/>
        <w:jc w:val="center"/>
        <w:rPr>
          <w:b/>
          <w:sz w:val="22"/>
          <w:szCs w:val="22"/>
        </w:rPr>
      </w:pPr>
      <w:r w:rsidRPr="0051103C">
        <w:rPr>
          <w:b/>
          <w:sz w:val="22"/>
          <w:szCs w:val="22"/>
        </w:rPr>
        <w:t>Model Curriculum Project Content Leads:</w:t>
      </w:r>
    </w:p>
    <w:p w:rsidR="002F450C" w:rsidRPr="0051103C" w:rsidRDefault="002F450C" w:rsidP="006F292E">
      <w:pPr>
        <w:contextualSpacing/>
        <w:jc w:val="center"/>
        <w:rPr>
          <w:sz w:val="22"/>
          <w:szCs w:val="22"/>
        </w:rPr>
      </w:pPr>
      <w:r w:rsidRPr="0051103C">
        <w:rPr>
          <w:b/>
          <w:sz w:val="22"/>
          <w:szCs w:val="22"/>
        </w:rPr>
        <w:t>Sarah Churchill Silberman</w:t>
      </w:r>
      <w:r w:rsidR="00FE0B5D">
        <w:rPr>
          <w:b/>
          <w:sz w:val="22"/>
          <w:szCs w:val="22"/>
        </w:rPr>
        <w:t>,</w:t>
      </w:r>
      <w:r w:rsidRPr="0051103C">
        <w:rPr>
          <w:b/>
          <w:sz w:val="22"/>
          <w:szCs w:val="22"/>
        </w:rPr>
        <w:t xml:space="preserve"> </w:t>
      </w:r>
      <w:r w:rsidRPr="0051103C">
        <w:rPr>
          <w:sz w:val="22"/>
          <w:szCs w:val="22"/>
        </w:rPr>
        <w:t xml:space="preserve">ELA Content Lead </w:t>
      </w:r>
    </w:p>
    <w:p w:rsidR="002F450C" w:rsidRPr="0051103C" w:rsidRDefault="002F450C" w:rsidP="006F292E">
      <w:pPr>
        <w:contextualSpacing/>
        <w:jc w:val="center"/>
        <w:rPr>
          <w:sz w:val="22"/>
          <w:szCs w:val="22"/>
        </w:rPr>
      </w:pPr>
      <w:r w:rsidRPr="0051103C">
        <w:rPr>
          <w:b/>
          <w:sz w:val="22"/>
          <w:szCs w:val="22"/>
        </w:rPr>
        <w:t>Anne Marie Condike</w:t>
      </w:r>
      <w:r w:rsidR="00FE0B5D">
        <w:rPr>
          <w:b/>
          <w:sz w:val="22"/>
          <w:szCs w:val="22"/>
        </w:rPr>
        <w:t>,</w:t>
      </w:r>
      <w:r w:rsidRPr="0051103C">
        <w:rPr>
          <w:sz w:val="22"/>
          <w:szCs w:val="22"/>
        </w:rPr>
        <w:t xml:space="preserve"> Math Content </w:t>
      </w:r>
      <w:r w:rsidR="006F292E" w:rsidRPr="0051103C">
        <w:rPr>
          <w:sz w:val="22"/>
          <w:szCs w:val="22"/>
        </w:rPr>
        <w:t xml:space="preserve">and </w:t>
      </w:r>
      <w:r w:rsidRPr="0051103C">
        <w:rPr>
          <w:sz w:val="22"/>
          <w:szCs w:val="22"/>
        </w:rPr>
        <w:t xml:space="preserve">Project Lead </w:t>
      </w:r>
    </w:p>
    <w:p w:rsidR="002F450C" w:rsidRPr="0051103C" w:rsidRDefault="002F450C" w:rsidP="006F292E">
      <w:pPr>
        <w:contextualSpacing/>
        <w:jc w:val="center"/>
        <w:rPr>
          <w:sz w:val="22"/>
          <w:szCs w:val="22"/>
        </w:rPr>
      </w:pPr>
      <w:r w:rsidRPr="0051103C">
        <w:rPr>
          <w:b/>
          <w:sz w:val="22"/>
          <w:szCs w:val="22"/>
        </w:rPr>
        <w:t>Jacob Foster</w:t>
      </w:r>
      <w:r w:rsidR="00FE0B5D">
        <w:rPr>
          <w:b/>
          <w:sz w:val="22"/>
          <w:szCs w:val="22"/>
        </w:rPr>
        <w:t>,</w:t>
      </w:r>
      <w:r w:rsidRPr="0051103C">
        <w:rPr>
          <w:sz w:val="22"/>
          <w:szCs w:val="22"/>
        </w:rPr>
        <w:t xml:space="preserve"> </w:t>
      </w:r>
      <w:r w:rsidR="006F292E" w:rsidRPr="0051103C">
        <w:rPr>
          <w:sz w:val="22"/>
          <w:szCs w:val="22"/>
        </w:rPr>
        <w:t>Science and Technology/Engineering Content Lead</w:t>
      </w:r>
    </w:p>
    <w:p w:rsidR="006F292E" w:rsidRPr="0051103C" w:rsidRDefault="006F292E" w:rsidP="006F292E">
      <w:pPr>
        <w:contextualSpacing/>
        <w:jc w:val="center"/>
        <w:rPr>
          <w:sz w:val="22"/>
          <w:szCs w:val="22"/>
        </w:rPr>
      </w:pPr>
      <w:r w:rsidRPr="0051103C">
        <w:rPr>
          <w:b/>
          <w:sz w:val="22"/>
          <w:szCs w:val="22"/>
        </w:rPr>
        <w:t xml:space="preserve">Julia </w:t>
      </w:r>
      <w:r w:rsidR="00C05B8D">
        <w:rPr>
          <w:b/>
          <w:sz w:val="22"/>
          <w:szCs w:val="22"/>
        </w:rPr>
        <w:t xml:space="preserve">D. </w:t>
      </w:r>
      <w:r w:rsidRPr="0051103C">
        <w:rPr>
          <w:b/>
          <w:sz w:val="22"/>
          <w:szCs w:val="22"/>
        </w:rPr>
        <w:t>Phelps</w:t>
      </w:r>
      <w:r w:rsidR="00FE0B5D">
        <w:rPr>
          <w:b/>
          <w:sz w:val="22"/>
          <w:szCs w:val="22"/>
        </w:rPr>
        <w:t>,</w:t>
      </w:r>
      <w:r w:rsidRPr="0051103C">
        <w:rPr>
          <w:sz w:val="22"/>
          <w:szCs w:val="22"/>
        </w:rPr>
        <w:t xml:space="preserve"> Associate Commissioner for Curriculum and Instruction</w:t>
      </w:r>
    </w:p>
    <w:p w:rsidR="006F292E" w:rsidRDefault="006F292E" w:rsidP="006F292E">
      <w:pPr>
        <w:contextualSpacing/>
        <w:jc w:val="center"/>
        <w:rPr>
          <w:sz w:val="22"/>
          <w:szCs w:val="22"/>
        </w:rPr>
      </w:pPr>
      <w:r w:rsidRPr="0051103C">
        <w:rPr>
          <w:b/>
          <w:sz w:val="22"/>
          <w:szCs w:val="22"/>
        </w:rPr>
        <w:t>Karen White</w:t>
      </w:r>
      <w:r w:rsidR="00FE0B5D">
        <w:rPr>
          <w:b/>
          <w:sz w:val="22"/>
          <w:szCs w:val="22"/>
        </w:rPr>
        <w:t>,</w:t>
      </w:r>
      <w:r w:rsidRPr="0051103C">
        <w:rPr>
          <w:sz w:val="22"/>
          <w:szCs w:val="22"/>
        </w:rPr>
        <w:t xml:space="preserve"> History and Social Science Lead </w:t>
      </w:r>
    </w:p>
    <w:p w:rsidR="0072033A" w:rsidRDefault="0072033A" w:rsidP="006F292E">
      <w:pPr>
        <w:contextualSpacing/>
        <w:jc w:val="center"/>
        <w:rPr>
          <w:sz w:val="22"/>
          <w:szCs w:val="22"/>
        </w:rPr>
      </w:pPr>
    </w:p>
    <w:p w:rsidR="00494074" w:rsidRDefault="00FE0B5D" w:rsidP="006F292E">
      <w:pPr>
        <w:contextualSpacing/>
        <w:jc w:val="center"/>
        <w:rPr>
          <w:b/>
          <w:sz w:val="22"/>
          <w:szCs w:val="22"/>
        </w:rPr>
      </w:pPr>
      <w:r>
        <w:rPr>
          <w:sz w:val="22"/>
          <w:szCs w:val="22"/>
        </w:rPr>
        <w:t xml:space="preserve">This project was </w:t>
      </w:r>
      <w:r w:rsidR="008958D4">
        <w:rPr>
          <w:sz w:val="22"/>
          <w:szCs w:val="22"/>
        </w:rPr>
        <w:t>completed</w:t>
      </w:r>
      <w:r>
        <w:rPr>
          <w:sz w:val="22"/>
          <w:szCs w:val="22"/>
        </w:rPr>
        <w:t xml:space="preserve"> i</w:t>
      </w:r>
      <w:r w:rsidR="00494074">
        <w:rPr>
          <w:sz w:val="22"/>
          <w:szCs w:val="22"/>
        </w:rPr>
        <w:t xml:space="preserve">n partnership with the </w:t>
      </w:r>
      <w:r w:rsidR="00494074" w:rsidRPr="00FE0B5D">
        <w:rPr>
          <w:b/>
          <w:sz w:val="22"/>
          <w:szCs w:val="22"/>
        </w:rPr>
        <w:t>WGBH Educational Foundation</w:t>
      </w:r>
    </w:p>
    <w:p w:rsidR="00A02B63" w:rsidRDefault="00A02B63" w:rsidP="006F292E">
      <w:pPr>
        <w:contextualSpacing/>
        <w:jc w:val="center"/>
        <w:rPr>
          <w:b/>
          <w:sz w:val="22"/>
          <w:szCs w:val="22"/>
        </w:rPr>
      </w:pPr>
    </w:p>
    <w:p w:rsidR="005C5C0D" w:rsidRDefault="005C5C0D" w:rsidP="006F292E">
      <w:pPr>
        <w:contextualSpacing/>
        <w:jc w:val="center"/>
        <w:rPr>
          <w:sz w:val="22"/>
          <w:szCs w:val="22"/>
        </w:rPr>
      </w:pPr>
      <w:r>
        <w:rPr>
          <w:sz w:val="22"/>
          <w:szCs w:val="22"/>
        </w:rPr>
        <w:t>The Understanding By Design templates used in this document are adapted</w:t>
      </w:r>
      <w:r w:rsidRPr="006F5937">
        <w:t xml:space="preserve"> from </w:t>
      </w:r>
      <w:r w:rsidRPr="005C5C0D">
        <w:rPr>
          <w:i/>
        </w:rPr>
        <w:t>Understanding by Design 2.0</w:t>
      </w:r>
      <w:r w:rsidRPr="006F5937">
        <w:t xml:space="preserve"> </w:t>
      </w:r>
      <w:r w:rsidRPr="006F5937">
        <w:rPr>
          <w:rFonts w:cs="Arial"/>
          <w:color w:val="000000"/>
        </w:rPr>
        <w:t>© 201</w:t>
      </w:r>
      <w:r>
        <w:rPr>
          <w:rFonts w:cs="Arial"/>
          <w:color w:val="000000"/>
        </w:rPr>
        <w:t xml:space="preserve">1 Grant Wiggins and Jay McTighe and </w:t>
      </w:r>
      <w:r w:rsidR="00A02B63">
        <w:rPr>
          <w:rFonts w:cs="Arial"/>
          <w:color w:val="000000"/>
        </w:rPr>
        <w:t xml:space="preserve">are </w:t>
      </w:r>
      <w:r>
        <w:rPr>
          <w:rFonts w:cs="Arial"/>
          <w:color w:val="000000"/>
        </w:rPr>
        <w:t>used with p</w:t>
      </w:r>
      <w:r w:rsidRPr="006F5937">
        <w:rPr>
          <w:rFonts w:cs="Arial"/>
          <w:color w:val="000000"/>
        </w:rPr>
        <w:t>ermission</w:t>
      </w:r>
    </w:p>
    <w:p w:rsidR="00A02B63" w:rsidRDefault="00A02B63" w:rsidP="004C16F4">
      <w:pPr>
        <w:contextualSpacing/>
        <w:jc w:val="center"/>
        <w:rPr>
          <w:b/>
          <w:sz w:val="22"/>
          <w:szCs w:val="22"/>
        </w:rPr>
      </w:pPr>
    </w:p>
    <w:p w:rsidR="004C16F4" w:rsidRDefault="004C16F4" w:rsidP="004C16F4">
      <w:pPr>
        <w:contextualSpacing/>
        <w:jc w:val="center"/>
        <w:rPr>
          <w:b/>
          <w:sz w:val="22"/>
          <w:szCs w:val="22"/>
        </w:rPr>
      </w:pPr>
      <w:r w:rsidRPr="0051103C">
        <w:rPr>
          <w:b/>
          <w:sz w:val="22"/>
          <w:szCs w:val="22"/>
        </w:rPr>
        <w:t xml:space="preserve">The Massachusetts Department of Elementary and Secondary Education wishes to acknowledge participation </w:t>
      </w:r>
      <w:r w:rsidR="00992D7B" w:rsidRPr="0051103C">
        <w:rPr>
          <w:b/>
          <w:sz w:val="22"/>
          <w:szCs w:val="22"/>
        </w:rPr>
        <w:t xml:space="preserve">in the </w:t>
      </w:r>
      <w:r w:rsidRPr="0051103C">
        <w:rPr>
          <w:b/>
          <w:sz w:val="22"/>
          <w:szCs w:val="22"/>
        </w:rPr>
        <w:t xml:space="preserve">Model Curriculum Project by </w:t>
      </w:r>
      <w:r w:rsidR="00494074">
        <w:rPr>
          <w:b/>
          <w:sz w:val="22"/>
          <w:szCs w:val="22"/>
        </w:rPr>
        <w:t xml:space="preserve">more than 250 </w:t>
      </w:r>
      <w:r w:rsidRPr="0051103C">
        <w:rPr>
          <w:b/>
          <w:sz w:val="22"/>
          <w:szCs w:val="22"/>
        </w:rPr>
        <w:t xml:space="preserve">educators from the following districts: </w:t>
      </w:r>
    </w:p>
    <w:p w:rsidR="00525282" w:rsidRDefault="00525282" w:rsidP="004C16F4">
      <w:pPr>
        <w:contextualSpacing/>
        <w:jc w:val="center"/>
        <w:rPr>
          <w:b/>
          <w:sz w:val="22"/>
          <w:szCs w:val="22"/>
        </w:rPr>
      </w:pPr>
    </w:p>
    <w:p w:rsidR="004C16F4" w:rsidRPr="0051103C" w:rsidRDefault="004C16F4" w:rsidP="00525282">
      <w:pPr>
        <w:contextualSpacing/>
        <w:rPr>
          <w:b/>
          <w:sz w:val="22"/>
          <w:szCs w:val="22"/>
        </w:rPr>
      </w:pPr>
    </w:p>
    <w:p w:rsidR="00B12B9D" w:rsidRPr="0072033A" w:rsidRDefault="00B12B9D" w:rsidP="0072033A">
      <w:pPr>
        <w:contextualSpacing/>
        <w:rPr>
          <w:b/>
          <w:sz w:val="22"/>
          <w:szCs w:val="22"/>
        </w:rPr>
        <w:sectPr w:rsidR="00B12B9D" w:rsidRPr="0072033A" w:rsidSect="0077612D">
          <w:footerReference w:type="default" r:id="rId53"/>
          <w:pgSz w:w="12240" w:h="15840"/>
          <w:pgMar w:top="720" w:right="720" w:bottom="720" w:left="720" w:header="720" w:footer="432" w:gutter="0"/>
          <w:cols w:space="720"/>
          <w:docGrid w:linePitch="326"/>
        </w:sectPr>
      </w:pPr>
    </w:p>
    <w:p w:rsidR="004C16F4" w:rsidRPr="0072033A" w:rsidRDefault="004C16F4" w:rsidP="0072033A">
      <w:pPr>
        <w:contextualSpacing/>
        <w:rPr>
          <w:sz w:val="22"/>
          <w:szCs w:val="22"/>
        </w:rPr>
      </w:pPr>
      <w:r w:rsidRPr="0072033A">
        <w:rPr>
          <w:sz w:val="22"/>
          <w:szCs w:val="22"/>
        </w:rPr>
        <w:lastRenderedPageBreak/>
        <w:t>Ashland</w:t>
      </w:r>
    </w:p>
    <w:p w:rsidR="004C16F4" w:rsidRPr="0072033A" w:rsidRDefault="004C16F4" w:rsidP="0072033A">
      <w:pPr>
        <w:contextualSpacing/>
        <w:rPr>
          <w:sz w:val="22"/>
          <w:szCs w:val="22"/>
        </w:rPr>
      </w:pPr>
      <w:r w:rsidRPr="0072033A">
        <w:rPr>
          <w:sz w:val="22"/>
          <w:szCs w:val="22"/>
        </w:rPr>
        <w:t>Attleboro</w:t>
      </w:r>
    </w:p>
    <w:p w:rsidR="004C16F4" w:rsidRPr="0072033A" w:rsidRDefault="004C16F4" w:rsidP="0072033A">
      <w:pPr>
        <w:contextualSpacing/>
        <w:rPr>
          <w:sz w:val="22"/>
          <w:szCs w:val="22"/>
        </w:rPr>
      </w:pPr>
      <w:r w:rsidRPr="0072033A">
        <w:rPr>
          <w:sz w:val="22"/>
          <w:szCs w:val="22"/>
        </w:rPr>
        <w:t>Bedford</w:t>
      </w:r>
    </w:p>
    <w:p w:rsidR="0051103C" w:rsidRPr="0072033A" w:rsidRDefault="0051103C" w:rsidP="0072033A">
      <w:pPr>
        <w:contextualSpacing/>
        <w:rPr>
          <w:sz w:val="22"/>
          <w:szCs w:val="22"/>
        </w:rPr>
      </w:pPr>
      <w:r w:rsidRPr="0072033A">
        <w:rPr>
          <w:sz w:val="22"/>
          <w:szCs w:val="22"/>
        </w:rPr>
        <w:t>Bellingham</w:t>
      </w:r>
    </w:p>
    <w:p w:rsidR="004C16F4" w:rsidRPr="0072033A" w:rsidRDefault="004C16F4" w:rsidP="0072033A">
      <w:pPr>
        <w:contextualSpacing/>
        <w:rPr>
          <w:sz w:val="22"/>
          <w:szCs w:val="22"/>
        </w:rPr>
      </w:pPr>
      <w:r w:rsidRPr="0072033A">
        <w:rPr>
          <w:sz w:val="22"/>
          <w:szCs w:val="22"/>
        </w:rPr>
        <w:t xml:space="preserve">Berkshire Arts and Technology Charter Public </w:t>
      </w:r>
      <w:r w:rsidR="00494074" w:rsidRPr="0072033A">
        <w:rPr>
          <w:sz w:val="22"/>
          <w:szCs w:val="22"/>
        </w:rPr>
        <w:t xml:space="preserve">School </w:t>
      </w:r>
    </w:p>
    <w:p w:rsidR="004C16F4" w:rsidRPr="0072033A" w:rsidRDefault="004C16F4" w:rsidP="0072033A">
      <w:pPr>
        <w:contextualSpacing/>
        <w:rPr>
          <w:sz w:val="22"/>
          <w:szCs w:val="22"/>
        </w:rPr>
      </w:pPr>
      <w:r w:rsidRPr="0072033A">
        <w:rPr>
          <w:sz w:val="22"/>
          <w:szCs w:val="22"/>
        </w:rPr>
        <w:t xml:space="preserve">Boston </w:t>
      </w:r>
    </w:p>
    <w:p w:rsidR="004C16F4" w:rsidRPr="0072033A" w:rsidRDefault="004C16F4" w:rsidP="0072033A">
      <w:pPr>
        <w:contextualSpacing/>
        <w:rPr>
          <w:sz w:val="22"/>
          <w:szCs w:val="22"/>
        </w:rPr>
      </w:pPr>
      <w:r w:rsidRPr="0072033A">
        <w:rPr>
          <w:sz w:val="22"/>
          <w:szCs w:val="22"/>
        </w:rPr>
        <w:t xml:space="preserve">Boston Collegiate Charter </w:t>
      </w:r>
      <w:r w:rsidR="00494074" w:rsidRPr="0072033A">
        <w:rPr>
          <w:sz w:val="22"/>
          <w:szCs w:val="22"/>
        </w:rPr>
        <w:t>School</w:t>
      </w:r>
    </w:p>
    <w:p w:rsidR="004C16F4" w:rsidRPr="0072033A" w:rsidRDefault="004C16F4" w:rsidP="0072033A">
      <w:pPr>
        <w:contextualSpacing/>
        <w:rPr>
          <w:sz w:val="22"/>
          <w:szCs w:val="22"/>
        </w:rPr>
      </w:pPr>
      <w:r w:rsidRPr="0072033A">
        <w:rPr>
          <w:sz w:val="22"/>
          <w:szCs w:val="22"/>
        </w:rPr>
        <w:t>Brockton</w:t>
      </w:r>
    </w:p>
    <w:p w:rsidR="004C16F4" w:rsidRPr="0072033A" w:rsidRDefault="004C16F4" w:rsidP="0072033A">
      <w:pPr>
        <w:contextualSpacing/>
        <w:rPr>
          <w:sz w:val="22"/>
          <w:szCs w:val="22"/>
        </w:rPr>
      </w:pPr>
      <w:r w:rsidRPr="0072033A">
        <w:rPr>
          <w:sz w:val="22"/>
          <w:szCs w:val="22"/>
        </w:rPr>
        <w:t>Cambridge</w:t>
      </w:r>
    </w:p>
    <w:p w:rsidR="004C16F4" w:rsidRPr="0072033A" w:rsidRDefault="004C16F4" w:rsidP="0072033A">
      <w:pPr>
        <w:contextualSpacing/>
        <w:rPr>
          <w:sz w:val="22"/>
          <w:szCs w:val="22"/>
        </w:rPr>
      </w:pPr>
      <w:r w:rsidRPr="0072033A">
        <w:rPr>
          <w:sz w:val="22"/>
          <w:szCs w:val="22"/>
        </w:rPr>
        <w:t>Central Berkshire</w:t>
      </w:r>
      <w:r w:rsidR="00494074" w:rsidRPr="0072033A">
        <w:rPr>
          <w:sz w:val="22"/>
          <w:szCs w:val="22"/>
        </w:rPr>
        <w:t xml:space="preserve"> Regional School District</w:t>
      </w:r>
    </w:p>
    <w:p w:rsidR="004C16F4" w:rsidRPr="0072033A" w:rsidRDefault="004C16F4" w:rsidP="0072033A">
      <w:pPr>
        <w:contextualSpacing/>
        <w:rPr>
          <w:sz w:val="22"/>
          <w:szCs w:val="22"/>
        </w:rPr>
      </w:pPr>
      <w:r w:rsidRPr="0072033A">
        <w:rPr>
          <w:sz w:val="22"/>
          <w:szCs w:val="22"/>
        </w:rPr>
        <w:t>Chelsea</w:t>
      </w:r>
    </w:p>
    <w:p w:rsidR="004C16F4" w:rsidRPr="0072033A" w:rsidRDefault="004C16F4" w:rsidP="0072033A">
      <w:pPr>
        <w:contextualSpacing/>
        <w:rPr>
          <w:sz w:val="22"/>
          <w:szCs w:val="22"/>
        </w:rPr>
      </w:pPr>
      <w:r w:rsidRPr="0072033A">
        <w:rPr>
          <w:sz w:val="22"/>
          <w:szCs w:val="22"/>
        </w:rPr>
        <w:t>Chicopee</w:t>
      </w:r>
    </w:p>
    <w:p w:rsidR="004C16F4" w:rsidRPr="0072033A" w:rsidRDefault="004C16F4" w:rsidP="0072033A">
      <w:pPr>
        <w:contextualSpacing/>
        <w:rPr>
          <w:sz w:val="22"/>
          <w:szCs w:val="22"/>
        </w:rPr>
      </w:pPr>
      <w:r w:rsidRPr="0072033A">
        <w:rPr>
          <w:sz w:val="22"/>
          <w:szCs w:val="22"/>
        </w:rPr>
        <w:t>Clinton</w:t>
      </w:r>
    </w:p>
    <w:p w:rsidR="004C16F4" w:rsidRPr="0072033A" w:rsidRDefault="004C16F4" w:rsidP="0072033A">
      <w:pPr>
        <w:contextualSpacing/>
        <w:rPr>
          <w:sz w:val="22"/>
          <w:szCs w:val="22"/>
        </w:rPr>
      </w:pPr>
      <w:r w:rsidRPr="0072033A">
        <w:rPr>
          <w:sz w:val="22"/>
          <w:szCs w:val="22"/>
        </w:rPr>
        <w:t>Dennis-Yarmouth</w:t>
      </w:r>
      <w:r w:rsidR="00494074" w:rsidRPr="0072033A">
        <w:rPr>
          <w:sz w:val="22"/>
          <w:szCs w:val="22"/>
        </w:rPr>
        <w:t xml:space="preserve"> Regional School District</w:t>
      </w:r>
    </w:p>
    <w:p w:rsidR="004207F0" w:rsidRPr="0072033A" w:rsidRDefault="004207F0" w:rsidP="0072033A">
      <w:pPr>
        <w:contextualSpacing/>
        <w:rPr>
          <w:sz w:val="22"/>
          <w:szCs w:val="22"/>
        </w:rPr>
      </w:pPr>
      <w:r w:rsidRPr="0072033A">
        <w:rPr>
          <w:sz w:val="22"/>
          <w:szCs w:val="22"/>
        </w:rPr>
        <w:t>Dighton-Rehoboth</w:t>
      </w:r>
      <w:r w:rsidR="00494074" w:rsidRPr="0072033A">
        <w:rPr>
          <w:sz w:val="22"/>
          <w:szCs w:val="22"/>
        </w:rPr>
        <w:t xml:space="preserve"> Regional School District</w:t>
      </w:r>
    </w:p>
    <w:p w:rsidR="004207F0" w:rsidRPr="0072033A" w:rsidRDefault="004207F0" w:rsidP="0072033A">
      <w:pPr>
        <w:contextualSpacing/>
        <w:rPr>
          <w:sz w:val="22"/>
          <w:szCs w:val="22"/>
        </w:rPr>
      </w:pPr>
      <w:r w:rsidRPr="0072033A">
        <w:rPr>
          <w:sz w:val="22"/>
          <w:szCs w:val="22"/>
        </w:rPr>
        <w:t>Dracut</w:t>
      </w:r>
    </w:p>
    <w:p w:rsidR="004207F0" w:rsidRPr="0072033A" w:rsidRDefault="004207F0" w:rsidP="0072033A">
      <w:pPr>
        <w:contextualSpacing/>
        <w:rPr>
          <w:sz w:val="22"/>
          <w:szCs w:val="22"/>
        </w:rPr>
      </w:pPr>
      <w:r w:rsidRPr="0072033A">
        <w:rPr>
          <w:sz w:val="22"/>
          <w:szCs w:val="22"/>
        </w:rPr>
        <w:t>East Longmeadow</w:t>
      </w:r>
    </w:p>
    <w:p w:rsidR="004207F0" w:rsidRPr="0072033A" w:rsidRDefault="004207F0" w:rsidP="0072033A">
      <w:pPr>
        <w:contextualSpacing/>
        <w:rPr>
          <w:sz w:val="22"/>
          <w:szCs w:val="22"/>
        </w:rPr>
      </w:pPr>
      <w:r w:rsidRPr="0072033A">
        <w:rPr>
          <w:sz w:val="22"/>
          <w:szCs w:val="22"/>
        </w:rPr>
        <w:t>Essex Agricultural Technical</w:t>
      </w:r>
      <w:r w:rsidR="00494074" w:rsidRPr="0072033A">
        <w:rPr>
          <w:sz w:val="22"/>
          <w:szCs w:val="22"/>
        </w:rPr>
        <w:t xml:space="preserve"> School</w:t>
      </w:r>
    </w:p>
    <w:p w:rsidR="004207F0" w:rsidRPr="0072033A" w:rsidRDefault="004207F0" w:rsidP="0072033A">
      <w:pPr>
        <w:contextualSpacing/>
        <w:rPr>
          <w:sz w:val="22"/>
          <w:szCs w:val="22"/>
        </w:rPr>
      </w:pPr>
      <w:r w:rsidRPr="0072033A">
        <w:rPr>
          <w:sz w:val="22"/>
          <w:szCs w:val="22"/>
        </w:rPr>
        <w:t>Everett</w:t>
      </w:r>
    </w:p>
    <w:p w:rsidR="004207F0" w:rsidRPr="0072033A" w:rsidRDefault="004207F0" w:rsidP="0072033A">
      <w:pPr>
        <w:contextualSpacing/>
        <w:rPr>
          <w:sz w:val="22"/>
          <w:szCs w:val="22"/>
        </w:rPr>
      </w:pPr>
      <w:r w:rsidRPr="0072033A">
        <w:rPr>
          <w:sz w:val="22"/>
          <w:szCs w:val="22"/>
        </w:rPr>
        <w:t>Fall River</w:t>
      </w:r>
    </w:p>
    <w:p w:rsidR="004207F0" w:rsidRPr="0072033A" w:rsidRDefault="004207F0" w:rsidP="0072033A">
      <w:pPr>
        <w:contextualSpacing/>
        <w:rPr>
          <w:sz w:val="22"/>
          <w:szCs w:val="22"/>
        </w:rPr>
      </w:pPr>
      <w:r w:rsidRPr="0072033A">
        <w:rPr>
          <w:sz w:val="22"/>
          <w:szCs w:val="22"/>
        </w:rPr>
        <w:t>Falmouth</w:t>
      </w:r>
    </w:p>
    <w:p w:rsidR="004207F0" w:rsidRPr="0072033A" w:rsidRDefault="004207F0" w:rsidP="0072033A">
      <w:pPr>
        <w:contextualSpacing/>
        <w:rPr>
          <w:sz w:val="22"/>
          <w:szCs w:val="22"/>
        </w:rPr>
      </w:pPr>
      <w:r w:rsidRPr="0072033A">
        <w:rPr>
          <w:sz w:val="22"/>
          <w:szCs w:val="22"/>
        </w:rPr>
        <w:t>Fitchburg</w:t>
      </w:r>
    </w:p>
    <w:p w:rsidR="004207F0" w:rsidRPr="0072033A" w:rsidRDefault="004207F0" w:rsidP="0072033A">
      <w:pPr>
        <w:contextualSpacing/>
        <w:rPr>
          <w:sz w:val="22"/>
          <w:szCs w:val="22"/>
        </w:rPr>
      </w:pPr>
      <w:r w:rsidRPr="0072033A">
        <w:rPr>
          <w:sz w:val="22"/>
          <w:szCs w:val="22"/>
        </w:rPr>
        <w:t>Framingham</w:t>
      </w:r>
    </w:p>
    <w:p w:rsidR="004207F0" w:rsidRPr="0072033A" w:rsidRDefault="004207F0" w:rsidP="0072033A">
      <w:pPr>
        <w:contextualSpacing/>
        <w:rPr>
          <w:sz w:val="22"/>
          <w:szCs w:val="22"/>
        </w:rPr>
      </w:pPr>
      <w:r w:rsidRPr="0072033A">
        <w:rPr>
          <w:sz w:val="22"/>
          <w:szCs w:val="22"/>
        </w:rPr>
        <w:t>Hampshire</w:t>
      </w:r>
      <w:r w:rsidR="00FE0B5D" w:rsidRPr="0072033A">
        <w:rPr>
          <w:sz w:val="22"/>
          <w:szCs w:val="22"/>
        </w:rPr>
        <w:t xml:space="preserve"> Regional School District </w:t>
      </w:r>
    </w:p>
    <w:p w:rsidR="004207F0" w:rsidRPr="0072033A" w:rsidRDefault="004207F0" w:rsidP="0072033A">
      <w:pPr>
        <w:contextualSpacing/>
        <w:rPr>
          <w:sz w:val="22"/>
          <w:szCs w:val="22"/>
        </w:rPr>
      </w:pPr>
      <w:r w:rsidRPr="0072033A">
        <w:rPr>
          <w:sz w:val="22"/>
          <w:szCs w:val="22"/>
        </w:rPr>
        <w:t>Haverhill</w:t>
      </w:r>
    </w:p>
    <w:p w:rsidR="004207F0" w:rsidRPr="0072033A" w:rsidRDefault="004207F0" w:rsidP="0072033A">
      <w:pPr>
        <w:contextualSpacing/>
        <w:rPr>
          <w:sz w:val="22"/>
          <w:szCs w:val="22"/>
        </w:rPr>
      </w:pPr>
      <w:r w:rsidRPr="0072033A">
        <w:rPr>
          <w:sz w:val="22"/>
          <w:szCs w:val="22"/>
        </w:rPr>
        <w:t>Ipswich</w:t>
      </w:r>
    </w:p>
    <w:p w:rsidR="004207F0" w:rsidRPr="0072033A" w:rsidRDefault="004207F0" w:rsidP="0072033A">
      <w:pPr>
        <w:contextualSpacing/>
        <w:rPr>
          <w:sz w:val="22"/>
          <w:szCs w:val="22"/>
        </w:rPr>
      </w:pPr>
      <w:r w:rsidRPr="0072033A">
        <w:rPr>
          <w:sz w:val="22"/>
          <w:szCs w:val="22"/>
        </w:rPr>
        <w:t>Lawrence</w:t>
      </w:r>
    </w:p>
    <w:p w:rsidR="004207F0" w:rsidRPr="0072033A" w:rsidRDefault="004207F0" w:rsidP="0072033A">
      <w:pPr>
        <w:contextualSpacing/>
        <w:rPr>
          <w:sz w:val="22"/>
          <w:szCs w:val="22"/>
        </w:rPr>
      </w:pPr>
      <w:r w:rsidRPr="0072033A">
        <w:rPr>
          <w:sz w:val="22"/>
          <w:szCs w:val="22"/>
        </w:rPr>
        <w:t>Leominster</w:t>
      </w:r>
    </w:p>
    <w:p w:rsidR="004207F0" w:rsidRPr="0072033A" w:rsidRDefault="004207F0" w:rsidP="0072033A">
      <w:pPr>
        <w:contextualSpacing/>
        <w:rPr>
          <w:sz w:val="22"/>
          <w:szCs w:val="22"/>
        </w:rPr>
      </w:pPr>
      <w:r w:rsidRPr="0072033A">
        <w:rPr>
          <w:sz w:val="22"/>
          <w:szCs w:val="22"/>
        </w:rPr>
        <w:t>Lowell</w:t>
      </w:r>
    </w:p>
    <w:p w:rsidR="004207F0" w:rsidRPr="0072033A" w:rsidRDefault="004207F0" w:rsidP="0072033A">
      <w:pPr>
        <w:contextualSpacing/>
        <w:rPr>
          <w:sz w:val="22"/>
          <w:szCs w:val="22"/>
        </w:rPr>
      </w:pPr>
      <w:r w:rsidRPr="0072033A">
        <w:rPr>
          <w:sz w:val="22"/>
          <w:szCs w:val="22"/>
        </w:rPr>
        <w:t xml:space="preserve">Lowell Middlesex Academy Charter </w:t>
      </w:r>
      <w:r w:rsidR="00494074" w:rsidRPr="0072033A">
        <w:rPr>
          <w:sz w:val="22"/>
          <w:szCs w:val="22"/>
        </w:rPr>
        <w:t>School</w:t>
      </w:r>
    </w:p>
    <w:p w:rsidR="0051103C" w:rsidRPr="0072033A" w:rsidRDefault="0051103C" w:rsidP="0072033A">
      <w:pPr>
        <w:contextualSpacing/>
        <w:rPr>
          <w:sz w:val="22"/>
          <w:szCs w:val="22"/>
        </w:rPr>
      </w:pPr>
      <w:r w:rsidRPr="0072033A">
        <w:rPr>
          <w:sz w:val="22"/>
          <w:szCs w:val="22"/>
        </w:rPr>
        <w:lastRenderedPageBreak/>
        <w:t>Lunenburg</w:t>
      </w:r>
    </w:p>
    <w:p w:rsidR="004207F0" w:rsidRPr="0072033A" w:rsidRDefault="004207F0" w:rsidP="0072033A">
      <w:pPr>
        <w:contextualSpacing/>
        <w:rPr>
          <w:sz w:val="22"/>
          <w:szCs w:val="22"/>
        </w:rPr>
      </w:pPr>
      <w:r w:rsidRPr="0072033A">
        <w:rPr>
          <w:sz w:val="22"/>
          <w:szCs w:val="22"/>
        </w:rPr>
        <w:t>Lynn</w:t>
      </w:r>
    </w:p>
    <w:p w:rsidR="004207F0" w:rsidRPr="0072033A" w:rsidRDefault="004207F0" w:rsidP="0072033A">
      <w:pPr>
        <w:contextualSpacing/>
        <w:rPr>
          <w:sz w:val="22"/>
          <w:szCs w:val="22"/>
        </w:rPr>
      </w:pPr>
      <w:r w:rsidRPr="0072033A">
        <w:rPr>
          <w:sz w:val="22"/>
          <w:szCs w:val="22"/>
        </w:rPr>
        <w:t>Malden</w:t>
      </w:r>
    </w:p>
    <w:p w:rsidR="004207F0" w:rsidRPr="0072033A" w:rsidRDefault="004207F0" w:rsidP="0072033A">
      <w:pPr>
        <w:contextualSpacing/>
        <w:rPr>
          <w:sz w:val="22"/>
          <w:szCs w:val="22"/>
        </w:rPr>
      </w:pPr>
      <w:r w:rsidRPr="0072033A">
        <w:rPr>
          <w:sz w:val="22"/>
          <w:szCs w:val="22"/>
        </w:rPr>
        <w:t>Medway</w:t>
      </w:r>
    </w:p>
    <w:p w:rsidR="004207F0" w:rsidRPr="0072033A" w:rsidRDefault="004207F0" w:rsidP="0072033A">
      <w:pPr>
        <w:contextualSpacing/>
        <w:rPr>
          <w:sz w:val="22"/>
          <w:szCs w:val="22"/>
        </w:rPr>
      </w:pPr>
      <w:r w:rsidRPr="0072033A">
        <w:rPr>
          <w:sz w:val="22"/>
          <w:szCs w:val="22"/>
        </w:rPr>
        <w:t xml:space="preserve">Neighborhood House Charter </w:t>
      </w:r>
      <w:r w:rsidR="00494074" w:rsidRPr="0072033A">
        <w:rPr>
          <w:sz w:val="22"/>
          <w:szCs w:val="22"/>
        </w:rPr>
        <w:t>School</w:t>
      </w:r>
    </w:p>
    <w:p w:rsidR="0051103C" w:rsidRPr="0072033A" w:rsidRDefault="0051103C" w:rsidP="0072033A">
      <w:pPr>
        <w:contextualSpacing/>
        <w:rPr>
          <w:sz w:val="22"/>
          <w:szCs w:val="22"/>
        </w:rPr>
      </w:pPr>
      <w:r w:rsidRPr="0072033A">
        <w:rPr>
          <w:sz w:val="22"/>
          <w:szCs w:val="22"/>
        </w:rPr>
        <w:t>Newton</w:t>
      </w:r>
    </w:p>
    <w:p w:rsidR="004207F0" w:rsidRPr="0072033A" w:rsidRDefault="004207F0" w:rsidP="0072033A">
      <w:pPr>
        <w:contextualSpacing/>
        <w:rPr>
          <w:sz w:val="22"/>
          <w:szCs w:val="22"/>
        </w:rPr>
      </w:pPr>
      <w:r w:rsidRPr="0072033A">
        <w:rPr>
          <w:sz w:val="22"/>
          <w:szCs w:val="22"/>
        </w:rPr>
        <w:t>North Attleboro</w:t>
      </w:r>
    </w:p>
    <w:p w:rsidR="004207F0" w:rsidRPr="0072033A" w:rsidRDefault="0051103C" w:rsidP="0072033A">
      <w:pPr>
        <w:ind w:right="-540"/>
        <w:contextualSpacing/>
        <w:rPr>
          <w:sz w:val="22"/>
          <w:szCs w:val="22"/>
        </w:rPr>
      </w:pPr>
      <w:r w:rsidRPr="0072033A">
        <w:rPr>
          <w:sz w:val="22"/>
          <w:szCs w:val="22"/>
        </w:rPr>
        <w:t xml:space="preserve">North Shore Regional Vocational </w:t>
      </w:r>
      <w:r w:rsidR="004207F0" w:rsidRPr="0072033A">
        <w:rPr>
          <w:sz w:val="22"/>
          <w:szCs w:val="22"/>
        </w:rPr>
        <w:t>Technical</w:t>
      </w:r>
      <w:r w:rsidR="00494074" w:rsidRPr="0072033A">
        <w:rPr>
          <w:sz w:val="22"/>
          <w:szCs w:val="22"/>
        </w:rPr>
        <w:t xml:space="preserve"> School</w:t>
      </w:r>
    </w:p>
    <w:p w:rsidR="00B17920" w:rsidRDefault="00B17920" w:rsidP="0072033A">
      <w:pPr>
        <w:contextualSpacing/>
        <w:rPr>
          <w:sz w:val="22"/>
          <w:szCs w:val="22"/>
        </w:rPr>
      </w:pPr>
      <w:r>
        <w:rPr>
          <w:sz w:val="22"/>
          <w:szCs w:val="22"/>
        </w:rPr>
        <w:t>Old Rochester Regional School District</w:t>
      </w:r>
    </w:p>
    <w:p w:rsidR="004207F0" w:rsidRPr="0072033A" w:rsidRDefault="004207F0" w:rsidP="0072033A">
      <w:pPr>
        <w:contextualSpacing/>
        <w:rPr>
          <w:sz w:val="22"/>
          <w:szCs w:val="22"/>
        </w:rPr>
      </w:pPr>
      <w:r w:rsidRPr="0072033A">
        <w:rPr>
          <w:sz w:val="22"/>
          <w:szCs w:val="22"/>
        </w:rPr>
        <w:t>Pittsfield</w:t>
      </w:r>
    </w:p>
    <w:p w:rsidR="004207F0" w:rsidRPr="0072033A" w:rsidRDefault="004207F0" w:rsidP="0072033A">
      <w:pPr>
        <w:contextualSpacing/>
        <w:rPr>
          <w:sz w:val="22"/>
          <w:szCs w:val="22"/>
        </w:rPr>
      </w:pPr>
      <w:r w:rsidRPr="0072033A">
        <w:rPr>
          <w:sz w:val="22"/>
          <w:szCs w:val="22"/>
        </w:rPr>
        <w:t>Reading</w:t>
      </w:r>
    </w:p>
    <w:p w:rsidR="004207F0" w:rsidRPr="0072033A" w:rsidRDefault="004207F0" w:rsidP="0072033A">
      <w:pPr>
        <w:contextualSpacing/>
        <w:rPr>
          <w:sz w:val="22"/>
          <w:szCs w:val="22"/>
        </w:rPr>
      </w:pPr>
      <w:r w:rsidRPr="0072033A">
        <w:rPr>
          <w:sz w:val="22"/>
          <w:szCs w:val="22"/>
        </w:rPr>
        <w:t>Revere</w:t>
      </w:r>
    </w:p>
    <w:p w:rsidR="004207F0" w:rsidRPr="0072033A" w:rsidRDefault="004207F0" w:rsidP="0072033A">
      <w:pPr>
        <w:contextualSpacing/>
        <w:rPr>
          <w:sz w:val="22"/>
          <w:szCs w:val="22"/>
        </w:rPr>
      </w:pPr>
      <w:r w:rsidRPr="0072033A">
        <w:rPr>
          <w:sz w:val="22"/>
          <w:szCs w:val="22"/>
        </w:rPr>
        <w:t>Richmond</w:t>
      </w:r>
    </w:p>
    <w:p w:rsidR="004207F0" w:rsidRPr="0072033A" w:rsidRDefault="004207F0" w:rsidP="0072033A">
      <w:pPr>
        <w:contextualSpacing/>
        <w:rPr>
          <w:sz w:val="22"/>
          <w:szCs w:val="22"/>
        </w:rPr>
      </w:pPr>
      <w:r w:rsidRPr="0072033A">
        <w:rPr>
          <w:sz w:val="22"/>
          <w:szCs w:val="22"/>
        </w:rPr>
        <w:t>Somerville</w:t>
      </w:r>
    </w:p>
    <w:p w:rsidR="004207F0" w:rsidRPr="0072033A" w:rsidRDefault="004207F0" w:rsidP="0072033A">
      <w:pPr>
        <w:contextualSpacing/>
        <w:rPr>
          <w:sz w:val="22"/>
          <w:szCs w:val="22"/>
        </w:rPr>
      </w:pPr>
      <w:r w:rsidRPr="0072033A">
        <w:rPr>
          <w:sz w:val="22"/>
          <w:szCs w:val="22"/>
        </w:rPr>
        <w:t xml:space="preserve">South Shore Charter Public </w:t>
      </w:r>
      <w:r w:rsidR="00494074" w:rsidRPr="0072033A">
        <w:rPr>
          <w:sz w:val="22"/>
          <w:szCs w:val="22"/>
        </w:rPr>
        <w:t>School</w:t>
      </w:r>
    </w:p>
    <w:p w:rsidR="004207F0" w:rsidRPr="0072033A" w:rsidRDefault="004207F0" w:rsidP="0072033A">
      <w:pPr>
        <w:contextualSpacing/>
        <w:rPr>
          <w:sz w:val="22"/>
          <w:szCs w:val="22"/>
        </w:rPr>
      </w:pPr>
      <w:r w:rsidRPr="0072033A">
        <w:rPr>
          <w:sz w:val="22"/>
          <w:szCs w:val="22"/>
        </w:rPr>
        <w:t>Southbridge</w:t>
      </w:r>
    </w:p>
    <w:p w:rsidR="004207F0" w:rsidRPr="0072033A" w:rsidRDefault="004207F0" w:rsidP="0072033A">
      <w:pPr>
        <w:contextualSpacing/>
        <w:rPr>
          <w:sz w:val="22"/>
          <w:szCs w:val="22"/>
        </w:rPr>
      </w:pPr>
      <w:r w:rsidRPr="0072033A">
        <w:rPr>
          <w:sz w:val="22"/>
          <w:szCs w:val="22"/>
        </w:rPr>
        <w:t>Southeastern Regional Vocational Technical</w:t>
      </w:r>
      <w:r w:rsidR="00494074" w:rsidRPr="0072033A">
        <w:rPr>
          <w:sz w:val="22"/>
          <w:szCs w:val="22"/>
        </w:rPr>
        <w:t xml:space="preserve"> School</w:t>
      </w:r>
    </w:p>
    <w:p w:rsidR="004207F0" w:rsidRPr="0072033A" w:rsidRDefault="004207F0" w:rsidP="0072033A">
      <w:pPr>
        <w:contextualSpacing/>
        <w:rPr>
          <w:sz w:val="22"/>
          <w:szCs w:val="22"/>
        </w:rPr>
      </w:pPr>
      <w:r w:rsidRPr="0072033A">
        <w:rPr>
          <w:sz w:val="22"/>
          <w:szCs w:val="22"/>
        </w:rPr>
        <w:t>Springfield</w:t>
      </w:r>
    </w:p>
    <w:p w:rsidR="004207F0" w:rsidRPr="0072033A" w:rsidRDefault="004207F0" w:rsidP="0072033A">
      <w:pPr>
        <w:contextualSpacing/>
        <w:rPr>
          <w:sz w:val="22"/>
          <w:szCs w:val="22"/>
        </w:rPr>
      </w:pPr>
      <w:r w:rsidRPr="0072033A">
        <w:rPr>
          <w:sz w:val="22"/>
          <w:szCs w:val="22"/>
        </w:rPr>
        <w:t>Triton</w:t>
      </w:r>
      <w:r w:rsidR="00494074" w:rsidRPr="0072033A">
        <w:rPr>
          <w:sz w:val="22"/>
          <w:szCs w:val="22"/>
        </w:rPr>
        <w:t xml:space="preserve"> Regional School District</w:t>
      </w:r>
    </w:p>
    <w:p w:rsidR="00B12B9D" w:rsidRPr="0072033A" w:rsidRDefault="00B12B9D" w:rsidP="0072033A">
      <w:pPr>
        <w:contextualSpacing/>
        <w:rPr>
          <w:sz w:val="22"/>
          <w:szCs w:val="22"/>
        </w:rPr>
      </w:pPr>
      <w:r w:rsidRPr="0072033A">
        <w:rPr>
          <w:sz w:val="22"/>
          <w:szCs w:val="22"/>
        </w:rPr>
        <w:t>Upper Cape Cod Regional Vocational Technical</w:t>
      </w:r>
      <w:r w:rsidR="00494074" w:rsidRPr="0072033A">
        <w:rPr>
          <w:sz w:val="22"/>
          <w:szCs w:val="22"/>
        </w:rPr>
        <w:t xml:space="preserve"> School</w:t>
      </w:r>
    </w:p>
    <w:p w:rsidR="0072033A" w:rsidRPr="0072033A" w:rsidRDefault="00B12B9D" w:rsidP="0072033A">
      <w:pPr>
        <w:contextualSpacing/>
        <w:rPr>
          <w:sz w:val="22"/>
          <w:szCs w:val="22"/>
        </w:rPr>
      </w:pPr>
      <w:r w:rsidRPr="0072033A">
        <w:rPr>
          <w:sz w:val="22"/>
          <w:szCs w:val="22"/>
        </w:rPr>
        <w:t>Wakefield</w:t>
      </w:r>
      <w:r w:rsidR="0072033A" w:rsidRPr="0072033A">
        <w:rPr>
          <w:sz w:val="22"/>
          <w:szCs w:val="22"/>
        </w:rPr>
        <w:t xml:space="preserve"> </w:t>
      </w:r>
    </w:p>
    <w:p w:rsidR="00B12B9D" w:rsidRPr="0072033A" w:rsidRDefault="0072033A" w:rsidP="0072033A">
      <w:pPr>
        <w:contextualSpacing/>
        <w:rPr>
          <w:sz w:val="22"/>
          <w:szCs w:val="22"/>
        </w:rPr>
      </w:pPr>
      <w:r w:rsidRPr="0072033A">
        <w:rPr>
          <w:sz w:val="22"/>
          <w:szCs w:val="22"/>
        </w:rPr>
        <w:t>Waltham</w:t>
      </w:r>
    </w:p>
    <w:p w:rsidR="00B12B9D" w:rsidRPr="0072033A" w:rsidRDefault="00B12B9D" w:rsidP="0072033A">
      <w:pPr>
        <w:contextualSpacing/>
        <w:rPr>
          <w:sz w:val="22"/>
          <w:szCs w:val="22"/>
        </w:rPr>
      </w:pPr>
      <w:r w:rsidRPr="0072033A">
        <w:rPr>
          <w:sz w:val="22"/>
          <w:szCs w:val="22"/>
        </w:rPr>
        <w:t>Ware</w:t>
      </w:r>
    </w:p>
    <w:p w:rsidR="00494074" w:rsidRPr="0072033A" w:rsidRDefault="00494074" w:rsidP="0072033A">
      <w:pPr>
        <w:contextualSpacing/>
        <w:rPr>
          <w:sz w:val="22"/>
          <w:szCs w:val="22"/>
        </w:rPr>
      </w:pPr>
      <w:r w:rsidRPr="0072033A">
        <w:rPr>
          <w:sz w:val="22"/>
          <w:szCs w:val="22"/>
        </w:rPr>
        <w:t>Wareham</w:t>
      </w:r>
    </w:p>
    <w:p w:rsidR="00B12B9D" w:rsidRPr="0072033A" w:rsidRDefault="00B12B9D" w:rsidP="0072033A">
      <w:pPr>
        <w:contextualSpacing/>
        <w:rPr>
          <w:sz w:val="22"/>
          <w:szCs w:val="22"/>
        </w:rPr>
      </w:pPr>
      <w:r w:rsidRPr="0072033A">
        <w:rPr>
          <w:sz w:val="22"/>
          <w:szCs w:val="22"/>
        </w:rPr>
        <w:t>West Springfield</w:t>
      </w:r>
    </w:p>
    <w:p w:rsidR="00B12B9D" w:rsidRPr="0072033A" w:rsidRDefault="00B12B9D" w:rsidP="0072033A">
      <w:pPr>
        <w:contextualSpacing/>
        <w:rPr>
          <w:sz w:val="22"/>
          <w:szCs w:val="22"/>
        </w:rPr>
      </w:pPr>
      <w:r w:rsidRPr="0072033A">
        <w:rPr>
          <w:sz w:val="22"/>
          <w:szCs w:val="22"/>
        </w:rPr>
        <w:t>Westford</w:t>
      </w:r>
    </w:p>
    <w:p w:rsidR="00B12B9D" w:rsidRPr="0072033A" w:rsidRDefault="00B12B9D" w:rsidP="0072033A">
      <w:pPr>
        <w:contextualSpacing/>
        <w:rPr>
          <w:sz w:val="22"/>
          <w:szCs w:val="22"/>
        </w:rPr>
      </w:pPr>
      <w:r w:rsidRPr="0072033A">
        <w:rPr>
          <w:sz w:val="22"/>
          <w:szCs w:val="22"/>
        </w:rPr>
        <w:t>Whitman-Hanson</w:t>
      </w:r>
      <w:r w:rsidR="0072033A" w:rsidRPr="0072033A">
        <w:rPr>
          <w:sz w:val="22"/>
          <w:szCs w:val="22"/>
        </w:rPr>
        <w:t xml:space="preserve"> Regional School District</w:t>
      </w:r>
    </w:p>
    <w:p w:rsidR="00B12B9D" w:rsidRPr="0072033A" w:rsidRDefault="00B12B9D" w:rsidP="0072033A">
      <w:pPr>
        <w:contextualSpacing/>
        <w:rPr>
          <w:sz w:val="22"/>
          <w:szCs w:val="22"/>
        </w:rPr>
      </w:pPr>
      <w:r w:rsidRPr="0072033A">
        <w:rPr>
          <w:sz w:val="22"/>
          <w:szCs w:val="22"/>
        </w:rPr>
        <w:t>Winchester</w:t>
      </w:r>
    </w:p>
    <w:p w:rsidR="00B12B9D" w:rsidRPr="0072033A" w:rsidRDefault="00B12B9D" w:rsidP="0072033A">
      <w:pPr>
        <w:contextualSpacing/>
        <w:rPr>
          <w:sz w:val="22"/>
          <w:szCs w:val="22"/>
        </w:rPr>
      </w:pPr>
      <w:r w:rsidRPr="0072033A">
        <w:rPr>
          <w:sz w:val="22"/>
          <w:szCs w:val="22"/>
        </w:rPr>
        <w:t>Woburn</w:t>
      </w:r>
    </w:p>
    <w:p w:rsidR="00B12B9D" w:rsidRPr="0077612D" w:rsidRDefault="00B12B9D" w:rsidP="004C16F4">
      <w:pPr>
        <w:contextualSpacing/>
        <w:jc w:val="center"/>
        <w:rPr>
          <w:b/>
        </w:rPr>
        <w:sectPr w:rsidR="00B12B9D" w:rsidRPr="0077612D" w:rsidSect="0077612D">
          <w:type w:val="continuous"/>
          <w:pgSz w:w="12240" w:h="15840"/>
          <w:pgMar w:top="720" w:right="720" w:bottom="720" w:left="720" w:header="720" w:footer="432" w:gutter="0"/>
          <w:cols w:num="2" w:space="720"/>
          <w:docGrid w:linePitch="326"/>
        </w:sectPr>
      </w:pPr>
    </w:p>
    <w:p w:rsidR="004C16F4" w:rsidRDefault="004C16F4">
      <w:r>
        <w:lastRenderedPageBreak/>
        <w:br w:type="page"/>
      </w:r>
    </w:p>
    <w:p w:rsidR="0081164C" w:rsidRDefault="0081164C" w:rsidP="004C16F4">
      <w:pPr>
        <w:contextualSpacing/>
        <w:jc w:val="center"/>
      </w:pPr>
    </w:p>
    <w:p w:rsidR="0081164C" w:rsidRDefault="0081164C" w:rsidP="00D42D68">
      <w:pPr>
        <w:contextualSpacing/>
      </w:pPr>
    </w:p>
    <w:p w:rsidR="0081164C" w:rsidRDefault="0081164C" w:rsidP="00D42D68">
      <w:pPr>
        <w:contextualSpacing/>
      </w:pPr>
    </w:p>
    <w:p w:rsidR="0081164C" w:rsidRDefault="0081164C" w:rsidP="00D42D68">
      <w:pPr>
        <w:contextualSpacing/>
      </w:pPr>
    </w:p>
    <w:p w:rsidR="0081164C" w:rsidRDefault="0081164C" w:rsidP="00D42D68">
      <w:pPr>
        <w:contextualSpacing/>
      </w:pPr>
    </w:p>
    <w:p w:rsidR="0081164C" w:rsidRDefault="0081164C" w:rsidP="00D42D68">
      <w:pPr>
        <w:contextualSpacing/>
      </w:pPr>
    </w:p>
    <w:p w:rsidR="0081164C" w:rsidRDefault="0081164C" w:rsidP="00D42D68">
      <w:pPr>
        <w:contextualSpacing/>
      </w:pPr>
    </w:p>
    <w:p w:rsidR="0077612D" w:rsidRDefault="0077612D" w:rsidP="0081164C">
      <w:pPr>
        <w:contextualSpacing/>
        <w:jc w:val="center"/>
      </w:pPr>
    </w:p>
    <w:p w:rsidR="0077612D" w:rsidRDefault="0077612D" w:rsidP="0081164C">
      <w:pPr>
        <w:contextualSpacing/>
        <w:jc w:val="center"/>
      </w:pPr>
    </w:p>
    <w:p w:rsidR="0077612D" w:rsidRDefault="0077612D" w:rsidP="0081164C">
      <w:pPr>
        <w:contextualSpacing/>
        <w:jc w:val="center"/>
      </w:pPr>
    </w:p>
    <w:p w:rsidR="0077612D" w:rsidRDefault="0077612D" w:rsidP="0081164C">
      <w:pPr>
        <w:contextualSpacing/>
        <w:jc w:val="center"/>
      </w:pPr>
    </w:p>
    <w:p w:rsidR="0077612D" w:rsidRDefault="0077612D" w:rsidP="0081164C">
      <w:pPr>
        <w:contextualSpacing/>
        <w:jc w:val="center"/>
      </w:pPr>
    </w:p>
    <w:p w:rsidR="0077612D" w:rsidRDefault="0077612D" w:rsidP="0081164C">
      <w:pPr>
        <w:contextualSpacing/>
        <w:jc w:val="center"/>
      </w:pPr>
    </w:p>
    <w:p w:rsidR="0077612D" w:rsidRDefault="0077612D"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6D288E" w:rsidRDefault="006D288E" w:rsidP="0081164C">
      <w:pPr>
        <w:contextualSpacing/>
        <w:jc w:val="center"/>
      </w:pPr>
    </w:p>
    <w:p w:rsidR="0081164C" w:rsidRPr="00EC4A98" w:rsidRDefault="0081164C" w:rsidP="0081164C">
      <w:pPr>
        <w:contextualSpacing/>
        <w:jc w:val="center"/>
      </w:pPr>
      <w:r>
        <w:t>The contents of this document were developed under a grant from the U.S. Department of Education. However, those contents</w:t>
      </w:r>
      <w:r w:rsidR="000E7BCA">
        <w:t xml:space="preserve"> do not necessarily represent the policy of the U.S. Department of Education, and you should not assume endorsement by the federal government. </w:t>
      </w:r>
    </w:p>
    <w:sectPr w:rsidR="0081164C" w:rsidRPr="00EC4A98" w:rsidSect="0077612D">
      <w:type w:val="continuous"/>
      <w:pgSz w:w="12240" w:h="15840"/>
      <w:pgMar w:top="720" w:right="720" w:bottom="720" w:left="720" w:header="720"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BE3" w:rsidRDefault="00EF0BE3" w:rsidP="00BF6B04">
      <w:r>
        <w:separator/>
      </w:r>
    </w:p>
  </w:endnote>
  <w:endnote w:type="continuationSeparator" w:id="0">
    <w:p w:rsidR="00EF0BE3" w:rsidRDefault="00EF0BE3" w:rsidP="00BF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altName w:val="Arial Rounded MT Bold"/>
    <w:panose1 w:val="020F0502020204030204"/>
    <w:charset w:val="00"/>
    <w:family w:val="swiss"/>
    <w:pitch w:val="variable"/>
    <w:sig w:usb0="E00002FF" w:usb1="4000ACFF" w:usb2="00000001" w:usb3="00000000" w:csb0="0000019F" w:csb1="00000000"/>
  </w:font>
  <w:font w:name="BBIJP E+ New Century Schlbk">
    <w:altName w:val="Century Schoolbook"/>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F3" w:rsidRDefault="00254BB3" w:rsidP="00145EA7">
    <w:pPr>
      <w:pStyle w:val="Footer"/>
      <w:framePr w:wrap="around" w:vAnchor="text" w:hAnchor="margin" w:xAlign="right" w:y="1"/>
      <w:rPr>
        <w:rStyle w:val="PageNumber"/>
      </w:rPr>
    </w:pPr>
    <w:r>
      <w:rPr>
        <w:rStyle w:val="PageNumber"/>
      </w:rPr>
      <w:fldChar w:fldCharType="begin"/>
    </w:r>
    <w:r w:rsidR="00E613F3">
      <w:rPr>
        <w:rStyle w:val="PageNumber"/>
      </w:rPr>
      <w:instrText xml:space="preserve">PAGE  </w:instrText>
    </w:r>
    <w:r>
      <w:rPr>
        <w:rStyle w:val="PageNumber"/>
      </w:rPr>
      <w:fldChar w:fldCharType="end"/>
    </w:r>
  </w:p>
  <w:p w:rsidR="00E613F3" w:rsidRDefault="00E613F3" w:rsidP="00BF6B04">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F3" w:rsidRDefault="00E613F3" w:rsidP="00BF6B04">
    <w:pPr>
      <w:pStyle w:val="Footer"/>
      <w:ind w:right="360"/>
    </w:pPr>
    <w:r>
      <w:tab/>
    </w:r>
    <w:r>
      <w:tab/>
    </w:r>
    <w:r w:rsidR="00254BB3">
      <w:rPr>
        <w:rStyle w:val="PageNumber"/>
      </w:rPr>
      <w:fldChar w:fldCharType="begin"/>
    </w:r>
    <w:r>
      <w:rPr>
        <w:rStyle w:val="PageNumber"/>
      </w:rPr>
      <w:instrText xml:space="preserve"> PAGE </w:instrText>
    </w:r>
    <w:r w:rsidR="00254BB3">
      <w:rPr>
        <w:rStyle w:val="PageNumber"/>
      </w:rPr>
      <w:fldChar w:fldCharType="separate"/>
    </w:r>
    <w:r w:rsidR="00074CE2">
      <w:rPr>
        <w:rStyle w:val="PageNumber"/>
        <w:noProof/>
      </w:rPr>
      <w:t>19</w:t>
    </w:r>
    <w:r w:rsidR="00254BB3">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F3" w:rsidRDefault="00E613F3" w:rsidP="00BF6B04">
    <w:pPr>
      <w:pStyle w:val="Footer"/>
      <w:ind w:right="360"/>
      <w:rPr>
        <w:rFonts w:ascii="Cambria" w:hAnsi="Cambria" w:cs="Cambria"/>
        <w:sz w:val="20"/>
        <w:szCs w:val="20"/>
      </w:rPr>
    </w:pPr>
    <w:r w:rsidRPr="00EC4732">
      <w:rPr>
        <w:rFonts w:ascii="Cambria" w:hAnsi="Cambria" w:cs="Cambria"/>
        <w:sz w:val="20"/>
        <w:szCs w:val="20"/>
      </w:rPr>
      <w:t xml:space="preserve">GRASPS assessment format from Wiggins, Grant and Jay McTighe. </w:t>
    </w:r>
    <w:r w:rsidRPr="00EC4732">
      <w:rPr>
        <w:rFonts w:ascii="Cambria" w:hAnsi="Cambria" w:cs="Cambria"/>
        <w:i/>
        <w:sz w:val="20"/>
        <w:szCs w:val="20"/>
      </w:rPr>
      <w:t>Understanding by Design Professional Development Workbook</w:t>
    </w:r>
    <w:r w:rsidRPr="00EC4732">
      <w:rPr>
        <w:rFonts w:ascii="Cambria" w:hAnsi="Cambria" w:cs="Cambria"/>
        <w:sz w:val="20"/>
        <w:szCs w:val="20"/>
      </w:rPr>
      <w:t>. Alexandria, VA: Association for Supervision and Curriculum Development, 2004.</w:t>
    </w:r>
  </w:p>
  <w:p w:rsidR="00E613F3" w:rsidRDefault="00E613F3" w:rsidP="00BF6B04">
    <w:pPr>
      <w:pStyle w:val="Footer"/>
      <w:ind w:right="360"/>
      <w:rPr>
        <w:rFonts w:ascii="Cambria" w:hAnsi="Cambria" w:cs="Cambria"/>
        <w:sz w:val="20"/>
        <w:szCs w:val="20"/>
      </w:rPr>
    </w:pPr>
  </w:p>
  <w:p w:rsidR="00E613F3" w:rsidRDefault="00E613F3" w:rsidP="00BF6B04">
    <w:pPr>
      <w:pStyle w:val="Footer"/>
      <w:ind w:right="360"/>
    </w:pPr>
    <w:r>
      <w:tab/>
    </w:r>
    <w:r>
      <w:tab/>
    </w:r>
    <w:r w:rsidR="00254BB3">
      <w:rPr>
        <w:rStyle w:val="PageNumber"/>
      </w:rPr>
      <w:fldChar w:fldCharType="begin"/>
    </w:r>
    <w:r>
      <w:rPr>
        <w:rStyle w:val="PageNumber"/>
      </w:rPr>
      <w:instrText xml:space="preserve"> PAGE </w:instrText>
    </w:r>
    <w:r w:rsidR="00254BB3">
      <w:rPr>
        <w:rStyle w:val="PageNumber"/>
      </w:rPr>
      <w:fldChar w:fldCharType="separate"/>
    </w:r>
    <w:r w:rsidR="00074CE2">
      <w:rPr>
        <w:rStyle w:val="PageNumber"/>
        <w:noProof/>
      </w:rPr>
      <w:t>20</w:t>
    </w:r>
    <w:r w:rsidR="00254BB3">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F3" w:rsidRDefault="00E613F3" w:rsidP="00BF6B04">
    <w:pPr>
      <w:pStyle w:val="Footer"/>
      <w:ind w:right="360"/>
    </w:pPr>
    <w:r>
      <w:tab/>
    </w:r>
    <w:r>
      <w:tab/>
    </w:r>
    <w:r w:rsidR="00254BB3">
      <w:rPr>
        <w:rStyle w:val="PageNumber"/>
      </w:rPr>
      <w:fldChar w:fldCharType="begin"/>
    </w:r>
    <w:r>
      <w:rPr>
        <w:rStyle w:val="PageNumber"/>
      </w:rPr>
      <w:instrText xml:space="preserve"> PAGE </w:instrText>
    </w:r>
    <w:r w:rsidR="00254BB3">
      <w:rPr>
        <w:rStyle w:val="PageNumber"/>
      </w:rPr>
      <w:fldChar w:fldCharType="separate"/>
    </w:r>
    <w:r w:rsidR="00074CE2">
      <w:rPr>
        <w:rStyle w:val="PageNumber"/>
        <w:noProof/>
      </w:rPr>
      <w:t>21</w:t>
    </w:r>
    <w:r w:rsidR="00254BB3">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F3" w:rsidRDefault="00E613F3" w:rsidP="00BF6B04">
    <w:pPr>
      <w:pStyle w:val="Footer"/>
      <w:ind w:right="360"/>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sidR="00254BB3">
      <w:rPr>
        <w:rStyle w:val="PageNumber"/>
      </w:rPr>
      <w:fldChar w:fldCharType="begin"/>
    </w:r>
    <w:r>
      <w:rPr>
        <w:rStyle w:val="PageNumber"/>
      </w:rPr>
      <w:instrText xml:space="preserve"> PAGE </w:instrText>
    </w:r>
    <w:r w:rsidR="00254BB3">
      <w:rPr>
        <w:rStyle w:val="PageNumber"/>
      </w:rPr>
      <w:fldChar w:fldCharType="separate"/>
    </w:r>
    <w:r w:rsidR="00074CE2">
      <w:rPr>
        <w:rStyle w:val="PageNumber"/>
        <w:noProof/>
      </w:rPr>
      <w:t>22</w:t>
    </w:r>
    <w:r w:rsidR="00254BB3">
      <w:rPr>
        <w:rStyle w:val="PageNumber"/>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F3" w:rsidRDefault="00E613F3" w:rsidP="00BF6B04">
    <w:pPr>
      <w:pStyle w:val="Footer"/>
      <w:ind w:right="360"/>
      <w:rPr>
        <w:rStyle w:val="PageNumber"/>
      </w:rPr>
    </w:pPr>
  </w:p>
  <w:p w:rsidR="00E613F3" w:rsidRDefault="00E613F3" w:rsidP="00BF6B04">
    <w:pPr>
      <w:pStyle w:val="Footer"/>
      <w:ind w:right="360"/>
    </w:pPr>
    <w:r>
      <w:rPr>
        <w:rStyle w:val="PageNumber"/>
      </w:rPr>
      <w:tab/>
    </w:r>
    <w:r>
      <w:rPr>
        <w:rStyle w:val="PageNumber"/>
      </w:rPr>
      <w:tab/>
    </w:r>
    <w:r w:rsidR="00254BB3">
      <w:rPr>
        <w:rStyle w:val="PageNumber"/>
      </w:rPr>
      <w:fldChar w:fldCharType="begin"/>
    </w:r>
    <w:r>
      <w:rPr>
        <w:rStyle w:val="PageNumber"/>
      </w:rPr>
      <w:instrText xml:space="preserve"> PAGE </w:instrText>
    </w:r>
    <w:r w:rsidR="00254BB3">
      <w:rPr>
        <w:rStyle w:val="PageNumber"/>
      </w:rPr>
      <w:fldChar w:fldCharType="separate"/>
    </w:r>
    <w:r w:rsidR="00074CE2">
      <w:rPr>
        <w:rStyle w:val="PageNumber"/>
        <w:noProof/>
      </w:rPr>
      <w:t>24</w:t>
    </w:r>
    <w:r w:rsidR="00254BB3">
      <w:rPr>
        <w:rStyle w:val="PageNumber"/>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F3" w:rsidRDefault="00E613F3" w:rsidP="00BF6B04">
    <w:pPr>
      <w:pStyle w:val="Footer"/>
      <w:ind w:right="360"/>
      <w:rPr>
        <w:rStyle w:val="PageNumber"/>
      </w:rPr>
    </w:pPr>
  </w:p>
  <w:p w:rsidR="00E613F3" w:rsidRDefault="00E613F3" w:rsidP="00BF6B04">
    <w:pPr>
      <w:pStyle w:val="Footer"/>
      <w:ind w:right="360"/>
    </w:pPr>
    <w:r>
      <w:rPr>
        <w:rStyle w:val="PageNumber"/>
      </w:rPr>
      <w:tab/>
    </w:r>
    <w:r>
      <w:rPr>
        <w:rStyle w:val="PageNumber"/>
      </w:rP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F3" w:rsidRDefault="00E613F3" w:rsidP="00BF6B0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F3" w:rsidRDefault="00E613F3" w:rsidP="00BF6B0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F3" w:rsidRDefault="00E613F3" w:rsidP="00BF6B0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F3" w:rsidRDefault="00E613F3" w:rsidP="00BF6B04">
    <w:pPr>
      <w:pStyle w:val="Footer"/>
      <w:ind w:right="360"/>
    </w:pPr>
    <w:r>
      <w:rPr>
        <w:rStyle w:val="PageNumber"/>
      </w:rPr>
      <w:tab/>
    </w:r>
    <w:r>
      <w:rPr>
        <w:rStyle w:val="PageNumber"/>
      </w:rPr>
      <w:tab/>
    </w:r>
    <w:r w:rsidR="00254BB3">
      <w:rPr>
        <w:rStyle w:val="PageNumber"/>
      </w:rPr>
      <w:fldChar w:fldCharType="begin"/>
    </w:r>
    <w:r>
      <w:rPr>
        <w:rStyle w:val="PageNumber"/>
      </w:rPr>
      <w:instrText xml:space="preserve"> PAGE </w:instrText>
    </w:r>
    <w:r w:rsidR="00254BB3">
      <w:rPr>
        <w:rStyle w:val="PageNumber"/>
      </w:rPr>
      <w:fldChar w:fldCharType="separate"/>
    </w:r>
    <w:r w:rsidR="00074CE2">
      <w:rPr>
        <w:rStyle w:val="PageNumber"/>
        <w:noProof/>
      </w:rPr>
      <w:t>13</w:t>
    </w:r>
    <w:r w:rsidR="00254BB3">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F3" w:rsidRDefault="00E613F3" w:rsidP="00BF6B04">
    <w:pPr>
      <w:pStyle w:val="Footer"/>
      <w:ind w:right="360"/>
    </w:pPr>
    <w:r>
      <w:tab/>
    </w:r>
    <w:r>
      <w:tab/>
    </w:r>
    <w:r>
      <w:tab/>
    </w:r>
    <w:r>
      <w:tab/>
    </w:r>
    <w:r>
      <w:tab/>
    </w:r>
    <w:r>
      <w:tab/>
    </w:r>
    <w:r>
      <w:tab/>
    </w:r>
    <w:r w:rsidR="00254BB3">
      <w:rPr>
        <w:rStyle w:val="PageNumber"/>
      </w:rPr>
      <w:fldChar w:fldCharType="begin"/>
    </w:r>
    <w:r>
      <w:rPr>
        <w:rStyle w:val="PageNumber"/>
      </w:rPr>
      <w:instrText xml:space="preserve"> PAGE </w:instrText>
    </w:r>
    <w:r w:rsidR="00254BB3">
      <w:rPr>
        <w:rStyle w:val="PageNumber"/>
      </w:rPr>
      <w:fldChar w:fldCharType="separate"/>
    </w:r>
    <w:r w:rsidR="00074CE2">
      <w:rPr>
        <w:rStyle w:val="PageNumber"/>
        <w:noProof/>
      </w:rPr>
      <w:t>14</w:t>
    </w:r>
    <w:r w:rsidR="00254BB3">
      <w:rPr>
        <w:rStyle w:val="PageNumber"/>
      </w:rPr>
      <w:fldChar w:fldCharType="end"/>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F3" w:rsidRDefault="00E613F3" w:rsidP="00BF6B04">
    <w:pPr>
      <w:pStyle w:val="Footer"/>
      <w:ind w:right="360"/>
    </w:pPr>
    <w:r>
      <w:tab/>
    </w:r>
    <w:r>
      <w:tab/>
    </w:r>
    <w:r w:rsidR="00254BB3">
      <w:rPr>
        <w:rStyle w:val="PageNumber"/>
      </w:rPr>
      <w:fldChar w:fldCharType="begin"/>
    </w:r>
    <w:r>
      <w:rPr>
        <w:rStyle w:val="PageNumber"/>
      </w:rPr>
      <w:instrText xml:space="preserve"> PAGE </w:instrText>
    </w:r>
    <w:r w:rsidR="00254BB3">
      <w:rPr>
        <w:rStyle w:val="PageNumber"/>
      </w:rPr>
      <w:fldChar w:fldCharType="separate"/>
    </w:r>
    <w:r w:rsidR="00074CE2">
      <w:rPr>
        <w:rStyle w:val="PageNumber"/>
        <w:noProof/>
      </w:rPr>
      <w:t>16</w:t>
    </w:r>
    <w:r w:rsidR="00254BB3">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F3" w:rsidRDefault="00E613F3" w:rsidP="00BF6B04">
    <w:pPr>
      <w:pStyle w:val="Footer"/>
      <w:ind w:right="360"/>
    </w:pPr>
    <w:r>
      <w:tab/>
    </w:r>
    <w:r>
      <w:tab/>
    </w:r>
    <w:r>
      <w:tab/>
    </w:r>
    <w:r>
      <w:tab/>
    </w:r>
    <w:r>
      <w:tab/>
    </w:r>
    <w:r>
      <w:tab/>
    </w:r>
    <w:r>
      <w:tab/>
    </w:r>
    <w:r w:rsidR="00254BB3">
      <w:rPr>
        <w:rStyle w:val="PageNumber"/>
      </w:rPr>
      <w:fldChar w:fldCharType="begin"/>
    </w:r>
    <w:r>
      <w:rPr>
        <w:rStyle w:val="PageNumber"/>
      </w:rPr>
      <w:instrText xml:space="preserve"> PAGE </w:instrText>
    </w:r>
    <w:r w:rsidR="00254BB3">
      <w:rPr>
        <w:rStyle w:val="PageNumber"/>
      </w:rPr>
      <w:fldChar w:fldCharType="separate"/>
    </w:r>
    <w:r w:rsidR="00074CE2">
      <w:rPr>
        <w:rStyle w:val="PageNumber"/>
        <w:noProof/>
      </w:rPr>
      <w:t>17</w:t>
    </w:r>
    <w:r w:rsidR="00254BB3">
      <w:rPr>
        <w:rStyle w:val="PageNumber"/>
      </w:rPr>
      <w:fldChar w:fldCharType="end"/>
    </w:r>
    <w:r>
      <w:tab/>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F3" w:rsidRDefault="00E613F3" w:rsidP="00BF6B04">
    <w:pPr>
      <w:pStyle w:val="Footer"/>
      <w:ind w:right="360"/>
    </w:pPr>
    <w:r>
      <w:tab/>
    </w:r>
    <w:r>
      <w:tab/>
    </w:r>
    <w:r w:rsidR="00254BB3">
      <w:rPr>
        <w:rStyle w:val="PageNumber"/>
      </w:rPr>
      <w:fldChar w:fldCharType="begin"/>
    </w:r>
    <w:r>
      <w:rPr>
        <w:rStyle w:val="PageNumber"/>
      </w:rPr>
      <w:instrText xml:space="preserve"> PAGE </w:instrText>
    </w:r>
    <w:r w:rsidR="00254BB3">
      <w:rPr>
        <w:rStyle w:val="PageNumber"/>
      </w:rPr>
      <w:fldChar w:fldCharType="separate"/>
    </w:r>
    <w:r w:rsidR="00074CE2">
      <w:rPr>
        <w:rStyle w:val="PageNumber"/>
        <w:noProof/>
      </w:rPr>
      <w:t>18</w:t>
    </w:r>
    <w:r w:rsidR="00254BB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BE3" w:rsidRDefault="00EF0BE3" w:rsidP="00BF6B04">
      <w:r>
        <w:separator/>
      </w:r>
    </w:p>
  </w:footnote>
  <w:footnote w:type="continuationSeparator" w:id="0">
    <w:p w:rsidR="00EF0BE3" w:rsidRDefault="00EF0BE3" w:rsidP="00BF6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60C57"/>
    <w:multiLevelType w:val="hybridMultilevel"/>
    <w:tmpl w:val="41E44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F849D1"/>
    <w:multiLevelType w:val="hybridMultilevel"/>
    <w:tmpl w:val="3FC4C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D071D0"/>
    <w:multiLevelType w:val="hybridMultilevel"/>
    <w:tmpl w:val="18140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DB1E85"/>
    <w:multiLevelType w:val="hybridMultilevel"/>
    <w:tmpl w:val="25C67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748C7"/>
    <w:multiLevelType w:val="hybridMultilevel"/>
    <w:tmpl w:val="1188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0429EF"/>
    <w:multiLevelType w:val="hybridMultilevel"/>
    <w:tmpl w:val="5B36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AB35C1"/>
    <w:multiLevelType w:val="hybridMultilevel"/>
    <w:tmpl w:val="EDA46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430F4C"/>
    <w:multiLevelType w:val="hybridMultilevel"/>
    <w:tmpl w:val="26DC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C064EC"/>
    <w:multiLevelType w:val="hybridMultilevel"/>
    <w:tmpl w:val="C6321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3B2B3C"/>
    <w:multiLevelType w:val="hybridMultilevel"/>
    <w:tmpl w:val="C08A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F75C92"/>
    <w:multiLevelType w:val="hybridMultilevel"/>
    <w:tmpl w:val="047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34371A4"/>
    <w:multiLevelType w:val="hybridMultilevel"/>
    <w:tmpl w:val="E97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8D490B"/>
    <w:multiLevelType w:val="hybridMultilevel"/>
    <w:tmpl w:val="E7368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743B79"/>
    <w:multiLevelType w:val="hybridMultilevel"/>
    <w:tmpl w:val="C736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092757"/>
    <w:multiLevelType w:val="hybridMultilevel"/>
    <w:tmpl w:val="D9B81178"/>
    <w:lvl w:ilvl="0" w:tplc="962A4808">
      <w:start w:val="1"/>
      <w:numFmt w:val="bullet"/>
      <w:lvlText w:val=""/>
      <w:lvlJc w:val="left"/>
      <w:pPr>
        <w:tabs>
          <w:tab w:val="num" w:pos="720"/>
        </w:tabs>
        <w:ind w:left="720" w:hanging="360"/>
      </w:pPr>
      <w:rPr>
        <w:rFonts w:ascii="Wingdings 2" w:hAnsi="Wingdings 2" w:hint="default"/>
      </w:rPr>
    </w:lvl>
    <w:lvl w:ilvl="1" w:tplc="B08ED2EC">
      <w:numFmt w:val="bullet"/>
      <w:lvlText w:val=""/>
      <w:lvlJc w:val="left"/>
      <w:pPr>
        <w:tabs>
          <w:tab w:val="num" w:pos="1440"/>
        </w:tabs>
        <w:ind w:left="1440" w:hanging="360"/>
      </w:pPr>
      <w:rPr>
        <w:rFonts w:ascii="Wingdings 2" w:hAnsi="Wingdings 2" w:hint="default"/>
      </w:rPr>
    </w:lvl>
    <w:lvl w:ilvl="2" w:tplc="522A9236" w:tentative="1">
      <w:start w:val="1"/>
      <w:numFmt w:val="bullet"/>
      <w:lvlText w:val=""/>
      <w:lvlJc w:val="left"/>
      <w:pPr>
        <w:tabs>
          <w:tab w:val="num" w:pos="2160"/>
        </w:tabs>
        <w:ind w:left="2160" w:hanging="360"/>
      </w:pPr>
      <w:rPr>
        <w:rFonts w:ascii="Wingdings 2" w:hAnsi="Wingdings 2" w:hint="default"/>
      </w:rPr>
    </w:lvl>
    <w:lvl w:ilvl="3" w:tplc="C6DA2A4E" w:tentative="1">
      <w:start w:val="1"/>
      <w:numFmt w:val="bullet"/>
      <w:lvlText w:val=""/>
      <w:lvlJc w:val="left"/>
      <w:pPr>
        <w:tabs>
          <w:tab w:val="num" w:pos="2880"/>
        </w:tabs>
        <w:ind w:left="2880" w:hanging="360"/>
      </w:pPr>
      <w:rPr>
        <w:rFonts w:ascii="Wingdings 2" w:hAnsi="Wingdings 2" w:hint="default"/>
      </w:rPr>
    </w:lvl>
    <w:lvl w:ilvl="4" w:tplc="5144F650" w:tentative="1">
      <w:start w:val="1"/>
      <w:numFmt w:val="bullet"/>
      <w:lvlText w:val=""/>
      <w:lvlJc w:val="left"/>
      <w:pPr>
        <w:tabs>
          <w:tab w:val="num" w:pos="3600"/>
        </w:tabs>
        <w:ind w:left="3600" w:hanging="360"/>
      </w:pPr>
      <w:rPr>
        <w:rFonts w:ascii="Wingdings 2" w:hAnsi="Wingdings 2" w:hint="default"/>
      </w:rPr>
    </w:lvl>
    <w:lvl w:ilvl="5" w:tplc="1A1AAEFE" w:tentative="1">
      <w:start w:val="1"/>
      <w:numFmt w:val="bullet"/>
      <w:lvlText w:val=""/>
      <w:lvlJc w:val="left"/>
      <w:pPr>
        <w:tabs>
          <w:tab w:val="num" w:pos="4320"/>
        </w:tabs>
        <w:ind w:left="4320" w:hanging="360"/>
      </w:pPr>
      <w:rPr>
        <w:rFonts w:ascii="Wingdings 2" w:hAnsi="Wingdings 2" w:hint="default"/>
      </w:rPr>
    </w:lvl>
    <w:lvl w:ilvl="6" w:tplc="E5128E60" w:tentative="1">
      <w:start w:val="1"/>
      <w:numFmt w:val="bullet"/>
      <w:lvlText w:val=""/>
      <w:lvlJc w:val="left"/>
      <w:pPr>
        <w:tabs>
          <w:tab w:val="num" w:pos="5040"/>
        </w:tabs>
        <w:ind w:left="5040" w:hanging="360"/>
      </w:pPr>
      <w:rPr>
        <w:rFonts w:ascii="Wingdings 2" w:hAnsi="Wingdings 2" w:hint="default"/>
      </w:rPr>
    </w:lvl>
    <w:lvl w:ilvl="7" w:tplc="6C3CDC4C" w:tentative="1">
      <w:start w:val="1"/>
      <w:numFmt w:val="bullet"/>
      <w:lvlText w:val=""/>
      <w:lvlJc w:val="left"/>
      <w:pPr>
        <w:tabs>
          <w:tab w:val="num" w:pos="5760"/>
        </w:tabs>
        <w:ind w:left="5760" w:hanging="360"/>
      </w:pPr>
      <w:rPr>
        <w:rFonts w:ascii="Wingdings 2" w:hAnsi="Wingdings 2" w:hint="default"/>
      </w:rPr>
    </w:lvl>
    <w:lvl w:ilvl="8" w:tplc="DD8CF2EC" w:tentative="1">
      <w:start w:val="1"/>
      <w:numFmt w:val="bullet"/>
      <w:lvlText w:val=""/>
      <w:lvlJc w:val="left"/>
      <w:pPr>
        <w:tabs>
          <w:tab w:val="num" w:pos="6480"/>
        </w:tabs>
        <w:ind w:left="6480" w:hanging="360"/>
      </w:pPr>
      <w:rPr>
        <w:rFonts w:ascii="Wingdings 2" w:hAnsi="Wingdings 2" w:hint="default"/>
      </w:rPr>
    </w:lvl>
  </w:abstractNum>
  <w:abstractNum w:abstractNumId="15">
    <w:nsid w:val="6E1E4390"/>
    <w:multiLevelType w:val="hybridMultilevel"/>
    <w:tmpl w:val="2BDE4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D878C3"/>
    <w:multiLevelType w:val="hybridMultilevel"/>
    <w:tmpl w:val="554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B47B55"/>
    <w:multiLevelType w:val="hybridMultilevel"/>
    <w:tmpl w:val="A2C63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5"/>
  </w:num>
  <w:num w:numId="3">
    <w:abstractNumId w:val="6"/>
  </w:num>
  <w:num w:numId="4">
    <w:abstractNumId w:val="13"/>
  </w:num>
  <w:num w:numId="5">
    <w:abstractNumId w:val="8"/>
  </w:num>
  <w:num w:numId="6">
    <w:abstractNumId w:val="7"/>
  </w:num>
  <w:num w:numId="7">
    <w:abstractNumId w:val="0"/>
  </w:num>
  <w:num w:numId="8">
    <w:abstractNumId w:val="4"/>
  </w:num>
  <w:num w:numId="9">
    <w:abstractNumId w:val="11"/>
  </w:num>
  <w:num w:numId="10">
    <w:abstractNumId w:val="10"/>
  </w:num>
  <w:num w:numId="11">
    <w:abstractNumId w:val="9"/>
  </w:num>
  <w:num w:numId="12">
    <w:abstractNumId w:val="3"/>
  </w:num>
  <w:num w:numId="13">
    <w:abstractNumId w:val="14"/>
  </w:num>
  <w:num w:numId="14">
    <w:abstractNumId w:val="17"/>
  </w:num>
  <w:num w:numId="15">
    <w:abstractNumId w:val="16"/>
  </w:num>
  <w:num w:numId="16">
    <w:abstractNumId w:val="1"/>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rawingGridHorizontalSpacing w:val="12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E7"/>
    <w:rsid w:val="00003507"/>
    <w:rsid w:val="0000504B"/>
    <w:rsid w:val="00005167"/>
    <w:rsid w:val="00007CA5"/>
    <w:rsid w:val="00011879"/>
    <w:rsid w:val="00017F27"/>
    <w:rsid w:val="000205F0"/>
    <w:rsid w:val="00020F11"/>
    <w:rsid w:val="00021191"/>
    <w:rsid w:val="00023254"/>
    <w:rsid w:val="0002477D"/>
    <w:rsid w:val="000260C9"/>
    <w:rsid w:val="00027234"/>
    <w:rsid w:val="0002775B"/>
    <w:rsid w:val="0003520F"/>
    <w:rsid w:val="000361D5"/>
    <w:rsid w:val="00036A6D"/>
    <w:rsid w:val="0004077C"/>
    <w:rsid w:val="000417A4"/>
    <w:rsid w:val="000475AA"/>
    <w:rsid w:val="00047CD6"/>
    <w:rsid w:val="00050375"/>
    <w:rsid w:val="000505C4"/>
    <w:rsid w:val="00050774"/>
    <w:rsid w:val="000516C2"/>
    <w:rsid w:val="000531C9"/>
    <w:rsid w:val="00054092"/>
    <w:rsid w:val="00057A4A"/>
    <w:rsid w:val="00060C4F"/>
    <w:rsid w:val="000611B7"/>
    <w:rsid w:val="00062B9C"/>
    <w:rsid w:val="00064888"/>
    <w:rsid w:val="00067839"/>
    <w:rsid w:val="0007116B"/>
    <w:rsid w:val="000724D3"/>
    <w:rsid w:val="0007345B"/>
    <w:rsid w:val="00074CE2"/>
    <w:rsid w:val="00076004"/>
    <w:rsid w:val="00080BBA"/>
    <w:rsid w:val="0008105F"/>
    <w:rsid w:val="00083F13"/>
    <w:rsid w:val="00084B4A"/>
    <w:rsid w:val="00085E9B"/>
    <w:rsid w:val="00087B92"/>
    <w:rsid w:val="000919EF"/>
    <w:rsid w:val="0009298B"/>
    <w:rsid w:val="00093102"/>
    <w:rsid w:val="0009330F"/>
    <w:rsid w:val="000933B0"/>
    <w:rsid w:val="00094630"/>
    <w:rsid w:val="0009509C"/>
    <w:rsid w:val="0009656F"/>
    <w:rsid w:val="000A02E5"/>
    <w:rsid w:val="000A2D32"/>
    <w:rsid w:val="000A5911"/>
    <w:rsid w:val="000B13C6"/>
    <w:rsid w:val="000B146E"/>
    <w:rsid w:val="000B258C"/>
    <w:rsid w:val="000B33C8"/>
    <w:rsid w:val="000B3851"/>
    <w:rsid w:val="000B4DB2"/>
    <w:rsid w:val="000B5E19"/>
    <w:rsid w:val="000C0116"/>
    <w:rsid w:val="000C04A5"/>
    <w:rsid w:val="000C0725"/>
    <w:rsid w:val="000C1438"/>
    <w:rsid w:val="000C197F"/>
    <w:rsid w:val="000C4B0C"/>
    <w:rsid w:val="000C4CB3"/>
    <w:rsid w:val="000C522F"/>
    <w:rsid w:val="000C53B0"/>
    <w:rsid w:val="000C5446"/>
    <w:rsid w:val="000D0669"/>
    <w:rsid w:val="000D0ACE"/>
    <w:rsid w:val="000D1A05"/>
    <w:rsid w:val="000D1C70"/>
    <w:rsid w:val="000D2C11"/>
    <w:rsid w:val="000D3B08"/>
    <w:rsid w:val="000D3F51"/>
    <w:rsid w:val="000D6963"/>
    <w:rsid w:val="000E2B0A"/>
    <w:rsid w:val="000E7BCA"/>
    <w:rsid w:val="000F01BF"/>
    <w:rsid w:val="000F45E4"/>
    <w:rsid w:val="000F58A1"/>
    <w:rsid w:val="000F6238"/>
    <w:rsid w:val="00101AF4"/>
    <w:rsid w:val="0010217B"/>
    <w:rsid w:val="001021A4"/>
    <w:rsid w:val="00102F74"/>
    <w:rsid w:val="00103EE7"/>
    <w:rsid w:val="0010733B"/>
    <w:rsid w:val="00107C69"/>
    <w:rsid w:val="00110456"/>
    <w:rsid w:val="00111332"/>
    <w:rsid w:val="00113C66"/>
    <w:rsid w:val="00114F47"/>
    <w:rsid w:val="00115731"/>
    <w:rsid w:val="00116DE4"/>
    <w:rsid w:val="00121AA6"/>
    <w:rsid w:val="00121BE8"/>
    <w:rsid w:val="00122ABD"/>
    <w:rsid w:val="00125CCE"/>
    <w:rsid w:val="00125F2C"/>
    <w:rsid w:val="00127665"/>
    <w:rsid w:val="001312A6"/>
    <w:rsid w:val="00131897"/>
    <w:rsid w:val="00134022"/>
    <w:rsid w:val="00136E42"/>
    <w:rsid w:val="00141AAB"/>
    <w:rsid w:val="00143210"/>
    <w:rsid w:val="00145AAB"/>
    <w:rsid w:val="00145DE0"/>
    <w:rsid w:val="00145EA7"/>
    <w:rsid w:val="001475FF"/>
    <w:rsid w:val="00150478"/>
    <w:rsid w:val="00150C48"/>
    <w:rsid w:val="00153D28"/>
    <w:rsid w:val="00153D91"/>
    <w:rsid w:val="00156225"/>
    <w:rsid w:val="0015643A"/>
    <w:rsid w:val="00160E3A"/>
    <w:rsid w:val="00161BCF"/>
    <w:rsid w:val="00162D70"/>
    <w:rsid w:val="0016303E"/>
    <w:rsid w:val="00164793"/>
    <w:rsid w:val="00166E7C"/>
    <w:rsid w:val="00170562"/>
    <w:rsid w:val="00170E31"/>
    <w:rsid w:val="00174ECA"/>
    <w:rsid w:val="0017784F"/>
    <w:rsid w:val="00180FD7"/>
    <w:rsid w:val="00182610"/>
    <w:rsid w:val="00183E4A"/>
    <w:rsid w:val="00184CFE"/>
    <w:rsid w:val="00187A05"/>
    <w:rsid w:val="001915FE"/>
    <w:rsid w:val="00191E27"/>
    <w:rsid w:val="00195FDD"/>
    <w:rsid w:val="001A0775"/>
    <w:rsid w:val="001A0A30"/>
    <w:rsid w:val="001A2AFD"/>
    <w:rsid w:val="001A424E"/>
    <w:rsid w:val="001A5857"/>
    <w:rsid w:val="001A58B4"/>
    <w:rsid w:val="001A65B6"/>
    <w:rsid w:val="001A6ADB"/>
    <w:rsid w:val="001A6CB2"/>
    <w:rsid w:val="001A7259"/>
    <w:rsid w:val="001B0B9B"/>
    <w:rsid w:val="001B0DAB"/>
    <w:rsid w:val="001B4A68"/>
    <w:rsid w:val="001B6502"/>
    <w:rsid w:val="001B7F2E"/>
    <w:rsid w:val="001C379F"/>
    <w:rsid w:val="001C3CEB"/>
    <w:rsid w:val="001C5AB4"/>
    <w:rsid w:val="001C6215"/>
    <w:rsid w:val="001D11C0"/>
    <w:rsid w:val="001D3CE6"/>
    <w:rsid w:val="001D523C"/>
    <w:rsid w:val="001D6DC9"/>
    <w:rsid w:val="001D6FFC"/>
    <w:rsid w:val="001E0C95"/>
    <w:rsid w:val="001E0D17"/>
    <w:rsid w:val="001E19EC"/>
    <w:rsid w:val="001E2A78"/>
    <w:rsid w:val="001E492B"/>
    <w:rsid w:val="001E4E11"/>
    <w:rsid w:val="001E671B"/>
    <w:rsid w:val="001E7D22"/>
    <w:rsid w:val="001F426A"/>
    <w:rsid w:val="001F5772"/>
    <w:rsid w:val="001F583F"/>
    <w:rsid w:val="001F7B24"/>
    <w:rsid w:val="00200149"/>
    <w:rsid w:val="00200382"/>
    <w:rsid w:val="00201514"/>
    <w:rsid w:val="002016A2"/>
    <w:rsid w:val="00205A90"/>
    <w:rsid w:val="002120A6"/>
    <w:rsid w:val="00214F95"/>
    <w:rsid w:val="00217AB0"/>
    <w:rsid w:val="002215CC"/>
    <w:rsid w:val="00221A99"/>
    <w:rsid w:val="00222B2D"/>
    <w:rsid w:val="00222C70"/>
    <w:rsid w:val="00224DE4"/>
    <w:rsid w:val="00224FC1"/>
    <w:rsid w:val="00225C84"/>
    <w:rsid w:val="00226298"/>
    <w:rsid w:val="00226CBF"/>
    <w:rsid w:val="00226F38"/>
    <w:rsid w:val="00227077"/>
    <w:rsid w:val="00230210"/>
    <w:rsid w:val="0023063D"/>
    <w:rsid w:val="002327B4"/>
    <w:rsid w:val="00233FFB"/>
    <w:rsid w:val="00237787"/>
    <w:rsid w:val="00237D93"/>
    <w:rsid w:val="002415FF"/>
    <w:rsid w:val="00241771"/>
    <w:rsid w:val="00242374"/>
    <w:rsid w:val="00251C57"/>
    <w:rsid w:val="00254763"/>
    <w:rsid w:val="00254BB3"/>
    <w:rsid w:val="002550B9"/>
    <w:rsid w:val="00257388"/>
    <w:rsid w:val="00260401"/>
    <w:rsid w:val="00260C16"/>
    <w:rsid w:val="00261BB5"/>
    <w:rsid w:val="0026292E"/>
    <w:rsid w:val="00263679"/>
    <w:rsid w:val="0026461F"/>
    <w:rsid w:val="00265894"/>
    <w:rsid w:val="00266C86"/>
    <w:rsid w:val="0026724A"/>
    <w:rsid w:val="00267347"/>
    <w:rsid w:val="002704E4"/>
    <w:rsid w:val="0027175C"/>
    <w:rsid w:val="002748B3"/>
    <w:rsid w:val="00276F2F"/>
    <w:rsid w:val="002800F3"/>
    <w:rsid w:val="002875FA"/>
    <w:rsid w:val="00290BD6"/>
    <w:rsid w:val="00290D4D"/>
    <w:rsid w:val="00293666"/>
    <w:rsid w:val="002956EA"/>
    <w:rsid w:val="00296181"/>
    <w:rsid w:val="002968C1"/>
    <w:rsid w:val="00296B42"/>
    <w:rsid w:val="002A03FA"/>
    <w:rsid w:val="002A0B24"/>
    <w:rsid w:val="002A2DC4"/>
    <w:rsid w:val="002A4B2F"/>
    <w:rsid w:val="002A4DB1"/>
    <w:rsid w:val="002A5477"/>
    <w:rsid w:val="002B226B"/>
    <w:rsid w:val="002B3370"/>
    <w:rsid w:val="002B7DE6"/>
    <w:rsid w:val="002C4069"/>
    <w:rsid w:val="002C4995"/>
    <w:rsid w:val="002C540C"/>
    <w:rsid w:val="002C616D"/>
    <w:rsid w:val="002C7CC5"/>
    <w:rsid w:val="002D0701"/>
    <w:rsid w:val="002D07FB"/>
    <w:rsid w:val="002D0E2F"/>
    <w:rsid w:val="002D1093"/>
    <w:rsid w:val="002D2FC8"/>
    <w:rsid w:val="002D3D87"/>
    <w:rsid w:val="002D4FAD"/>
    <w:rsid w:val="002D63E9"/>
    <w:rsid w:val="002D702B"/>
    <w:rsid w:val="002E21FC"/>
    <w:rsid w:val="002E3279"/>
    <w:rsid w:val="002E32D3"/>
    <w:rsid w:val="002E4AF1"/>
    <w:rsid w:val="002E54AF"/>
    <w:rsid w:val="002E61E5"/>
    <w:rsid w:val="002E6649"/>
    <w:rsid w:val="002E6C66"/>
    <w:rsid w:val="002E72C5"/>
    <w:rsid w:val="002E7D44"/>
    <w:rsid w:val="002F128C"/>
    <w:rsid w:val="002F231D"/>
    <w:rsid w:val="002F3061"/>
    <w:rsid w:val="002F3B07"/>
    <w:rsid w:val="002F450C"/>
    <w:rsid w:val="002F4959"/>
    <w:rsid w:val="002F5E97"/>
    <w:rsid w:val="002F6779"/>
    <w:rsid w:val="002F678D"/>
    <w:rsid w:val="003040D0"/>
    <w:rsid w:val="00304766"/>
    <w:rsid w:val="003059C3"/>
    <w:rsid w:val="003077EA"/>
    <w:rsid w:val="00307D43"/>
    <w:rsid w:val="00310346"/>
    <w:rsid w:val="00310E68"/>
    <w:rsid w:val="00311056"/>
    <w:rsid w:val="00311527"/>
    <w:rsid w:val="00311AEB"/>
    <w:rsid w:val="0031412A"/>
    <w:rsid w:val="003146E9"/>
    <w:rsid w:val="00317E7E"/>
    <w:rsid w:val="0032035A"/>
    <w:rsid w:val="00320454"/>
    <w:rsid w:val="003211F4"/>
    <w:rsid w:val="00324204"/>
    <w:rsid w:val="0032452D"/>
    <w:rsid w:val="003254FD"/>
    <w:rsid w:val="0032750E"/>
    <w:rsid w:val="00327EDF"/>
    <w:rsid w:val="00332069"/>
    <w:rsid w:val="00332260"/>
    <w:rsid w:val="00332CFA"/>
    <w:rsid w:val="00332DC6"/>
    <w:rsid w:val="00333963"/>
    <w:rsid w:val="00334B78"/>
    <w:rsid w:val="003373EB"/>
    <w:rsid w:val="003431C8"/>
    <w:rsid w:val="003434AD"/>
    <w:rsid w:val="003436A8"/>
    <w:rsid w:val="003451AA"/>
    <w:rsid w:val="00346F80"/>
    <w:rsid w:val="0035090D"/>
    <w:rsid w:val="00352D3A"/>
    <w:rsid w:val="003543B2"/>
    <w:rsid w:val="00354C7C"/>
    <w:rsid w:val="0035599F"/>
    <w:rsid w:val="003575CB"/>
    <w:rsid w:val="00357E40"/>
    <w:rsid w:val="00362528"/>
    <w:rsid w:val="00364176"/>
    <w:rsid w:val="00366785"/>
    <w:rsid w:val="00366D0E"/>
    <w:rsid w:val="003719A6"/>
    <w:rsid w:val="003736C0"/>
    <w:rsid w:val="00374E37"/>
    <w:rsid w:val="00376205"/>
    <w:rsid w:val="00377155"/>
    <w:rsid w:val="0038121D"/>
    <w:rsid w:val="003816A5"/>
    <w:rsid w:val="00381A44"/>
    <w:rsid w:val="00385C68"/>
    <w:rsid w:val="0038782F"/>
    <w:rsid w:val="003913B8"/>
    <w:rsid w:val="00392FD7"/>
    <w:rsid w:val="003935DF"/>
    <w:rsid w:val="0039688B"/>
    <w:rsid w:val="00396EB5"/>
    <w:rsid w:val="003A0D84"/>
    <w:rsid w:val="003A2006"/>
    <w:rsid w:val="003A300F"/>
    <w:rsid w:val="003A3E52"/>
    <w:rsid w:val="003A5507"/>
    <w:rsid w:val="003A614C"/>
    <w:rsid w:val="003A71D1"/>
    <w:rsid w:val="003A755C"/>
    <w:rsid w:val="003A7D52"/>
    <w:rsid w:val="003A7F02"/>
    <w:rsid w:val="003B04C7"/>
    <w:rsid w:val="003B0A07"/>
    <w:rsid w:val="003B0EBF"/>
    <w:rsid w:val="003B0EF5"/>
    <w:rsid w:val="003B2712"/>
    <w:rsid w:val="003B30D9"/>
    <w:rsid w:val="003B46A8"/>
    <w:rsid w:val="003B516A"/>
    <w:rsid w:val="003B6CE8"/>
    <w:rsid w:val="003C02A9"/>
    <w:rsid w:val="003C3494"/>
    <w:rsid w:val="003C3C06"/>
    <w:rsid w:val="003C3D4B"/>
    <w:rsid w:val="003C74D8"/>
    <w:rsid w:val="003D11EF"/>
    <w:rsid w:val="003D4517"/>
    <w:rsid w:val="003D6181"/>
    <w:rsid w:val="003D65B2"/>
    <w:rsid w:val="003D7AFA"/>
    <w:rsid w:val="003D7C88"/>
    <w:rsid w:val="003E0C4C"/>
    <w:rsid w:val="003E0DBC"/>
    <w:rsid w:val="003E3034"/>
    <w:rsid w:val="003E7509"/>
    <w:rsid w:val="003E76AB"/>
    <w:rsid w:val="003F1024"/>
    <w:rsid w:val="003F5CD5"/>
    <w:rsid w:val="00400C21"/>
    <w:rsid w:val="004025F6"/>
    <w:rsid w:val="00404797"/>
    <w:rsid w:val="0040569C"/>
    <w:rsid w:val="004059B4"/>
    <w:rsid w:val="004073B7"/>
    <w:rsid w:val="00407435"/>
    <w:rsid w:val="00407C1C"/>
    <w:rsid w:val="004118AC"/>
    <w:rsid w:val="004148F5"/>
    <w:rsid w:val="00415406"/>
    <w:rsid w:val="0041769C"/>
    <w:rsid w:val="004207F0"/>
    <w:rsid w:val="004213EE"/>
    <w:rsid w:val="00421BD5"/>
    <w:rsid w:val="00422A82"/>
    <w:rsid w:val="00432970"/>
    <w:rsid w:val="00434B08"/>
    <w:rsid w:val="0043529B"/>
    <w:rsid w:val="00436105"/>
    <w:rsid w:val="0044157B"/>
    <w:rsid w:val="0044374B"/>
    <w:rsid w:val="004437C2"/>
    <w:rsid w:val="004438FF"/>
    <w:rsid w:val="00444685"/>
    <w:rsid w:val="00447DDC"/>
    <w:rsid w:val="0045059B"/>
    <w:rsid w:val="004513D6"/>
    <w:rsid w:val="0045299D"/>
    <w:rsid w:val="0045305F"/>
    <w:rsid w:val="00456126"/>
    <w:rsid w:val="00460635"/>
    <w:rsid w:val="00461655"/>
    <w:rsid w:val="0046311D"/>
    <w:rsid w:val="00463EE7"/>
    <w:rsid w:val="0046423A"/>
    <w:rsid w:val="00466C68"/>
    <w:rsid w:val="00471F6A"/>
    <w:rsid w:val="004734CD"/>
    <w:rsid w:val="00473645"/>
    <w:rsid w:val="0047378E"/>
    <w:rsid w:val="0047465C"/>
    <w:rsid w:val="00475252"/>
    <w:rsid w:val="00475FE5"/>
    <w:rsid w:val="00477FC0"/>
    <w:rsid w:val="0048200F"/>
    <w:rsid w:val="004827AA"/>
    <w:rsid w:val="00484058"/>
    <w:rsid w:val="00484335"/>
    <w:rsid w:val="00484408"/>
    <w:rsid w:val="004861F0"/>
    <w:rsid w:val="00490AC6"/>
    <w:rsid w:val="00491547"/>
    <w:rsid w:val="00492FE3"/>
    <w:rsid w:val="0049380F"/>
    <w:rsid w:val="00494074"/>
    <w:rsid w:val="004946D4"/>
    <w:rsid w:val="004A2A94"/>
    <w:rsid w:val="004A7F7D"/>
    <w:rsid w:val="004B21EC"/>
    <w:rsid w:val="004B3E50"/>
    <w:rsid w:val="004B4584"/>
    <w:rsid w:val="004B6C37"/>
    <w:rsid w:val="004C16F4"/>
    <w:rsid w:val="004C23A5"/>
    <w:rsid w:val="004C3192"/>
    <w:rsid w:val="004C31D9"/>
    <w:rsid w:val="004C5584"/>
    <w:rsid w:val="004C5822"/>
    <w:rsid w:val="004C702A"/>
    <w:rsid w:val="004D087A"/>
    <w:rsid w:val="004D0B1E"/>
    <w:rsid w:val="004D2136"/>
    <w:rsid w:val="004D4B22"/>
    <w:rsid w:val="004D5E56"/>
    <w:rsid w:val="004E22F2"/>
    <w:rsid w:val="004E37D1"/>
    <w:rsid w:val="004E46FF"/>
    <w:rsid w:val="004E47F8"/>
    <w:rsid w:val="004E4EB2"/>
    <w:rsid w:val="004E5DA1"/>
    <w:rsid w:val="004E70E2"/>
    <w:rsid w:val="004F13A2"/>
    <w:rsid w:val="004F2942"/>
    <w:rsid w:val="004F4CD9"/>
    <w:rsid w:val="004F5FD5"/>
    <w:rsid w:val="004F66F9"/>
    <w:rsid w:val="004F6C0C"/>
    <w:rsid w:val="00500C07"/>
    <w:rsid w:val="00501C6D"/>
    <w:rsid w:val="0051103C"/>
    <w:rsid w:val="00514FE6"/>
    <w:rsid w:val="0051666F"/>
    <w:rsid w:val="005207E5"/>
    <w:rsid w:val="0052085C"/>
    <w:rsid w:val="00522DDF"/>
    <w:rsid w:val="005233C2"/>
    <w:rsid w:val="00524B7F"/>
    <w:rsid w:val="00525282"/>
    <w:rsid w:val="00526578"/>
    <w:rsid w:val="00526D8C"/>
    <w:rsid w:val="00537B1B"/>
    <w:rsid w:val="00542A2E"/>
    <w:rsid w:val="005437C5"/>
    <w:rsid w:val="00543CEF"/>
    <w:rsid w:val="005444EC"/>
    <w:rsid w:val="00544CD3"/>
    <w:rsid w:val="005450B5"/>
    <w:rsid w:val="00546DBE"/>
    <w:rsid w:val="00550886"/>
    <w:rsid w:val="00550999"/>
    <w:rsid w:val="00552017"/>
    <w:rsid w:val="00554774"/>
    <w:rsid w:val="00554B5D"/>
    <w:rsid w:val="00556997"/>
    <w:rsid w:val="005606BA"/>
    <w:rsid w:val="0056149F"/>
    <w:rsid w:val="00561A8E"/>
    <w:rsid w:val="00563C2F"/>
    <w:rsid w:val="00565429"/>
    <w:rsid w:val="00572183"/>
    <w:rsid w:val="005752B3"/>
    <w:rsid w:val="00581C20"/>
    <w:rsid w:val="00582AEC"/>
    <w:rsid w:val="0058513E"/>
    <w:rsid w:val="00586F92"/>
    <w:rsid w:val="00586FF1"/>
    <w:rsid w:val="00590D11"/>
    <w:rsid w:val="00590DF0"/>
    <w:rsid w:val="00591A5A"/>
    <w:rsid w:val="005965A1"/>
    <w:rsid w:val="00597C14"/>
    <w:rsid w:val="005A1F8E"/>
    <w:rsid w:val="005A7A58"/>
    <w:rsid w:val="005B0ED6"/>
    <w:rsid w:val="005B0FEE"/>
    <w:rsid w:val="005B14A7"/>
    <w:rsid w:val="005B1641"/>
    <w:rsid w:val="005B21E9"/>
    <w:rsid w:val="005B2888"/>
    <w:rsid w:val="005B2ABE"/>
    <w:rsid w:val="005B339B"/>
    <w:rsid w:val="005B3F71"/>
    <w:rsid w:val="005B5912"/>
    <w:rsid w:val="005B67E7"/>
    <w:rsid w:val="005C0717"/>
    <w:rsid w:val="005C4CC2"/>
    <w:rsid w:val="005C5C0D"/>
    <w:rsid w:val="005C6054"/>
    <w:rsid w:val="005C6D6B"/>
    <w:rsid w:val="005C766D"/>
    <w:rsid w:val="005D1308"/>
    <w:rsid w:val="005D4E74"/>
    <w:rsid w:val="005D555B"/>
    <w:rsid w:val="005D6162"/>
    <w:rsid w:val="005D729F"/>
    <w:rsid w:val="005D73EE"/>
    <w:rsid w:val="005D74CE"/>
    <w:rsid w:val="005E0435"/>
    <w:rsid w:val="005E057C"/>
    <w:rsid w:val="005E0E9B"/>
    <w:rsid w:val="005E1F14"/>
    <w:rsid w:val="005E2107"/>
    <w:rsid w:val="005E25F5"/>
    <w:rsid w:val="005F0CB5"/>
    <w:rsid w:val="005F360F"/>
    <w:rsid w:val="005F40B0"/>
    <w:rsid w:val="005F4833"/>
    <w:rsid w:val="005F7931"/>
    <w:rsid w:val="00602328"/>
    <w:rsid w:val="006040EE"/>
    <w:rsid w:val="006042AA"/>
    <w:rsid w:val="00604595"/>
    <w:rsid w:val="00605067"/>
    <w:rsid w:val="00605108"/>
    <w:rsid w:val="00605C91"/>
    <w:rsid w:val="00606FC4"/>
    <w:rsid w:val="006077E3"/>
    <w:rsid w:val="006078A0"/>
    <w:rsid w:val="00607F83"/>
    <w:rsid w:val="00616D9D"/>
    <w:rsid w:val="006171B3"/>
    <w:rsid w:val="006178C2"/>
    <w:rsid w:val="00617E05"/>
    <w:rsid w:val="006206F1"/>
    <w:rsid w:val="006211BF"/>
    <w:rsid w:val="00621659"/>
    <w:rsid w:val="0062193D"/>
    <w:rsid w:val="00622BF3"/>
    <w:rsid w:val="00626D9C"/>
    <w:rsid w:val="00626EBC"/>
    <w:rsid w:val="00627023"/>
    <w:rsid w:val="006334D5"/>
    <w:rsid w:val="006348F4"/>
    <w:rsid w:val="00636532"/>
    <w:rsid w:val="00636586"/>
    <w:rsid w:val="006365EA"/>
    <w:rsid w:val="00636931"/>
    <w:rsid w:val="0064088E"/>
    <w:rsid w:val="0064185E"/>
    <w:rsid w:val="00641C89"/>
    <w:rsid w:val="006435D6"/>
    <w:rsid w:val="006464C7"/>
    <w:rsid w:val="00646FB7"/>
    <w:rsid w:val="006472FC"/>
    <w:rsid w:val="00647CE4"/>
    <w:rsid w:val="00657FD5"/>
    <w:rsid w:val="0066008E"/>
    <w:rsid w:val="006602B6"/>
    <w:rsid w:val="00660E95"/>
    <w:rsid w:val="00662E03"/>
    <w:rsid w:val="006638A5"/>
    <w:rsid w:val="00663F50"/>
    <w:rsid w:val="00664C1E"/>
    <w:rsid w:val="0066585B"/>
    <w:rsid w:val="00666190"/>
    <w:rsid w:val="006677BF"/>
    <w:rsid w:val="006725BC"/>
    <w:rsid w:val="00673874"/>
    <w:rsid w:val="00673D19"/>
    <w:rsid w:val="00676789"/>
    <w:rsid w:val="00680245"/>
    <w:rsid w:val="00681532"/>
    <w:rsid w:val="006840BB"/>
    <w:rsid w:val="00684904"/>
    <w:rsid w:val="0069188A"/>
    <w:rsid w:val="006943D3"/>
    <w:rsid w:val="0069443E"/>
    <w:rsid w:val="00697F50"/>
    <w:rsid w:val="006A070E"/>
    <w:rsid w:val="006A0CAF"/>
    <w:rsid w:val="006A163E"/>
    <w:rsid w:val="006A17E1"/>
    <w:rsid w:val="006A397E"/>
    <w:rsid w:val="006A4E19"/>
    <w:rsid w:val="006B07B0"/>
    <w:rsid w:val="006B1B98"/>
    <w:rsid w:val="006B22FE"/>
    <w:rsid w:val="006B244F"/>
    <w:rsid w:val="006B4764"/>
    <w:rsid w:val="006B483B"/>
    <w:rsid w:val="006B55C3"/>
    <w:rsid w:val="006B69E2"/>
    <w:rsid w:val="006B6E2F"/>
    <w:rsid w:val="006B7E86"/>
    <w:rsid w:val="006C0CBA"/>
    <w:rsid w:val="006C3BB3"/>
    <w:rsid w:val="006C5C74"/>
    <w:rsid w:val="006C5F16"/>
    <w:rsid w:val="006C608E"/>
    <w:rsid w:val="006C7F06"/>
    <w:rsid w:val="006D288E"/>
    <w:rsid w:val="006D36F6"/>
    <w:rsid w:val="006D6416"/>
    <w:rsid w:val="006E3A5F"/>
    <w:rsid w:val="006E423D"/>
    <w:rsid w:val="006E4748"/>
    <w:rsid w:val="006E5976"/>
    <w:rsid w:val="006E7854"/>
    <w:rsid w:val="006F0563"/>
    <w:rsid w:val="006F11E6"/>
    <w:rsid w:val="006F1489"/>
    <w:rsid w:val="006F292E"/>
    <w:rsid w:val="006F5126"/>
    <w:rsid w:val="006F6C0C"/>
    <w:rsid w:val="00700159"/>
    <w:rsid w:val="007025F1"/>
    <w:rsid w:val="00705CF4"/>
    <w:rsid w:val="00707504"/>
    <w:rsid w:val="00707511"/>
    <w:rsid w:val="007116AE"/>
    <w:rsid w:val="007124A4"/>
    <w:rsid w:val="007161E4"/>
    <w:rsid w:val="00716DDD"/>
    <w:rsid w:val="00716E55"/>
    <w:rsid w:val="0072033A"/>
    <w:rsid w:val="00720AE2"/>
    <w:rsid w:val="0072250F"/>
    <w:rsid w:val="0072406D"/>
    <w:rsid w:val="00725058"/>
    <w:rsid w:val="0072532D"/>
    <w:rsid w:val="00726BFD"/>
    <w:rsid w:val="007300A3"/>
    <w:rsid w:val="00734437"/>
    <w:rsid w:val="00735BD5"/>
    <w:rsid w:val="00735E33"/>
    <w:rsid w:val="0074060E"/>
    <w:rsid w:val="007408BA"/>
    <w:rsid w:val="0075701F"/>
    <w:rsid w:val="00757B8A"/>
    <w:rsid w:val="00761474"/>
    <w:rsid w:val="007614B0"/>
    <w:rsid w:val="007620C2"/>
    <w:rsid w:val="007627D0"/>
    <w:rsid w:val="007730A7"/>
    <w:rsid w:val="0077314F"/>
    <w:rsid w:val="007738CA"/>
    <w:rsid w:val="00773A19"/>
    <w:rsid w:val="0077486C"/>
    <w:rsid w:val="00775461"/>
    <w:rsid w:val="0077612D"/>
    <w:rsid w:val="00776D39"/>
    <w:rsid w:val="0078178F"/>
    <w:rsid w:val="00782524"/>
    <w:rsid w:val="00782615"/>
    <w:rsid w:val="00791394"/>
    <w:rsid w:val="00794B7A"/>
    <w:rsid w:val="00795AFA"/>
    <w:rsid w:val="007A1532"/>
    <w:rsid w:val="007A38CB"/>
    <w:rsid w:val="007A4DE9"/>
    <w:rsid w:val="007A557E"/>
    <w:rsid w:val="007A67F2"/>
    <w:rsid w:val="007B0AC1"/>
    <w:rsid w:val="007B0E66"/>
    <w:rsid w:val="007B263E"/>
    <w:rsid w:val="007B3137"/>
    <w:rsid w:val="007B4FE6"/>
    <w:rsid w:val="007B53E1"/>
    <w:rsid w:val="007B5E92"/>
    <w:rsid w:val="007B6A26"/>
    <w:rsid w:val="007B7128"/>
    <w:rsid w:val="007C092B"/>
    <w:rsid w:val="007C1FDF"/>
    <w:rsid w:val="007C2DC3"/>
    <w:rsid w:val="007C300F"/>
    <w:rsid w:val="007C40AC"/>
    <w:rsid w:val="007C53B6"/>
    <w:rsid w:val="007C6E42"/>
    <w:rsid w:val="007C78A7"/>
    <w:rsid w:val="007D0BAD"/>
    <w:rsid w:val="007D2AC6"/>
    <w:rsid w:val="007D2FE3"/>
    <w:rsid w:val="007D541B"/>
    <w:rsid w:val="007D6872"/>
    <w:rsid w:val="007D6DE0"/>
    <w:rsid w:val="007D6FF2"/>
    <w:rsid w:val="007D79A1"/>
    <w:rsid w:val="007D7DA0"/>
    <w:rsid w:val="007E2C32"/>
    <w:rsid w:val="007E3058"/>
    <w:rsid w:val="007E3653"/>
    <w:rsid w:val="007E3EA4"/>
    <w:rsid w:val="007E49E3"/>
    <w:rsid w:val="007E50DE"/>
    <w:rsid w:val="007E68DC"/>
    <w:rsid w:val="007E6E97"/>
    <w:rsid w:val="007F010C"/>
    <w:rsid w:val="007F03B8"/>
    <w:rsid w:val="007F168C"/>
    <w:rsid w:val="007F1ECB"/>
    <w:rsid w:val="007F444A"/>
    <w:rsid w:val="007F46EE"/>
    <w:rsid w:val="007F7C49"/>
    <w:rsid w:val="00800CAE"/>
    <w:rsid w:val="00800CE4"/>
    <w:rsid w:val="00802333"/>
    <w:rsid w:val="008031BC"/>
    <w:rsid w:val="00804FD6"/>
    <w:rsid w:val="008058B9"/>
    <w:rsid w:val="0080594D"/>
    <w:rsid w:val="0081164C"/>
    <w:rsid w:val="00812A98"/>
    <w:rsid w:val="00812DD4"/>
    <w:rsid w:val="008131A7"/>
    <w:rsid w:val="00814057"/>
    <w:rsid w:val="00814EA4"/>
    <w:rsid w:val="00816030"/>
    <w:rsid w:val="00817431"/>
    <w:rsid w:val="00820820"/>
    <w:rsid w:val="00821DA6"/>
    <w:rsid w:val="00821DF3"/>
    <w:rsid w:val="0082428E"/>
    <w:rsid w:val="0083677B"/>
    <w:rsid w:val="0083681B"/>
    <w:rsid w:val="008379D8"/>
    <w:rsid w:val="008420F9"/>
    <w:rsid w:val="0084280D"/>
    <w:rsid w:val="00843A81"/>
    <w:rsid w:val="00844084"/>
    <w:rsid w:val="0084590C"/>
    <w:rsid w:val="008477D2"/>
    <w:rsid w:val="00851474"/>
    <w:rsid w:val="008543C9"/>
    <w:rsid w:val="008553C3"/>
    <w:rsid w:val="00855C94"/>
    <w:rsid w:val="008665F3"/>
    <w:rsid w:val="008709F2"/>
    <w:rsid w:val="00870FD5"/>
    <w:rsid w:val="008714FE"/>
    <w:rsid w:val="00881671"/>
    <w:rsid w:val="00881C06"/>
    <w:rsid w:val="008826DA"/>
    <w:rsid w:val="00883A25"/>
    <w:rsid w:val="00884C0B"/>
    <w:rsid w:val="008878AF"/>
    <w:rsid w:val="00893476"/>
    <w:rsid w:val="008937D9"/>
    <w:rsid w:val="0089431E"/>
    <w:rsid w:val="008958D4"/>
    <w:rsid w:val="008978A0"/>
    <w:rsid w:val="00897A2F"/>
    <w:rsid w:val="00897E21"/>
    <w:rsid w:val="008A1D53"/>
    <w:rsid w:val="008B1F61"/>
    <w:rsid w:val="008B2137"/>
    <w:rsid w:val="008B4605"/>
    <w:rsid w:val="008B503F"/>
    <w:rsid w:val="008B567C"/>
    <w:rsid w:val="008B67D7"/>
    <w:rsid w:val="008B6B33"/>
    <w:rsid w:val="008B7367"/>
    <w:rsid w:val="008C069F"/>
    <w:rsid w:val="008C1488"/>
    <w:rsid w:val="008C21C0"/>
    <w:rsid w:val="008C2D55"/>
    <w:rsid w:val="008C32B4"/>
    <w:rsid w:val="008C39A9"/>
    <w:rsid w:val="008C5EA9"/>
    <w:rsid w:val="008C7DA4"/>
    <w:rsid w:val="008C7EF2"/>
    <w:rsid w:val="008D00EA"/>
    <w:rsid w:val="008D2C60"/>
    <w:rsid w:val="008D3E83"/>
    <w:rsid w:val="008D5292"/>
    <w:rsid w:val="008D588A"/>
    <w:rsid w:val="008D711C"/>
    <w:rsid w:val="008E3C7A"/>
    <w:rsid w:val="008E4CDC"/>
    <w:rsid w:val="008E622E"/>
    <w:rsid w:val="008F04DE"/>
    <w:rsid w:val="008F1325"/>
    <w:rsid w:val="008F1C2B"/>
    <w:rsid w:val="008F3EFC"/>
    <w:rsid w:val="008F3F17"/>
    <w:rsid w:val="008F51BE"/>
    <w:rsid w:val="008F6117"/>
    <w:rsid w:val="008F623D"/>
    <w:rsid w:val="0090200F"/>
    <w:rsid w:val="00903549"/>
    <w:rsid w:val="00904809"/>
    <w:rsid w:val="00905619"/>
    <w:rsid w:val="00906C85"/>
    <w:rsid w:val="00912B97"/>
    <w:rsid w:val="00912D54"/>
    <w:rsid w:val="00913278"/>
    <w:rsid w:val="009145B7"/>
    <w:rsid w:val="00914817"/>
    <w:rsid w:val="00914B03"/>
    <w:rsid w:val="00914F5E"/>
    <w:rsid w:val="00916630"/>
    <w:rsid w:val="00916717"/>
    <w:rsid w:val="00916FC6"/>
    <w:rsid w:val="0091797B"/>
    <w:rsid w:val="0092162F"/>
    <w:rsid w:val="00921760"/>
    <w:rsid w:val="00922F35"/>
    <w:rsid w:val="00924826"/>
    <w:rsid w:val="00926774"/>
    <w:rsid w:val="00927B7A"/>
    <w:rsid w:val="009305D3"/>
    <w:rsid w:val="009325AE"/>
    <w:rsid w:val="00933B22"/>
    <w:rsid w:val="00935200"/>
    <w:rsid w:val="00936909"/>
    <w:rsid w:val="0093734E"/>
    <w:rsid w:val="00937B81"/>
    <w:rsid w:val="00941940"/>
    <w:rsid w:val="00942006"/>
    <w:rsid w:val="00943330"/>
    <w:rsid w:val="00946119"/>
    <w:rsid w:val="0094620F"/>
    <w:rsid w:val="0094762D"/>
    <w:rsid w:val="009502F1"/>
    <w:rsid w:val="009511C6"/>
    <w:rsid w:val="00951F81"/>
    <w:rsid w:val="0095203A"/>
    <w:rsid w:val="00952BC0"/>
    <w:rsid w:val="00954047"/>
    <w:rsid w:val="00954452"/>
    <w:rsid w:val="00955020"/>
    <w:rsid w:val="00960006"/>
    <w:rsid w:val="00960E07"/>
    <w:rsid w:val="009616B5"/>
    <w:rsid w:val="00961876"/>
    <w:rsid w:val="00963E43"/>
    <w:rsid w:val="00964AB7"/>
    <w:rsid w:val="00973312"/>
    <w:rsid w:val="00973EC6"/>
    <w:rsid w:val="009745A6"/>
    <w:rsid w:val="0098001A"/>
    <w:rsid w:val="009820E7"/>
    <w:rsid w:val="00982156"/>
    <w:rsid w:val="00982AB7"/>
    <w:rsid w:val="00985F0D"/>
    <w:rsid w:val="009878A0"/>
    <w:rsid w:val="00987F0A"/>
    <w:rsid w:val="009901CB"/>
    <w:rsid w:val="00990E82"/>
    <w:rsid w:val="00992D7B"/>
    <w:rsid w:val="0099570F"/>
    <w:rsid w:val="009957C1"/>
    <w:rsid w:val="00995F67"/>
    <w:rsid w:val="00996DAC"/>
    <w:rsid w:val="009A38EC"/>
    <w:rsid w:val="009A3CE3"/>
    <w:rsid w:val="009A4B29"/>
    <w:rsid w:val="009A6E19"/>
    <w:rsid w:val="009B1095"/>
    <w:rsid w:val="009B1E79"/>
    <w:rsid w:val="009B262F"/>
    <w:rsid w:val="009B3251"/>
    <w:rsid w:val="009B3A0E"/>
    <w:rsid w:val="009B52D9"/>
    <w:rsid w:val="009B56DB"/>
    <w:rsid w:val="009C1F73"/>
    <w:rsid w:val="009C2324"/>
    <w:rsid w:val="009C468C"/>
    <w:rsid w:val="009C4C5F"/>
    <w:rsid w:val="009C73C8"/>
    <w:rsid w:val="009D0F9A"/>
    <w:rsid w:val="009D2629"/>
    <w:rsid w:val="009D2694"/>
    <w:rsid w:val="009D6AFC"/>
    <w:rsid w:val="009E3955"/>
    <w:rsid w:val="009E5F57"/>
    <w:rsid w:val="009F12EC"/>
    <w:rsid w:val="009F430F"/>
    <w:rsid w:val="00A02048"/>
    <w:rsid w:val="00A0269F"/>
    <w:rsid w:val="00A02B63"/>
    <w:rsid w:val="00A02D57"/>
    <w:rsid w:val="00A047E5"/>
    <w:rsid w:val="00A048DE"/>
    <w:rsid w:val="00A04F8F"/>
    <w:rsid w:val="00A07D67"/>
    <w:rsid w:val="00A1265A"/>
    <w:rsid w:val="00A145E7"/>
    <w:rsid w:val="00A17011"/>
    <w:rsid w:val="00A17BFF"/>
    <w:rsid w:val="00A22B88"/>
    <w:rsid w:val="00A23794"/>
    <w:rsid w:val="00A23F64"/>
    <w:rsid w:val="00A23F8B"/>
    <w:rsid w:val="00A30D9A"/>
    <w:rsid w:val="00A31145"/>
    <w:rsid w:val="00A311E0"/>
    <w:rsid w:val="00A31894"/>
    <w:rsid w:val="00A32AC0"/>
    <w:rsid w:val="00A3435A"/>
    <w:rsid w:val="00A35CE8"/>
    <w:rsid w:val="00A4160C"/>
    <w:rsid w:val="00A41AE7"/>
    <w:rsid w:val="00A42314"/>
    <w:rsid w:val="00A439AD"/>
    <w:rsid w:val="00A45D84"/>
    <w:rsid w:val="00A47397"/>
    <w:rsid w:val="00A51A38"/>
    <w:rsid w:val="00A53795"/>
    <w:rsid w:val="00A54AE1"/>
    <w:rsid w:val="00A618AC"/>
    <w:rsid w:val="00A62C9B"/>
    <w:rsid w:val="00A652E6"/>
    <w:rsid w:val="00A6545D"/>
    <w:rsid w:val="00A6794B"/>
    <w:rsid w:val="00A71ECF"/>
    <w:rsid w:val="00A73F5F"/>
    <w:rsid w:val="00A762C2"/>
    <w:rsid w:val="00A76A83"/>
    <w:rsid w:val="00A76FA1"/>
    <w:rsid w:val="00A771ED"/>
    <w:rsid w:val="00A779CF"/>
    <w:rsid w:val="00A8324E"/>
    <w:rsid w:val="00A8326B"/>
    <w:rsid w:val="00A8445C"/>
    <w:rsid w:val="00A8459B"/>
    <w:rsid w:val="00A85E9B"/>
    <w:rsid w:val="00A907DA"/>
    <w:rsid w:val="00A919D1"/>
    <w:rsid w:val="00A96F52"/>
    <w:rsid w:val="00A97B70"/>
    <w:rsid w:val="00AA5F7B"/>
    <w:rsid w:val="00AA6B53"/>
    <w:rsid w:val="00AB05C3"/>
    <w:rsid w:val="00AB3DF6"/>
    <w:rsid w:val="00AB56D4"/>
    <w:rsid w:val="00AC076B"/>
    <w:rsid w:val="00AC3462"/>
    <w:rsid w:val="00AC3D0A"/>
    <w:rsid w:val="00AC592F"/>
    <w:rsid w:val="00AC5B97"/>
    <w:rsid w:val="00AC7F6F"/>
    <w:rsid w:val="00AD04F8"/>
    <w:rsid w:val="00AD129B"/>
    <w:rsid w:val="00AD13D2"/>
    <w:rsid w:val="00AD3DD5"/>
    <w:rsid w:val="00AD51A3"/>
    <w:rsid w:val="00AD5538"/>
    <w:rsid w:val="00AD5DE6"/>
    <w:rsid w:val="00AD76D9"/>
    <w:rsid w:val="00AE102F"/>
    <w:rsid w:val="00AE1D6F"/>
    <w:rsid w:val="00AE2095"/>
    <w:rsid w:val="00AE2D82"/>
    <w:rsid w:val="00AE4B34"/>
    <w:rsid w:val="00AE58C4"/>
    <w:rsid w:val="00AE5F14"/>
    <w:rsid w:val="00AE6608"/>
    <w:rsid w:val="00AE7808"/>
    <w:rsid w:val="00AF0F12"/>
    <w:rsid w:val="00AF14F4"/>
    <w:rsid w:val="00AF16F7"/>
    <w:rsid w:val="00AF6663"/>
    <w:rsid w:val="00B00557"/>
    <w:rsid w:val="00B01BEB"/>
    <w:rsid w:val="00B036CF"/>
    <w:rsid w:val="00B071B6"/>
    <w:rsid w:val="00B076BD"/>
    <w:rsid w:val="00B12B9D"/>
    <w:rsid w:val="00B152E7"/>
    <w:rsid w:val="00B17920"/>
    <w:rsid w:val="00B20E79"/>
    <w:rsid w:val="00B20FAF"/>
    <w:rsid w:val="00B229A1"/>
    <w:rsid w:val="00B25E72"/>
    <w:rsid w:val="00B34052"/>
    <w:rsid w:val="00B3408E"/>
    <w:rsid w:val="00B36BB1"/>
    <w:rsid w:val="00B42D5C"/>
    <w:rsid w:val="00B43709"/>
    <w:rsid w:val="00B45900"/>
    <w:rsid w:val="00B4623C"/>
    <w:rsid w:val="00B6198C"/>
    <w:rsid w:val="00B63764"/>
    <w:rsid w:val="00B63795"/>
    <w:rsid w:val="00B6425B"/>
    <w:rsid w:val="00B647D1"/>
    <w:rsid w:val="00B64B63"/>
    <w:rsid w:val="00B65057"/>
    <w:rsid w:val="00B6534B"/>
    <w:rsid w:val="00B670E0"/>
    <w:rsid w:val="00B67AA9"/>
    <w:rsid w:val="00B7078A"/>
    <w:rsid w:val="00B70BD8"/>
    <w:rsid w:val="00B7101B"/>
    <w:rsid w:val="00B771AC"/>
    <w:rsid w:val="00B82044"/>
    <w:rsid w:val="00B83EB6"/>
    <w:rsid w:val="00B8518C"/>
    <w:rsid w:val="00B8538F"/>
    <w:rsid w:val="00B86163"/>
    <w:rsid w:val="00B87603"/>
    <w:rsid w:val="00BA0062"/>
    <w:rsid w:val="00BA155E"/>
    <w:rsid w:val="00BA7DF1"/>
    <w:rsid w:val="00BB2A08"/>
    <w:rsid w:val="00BB4BA4"/>
    <w:rsid w:val="00BB63B8"/>
    <w:rsid w:val="00BB66EE"/>
    <w:rsid w:val="00BC2894"/>
    <w:rsid w:val="00BC4749"/>
    <w:rsid w:val="00BC5103"/>
    <w:rsid w:val="00BC7D02"/>
    <w:rsid w:val="00BD0BFC"/>
    <w:rsid w:val="00BD48B9"/>
    <w:rsid w:val="00BD607C"/>
    <w:rsid w:val="00BE12F8"/>
    <w:rsid w:val="00BE5096"/>
    <w:rsid w:val="00BE55AC"/>
    <w:rsid w:val="00BE62DC"/>
    <w:rsid w:val="00BE7FC9"/>
    <w:rsid w:val="00BF387B"/>
    <w:rsid w:val="00BF3EA5"/>
    <w:rsid w:val="00BF4169"/>
    <w:rsid w:val="00BF5C19"/>
    <w:rsid w:val="00BF6B04"/>
    <w:rsid w:val="00BF722E"/>
    <w:rsid w:val="00C00E31"/>
    <w:rsid w:val="00C01465"/>
    <w:rsid w:val="00C023DF"/>
    <w:rsid w:val="00C025FF"/>
    <w:rsid w:val="00C03D55"/>
    <w:rsid w:val="00C0561F"/>
    <w:rsid w:val="00C05B16"/>
    <w:rsid w:val="00C05B8D"/>
    <w:rsid w:val="00C07BF7"/>
    <w:rsid w:val="00C10AA7"/>
    <w:rsid w:val="00C11769"/>
    <w:rsid w:val="00C117BF"/>
    <w:rsid w:val="00C1361D"/>
    <w:rsid w:val="00C15B3C"/>
    <w:rsid w:val="00C15FAA"/>
    <w:rsid w:val="00C16A91"/>
    <w:rsid w:val="00C174CF"/>
    <w:rsid w:val="00C177E6"/>
    <w:rsid w:val="00C211A3"/>
    <w:rsid w:val="00C216B1"/>
    <w:rsid w:val="00C21765"/>
    <w:rsid w:val="00C27D20"/>
    <w:rsid w:val="00C307BC"/>
    <w:rsid w:val="00C30D5D"/>
    <w:rsid w:val="00C31450"/>
    <w:rsid w:val="00C32217"/>
    <w:rsid w:val="00C37773"/>
    <w:rsid w:val="00C4150D"/>
    <w:rsid w:val="00C420D0"/>
    <w:rsid w:val="00C42F1E"/>
    <w:rsid w:val="00C43BDE"/>
    <w:rsid w:val="00C44979"/>
    <w:rsid w:val="00C474B1"/>
    <w:rsid w:val="00C47D02"/>
    <w:rsid w:val="00C50993"/>
    <w:rsid w:val="00C50B14"/>
    <w:rsid w:val="00C50D35"/>
    <w:rsid w:val="00C5725A"/>
    <w:rsid w:val="00C606C0"/>
    <w:rsid w:val="00C60FA5"/>
    <w:rsid w:val="00C613CF"/>
    <w:rsid w:val="00C63614"/>
    <w:rsid w:val="00C636FB"/>
    <w:rsid w:val="00C642D5"/>
    <w:rsid w:val="00C661BF"/>
    <w:rsid w:val="00C6762A"/>
    <w:rsid w:val="00C71A02"/>
    <w:rsid w:val="00C76290"/>
    <w:rsid w:val="00C7641E"/>
    <w:rsid w:val="00C7743D"/>
    <w:rsid w:val="00C80006"/>
    <w:rsid w:val="00C85E8D"/>
    <w:rsid w:val="00C86401"/>
    <w:rsid w:val="00C86E15"/>
    <w:rsid w:val="00C904CF"/>
    <w:rsid w:val="00C9084A"/>
    <w:rsid w:val="00C90ABD"/>
    <w:rsid w:val="00C90CBE"/>
    <w:rsid w:val="00C93784"/>
    <w:rsid w:val="00C93B55"/>
    <w:rsid w:val="00C97AB5"/>
    <w:rsid w:val="00CA23CC"/>
    <w:rsid w:val="00CA243C"/>
    <w:rsid w:val="00CA29F9"/>
    <w:rsid w:val="00CA2FD2"/>
    <w:rsid w:val="00CA4BDE"/>
    <w:rsid w:val="00CA7610"/>
    <w:rsid w:val="00CB128B"/>
    <w:rsid w:val="00CB1A1D"/>
    <w:rsid w:val="00CB45FA"/>
    <w:rsid w:val="00CB554E"/>
    <w:rsid w:val="00CB64EB"/>
    <w:rsid w:val="00CB6D3B"/>
    <w:rsid w:val="00CB78F8"/>
    <w:rsid w:val="00CC17D4"/>
    <w:rsid w:val="00CC1875"/>
    <w:rsid w:val="00CC1DE9"/>
    <w:rsid w:val="00CC3934"/>
    <w:rsid w:val="00CC41CD"/>
    <w:rsid w:val="00CC438C"/>
    <w:rsid w:val="00CC440B"/>
    <w:rsid w:val="00CC5BBC"/>
    <w:rsid w:val="00CD32D2"/>
    <w:rsid w:val="00CD3859"/>
    <w:rsid w:val="00CD446B"/>
    <w:rsid w:val="00CD4EC4"/>
    <w:rsid w:val="00CD6128"/>
    <w:rsid w:val="00CD6324"/>
    <w:rsid w:val="00CE39CC"/>
    <w:rsid w:val="00CE7C03"/>
    <w:rsid w:val="00CE7EE4"/>
    <w:rsid w:val="00CF2C17"/>
    <w:rsid w:val="00CF3B1A"/>
    <w:rsid w:val="00CF5062"/>
    <w:rsid w:val="00CF6C00"/>
    <w:rsid w:val="00CF6EB4"/>
    <w:rsid w:val="00CF75D0"/>
    <w:rsid w:val="00D0031A"/>
    <w:rsid w:val="00D03A15"/>
    <w:rsid w:val="00D13318"/>
    <w:rsid w:val="00D13A31"/>
    <w:rsid w:val="00D15189"/>
    <w:rsid w:val="00D16EDD"/>
    <w:rsid w:val="00D17737"/>
    <w:rsid w:val="00D208EF"/>
    <w:rsid w:val="00D20FE8"/>
    <w:rsid w:val="00D22F7C"/>
    <w:rsid w:val="00D23340"/>
    <w:rsid w:val="00D26773"/>
    <w:rsid w:val="00D279B2"/>
    <w:rsid w:val="00D3037C"/>
    <w:rsid w:val="00D32660"/>
    <w:rsid w:val="00D32A64"/>
    <w:rsid w:val="00D33762"/>
    <w:rsid w:val="00D34BA7"/>
    <w:rsid w:val="00D36766"/>
    <w:rsid w:val="00D37AA8"/>
    <w:rsid w:val="00D37AE0"/>
    <w:rsid w:val="00D42559"/>
    <w:rsid w:val="00D42760"/>
    <w:rsid w:val="00D42D35"/>
    <w:rsid w:val="00D42D68"/>
    <w:rsid w:val="00D442B4"/>
    <w:rsid w:val="00D44BCB"/>
    <w:rsid w:val="00D464FC"/>
    <w:rsid w:val="00D464FD"/>
    <w:rsid w:val="00D46540"/>
    <w:rsid w:val="00D47510"/>
    <w:rsid w:val="00D476B3"/>
    <w:rsid w:val="00D50B05"/>
    <w:rsid w:val="00D5136E"/>
    <w:rsid w:val="00D514F2"/>
    <w:rsid w:val="00D578E4"/>
    <w:rsid w:val="00D61BE4"/>
    <w:rsid w:val="00D63460"/>
    <w:rsid w:val="00D63D81"/>
    <w:rsid w:val="00D64697"/>
    <w:rsid w:val="00D708A7"/>
    <w:rsid w:val="00D74FF8"/>
    <w:rsid w:val="00D777EF"/>
    <w:rsid w:val="00D80216"/>
    <w:rsid w:val="00D86E7A"/>
    <w:rsid w:val="00D86FEB"/>
    <w:rsid w:val="00D91CF0"/>
    <w:rsid w:val="00D944BF"/>
    <w:rsid w:val="00D97841"/>
    <w:rsid w:val="00DA26C5"/>
    <w:rsid w:val="00DA63FA"/>
    <w:rsid w:val="00DA6AD3"/>
    <w:rsid w:val="00DA745E"/>
    <w:rsid w:val="00DA7729"/>
    <w:rsid w:val="00DB009D"/>
    <w:rsid w:val="00DB1DF7"/>
    <w:rsid w:val="00DB211D"/>
    <w:rsid w:val="00DB2140"/>
    <w:rsid w:val="00DB5B6A"/>
    <w:rsid w:val="00DB7539"/>
    <w:rsid w:val="00DC0FD7"/>
    <w:rsid w:val="00DC530C"/>
    <w:rsid w:val="00DC5ABA"/>
    <w:rsid w:val="00DC5FA3"/>
    <w:rsid w:val="00DC7A09"/>
    <w:rsid w:val="00DD3485"/>
    <w:rsid w:val="00DD713C"/>
    <w:rsid w:val="00DE07F1"/>
    <w:rsid w:val="00DE2F6F"/>
    <w:rsid w:val="00DE7249"/>
    <w:rsid w:val="00DF2A48"/>
    <w:rsid w:val="00DF6950"/>
    <w:rsid w:val="00E00D74"/>
    <w:rsid w:val="00E03969"/>
    <w:rsid w:val="00E04704"/>
    <w:rsid w:val="00E117D4"/>
    <w:rsid w:val="00E126F8"/>
    <w:rsid w:val="00E14C83"/>
    <w:rsid w:val="00E2324B"/>
    <w:rsid w:val="00E239DB"/>
    <w:rsid w:val="00E32209"/>
    <w:rsid w:val="00E32A3B"/>
    <w:rsid w:val="00E3418C"/>
    <w:rsid w:val="00E35341"/>
    <w:rsid w:val="00E37E24"/>
    <w:rsid w:val="00E37FF8"/>
    <w:rsid w:val="00E40954"/>
    <w:rsid w:val="00E4223A"/>
    <w:rsid w:val="00E42D7A"/>
    <w:rsid w:val="00E43B81"/>
    <w:rsid w:val="00E46125"/>
    <w:rsid w:val="00E507DE"/>
    <w:rsid w:val="00E51A0D"/>
    <w:rsid w:val="00E5585F"/>
    <w:rsid w:val="00E613F3"/>
    <w:rsid w:val="00E63B74"/>
    <w:rsid w:val="00E6440A"/>
    <w:rsid w:val="00E66B0F"/>
    <w:rsid w:val="00E70B30"/>
    <w:rsid w:val="00E74F30"/>
    <w:rsid w:val="00E775C3"/>
    <w:rsid w:val="00E83087"/>
    <w:rsid w:val="00E839F0"/>
    <w:rsid w:val="00E84848"/>
    <w:rsid w:val="00E8548B"/>
    <w:rsid w:val="00E85919"/>
    <w:rsid w:val="00E86D02"/>
    <w:rsid w:val="00E92FEF"/>
    <w:rsid w:val="00E933D5"/>
    <w:rsid w:val="00E94DD7"/>
    <w:rsid w:val="00E94F42"/>
    <w:rsid w:val="00EA14F6"/>
    <w:rsid w:val="00EB16CE"/>
    <w:rsid w:val="00EB3E8E"/>
    <w:rsid w:val="00EB6D11"/>
    <w:rsid w:val="00EB7AD0"/>
    <w:rsid w:val="00EB7F6C"/>
    <w:rsid w:val="00EC0FD4"/>
    <w:rsid w:val="00EC2D56"/>
    <w:rsid w:val="00EC4732"/>
    <w:rsid w:val="00EC4A98"/>
    <w:rsid w:val="00ED283F"/>
    <w:rsid w:val="00ED43F9"/>
    <w:rsid w:val="00ED4AF8"/>
    <w:rsid w:val="00ED5A92"/>
    <w:rsid w:val="00ED5FC4"/>
    <w:rsid w:val="00ED717B"/>
    <w:rsid w:val="00EE113A"/>
    <w:rsid w:val="00EE2B25"/>
    <w:rsid w:val="00EE2EA0"/>
    <w:rsid w:val="00EE6286"/>
    <w:rsid w:val="00EE633E"/>
    <w:rsid w:val="00EE7232"/>
    <w:rsid w:val="00EF0BE3"/>
    <w:rsid w:val="00EF3389"/>
    <w:rsid w:val="00EF643A"/>
    <w:rsid w:val="00EF7133"/>
    <w:rsid w:val="00F031E6"/>
    <w:rsid w:val="00F04B02"/>
    <w:rsid w:val="00F0512E"/>
    <w:rsid w:val="00F05CE3"/>
    <w:rsid w:val="00F0602B"/>
    <w:rsid w:val="00F06873"/>
    <w:rsid w:val="00F074AC"/>
    <w:rsid w:val="00F104E7"/>
    <w:rsid w:val="00F10847"/>
    <w:rsid w:val="00F141A9"/>
    <w:rsid w:val="00F14C74"/>
    <w:rsid w:val="00F179CA"/>
    <w:rsid w:val="00F21626"/>
    <w:rsid w:val="00F22015"/>
    <w:rsid w:val="00F25B45"/>
    <w:rsid w:val="00F27802"/>
    <w:rsid w:val="00F27849"/>
    <w:rsid w:val="00F3212D"/>
    <w:rsid w:val="00F3245E"/>
    <w:rsid w:val="00F32ECA"/>
    <w:rsid w:val="00F33324"/>
    <w:rsid w:val="00F34881"/>
    <w:rsid w:val="00F37BB0"/>
    <w:rsid w:val="00F41525"/>
    <w:rsid w:val="00F43A18"/>
    <w:rsid w:val="00F43A9B"/>
    <w:rsid w:val="00F44097"/>
    <w:rsid w:val="00F458B4"/>
    <w:rsid w:val="00F52541"/>
    <w:rsid w:val="00F53ADC"/>
    <w:rsid w:val="00F54E32"/>
    <w:rsid w:val="00F57E88"/>
    <w:rsid w:val="00F60937"/>
    <w:rsid w:val="00F60B27"/>
    <w:rsid w:val="00F60D73"/>
    <w:rsid w:val="00F62154"/>
    <w:rsid w:val="00F6543F"/>
    <w:rsid w:val="00F72C9C"/>
    <w:rsid w:val="00F7326E"/>
    <w:rsid w:val="00F7491D"/>
    <w:rsid w:val="00F74E18"/>
    <w:rsid w:val="00F74FB7"/>
    <w:rsid w:val="00F756DA"/>
    <w:rsid w:val="00F772CC"/>
    <w:rsid w:val="00F7732C"/>
    <w:rsid w:val="00F80724"/>
    <w:rsid w:val="00F83445"/>
    <w:rsid w:val="00F83CAD"/>
    <w:rsid w:val="00F85221"/>
    <w:rsid w:val="00F91BAB"/>
    <w:rsid w:val="00F91FDF"/>
    <w:rsid w:val="00F960FA"/>
    <w:rsid w:val="00F9652D"/>
    <w:rsid w:val="00FA142C"/>
    <w:rsid w:val="00FA1CF2"/>
    <w:rsid w:val="00FA2A85"/>
    <w:rsid w:val="00FA2E01"/>
    <w:rsid w:val="00FA3AB8"/>
    <w:rsid w:val="00FA400D"/>
    <w:rsid w:val="00FA422E"/>
    <w:rsid w:val="00FA582C"/>
    <w:rsid w:val="00FA5DA1"/>
    <w:rsid w:val="00FA6580"/>
    <w:rsid w:val="00FA71A6"/>
    <w:rsid w:val="00FA7963"/>
    <w:rsid w:val="00FB0D63"/>
    <w:rsid w:val="00FB0F28"/>
    <w:rsid w:val="00FB20B2"/>
    <w:rsid w:val="00FB3BB6"/>
    <w:rsid w:val="00FB4237"/>
    <w:rsid w:val="00FC464D"/>
    <w:rsid w:val="00FD0EE0"/>
    <w:rsid w:val="00FD6315"/>
    <w:rsid w:val="00FD7017"/>
    <w:rsid w:val="00FE0601"/>
    <w:rsid w:val="00FE0B5D"/>
    <w:rsid w:val="00FE66FE"/>
    <w:rsid w:val="00FE7A8B"/>
    <w:rsid w:val="00FF4A17"/>
    <w:rsid w:val="00FF4FC6"/>
    <w:rsid w:val="00FF4FDF"/>
    <w:rsid w:val="00FF5887"/>
    <w:rsid w:val="00FF736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73608D1D-8F7B-415C-9F81-943DBC7D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80FD7"/>
    <w:pPr>
      <w:keepNext/>
      <w:widowControl w:val="0"/>
      <w:ind w:left="720"/>
      <w:jc w:val="right"/>
      <w:outlineLvl w:val="1"/>
    </w:pPr>
    <w:rPr>
      <w:rFonts w:ascii="Arial" w:eastAsia="Times New Roman" w:hAnsi="Arial" w:cs="Times New Roman"/>
      <w:i/>
      <w:snapToGrid w:val="0"/>
      <w:sz w:val="18"/>
      <w:szCs w:val="20"/>
    </w:rPr>
  </w:style>
  <w:style w:type="paragraph" w:styleId="Heading3">
    <w:name w:val="heading 3"/>
    <w:basedOn w:val="Normal"/>
    <w:next w:val="Normal"/>
    <w:link w:val="Heading3Char"/>
    <w:qFormat/>
    <w:rsid w:val="00180FD7"/>
    <w:pPr>
      <w:keepNext/>
      <w:widowControl w:val="0"/>
      <w:tabs>
        <w:tab w:val="left" w:pos="5400"/>
      </w:tabs>
      <w:ind w:left="720"/>
      <w:outlineLvl w:val="2"/>
    </w:pPr>
    <w:rPr>
      <w:rFonts w:ascii="Arial" w:eastAsia="Times New Roman" w:hAnsi="Arial" w:cs="Times New Roman"/>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02048"/>
    <w:pPr>
      <w:ind w:left="720"/>
      <w:contextualSpacing/>
    </w:pPr>
  </w:style>
  <w:style w:type="character" w:styleId="CommentReference">
    <w:name w:val="annotation reference"/>
    <w:basedOn w:val="DefaultParagraphFont"/>
    <w:uiPriority w:val="99"/>
    <w:unhideWhenUsed/>
    <w:rsid w:val="00616D9D"/>
    <w:rPr>
      <w:sz w:val="18"/>
      <w:szCs w:val="18"/>
    </w:rPr>
  </w:style>
  <w:style w:type="paragraph" w:styleId="CommentText">
    <w:name w:val="annotation text"/>
    <w:basedOn w:val="Normal"/>
    <w:link w:val="CommentTextChar"/>
    <w:uiPriority w:val="99"/>
    <w:unhideWhenUsed/>
    <w:rsid w:val="00616D9D"/>
  </w:style>
  <w:style w:type="character" w:customStyle="1" w:styleId="CommentTextChar">
    <w:name w:val="Comment Text Char"/>
    <w:basedOn w:val="DefaultParagraphFont"/>
    <w:link w:val="CommentText"/>
    <w:uiPriority w:val="99"/>
    <w:rsid w:val="00616D9D"/>
  </w:style>
  <w:style w:type="paragraph" w:styleId="CommentSubject">
    <w:name w:val="annotation subject"/>
    <w:basedOn w:val="CommentText"/>
    <w:next w:val="CommentText"/>
    <w:link w:val="CommentSubjectChar"/>
    <w:uiPriority w:val="99"/>
    <w:semiHidden/>
    <w:unhideWhenUsed/>
    <w:rsid w:val="00616D9D"/>
    <w:rPr>
      <w:b/>
      <w:bCs/>
      <w:sz w:val="20"/>
      <w:szCs w:val="20"/>
    </w:rPr>
  </w:style>
  <w:style w:type="character" w:customStyle="1" w:styleId="CommentSubjectChar">
    <w:name w:val="Comment Subject Char"/>
    <w:basedOn w:val="CommentTextChar"/>
    <w:link w:val="CommentSubject"/>
    <w:uiPriority w:val="99"/>
    <w:semiHidden/>
    <w:rsid w:val="00616D9D"/>
    <w:rPr>
      <w:b/>
      <w:bCs/>
      <w:sz w:val="20"/>
      <w:szCs w:val="20"/>
    </w:rPr>
  </w:style>
  <w:style w:type="paragraph" w:styleId="BalloonText">
    <w:name w:val="Balloon Text"/>
    <w:basedOn w:val="Normal"/>
    <w:link w:val="BalloonTextChar"/>
    <w:uiPriority w:val="99"/>
    <w:semiHidden/>
    <w:unhideWhenUsed/>
    <w:rsid w:val="00616D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6D9D"/>
    <w:rPr>
      <w:rFonts w:ascii="Lucida Grande" w:hAnsi="Lucida Grande" w:cs="Lucida Grande"/>
      <w:sz w:val="18"/>
      <w:szCs w:val="18"/>
    </w:rPr>
  </w:style>
  <w:style w:type="paragraph" w:styleId="Footer">
    <w:name w:val="footer"/>
    <w:basedOn w:val="Normal"/>
    <w:link w:val="FooterChar"/>
    <w:uiPriority w:val="99"/>
    <w:unhideWhenUsed/>
    <w:rsid w:val="00BF6B04"/>
    <w:pPr>
      <w:tabs>
        <w:tab w:val="center" w:pos="4320"/>
        <w:tab w:val="right" w:pos="8640"/>
      </w:tabs>
    </w:pPr>
  </w:style>
  <w:style w:type="character" w:customStyle="1" w:styleId="FooterChar">
    <w:name w:val="Footer Char"/>
    <w:basedOn w:val="DefaultParagraphFont"/>
    <w:link w:val="Footer"/>
    <w:uiPriority w:val="99"/>
    <w:rsid w:val="00BF6B04"/>
  </w:style>
  <w:style w:type="character" w:styleId="PageNumber">
    <w:name w:val="page number"/>
    <w:basedOn w:val="DefaultParagraphFont"/>
    <w:uiPriority w:val="99"/>
    <w:semiHidden/>
    <w:unhideWhenUsed/>
    <w:rsid w:val="00BF6B04"/>
  </w:style>
  <w:style w:type="character" w:styleId="Hyperlink">
    <w:name w:val="Hyperlink"/>
    <w:basedOn w:val="DefaultParagraphFont"/>
    <w:unhideWhenUsed/>
    <w:rsid w:val="00466C68"/>
    <w:rPr>
      <w:color w:val="0000FF" w:themeColor="hyperlink"/>
      <w:u w:val="single"/>
    </w:rPr>
  </w:style>
  <w:style w:type="paragraph" w:styleId="FootnoteText">
    <w:name w:val="footnote text"/>
    <w:basedOn w:val="Normal"/>
    <w:link w:val="FootnoteTextChar"/>
    <w:uiPriority w:val="99"/>
    <w:unhideWhenUsed/>
    <w:rsid w:val="00150478"/>
  </w:style>
  <w:style w:type="character" w:customStyle="1" w:styleId="FootnoteTextChar">
    <w:name w:val="Footnote Text Char"/>
    <w:basedOn w:val="DefaultParagraphFont"/>
    <w:link w:val="FootnoteText"/>
    <w:uiPriority w:val="99"/>
    <w:rsid w:val="00150478"/>
  </w:style>
  <w:style w:type="character" w:styleId="FootnoteReference">
    <w:name w:val="footnote reference"/>
    <w:basedOn w:val="DefaultParagraphFont"/>
    <w:uiPriority w:val="99"/>
    <w:unhideWhenUsed/>
    <w:rsid w:val="00150478"/>
    <w:rPr>
      <w:vertAlign w:val="superscript"/>
    </w:rPr>
  </w:style>
  <w:style w:type="character" w:styleId="FollowedHyperlink">
    <w:name w:val="FollowedHyperlink"/>
    <w:basedOn w:val="DefaultParagraphFont"/>
    <w:uiPriority w:val="99"/>
    <w:semiHidden/>
    <w:unhideWhenUsed/>
    <w:rsid w:val="00F21626"/>
    <w:rPr>
      <w:color w:val="800080" w:themeColor="followedHyperlink"/>
      <w:u w:val="single"/>
    </w:rPr>
  </w:style>
  <w:style w:type="paragraph" w:styleId="Revision">
    <w:name w:val="Revision"/>
    <w:hidden/>
    <w:uiPriority w:val="99"/>
    <w:semiHidden/>
    <w:rsid w:val="00E32209"/>
  </w:style>
  <w:style w:type="table" w:styleId="TableGrid">
    <w:name w:val="Table Grid"/>
    <w:basedOn w:val="TableNormal"/>
    <w:rsid w:val="00D13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3E0C4C"/>
    <w:pPr>
      <w:spacing w:after="200" w:line="276" w:lineRule="auto"/>
      <w:ind w:left="720"/>
      <w:contextualSpacing/>
    </w:pPr>
    <w:rPr>
      <w:rFonts w:ascii="Calibri" w:eastAsia="Calibri" w:hAnsi="Calibri" w:cs="Times New Roman"/>
      <w:sz w:val="22"/>
      <w:szCs w:val="22"/>
    </w:rPr>
  </w:style>
  <w:style w:type="paragraph" w:customStyle="1" w:styleId="Default">
    <w:name w:val="Default"/>
    <w:rsid w:val="00914B03"/>
    <w:pPr>
      <w:autoSpaceDE w:val="0"/>
      <w:autoSpaceDN w:val="0"/>
      <w:adjustRightInd w:val="0"/>
    </w:pPr>
    <w:rPr>
      <w:rFonts w:ascii="BBIJP E+ New Century Schlbk" w:eastAsia="Times New Roman" w:hAnsi="BBIJP E+ New Century Schlbk" w:cs="BBIJP E+ New Century Schlbk"/>
      <w:color w:val="000000"/>
    </w:rPr>
  </w:style>
  <w:style w:type="paragraph" w:styleId="NoSpacing">
    <w:name w:val="No Spacing"/>
    <w:link w:val="NoSpacingChar"/>
    <w:uiPriority w:val="1"/>
    <w:qFormat/>
    <w:rsid w:val="004E46FF"/>
    <w:rPr>
      <w:rFonts w:ascii="Calibri" w:eastAsia="Times New Roman" w:hAnsi="Calibri" w:cs="Times New Roman"/>
      <w:sz w:val="22"/>
      <w:szCs w:val="22"/>
    </w:rPr>
  </w:style>
  <w:style w:type="character" w:customStyle="1" w:styleId="NoSpacingChar">
    <w:name w:val="No Spacing Char"/>
    <w:basedOn w:val="DefaultParagraphFont"/>
    <w:link w:val="NoSpacing"/>
    <w:uiPriority w:val="1"/>
    <w:rsid w:val="004E46FF"/>
    <w:rPr>
      <w:rFonts w:ascii="Calibri" w:eastAsia="Times New Roman" w:hAnsi="Calibri" w:cs="Times New Roman"/>
      <w:sz w:val="22"/>
      <w:szCs w:val="22"/>
    </w:rPr>
  </w:style>
  <w:style w:type="paragraph" w:styleId="Header">
    <w:name w:val="header"/>
    <w:basedOn w:val="Normal"/>
    <w:link w:val="HeaderChar"/>
    <w:uiPriority w:val="99"/>
    <w:unhideWhenUsed/>
    <w:rsid w:val="00293666"/>
    <w:pPr>
      <w:tabs>
        <w:tab w:val="center" w:pos="4320"/>
        <w:tab w:val="right" w:pos="8640"/>
      </w:tabs>
    </w:pPr>
  </w:style>
  <w:style w:type="character" w:customStyle="1" w:styleId="HeaderChar">
    <w:name w:val="Header Char"/>
    <w:basedOn w:val="DefaultParagraphFont"/>
    <w:link w:val="Header"/>
    <w:uiPriority w:val="99"/>
    <w:rsid w:val="00293666"/>
  </w:style>
  <w:style w:type="paragraph" w:customStyle="1" w:styleId="BoardMembers">
    <w:name w:val="BoardMembers"/>
    <w:basedOn w:val="Normal"/>
    <w:semiHidden/>
    <w:rsid w:val="001F5772"/>
    <w:pPr>
      <w:jc w:val="center"/>
    </w:pPr>
    <w:rPr>
      <w:rFonts w:ascii="Arial" w:eastAsia="Times New Roman" w:hAnsi="Arial" w:cs="Times New Roman"/>
      <w:sz w:val="18"/>
      <w:szCs w:val="20"/>
    </w:rPr>
  </w:style>
  <w:style w:type="paragraph" w:customStyle="1" w:styleId="Permission">
    <w:name w:val="Permission"/>
    <w:basedOn w:val="Normal"/>
    <w:semiHidden/>
    <w:rsid w:val="001F5772"/>
    <w:pPr>
      <w:jc w:val="center"/>
    </w:pPr>
    <w:rPr>
      <w:rFonts w:ascii="Arial" w:eastAsia="Times New Roman" w:hAnsi="Arial" w:cs="Times New Roman"/>
      <w:i/>
      <w:iCs/>
      <w:sz w:val="18"/>
      <w:szCs w:val="20"/>
    </w:rPr>
  </w:style>
  <w:style w:type="character" w:customStyle="1" w:styleId="Heading2Char">
    <w:name w:val="Heading 2 Char"/>
    <w:basedOn w:val="DefaultParagraphFont"/>
    <w:link w:val="Heading2"/>
    <w:rsid w:val="00180FD7"/>
    <w:rPr>
      <w:rFonts w:ascii="Arial" w:eastAsia="Times New Roman" w:hAnsi="Arial" w:cs="Times New Roman"/>
      <w:i/>
      <w:snapToGrid w:val="0"/>
      <w:sz w:val="18"/>
      <w:szCs w:val="20"/>
    </w:rPr>
  </w:style>
  <w:style w:type="character" w:customStyle="1" w:styleId="Heading3Char">
    <w:name w:val="Heading 3 Char"/>
    <w:basedOn w:val="DefaultParagraphFont"/>
    <w:link w:val="Heading3"/>
    <w:rsid w:val="00180FD7"/>
    <w:rPr>
      <w:rFonts w:ascii="Arial" w:eastAsia="Times New Roman" w:hAnsi="Arial" w:cs="Times New Roman"/>
      <w:i/>
      <w:snapToGrid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10206">
      <w:bodyDiv w:val="1"/>
      <w:marLeft w:val="0"/>
      <w:marRight w:val="0"/>
      <w:marTop w:val="0"/>
      <w:marBottom w:val="0"/>
      <w:divBdr>
        <w:top w:val="none" w:sz="0" w:space="0" w:color="auto"/>
        <w:left w:val="none" w:sz="0" w:space="0" w:color="auto"/>
        <w:bottom w:val="none" w:sz="0" w:space="0" w:color="auto"/>
        <w:right w:val="none" w:sz="0" w:space="0" w:color="auto"/>
      </w:divBdr>
    </w:div>
    <w:div w:id="866723952">
      <w:bodyDiv w:val="1"/>
      <w:marLeft w:val="0"/>
      <w:marRight w:val="0"/>
      <w:marTop w:val="0"/>
      <w:marBottom w:val="0"/>
      <w:divBdr>
        <w:top w:val="none" w:sz="0" w:space="0" w:color="auto"/>
        <w:left w:val="none" w:sz="0" w:space="0" w:color="auto"/>
        <w:bottom w:val="none" w:sz="0" w:space="0" w:color="auto"/>
        <w:right w:val="none" w:sz="0" w:space="0" w:color="auto"/>
      </w:divBdr>
    </w:div>
    <w:div w:id="1785953357">
      <w:bodyDiv w:val="1"/>
      <w:marLeft w:val="0"/>
      <w:marRight w:val="0"/>
      <w:marTop w:val="0"/>
      <w:marBottom w:val="0"/>
      <w:divBdr>
        <w:top w:val="none" w:sz="0" w:space="0" w:color="auto"/>
        <w:left w:val="none" w:sz="0" w:space="0" w:color="auto"/>
        <w:bottom w:val="none" w:sz="0" w:space="0" w:color="auto"/>
        <w:right w:val="none" w:sz="0" w:space="0" w:color="auto"/>
      </w:divBdr>
      <w:divsChild>
        <w:div w:id="129593776">
          <w:marLeft w:val="547"/>
          <w:marRight w:val="0"/>
          <w:marTop w:val="134"/>
          <w:marBottom w:val="0"/>
          <w:divBdr>
            <w:top w:val="none" w:sz="0" w:space="0" w:color="auto"/>
            <w:left w:val="none" w:sz="0" w:space="0" w:color="auto"/>
            <w:bottom w:val="none" w:sz="0" w:space="0" w:color="auto"/>
            <w:right w:val="none" w:sz="0" w:space="0" w:color="auto"/>
          </w:divBdr>
        </w:div>
        <w:div w:id="141239723">
          <w:marLeft w:val="1166"/>
          <w:marRight w:val="0"/>
          <w:marTop w:val="134"/>
          <w:marBottom w:val="0"/>
          <w:divBdr>
            <w:top w:val="none" w:sz="0" w:space="0" w:color="auto"/>
            <w:left w:val="none" w:sz="0" w:space="0" w:color="auto"/>
            <w:bottom w:val="none" w:sz="0" w:space="0" w:color="auto"/>
            <w:right w:val="none" w:sz="0" w:space="0" w:color="auto"/>
          </w:divBdr>
        </w:div>
        <w:div w:id="765661898">
          <w:marLeft w:val="1166"/>
          <w:marRight w:val="0"/>
          <w:marTop w:val="134"/>
          <w:marBottom w:val="0"/>
          <w:divBdr>
            <w:top w:val="none" w:sz="0" w:space="0" w:color="auto"/>
            <w:left w:val="none" w:sz="0" w:space="0" w:color="auto"/>
            <w:bottom w:val="none" w:sz="0" w:space="0" w:color="auto"/>
            <w:right w:val="none" w:sz="0" w:space="0" w:color="auto"/>
          </w:divBdr>
        </w:div>
        <w:div w:id="1981373863">
          <w:marLeft w:val="1166"/>
          <w:marRight w:val="0"/>
          <w:marTop w:val="134"/>
          <w:marBottom w:val="0"/>
          <w:divBdr>
            <w:top w:val="none" w:sz="0" w:space="0" w:color="auto"/>
            <w:left w:val="none" w:sz="0" w:space="0" w:color="auto"/>
            <w:bottom w:val="none" w:sz="0" w:space="0" w:color="auto"/>
            <w:right w:val="none" w:sz="0" w:space="0" w:color="auto"/>
          </w:divBdr>
        </w:div>
        <w:div w:id="1497957180">
          <w:marLeft w:val="1166"/>
          <w:marRight w:val="0"/>
          <w:marTop w:val="134"/>
          <w:marBottom w:val="0"/>
          <w:divBdr>
            <w:top w:val="none" w:sz="0" w:space="0" w:color="auto"/>
            <w:left w:val="none" w:sz="0" w:space="0" w:color="auto"/>
            <w:bottom w:val="none" w:sz="0" w:space="0" w:color="auto"/>
            <w:right w:val="none" w:sz="0" w:space="0" w:color="auto"/>
          </w:divBdr>
        </w:div>
        <w:div w:id="41291289">
          <w:marLeft w:val="1166"/>
          <w:marRight w:val="0"/>
          <w:marTop w:val="134"/>
          <w:marBottom w:val="0"/>
          <w:divBdr>
            <w:top w:val="none" w:sz="0" w:space="0" w:color="auto"/>
            <w:left w:val="none" w:sz="0" w:space="0" w:color="auto"/>
            <w:bottom w:val="none" w:sz="0" w:space="0" w:color="auto"/>
            <w:right w:val="none" w:sz="0" w:space="0" w:color="auto"/>
          </w:divBdr>
        </w:div>
      </w:divsChild>
    </w:div>
    <w:div w:id="2072576973">
      <w:bodyDiv w:val="1"/>
      <w:marLeft w:val="0"/>
      <w:marRight w:val="0"/>
      <w:marTop w:val="0"/>
      <w:marBottom w:val="0"/>
      <w:divBdr>
        <w:top w:val="none" w:sz="0" w:space="0" w:color="auto"/>
        <w:left w:val="none" w:sz="0" w:space="0" w:color="auto"/>
        <w:bottom w:val="none" w:sz="0" w:space="0" w:color="auto"/>
        <w:right w:val="none" w:sz="0" w:space="0" w:color="auto"/>
      </w:divBdr>
      <w:divsChild>
        <w:div w:id="643892848">
          <w:marLeft w:val="0"/>
          <w:marRight w:val="0"/>
          <w:marTop w:val="0"/>
          <w:marBottom w:val="0"/>
          <w:divBdr>
            <w:top w:val="none" w:sz="0" w:space="0" w:color="auto"/>
            <w:left w:val="none" w:sz="0" w:space="0" w:color="auto"/>
            <w:bottom w:val="none" w:sz="0" w:space="0" w:color="auto"/>
            <w:right w:val="none" w:sz="0" w:space="0" w:color="auto"/>
          </w:divBdr>
          <w:divsChild>
            <w:div w:id="1664045346">
              <w:marLeft w:val="0"/>
              <w:marRight w:val="0"/>
              <w:marTop w:val="0"/>
              <w:marBottom w:val="0"/>
              <w:divBdr>
                <w:top w:val="none" w:sz="0" w:space="0" w:color="auto"/>
                <w:left w:val="none" w:sz="0" w:space="0" w:color="auto"/>
                <w:bottom w:val="none" w:sz="0" w:space="0" w:color="auto"/>
                <w:right w:val="none" w:sz="0" w:space="0" w:color="auto"/>
              </w:divBdr>
            </w:div>
            <w:div w:id="915939432">
              <w:marLeft w:val="0"/>
              <w:marRight w:val="0"/>
              <w:marTop w:val="0"/>
              <w:marBottom w:val="0"/>
              <w:divBdr>
                <w:top w:val="none" w:sz="0" w:space="0" w:color="auto"/>
                <w:left w:val="none" w:sz="0" w:space="0" w:color="auto"/>
                <w:bottom w:val="none" w:sz="0" w:space="0" w:color="auto"/>
                <w:right w:val="none" w:sz="0" w:space="0" w:color="auto"/>
              </w:divBdr>
            </w:div>
            <w:div w:id="1380350919">
              <w:marLeft w:val="0"/>
              <w:marRight w:val="0"/>
              <w:marTop w:val="0"/>
              <w:marBottom w:val="0"/>
              <w:divBdr>
                <w:top w:val="none" w:sz="0" w:space="0" w:color="auto"/>
                <w:left w:val="none" w:sz="0" w:space="0" w:color="auto"/>
                <w:bottom w:val="none" w:sz="0" w:space="0" w:color="auto"/>
                <w:right w:val="none" w:sz="0" w:space="0" w:color="auto"/>
              </w:divBdr>
            </w:div>
            <w:div w:id="850335996">
              <w:marLeft w:val="0"/>
              <w:marRight w:val="0"/>
              <w:marTop w:val="0"/>
              <w:marBottom w:val="0"/>
              <w:divBdr>
                <w:top w:val="none" w:sz="0" w:space="0" w:color="auto"/>
                <w:left w:val="none" w:sz="0" w:space="0" w:color="auto"/>
                <w:bottom w:val="none" w:sz="0" w:space="0" w:color="auto"/>
                <w:right w:val="none" w:sz="0" w:space="0" w:color="auto"/>
              </w:divBdr>
            </w:div>
            <w:div w:id="2018188981">
              <w:marLeft w:val="0"/>
              <w:marRight w:val="0"/>
              <w:marTop w:val="0"/>
              <w:marBottom w:val="0"/>
              <w:divBdr>
                <w:top w:val="none" w:sz="0" w:space="0" w:color="auto"/>
                <w:left w:val="none" w:sz="0" w:space="0" w:color="auto"/>
                <w:bottom w:val="none" w:sz="0" w:space="0" w:color="auto"/>
                <w:right w:val="none" w:sz="0" w:space="0" w:color="auto"/>
              </w:divBdr>
            </w:div>
            <w:div w:id="338969113">
              <w:marLeft w:val="0"/>
              <w:marRight w:val="0"/>
              <w:marTop w:val="0"/>
              <w:marBottom w:val="0"/>
              <w:divBdr>
                <w:top w:val="none" w:sz="0" w:space="0" w:color="auto"/>
                <w:left w:val="none" w:sz="0" w:space="0" w:color="auto"/>
                <w:bottom w:val="none" w:sz="0" w:space="0" w:color="auto"/>
                <w:right w:val="none" w:sz="0" w:space="0" w:color="auto"/>
              </w:divBdr>
            </w:div>
            <w:div w:id="1467429607">
              <w:marLeft w:val="0"/>
              <w:marRight w:val="0"/>
              <w:marTop w:val="0"/>
              <w:marBottom w:val="0"/>
              <w:divBdr>
                <w:top w:val="none" w:sz="0" w:space="0" w:color="auto"/>
                <w:left w:val="none" w:sz="0" w:space="0" w:color="auto"/>
                <w:bottom w:val="none" w:sz="0" w:space="0" w:color="auto"/>
                <w:right w:val="none" w:sz="0" w:space="0" w:color="auto"/>
              </w:divBdr>
            </w:div>
            <w:div w:id="153572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creativecommons.org/licenses/by-nc-nd/3.0/deed.en_US"/>
  <Relationship Id="rId11" Type="http://schemas.openxmlformats.org/officeDocument/2006/relationships/image" Target="media/image3.png"/>
  <Relationship Id="rId12" Type="http://schemas.openxmlformats.org/officeDocument/2006/relationships/hyperlink" TargetMode="External" Target="http://creativecommons.org/licenses/by-nc-nd/3.0/deed.en_US"/>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image" Target="media/image4.png"/>
  <Relationship Id="rId16" Type="http://schemas.openxmlformats.org/officeDocument/2006/relationships/hyperlink" TargetMode="External" Target="http://www.doe.mass.edu/candi/mode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hyperlink" TargetMode="External" Target="http://www.doe.mass.edu/candi/model/"/>
  <Relationship Id="rId2" Type="http://schemas.openxmlformats.org/officeDocument/2006/relationships/numbering" Target="numbering.xml"/>
  <Relationship Id="rId20" Type="http://schemas.openxmlformats.org/officeDocument/2006/relationships/image" Target="media/image5.emf"/>
  <Relationship Id="rId21" Type="http://schemas.openxmlformats.org/officeDocument/2006/relationships/hyperlink" TargetMode="External" Target="http://www.youtube.com/watch?v=rzpeLQMKLKc"/>
  <Relationship Id="rId22" Type="http://schemas.openxmlformats.org/officeDocument/2006/relationships/hyperlink" TargetMode="External" Target="http://www.doe.mass.edu/candi/model/"/>
  <Relationship Id="rId23" Type="http://schemas.openxmlformats.org/officeDocument/2006/relationships/footer" Target="footer5.xml"/>
  <Relationship Id="rId24" Type="http://schemas.openxmlformats.org/officeDocument/2006/relationships/hyperlink" TargetMode="External" Target="http://www.doe.mass.edu/frameworks/current.html"/>
  <Relationship Id="rId25" Type="http://schemas.openxmlformats.org/officeDocument/2006/relationships/image" Target="media/image6.emf"/>
  <Relationship Id="rId26" Type="http://schemas.openxmlformats.org/officeDocument/2006/relationships/image" Target="media/image7.emf"/>
  <Relationship Id="rId27" Type="http://schemas.openxmlformats.org/officeDocument/2006/relationships/hyperlink" TargetMode="External" Target="http://www.doe.mass.edu/candi/model/"/>
  <Relationship Id="rId28" Type="http://schemas.openxmlformats.org/officeDocument/2006/relationships/hyperlink" TargetMode="External" Target="http://www.youtube.com/watch?v=rzpeLQMKLKc"/>
  <Relationship Id="rId29" Type="http://schemas.openxmlformats.org/officeDocument/2006/relationships/footer" Target="footer6.xml"/>
  <Relationship Id="rId3" Type="http://schemas.openxmlformats.org/officeDocument/2006/relationships/styles" Target="styles.xml"/>
  <Relationship Id="rId30" Type="http://schemas.openxmlformats.org/officeDocument/2006/relationships/hyperlink" TargetMode="External" Target="http://www.youtube.com/watch?v=qwWoQju88tw"/>
  <Relationship Id="rId31" Type="http://schemas.openxmlformats.org/officeDocument/2006/relationships/hyperlink" TargetMode="External" Target="http://www.youtube.com/watch?v=TmyTgJS8Y88"/>
  <Relationship Id="rId32" Type="http://schemas.openxmlformats.org/officeDocument/2006/relationships/footer" Target="footer7.xml"/>
  <Relationship Id="rId33" Type="http://schemas.openxmlformats.org/officeDocument/2006/relationships/footer" Target="footer8.xml"/>
  <Relationship Id="rId34" Type="http://schemas.openxmlformats.org/officeDocument/2006/relationships/footer" Target="footer9.xml"/>
  <Relationship Id="rId35" Type="http://schemas.openxmlformats.org/officeDocument/2006/relationships/hyperlink" TargetMode="External" Target="http://www.youtube.com/watch?v=rzpeLQMKLKc"/>
  <Relationship Id="rId36" Type="http://schemas.openxmlformats.org/officeDocument/2006/relationships/footer" Target="footer10.xml"/>
  <Relationship Id="rId37" Type="http://schemas.openxmlformats.org/officeDocument/2006/relationships/footer" Target="footer11.xml"/>
  <Relationship Id="rId38" Type="http://schemas.openxmlformats.org/officeDocument/2006/relationships/hyperlink" TargetMode="External" Target="http://www.youtube.com/watch?v=DD7W_wLKix0"/>
  <Relationship Id="rId39" Type="http://schemas.openxmlformats.org/officeDocument/2006/relationships/footer" Target="footer12.xml"/>
  <Relationship Id="rId4" Type="http://schemas.openxmlformats.org/officeDocument/2006/relationships/settings" Target="settings.xml"/>
  <Relationship Id="rId40" Type="http://schemas.openxmlformats.org/officeDocument/2006/relationships/footer" Target="footer13.xml"/>
  <Relationship Id="rId41" Type="http://schemas.openxmlformats.org/officeDocument/2006/relationships/hyperlink" TargetMode="External" Target="http://www.youtube.com/watch?v=YOy60WLYyGk"/>
  <Relationship Id="rId42" Type="http://schemas.openxmlformats.org/officeDocument/2006/relationships/footer" Target="footer14.xml"/>
  <Relationship Id="rId43" Type="http://schemas.openxmlformats.org/officeDocument/2006/relationships/hyperlink" TargetMode="External" Target="http://www.youtube.com/watch?v=rzpeLQMKLKc"/>
  <Relationship Id="rId44" Type="http://schemas.openxmlformats.org/officeDocument/2006/relationships/hyperlink" TargetMode="External" Target="http://www.youtube.com/watch?v=Wn3DtNEh49E"/>
  <Relationship Id="rId45" Type="http://schemas.openxmlformats.org/officeDocument/2006/relationships/hyperlink" TargetMode="External" Target="http://www.corestandards.org/assets/Appendix_B.pdf"/>
  <Relationship Id="rId46" Type="http://schemas.openxmlformats.org/officeDocument/2006/relationships/hyperlink" TargetMode="External" Target="http://www.youtube.com/watch?v=xEySJlGyvNU"/>
  <Relationship Id="rId47" Type="http://schemas.openxmlformats.org/officeDocument/2006/relationships/hyperlink" TargetMode="External" Target="http://www.youtube.com/watch?v=rzpeLQMKLKc"/>
  <Relationship Id="rId48" Type="http://schemas.openxmlformats.org/officeDocument/2006/relationships/hyperlink" TargetMode="External" Target="http://www.doe.mass.edu/candi/model/rubrics/"/>
  <Relationship Id="rId49" Type="http://schemas.openxmlformats.org/officeDocument/2006/relationships/hyperlink" TargetMode="External" Target="http://www.youtube.com/watch?v=Ao-yIMXmt80"/>
  <Relationship Id="rId5" Type="http://schemas.openxmlformats.org/officeDocument/2006/relationships/webSettings" Target="webSettings.xml"/>
  <Relationship Id="rId50" Type="http://schemas.openxmlformats.org/officeDocument/2006/relationships/hyperlink" TargetMode="External" Target="http://www.doe.mass.edu/candi/model/rubrics/"/>
  <Relationship Id="rId51" Type="http://schemas.openxmlformats.org/officeDocument/2006/relationships/hyperlink" TargetMode="External" Target="http://www.youtube.com/watch?v=rzpeLQMKLKc"/>
  <Relationship Id="rId52" Type="http://schemas.openxmlformats.org/officeDocument/2006/relationships/hyperlink" TargetMode="External" Target="http://www.doe.mass.edu/candi/model/"/>
  <Relationship Id="rId53" Type="http://schemas.openxmlformats.org/officeDocument/2006/relationships/footer" Target="footer15.xml"/>
  <Relationship Id="rId54" Type="http://schemas.openxmlformats.org/officeDocument/2006/relationships/fontTable" Target="fontTable.xml"/>
  <Relationship Id="rId5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D68D2-B086-48E9-B763-CFE6D0CB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8773</Words>
  <Characters>50010</Characters>
  <Application>Microsoft Office Word</Application>
  <DocSecurity>4</DocSecurity>
  <Lines>416</Lines>
  <Paragraphs>117</Paragraphs>
  <ScaleCrop>false</ScaleCrop>
  <HeadingPairs>
    <vt:vector size="2" baseType="variant">
      <vt:variant>
        <vt:lpstr>Title</vt:lpstr>
      </vt:variant>
      <vt:variant>
        <vt:i4>1</vt:i4>
      </vt:variant>
    </vt:vector>
  </HeadingPairs>
  <TitlesOfParts>
    <vt:vector size="1" baseType="lpstr">
      <vt:lpstr>Creating Model Curriculum Units--Model Curriculum Unit</vt:lpstr>
    </vt:vector>
  </TitlesOfParts>
  <Company/>
  <LinksUpToDate>false</LinksUpToDate>
  <CharactersWithSpaces>58666</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2014-02-28T18:08:00Z</dcterms:created>
  <dc:creator>Traub, Rachael (DOE)</dc:creator>
  <lastModifiedBy>Traub, Rachael (DOE)</lastModifiedBy>
  <lastPrinted>2014-02-28T14:30:00Z</lastPrinted>
  <dcterms:modified xsi:type="dcterms:W3CDTF">2014-02-28T18:08:00Z</dcterms:modified>
  <revision>2</revision>
  <dc:title>Creating Model Curriculum Units--Model Curriculum Unit</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28 2014</vt:lpwstr>
  </property>
</Properties>
</file>