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556" w:type="dxa"/>
        <w:jc w:val="center"/>
        <w:tblLayout w:type="fixed"/>
        <w:tblLook w:val="0000" w:firstRow="0" w:lastRow="0" w:firstColumn="0" w:lastColumn="0" w:noHBand="0" w:noVBand="0"/>
      </w:tblPr>
      <w:tblGrid>
        <w:gridCol w:w="3510"/>
        <w:gridCol w:w="9810"/>
        <w:gridCol w:w="236"/>
      </w:tblGrid>
      <w:tr w:rsidR="00A22272" w:rsidRPr="0052201D" w14:paraId="072905F4" w14:textId="77777777" w:rsidTr="004E649A">
        <w:trPr>
          <w:trHeight w:val="1530"/>
          <w:jc w:val="center"/>
        </w:trPr>
        <w:tc>
          <w:tcPr>
            <w:tcW w:w="3510" w:type="dxa"/>
          </w:tcPr>
          <w:p w14:paraId="3C3E51AF" w14:textId="77777777" w:rsidR="00A22272" w:rsidRDefault="00A22272" w:rsidP="000F5D2E">
            <w:pPr>
              <w:pStyle w:val="Header"/>
              <w:ind w:left="1692" w:right="-356"/>
              <w:rPr>
                <w:noProof/>
                <w:spacing w:val="-3"/>
                <w:szCs w:val="24"/>
              </w:rPr>
            </w:pPr>
            <w:bookmarkStart w:id="0" w:name="_GoBack"/>
            <w:bookmarkEnd w:id="0"/>
            <w:r>
              <w:rPr>
                <w:spacing w:val="-3"/>
                <w:szCs w:val="24"/>
              </w:rPr>
              <w:br w:type="page"/>
              <w:t xml:space="preserve">  </w:t>
            </w:r>
          </w:p>
          <w:p w14:paraId="3DD0885B" w14:textId="77777777" w:rsidR="00A22272" w:rsidRPr="00252DEE" w:rsidRDefault="00A22272" w:rsidP="000F5D2E">
            <w:pPr>
              <w:pStyle w:val="Header"/>
              <w:ind w:left="1692" w:right="-356"/>
              <w:rPr>
                <w:spacing w:val="-3"/>
                <w:szCs w:val="24"/>
              </w:rPr>
            </w:pPr>
            <w:r>
              <w:rPr>
                <w:noProof/>
                <w:spacing w:val="-3"/>
                <w:szCs w:val="24"/>
              </w:rPr>
              <w:drawing>
                <wp:inline distT="0" distB="0" distL="0" distR="0" wp14:anchorId="0A5382AE" wp14:editId="6794CF7A">
                  <wp:extent cx="866140" cy="866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al.png"/>
                          <pic:cNvPicPr/>
                        </pic:nvPicPr>
                        <pic:blipFill>
                          <a:blip r:embed="rId8">
                            <a:extLst>
                              <a:ext uri="{28A0092B-C50C-407E-A947-70E740481C1C}">
                                <a14:useLocalDpi xmlns:a14="http://schemas.microsoft.com/office/drawing/2010/main" val="0"/>
                              </a:ext>
                            </a:extLst>
                          </a:blip>
                          <a:stretch>
                            <a:fillRect/>
                          </a:stretch>
                        </pic:blipFill>
                        <pic:spPr>
                          <a:xfrm>
                            <a:off x="0" y="0"/>
                            <a:ext cx="866681" cy="866681"/>
                          </a:xfrm>
                          <a:prstGeom prst="rect">
                            <a:avLst/>
                          </a:prstGeom>
                        </pic:spPr>
                      </pic:pic>
                    </a:graphicData>
                  </a:graphic>
                </wp:inline>
              </w:drawing>
            </w:r>
          </w:p>
        </w:tc>
        <w:tc>
          <w:tcPr>
            <w:tcW w:w="9810" w:type="dxa"/>
          </w:tcPr>
          <w:p w14:paraId="040BE67A" w14:textId="77777777" w:rsidR="00A22272" w:rsidRDefault="00A22272" w:rsidP="006F1334">
            <w:pPr>
              <w:pStyle w:val="Header"/>
              <w:ind w:right="1219"/>
              <w:jc w:val="center"/>
              <w:rPr>
                <w:smallCaps/>
                <w:color w:val="0033CC"/>
                <w:sz w:val="36"/>
                <w:szCs w:val="36"/>
              </w:rPr>
            </w:pPr>
          </w:p>
          <w:p w14:paraId="57957A82" w14:textId="77777777" w:rsidR="00A22272" w:rsidRPr="00664AD6" w:rsidRDefault="00A22272" w:rsidP="006F1334">
            <w:pPr>
              <w:pStyle w:val="Header"/>
              <w:ind w:left="162"/>
              <w:rPr>
                <w:rFonts w:asciiTheme="minorHAnsi" w:hAnsiTheme="minorHAnsi"/>
                <w:b/>
                <w:color w:val="0033CC"/>
                <w:szCs w:val="24"/>
              </w:rPr>
            </w:pPr>
            <w:r w:rsidRPr="00664AD6">
              <w:rPr>
                <w:rFonts w:asciiTheme="minorHAnsi" w:hAnsiTheme="minorHAnsi"/>
                <w:b/>
                <w:color w:val="0033CC"/>
                <w:szCs w:val="24"/>
              </w:rPr>
              <w:t>The Commonwealth of Massachusetts</w:t>
            </w:r>
          </w:p>
          <w:p w14:paraId="1C89C32B" w14:textId="77777777" w:rsidR="00A22272" w:rsidRPr="00664AD6" w:rsidRDefault="00A22272" w:rsidP="006F1334">
            <w:pPr>
              <w:pStyle w:val="Header"/>
              <w:ind w:left="162"/>
              <w:rPr>
                <w:rFonts w:asciiTheme="minorHAnsi" w:hAnsiTheme="minorHAnsi"/>
                <w:b/>
                <w:color w:val="0033CC"/>
                <w:szCs w:val="24"/>
              </w:rPr>
            </w:pPr>
            <w:r w:rsidRPr="00664AD6">
              <w:rPr>
                <w:rFonts w:asciiTheme="minorHAnsi" w:hAnsiTheme="minorHAnsi"/>
                <w:b/>
                <w:color w:val="0033CC"/>
                <w:szCs w:val="24"/>
              </w:rPr>
              <w:t>Division of Banks</w:t>
            </w:r>
          </w:p>
          <w:p w14:paraId="6C10F859" w14:textId="77777777" w:rsidR="00A22272" w:rsidRPr="00664AD6" w:rsidRDefault="00A22272" w:rsidP="006F1334">
            <w:pPr>
              <w:pStyle w:val="Header"/>
              <w:ind w:left="162"/>
              <w:rPr>
                <w:rFonts w:asciiTheme="minorHAnsi" w:hAnsiTheme="minorHAnsi"/>
                <w:color w:val="0033CC"/>
                <w:szCs w:val="24"/>
              </w:rPr>
            </w:pPr>
            <w:r w:rsidRPr="00664AD6">
              <w:rPr>
                <w:rFonts w:asciiTheme="minorHAnsi" w:hAnsiTheme="minorHAnsi"/>
                <w:color w:val="0033CC"/>
                <w:szCs w:val="24"/>
              </w:rPr>
              <w:t>1000 Washington Street, 10</w:t>
            </w:r>
            <w:r w:rsidRPr="00664AD6">
              <w:rPr>
                <w:rFonts w:asciiTheme="minorHAnsi" w:hAnsiTheme="minorHAnsi"/>
                <w:color w:val="0033CC"/>
                <w:szCs w:val="24"/>
                <w:vertAlign w:val="superscript"/>
              </w:rPr>
              <w:t>th</w:t>
            </w:r>
            <w:r w:rsidRPr="00664AD6">
              <w:rPr>
                <w:rFonts w:asciiTheme="minorHAnsi" w:hAnsiTheme="minorHAnsi"/>
                <w:color w:val="0033CC"/>
                <w:szCs w:val="24"/>
              </w:rPr>
              <w:t xml:space="preserve"> Floor</w:t>
            </w:r>
          </w:p>
          <w:p w14:paraId="62146338" w14:textId="77777777" w:rsidR="00A22272" w:rsidRPr="000F6F85" w:rsidRDefault="00A22272" w:rsidP="006F1334">
            <w:pPr>
              <w:pStyle w:val="Header"/>
              <w:tabs>
                <w:tab w:val="clear" w:pos="9360"/>
                <w:tab w:val="right" w:pos="8348"/>
              </w:tabs>
              <w:ind w:left="162"/>
              <w:rPr>
                <w:rFonts w:eastAsia="Dotum"/>
                <w:smallCaps/>
                <w:color w:val="0033CC"/>
                <w:sz w:val="40"/>
                <w:szCs w:val="40"/>
              </w:rPr>
            </w:pPr>
            <w:r w:rsidRPr="00664AD6">
              <w:rPr>
                <w:rFonts w:asciiTheme="minorHAnsi" w:hAnsiTheme="minorHAnsi"/>
                <w:color w:val="0033CC"/>
                <w:szCs w:val="24"/>
              </w:rPr>
              <w:t>Boston, Massachusetts 02118</w:t>
            </w:r>
          </w:p>
        </w:tc>
        <w:tc>
          <w:tcPr>
            <w:tcW w:w="236" w:type="dxa"/>
            <w:vAlign w:val="center"/>
          </w:tcPr>
          <w:p w14:paraId="432F42F8" w14:textId="77777777" w:rsidR="00A22272" w:rsidRPr="0052201D" w:rsidRDefault="00A22272" w:rsidP="006F1334">
            <w:pPr>
              <w:pStyle w:val="Header"/>
              <w:jc w:val="center"/>
              <w:rPr>
                <w:color w:val="0033CC"/>
              </w:rPr>
            </w:pPr>
          </w:p>
        </w:tc>
      </w:tr>
    </w:tbl>
    <w:p w14:paraId="4BD61DA8" w14:textId="41BD5900" w:rsidR="00A22272" w:rsidRPr="008441EF" w:rsidRDefault="00C46544" w:rsidP="009609D8">
      <w:pPr>
        <w:pStyle w:val="Title"/>
        <w:tabs>
          <w:tab w:val="left" w:pos="0"/>
        </w:tabs>
        <w:ind w:left="0" w:right="-187" w:firstLine="0"/>
        <w:rPr>
          <w:color w:val="0033CC"/>
          <w:sz w:val="28"/>
          <w:szCs w:val="28"/>
          <w:u w:val="single"/>
        </w:rPr>
      </w:pPr>
      <w:r>
        <w:rPr>
          <w:color w:val="0033CC"/>
          <w:sz w:val="28"/>
          <w:szCs w:val="28"/>
        </w:rPr>
        <w:t xml:space="preserve">                                                                                                                                     </w:t>
      </w:r>
      <w:r w:rsidR="009609D8">
        <w:rPr>
          <w:color w:val="0033CC"/>
          <w:sz w:val="28"/>
          <w:szCs w:val="28"/>
        </w:rPr>
        <w:tab/>
      </w:r>
    </w:p>
    <w:p w14:paraId="703CA2D3" w14:textId="77777777" w:rsidR="00A22272" w:rsidRPr="00664AD6" w:rsidRDefault="00A22272" w:rsidP="009609D8">
      <w:pPr>
        <w:pStyle w:val="Title"/>
        <w:pBdr>
          <w:top w:val="single" w:sz="18" w:space="2" w:color="0000FF"/>
        </w:pBdr>
        <w:tabs>
          <w:tab w:val="left" w:pos="0"/>
        </w:tabs>
        <w:ind w:left="0" w:right="-180" w:firstLine="0"/>
        <w:rPr>
          <w:rFonts w:asciiTheme="minorHAnsi" w:hAnsiTheme="minorHAnsi"/>
          <w:color w:val="0033CC"/>
          <w:sz w:val="26"/>
          <w:szCs w:val="26"/>
        </w:rPr>
      </w:pPr>
      <w:r w:rsidRPr="00664AD6">
        <w:rPr>
          <w:rFonts w:asciiTheme="minorHAnsi" w:hAnsiTheme="minorHAnsi"/>
          <w:color w:val="0033CC"/>
          <w:sz w:val="26"/>
          <w:szCs w:val="26"/>
        </w:rPr>
        <w:t>INSTRUCTIONS FOR PREPARATION OF THE</w:t>
      </w:r>
    </w:p>
    <w:p w14:paraId="613F6EF6" w14:textId="2B282BA5" w:rsidR="00A22272" w:rsidRPr="00664AD6" w:rsidRDefault="00C85084" w:rsidP="009609D8">
      <w:pPr>
        <w:pBdr>
          <w:bottom w:val="single" w:sz="18" w:space="1" w:color="0000FF"/>
        </w:pBdr>
        <w:ind w:right="-180"/>
        <w:rPr>
          <w:rFonts w:asciiTheme="minorHAnsi" w:hAnsiTheme="minorHAnsi"/>
          <w:b/>
          <w:color w:val="0033CC"/>
          <w:sz w:val="32"/>
          <w:szCs w:val="32"/>
        </w:rPr>
      </w:pPr>
      <w:r w:rsidRPr="00664AD6">
        <w:rPr>
          <w:rFonts w:asciiTheme="minorHAnsi" w:hAnsiTheme="minorHAnsi"/>
          <w:b/>
          <w:color w:val="0033CC"/>
          <w:sz w:val="32"/>
          <w:szCs w:val="32"/>
        </w:rPr>
        <w:t>Application to Merge or Consolidate Credit Unions</w:t>
      </w:r>
    </w:p>
    <w:p w14:paraId="5990CC60" w14:textId="77777777" w:rsidR="00A22272" w:rsidRPr="0098754B" w:rsidRDefault="00A22272" w:rsidP="00A22272">
      <w:pPr>
        <w:rPr>
          <w:rFonts w:asciiTheme="majorHAnsi" w:hAnsiTheme="majorHAnsi"/>
          <w:b/>
          <w:sz w:val="26"/>
          <w:szCs w:val="26"/>
          <w:u w:val="single"/>
        </w:rPr>
      </w:pPr>
    </w:p>
    <w:p w14:paraId="22FD6621" w14:textId="77777777" w:rsidR="00A22272" w:rsidRPr="00980322" w:rsidRDefault="00A22272" w:rsidP="00A22272">
      <w:pPr>
        <w:rPr>
          <w:rFonts w:asciiTheme="minorHAnsi" w:hAnsiTheme="minorHAnsi"/>
          <w:b/>
          <w:sz w:val="24"/>
          <w:szCs w:val="24"/>
        </w:rPr>
      </w:pPr>
      <w:r w:rsidRPr="00980322">
        <w:rPr>
          <w:rFonts w:asciiTheme="minorHAnsi" w:hAnsiTheme="minorHAnsi"/>
          <w:b/>
          <w:sz w:val="24"/>
          <w:szCs w:val="24"/>
        </w:rPr>
        <w:t xml:space="preserve">Preparation and Use </w:t>
      </w:r>
    </w:p>
    <w:p w14:paraId="6E43BF00" w14:textId="7770C094" w:rsidR="00A22272" w:rsidRPr="00980322" w:rsidRDefault="00A22272" w:rsidP="00A22272">
      <w:pPr>
        <w:tabs>
          <w:tab w:val="left" w:pos="0"/>
        </w:tabs>
        <w:suppressAutoHyphens/>
        <w:jc w:val="both"/>
        <w:rPr>
          <w:rFonts w:asciiTheme="minorHAnsi" w:hAnsiTheme="minorHAnsi"/>
          <w:sz w:val="24"/>
          <w:szCs w:val="24"/>
        </w:rPr>
      </w:pPr>
      <w:r w:rsidRPr="00980322">
        <w:rPr>
          <w:rFonts w:asciiTheme="minorHAnsi" w:hAnsiTheme="minorHAnsi"/>
          <w:sz w:val="24"/>
          <w:szCs w:val="24"/>
        </w:rPr>
        <w:t>Use these instructions to apply to the Division of Banks (Division) to merge or consolidate</w:t>
      </w:r>
      <w:r w:rsidR="000E01F6" w:rsidRPr="00980322">
        <w:rPr>
          <w:rFonts w:asciiTheme="minorHAnsi" w:hAnsiTheme="minorHAnsi"/>
          <w:sz w:val="24"/>
          <w:szCs w:val="24"/>
        </w:rPr>
        <w:t xml:space="preserve"> </w:t>
      </w:r>
      <w:r w:rsidR="00997C86">
        <w:rPr>
          <w:rFonts w:asciiTheme="minorHAnsi" w:hAnsiTheme="minorHAnsi"/>
          <w:sz w:val="24"/>
          <w:szCs w:val="24"/>
        </w:rPr>
        <w:t>the following institutions</w:t>
      </w:r>
      <w:r w:rsidR="00484649">
        <w:rPr>
          <w:rFonts w:asciiTheme="minorHAnsi" w:hAnsiTheme="minorHAnsi"/>
          <w:sz w:val="24"/>
          <w:szCs w:val="24"/>
        </w:rPr>
        <w:t xml:space="preserve"> pursuant to </w:t>
      </w:r>
      <w:r w:rsidR="00484649" w:rsidRPr="00980322">
        <w:rPr>
          <w:rFonts w:asciiTheme="minorHAnsi" w:hAnsiTheme="minorHAnsi"/>
          <w:sz w:val="24"/>
          <w:szCs w:val="24"/>
        </w:rPr>
        <w:t>Massachusetts General Laws chapter 171, section 78</w:t>
      </w:r>
      <w:r w:rsidR="00997C86">
        <w:rPr>
          <w:rFonts w:asciiTheme="minorHAnsi" w:hAnsiTheme="minorHAnsi"/>
          <w:sz w:val="24"/>
          <w:szCs w:val="24"/>
        </w:rPr>
        <w:t xml:space="preserve">: (i) </w:t>
      </w:r>
      <w:r w:rsidR="000E01F6" w:rsidRPr="00980322">
        <w:rPr>
          <w:rFonts w:asciiTheme="minorHAnsi" w:hAnsiTheme="minorHAnsi"/>
          <w:sz w:val="24"/>
          <w:szCs w:val="24"/>
        </w:rPr>
        <w:t>two or more</w:t>
      </w:r>
      <w:r w:rsidRPr="00980322">
        <w:rPr>
          <w:rFonts w:asciiTheme="minorHAnsi" w:hAnsiTheme="minorHAnsi"/>
          <w:sz w:val="24"/>
          <w:szCs w:val="24"/>
        </w:rPr>
        <w:t xml:space="preserve"> </w:t>
      </w:r>
      <w:r w:rsidR="00997C86">
        <w:rPr>
          <w:rFonts w:asciiTheme="minorHAnsi" w:hAnsiTheme="minorHAnsi"/>
          <w:sz w:val="24"/>
          <w:szCs w:val="24"/>
        </w:rPr>
        <w:t xml:space="preserve">Massachusetts-chartered </w:t>
      </w:r>
      <w:r w:rsidRPr="00980322">
        <w:rPr>
          <w:rFonts w:asciiTheme="minorHAnsi" w:hAnsiTheme="minorHAnsi"/>
          <w:sz w:val="24"/>
          <w:szCs w:val="24"/>
        </w:rPr>
        <w:t>credit unions</w:t>
      </w:r>
      <w:r w:rsidR="00997C86">
        <w:rPr>
          <w:rFonts w:asciiTheme="minorHAnsi" w:hAnsiTheme="minorHAnsi"/>
          <w:sz w:val="24"/>
          <w:szCs w:val="24"/>
        </w:rPr>
        <w:t>;</w:t>
      </w:r>
      <w:r w:rsidR="000E01F6" w:rsidRPr="00980322">
        <w:rPr>
          <w:rFonts w:asciiTheme="minorHAnsi" w:hAnsiTheme="minorHAnsi"/>
          <w:sz w:val="24"/>
          <w:szCs w:val="24"/>
        </w:rPr>
        <w:t xml:space="preserve"> </w:t>
      </w:r>
      <w:r w:rsidR="00997C86">
        <w:rPr>
          <w:rFonts w:asciiTheme="minorHAnsi" w:hAnsiTheme="minorHAnsi"/>
          <w:sz w:val="24"/>
          <w:szCs w:val="24"/>
        </w:rPr>
        <w:t>or (ii) a federally-chartered credit union and a Massachusetts-chartered</w:t>
      </w:r>
      <w:r w:rsidR="000E01F6" w:rsidRPr="00980322">
        <w:rPr>
          <w:rFonts w:asciiTheme="minorHAnsi" w:hAnsiTheme="minorHAnsi"/>
          <w:sz w:val="24"/>
          <w:szCs w:val="24"/>
        </w:rPr>
        <w:t xml:space="preserve"> credit union</w:t>
      </w:r>
      <w:r w:rsidRPr="00980322">
        <w:rPr>
          <w:rFonts w:asciiTheme="minorHAnsi" w:hAnsiTheme="minorHAnsi"/>
          <w:sz w:val="24"/>
          <w:szCs w:val="24"/>
        </w:rPr>
        <w:t xml:space="preserve">. </w:t>
      </w:r>
    </w:p>
    <w:p w14:paraId="380359FD" w14:textId="77777777" w:rsidR="00A22272" w:rsidRPr="00980322" w:rsidRDefault="00A22272" w:rsidP="00A22272">
      <w:pPr>
        <w:tabs>
          <w:tab w:val="left" w:pos="0"/>
          <w:tab w:val="left" w:pos="952"/>
        </w:tabs>
        <w:suppressAutoHyphens/>
        <w:jc w:val="both"/>
        <w:rPr>
          <w:rFonts w:asciiTheme="minorHAnsi" w:hAnsiTheme="minorHAnsi"/>
          <w:sz w:val="24"/>
          <w:szCs w:val="24"/>
        </w:rPr>
      </w:pPr>
      <w:r w:rsidRPr="00980322">
        <w:rPr>
          <w:rFonts w:asciiTheme="minorHAnsi" w:hAnsiTheme="minorHAnsi"/>
          <w:sz w:val="24"/>
          <w:szCs w:val="24"/>
        </w:rPr>
        <w:tab/>
      </w:r>
    </w:p>
    <w:p w14:paraId="73A00377" w14:textId="77777777" w:rsidR="00A22272" w:rsidRPr="00980322" w:rsidRDefault="00A22272" w:rsidP="00A22272">
      <w:pPr>
        <w:tabs>
          <w:tab w:val="left" w:pos="0"/>
        </w:tabs>
        <w:suppressAutoHyphens/>
        <w:jc w:val="both"/>
        <w:rPr>
          <w:rFonts w:asciiTheme="minorHAnsi" w:hAnsiTheme="minorHAnsi"/>
          <w:spacing w:val="-3"/>
          <w:sz w:val="24"/>
          <w:szCs w:val="24"/>
        </w:rPr>
      </w:pPr>
      <w:r w:rsidRPr="00980322">
        <w:rPr>
          <w:rFonts w:asciiTheme="minorHAnsi" w:hAnsiTheme="minorHAnsi"/>
          <w:b/>
          <w:sz w:val="24"/>
          <w:szCs w:val="24"/>
        </w:rPr>
        <w:t>Application Requirements</w:t>
      </w:r>
    </w:p>
    <w:p w14:paraId="5CB1F426" w14:textId="77777777" w:rsidR="00A22272" w:rsidRPr="00980322" w:rsidRDefault="00A22272" w:rsidP="00A22272">
      <w:pPr>
        <w:tabs>
          <w:tab w:val="left" w:pos="720"/>
        </w:tabs>
        <w:jc w:val="both"/>
        <w:rPr>
          <w:rFonts w:asciiTheme="minorHAnsi" w:hAnsiTheme="minorHAnsi"/>
          <w:sz w:val="24"/>
          <w:szCs w:val="24"/>
        </w:rPr>
      </w:pPr>
      <w:r w:rsidRPr="00980322">
        <w:rPr>
          <w:rFonts w:asciiTheme="minorHAnsi" w:hAnsiTheme="minorHAnsi"/>
          <w:sz w:val="24"/>
          <w:szCs w:val="24"/>
        </w:rPr>
        <w:t>A complete application includes the following as detailed below:</w:t>
      </w:r>
    </w:p>
    <w:p w14:paraId="31F042D4" w14:textId="03D1C22E" w:rsidR="00A22272" w:rsidRPr="00980322" w:rsidRDefault="00A22272" w:rsidP="00A22272">
      <w:pPr>
        <w:numPr>
          <w:ilvl w:val="0"/>
          <w:numId w:val="17"/>
        </w:numPr>
        <w:tabs>
          <w:tab w:val="left" w:pos="0"/>
        </w:tabs>
        <w:suppressAutoHyphens/>
        <w:overflowPunct/>
        <w:autoSpaceDE/>
        <w:autoSpaceDN/>
        <w:adjustRightInd/>
        <w:jc w:val="both"/>
        <w:textAlignment w:val="auto"/>
        <w:rPr>
          <w:rFonts w:asciiTheme="minorHAnsi" w:hAnsiTheme="minorHAnsi"/>
          <w:spacing w:val="-3"/>
          <w:sz w:val="24"/>
          <w:szCs w:val="24"/>
        </w:rPr>
      </w:pPr>
      <w:r w:rsidRPr="00980322">
        <w:rPr>
          <w:rFonts w:asciiTheme="minorHAnsi" w:hAnsiTheme="minorHAnsi"/>
          <w:spacing w:val="-3"/>
          <w:sz w:val="24"/>
          <w:szCs w:val="24"/>
        </w:rPr>
        <w:t xml:space="preserve">A printed copy </w:t>
      </w:r>
      <w:r w:rsidRPr="00980322">
        <w:rPr>
          <w:rFonts w:asciiTheme="minorHAnsi" w:hAnsiTheme="minorHAnsi"/>
          <w:spacing w:val="-3"/>
          <w:sz w:val="24"/>
          <w:szCs w:val="24"/>
          <w:u w:val="single"/>
        </w:rPr>
        <w:t>and</w:t>
      </w:r>
      <w:r w:rsidRPr="00980322">
        <w:rPr>
          <w:rFonts w:asciiTheme="minorHAnsi" w:hAnsiTheme="minorHAnsi"/>
          <w:spacing w:val="-3"/>
          <w:sz w:val="24"/>
          <w:szCs w:val="24"/>
        </w:rPr>
        <w:t xml:space="preserve"> an electronic copy of the </w:t>
      </w:r>
      <w:r w:rsidRPr="00F52528">
        <w:rPr>
          <w:rFonts w:asciiTheme="minorHAnsi" w:hAnsiTheme="minorHAnsi"/>
          <w:i/>
          <w:spacing w:val="-3"/>
          <w:sz w:val="24"/>
          <w:szCs w:val="24"/>
        </w:rPr>
        <w:t>Application to Merge or Consolidate Credit Unions</w:t>
      </w:r>
      <w:r w:rsidRPr="00980322">
        <w:rPr>
          <w:rFonts w:asciiTheme="minorHAnsi" w:hAnsiTheme="minorHAnsi"/>
          <w:spacing w:val="-3"/>
          <w:sz w:val="24"/>
          <w:szCs w:val="24"/>
        </w:rPr>
        <w:t xml:space="preserve">; </w:t>
      </w:r>
    </w:p>
    <w:p w14:paraId="69407D81" w14:textId="67E2B568" w:rsidR="00A22272" w:rsidRPr="00980322" w:rsidRDefault="00A22272" w:rsidP="00A22272">
      <w:pPr>
        <w:numPr>
          <w:ilvl w:val="0"/>
          <w:numId w:val="17"/>
        </w:numPr>
        <w:tabs>
          <w:tab w:val="left" w:pos="0"/>
        </w:tabs>
        <w:suppressAutoHyphens/>
        <w:overflowPunct/>
        <w:autoSpaceDE/>
        <w:autoSpaceDN/>
        <w:adjustRightInd/>
        <w:jc w:val="both"/>
        <w:textAlignment w:val="auto"/>
        <w:rPr>
          <w:rFonts w:asciiTheme="minorHAnsi" w:hAnsiTheme="minorHAnsi"/>
          <w:spacing w:val="-3"/>
          <w:sz w:val="24"/>
          <w:szCs w:val="24"/>
        </w:rPr>
      </w:pPr>
      <w:r w:rsidRPr="00980322">
        <w:rPr>
          <w:rFonts w:asciiTheme="minorHAnsi" w:hAnsiTheme="minorHAnsi"/>
          <w:spacing w:val="-3"/>
          <w:sz w:val="24"/>
          <w:szCs w:val="24"/>
        </w:rPr>
        <w:t xml:space="preserve">An electronic copy of the </w:t>
      </w:r>
      <w:r w:rsidR="00F52528">
        <w:rPr>
          <w:rFonts w:asciiTheme="minorHAnsi" w:hAnsiTheme="minorHAnsi"/>
          <w:spacing w:val="-3"/>
          <w:sz w:val="24"/>
          <w:szCs w:val="24"/>
        </w:rPr>
        <w:t>materials filed with</w:t>
      </w:r>
      <w:r w:rsidRPr="00980322">
        <w:rPr>
          <w:rFonts w:asciiTheme="minorHAnsi" w:hAnsiTheme="minorHAnsi"/>
          <w:spacing w:val="-3"/>
          <w:sz w:val="24"/>
          <w:szCs w:val="24"/>
        </w:rPr>
        <w:t xml:space="preserve"> the </w:t>
      </w:r>
      <w:r w:rsidR="00997C86">
        <w:rPr>
          <w:rFonts w:asciiTheme="minorHAnsi" w:hAnsiTheme="minorHAnsi"/>
          <w:spacing w:val="-3"/>
          <w:sz w:val="24"/>
          <w:szCs w:val="24"/>
        </w:rPr>
        <w:t>National Credit Union Association</w:t>
      </w:r>
      <w:r w:rsidRPr="00980322">
        <w:rPr>
          <w:rFonts w:asciiTheme="minorHAnsi" w:hAnsiTheme="minorHAnsi"/>
          <w:spacing w:val="-3"/>
          <w:sz w:val="24"/>
          <w:szCs w:val="24"/>
        </w:rPr>
        <w:t xml:space="preserve"> </w:t>
      </w:r>
      <w:r w:rsidR="00997C86">
        <w:rPr>
          <w:rFonts w:asciiTheme="minorHAnsi" w:hAnsiTheme="minorHAnsi"/>
          <w:spacing w:val="-3"/>
          <w:sz w:val="24"/>
          <w:szCs w:val="24"/>
        </w:rPr>
        <w:t xml:space="preserve"> relating to the proposed merger or consolidation</w:t>
      </w:r>
      <w:r w:rsidRPr="00980322">
        <w:rPr>
          <w:rFonts w:asciiTheme="minorHAnsi" w:hAnsiTheme="minorHAnsi"/>
          <w:spacing w:val="-3"/>
          <w:sz w:val="24"/>
          <w:szCs w:val="24"/>
        </w:rPr>
        <w:t>; and</w:t>
      </w:r>
    </w:p>
    <w:p w14:paraId="6A1BAA6F" w14:textId="77777777" w:rsidR="00A22272" w:rsidRPr="00980322" w:rsidRDefault="00A22272" w:rsidP="00A22272">
      <w:pPr>
        <w:numPr>
          <w:ilvl w:val="0"/>
          <w:numId w:val="17"/>
        </w:numPr>
        <w:tabs>
          <w:tab w:val="left" w:pos="0"/>
        </w:tabs>
        <w:suppressAutoHyphens/>
        <w:overflowPunct/>
        <w:autoSpaceDE/>
        <w:autoSpaceDN/>
        <w:adjustRightInd/>
        <w:jc w:val="both"/>
        <w:textAlignment w:val="auto"/>
        <w:rPr>
          <w:rFonts w:asciiTheme="minorHAnsi" w:hAnsiTheme="minorHAnsi"/>
          <w:spacing w:val="-3"/>
          <w:sz w:val="24"/>
          <w:szCs w:val="24"/>
        </w:rPr>
      </w:pPr>
      <w:r w:rsidRPr="00980322">
        <w:rPr>
          <w:rFonts w:asciiTheme="minorHAnsi" w:hAnsiTheme="minorHAnsi"/>
          <w:spacing w:val="-3"/>
          <w:sz w:val="24"/>
          <w:szCs w:val="24"/>
        </w:rPr>
        <w:t xml:space="preserve">An application fee in the amount of $250.00 payable to the Division of Banks must be submitted by the applicant at the time of the filing of the application.  </w:t>
      </w:r>
    </w:p>
    <w:p w14:paraId="426645BB" w14:textId="77777777" w:rsidR="00A22272" w:rsidRPr="00980322" w:rsidRDefault="00A22272" w:rsidP="00A22272">
      <w:pPr>
        <w:tabs>
          <w:tab w:val="left" w:pos="0"/>
        </w:tabs>
        <w:suppressAutoHyphens/>
        <w:jc w:val="both"/>
        <w:rPr>
          <w:rFonts w:asciiTheme="minorHAnsi" w:hAnsiTheme="minorHAnsi"/>
          <w:spacing w:val="-3"/>
          <w:sz w:val="24"/>
          <w:szCs w:val="24"/>
        </w:rPr>
      </w:pPr>
    </w:p>
    <w:p w14:paraId="688DF5DE" w14:textId="77777777" w:rsidR="00A22272" w:rsidRPr="00980322" w:rsidRDefault="00A22272" w:rsidP="00A22272">
      <w:pPr>
        <w:tabs>
          <w:tab w:val="left" w:pos="0"/>
        </w:tabs>
        <w:suppressAutoHyphens/>
        <w:jc w:val="both"/>
        <w:rPr>
          <w:rFonts w:asciiTheme="minorHAnsi" w:hAnsiTheme="minorHAnsi"/>
          <w:spacing w:val="-3"/>
          <w:sz w:val="24"/>
          <w:szCs w:val="24"/>
        </w:rPr>
      </w:pPr>
      <w:r w:rsidRPr="00980322">
        <w:rPr>
          <w:rFonts w:asciiTheme="minorHAnsi" w:hAnsiTheme="minorHAnsi"/>
          <w:b/>
          <w:sz w:val="24"/>
          <w:szCs w:val="24"/>
        </w:rPr>
        <w:t>Submission Instructions</w:t>
      </w:r>
    </w:p>
    <w:p w14:paraId="291E24CF" w14:textId="77777777" w:rsidR="00A22272" w:rsidRPr="00980322" w:rsidRDefault="00A22272" w:rsidP="00A22272">
      <w:pPr>
        <w:tabs>
          <w:tab w:val="left" w:pos="0"/>
        </w:tabs>
        <w:suppressAutoHyphens/>
        <w:jc w:val="both"/>
        <w:rPr>
          <w:rFonts w:asciiTheme="minorHAnsi" w:hAnsiTheme="minorHAnsi"/>
          <w:spacing w:val="-3"/>
          <w:sz w:val="24"/>
          <w:szCs w:val="24"/>
        </w:rPr>
      </w:pPr>
      <w:r w:rsidRPr="00980322">
        <w:rPr>
          <w:rFonts w:asciiTheme="minorHAnsi" w:hAnsiTheme="minorHAnsi"/>
          <w:spacing w:val="-3"/>
          <w:sz w:val="24"/>
          <w:szCs w:val="24"/>
        </w:rPr>
        <w:t>Submission of the electronic document(s) must be made on a secure compact disc or USB drive.  Applicants must submit only the information requested on the attached pages.  The printed copy of the application and the compact disc or USB drive should be mailed to:</w:t>
      </w:r>
    </w:p>
    <w:p w14:paraId="76DD5F7E" w14:textId="77777777" w:rsidR="007B0110" w:rsidRDefault="007B0110" w:rsidP="00A22272">
      <w:pPr>
        <w:tabs>
          <w:tab w:val="left" w:pos="0"/>
        </w:tabs>
        <w:suppressAutoHyphens/>
        <w:jc w:val="both"/>
        <w:rPr>
          <w:rFonts w:asciiTheme="minorHAnsi" w:hAnsiTheme="minorHAnsi"/>
          <w:spacing w:val="-3"/>
          <w:sz w:val="24"/>
          <w:szCs w:val="24"/>
        </w:rPr>
      </w:pPr>
    </w:p>
    <w:p w14:paraId="6084ED41" w14:textId="77777777" w:rsidR="00A22272" w:rsidRPr="00980322" w:rsidRDefault="00A22272" w:rsidP="00A22272">
      <w:pPr>
        <w:tabs>
          <w:tab w:val="left" w:pos="0"/>
        </w:tabs>
        <w:suppressAutoHyphens/>
        <w:jc w:val="both"/>
        <w:rPr>
          <w:rFonts w:asciiTheme="minorHAnsi" w:hAnsiTheme="minorHAnsi"/>
          <w:spacing w:val="-3"/>
          <w:sz w:val="24"/>
          <w:szCs w:val="24"/>
        </w:rPr>
      </w:pPr>
      <w:r w:rsidRPr="00980322">
        <w:rPr>
          <w:rFonts w:asciiTheme="minorHAnsi" w:hAnsiTheme="minorHAnsi"/>
          <w:spacing w:val="-3"/>
          <w:sz w:val="24"/>
          <w:szCs w:val="24"/>
        </w:rPr>
        <w:tab/>
      </w:r>
      <w:r w:rsidRPr="00980322">
        <w:rPr>
          <w:rFonts w:asciiTheme="minorHAnsi" w:hAnsiTheme="minorHAnsi"/>
          <w:spacing w:val="-3"/>
          <w:sz w:val="24"/>
          <w:szCs w:val="24"/>
        </w:rPr>
        <w:tab/>
        <w:t>Commonwealth of Massachusetts</w:t>
      </w:r>
    </w:p>
    <w:p w14:paraId="668EBF70" w14:textId="77777777" w:rsidR="00A22272" w:rsidRPr="00980322" w:rsidRDefault="00A22272" w:rsidP="00A22272">
      <w:pPr>
        <w:tabs>
          <w:tab w:val="left" w:pos="0"/>
        </w:tabs>
        <w:suppressAutoHyphens/>
        <w:ind w:left="1440"/>
        <w:jc w:val="both"/>
        <w:rPr>
          <w:rFonts w:asciiTheme="minorHAnsi" w:hAnsiTheme="minorHAnsi"/>
          <w:spacing w:val="-3"/>
          <w:sz w:val="24"/>
          <w:szCs w:val="24"/>
        </w:rPr>
      </w:pPr>
      <w:r w:rsidRPr="00980322">
        <w:rPr>
          <w:rFonts w:asciiTheme="minorHAnsi" w:hAnsiTheme="minorHAnsi"/>
          <w:spacing w:val="-3"/>
          <w:sz w:val="24"/>
          <w:szCs w:val="24"/>
        </w:rPr>
        <w:t>Division of Banks</w:t>
      </w:r>
    </w:p>
    <w:p w14:paraId="0D5309F3" w14:textId="77777777" w:rsidR="00A22272" w:rsidRPr="00980322" w:rsidRDefault="00A22272" w:rsidP="00A22272">
      <w:pPr>
        <w:tabs>
          <w:tab w:val="left" w:pos="0"/>
        </w:tabs>
        <w:suppressAutoHyphens/>
        <w:ind w:left="1440"/>
        <w:jc w:val="both"/>
        <w:rPr>
          <w:rFonts w:asciiTheme="minorHAnsi" w:hAnsiTheme="minorHAnsi"/>
          <w:spacing w:val="-3"/>
          <w:sz w:val="24"/>
          <w:szCs w:val="24"/>
        </w:rPr>
      </w:pPr>
      <w:r w:rsidRPr="00980322">
        <w:rPr>
          <w:rFonts w:asciiTheme="minorHAnsi" w:hAnsiTheme="minorHAnsi"/>
          <w:spacing w:val="-3"/>
          <w:sz w:val="24"/>
          <w:szCs w:val="24"/>
        </w:rPr>
        <w:t>Attn: Legal Unit</w:t>
      </w:r>
    </w:p>
    <w:p w14:paraId="45B17616" w14:textId="77777777" w:rsidR="00A22272" w:rsidRPr="00980322" w:rsidRDefault="00A22272" w:rsidP="00A22272">
      <w:pPr>
        <w:tabs>
          <w:tab w:val="left" w:pos="0"/>
        </w:tabs>
        <w:suppressAutoHyphens/>
        <w:ind w:left="1440"/>
        <w:jc w:val="both"/>
        <w:rPr>
          <w:rFonts w:asciiTheme="minorHAnsi" w:hAnsiTheme="minorHAnsi"/>
          <w:spacing w:val="-3"/>
          <w:sz w:val="24"/>
          <w:szCs w:val="24"/>
        </w:rPr>
      </w:pPr>
      <w:r w:rsidRPr="00980322">
        <w:rPr>
          <w:rFonts w:asciiTheme="minorHAnsi" w:hAnsiTheme="minorHAnsi"/>
          <w:spacing w:val="-3"/>
          <w:sz w:val="24"/>
          <w:szCs w:val="24"/>
        </w:rPr>
        <w:t>1000 Washington Street, 10</w:t>
      </w:r>
      <w:r w:rsidRPr="00980322">
        <w:rPr>
          <w:rFonts w:asciiTheme="minorHAnsi" w:hAnsiTheme="minorHAnsi"/>
          <w:spacing w:val="-3"/>
          <w:sz w:val="24"/>
          <w:szCs w:val="24"/>
          <w:vertAlign w:val="superscript"/>
        </w:rPr>
        <w:t>th</w:t>
      </w:r>
      <w:r w:rsidRPr="00980322">
        <w:rPr>
          <w:rFonts w:asciiTheme="minorHAnsi" w:hAnsiTheme="minorHAnsi"/>
          <w:spacing w:val="-3"/>
          <w:sz w:val="24"/>
          <w:szCs w:val="24"/>
        </w:rPr>
        <w:t xml:space="preserve"> Floor</w:t>
      </w:r>
    </w:p>
    <w:p w14:paraId="440BF66B" w14:textId="77777777" w:rsidR="00A22272" w:rsidRPr="00980322" w:rsidRDefault="00A22272" w:rsidP="00A22272">
      <w:pPr>
        <w:tabs>
          <w:tab w:val="left" w:pos="0"/>
        </w:tabs>
        <w:suppressAutoHyphens/>
        <w:ind w:left="1440"/>
        <w:jc w:val="both"/>
        <w:rPr>
          <w:rFonts w:asciiTheme="minorHAnsi" w:hAnsiTheme="minorHAnsi"/>
          <w:spacing w:val="-3"/>
          <w:sz w:val="24"/>
          <w:szCs w:val="24"/>
        </w:rPr>
      </w:pPr>
      <w:r w:rsidRPr="00980322">
        <w:rPr>
          <w:rFonts w:asciiTheme="minorHAnsi" w:hAnsiTheme="minorHAnsi"/>
          <w:spacing w:val="-3"/>
          <w:sz w:val="24"/>
          <w:szCs w:val="24"/>
        </w:rPr>
        <w:t>Boston, MA 02118-6400</w:t>
      </w:r>
      <w:r w:rsidRPr="00980322">
        <w:rPr>
          <w:rFonts w:asciiTheme="minorHAnsi" w:hAnsiTheme="minorHAnsi"/>
          <w:spacing w:val="-3"/>
          <w:sz w:val="24"/>
          <w:szCs w:val="24"/>
        </w:rPr>
        <w:tab/>
        <w:t xml:space="preserve">   </w:t>
      </w:r>
    </w:p>
    <w:p w14:paraId="19F94B34" w14:textId="77777777" w:rsidR="00A22272" w:rsidRPr="00980322" w:rsidRDefault="00A22272" w:rsidP="00A22272">
      <w:pPr>
        <w:tabs>
          <w:tab w:val="left" w:pos="-720"/>
        </w:tabs>
        <w:suppressAutoHyphens/>
        <w:jc w:val="both"/>
        <w:rPr>
          <w:rFonts w:asciiTheme="minorHAnsi" w:hAnsiTheme="minorHAnsi"/>
          <w:b/>
          <w:sz w:val="24"/>
          <w:szCs w:val="24"/>
        </w:rPr>
      </w:pPr>
    </w:p>
    <w:p w14:paraId="0BC6C5B0" w14:textId="77777777" w:rsidR="00A22272" w:rsidRPr="00980322" w:rsidRDefault="00A22272" w:rsidP="00A22272">
      <w:pPr>
        <w:tabs>
          <w:tab w:val="left" w:pos="-720"/>
        </w:tabs>
        <w:suppressAutoHyphens/>
        <w:jc w:val="both"/>
        <w:rPr>
          <w:rFonts w:asciiTheme="minorHAnsi" w:hAnsiTheme="minorHAnsi"/>
          <w:spacing w:val="-3"/>
          <w:sz w:val="24"/>
          <w:szCs w:val="24"/>
        </w:rPr>
      </w:pPr>
      <w:r w:rsidRPr="00980322">
        <w:rPr>
          <w:rFonts w:asciiTheme="minorHAnsi" w:hAnsiTheme="minorHAnsi"/>
          <w:b/>
          <w:sz w:val="24"/>
          <w:szCs w:val="24"/>
        </w:rPr>
        <w:t>Application Deadline</w:t>
      </w:r>
    </w:p>
    <w:p w14:paraId="639AA277" w14:textId="6374D7C6" w:rsidR="00A22272" w:rsidRPr="00980322" w:rsidRDefault="00A22272" w:rsidP="00A22272">
      <w:pPr>
        <w:tabs>
          <w:tab w:val="left" w:pos="-720"/>
        </w:tabs>
        <w:suppressAutoHyphens/>
        <w:jc w:val="both"/>
        <w:rPr>
          <w:rFonts w:asciiTheme="minorHAnsi" w:hAnsiTheme="minorHAnsi"/>
          <w:sz w:val="24"/>
          <w:szCs w:val="24"/>
        </w:rPr>
      </w:pPr>
      <w:r w:rsidRPr="00980322">
        <w:rPr>
          <w:rFonts w:asciiTheme="minorHAnsi" w:hAnsiTheme="minorHAnsi"/>
          <w:spacing w:val="-3"/>
          <w:sz w:val="24"/>
          <w:szCs w:val="24"/>
        </w:rPr>
        <w:t xml:space="preserve">Applicants must file before 5 </w:t>
      </w:r>
      <w:r w:rsidR="00013675">
        <w:rPr>
          <w:rFonts w:asciiTheme="minorHAnsi" w:hAnsiTheme="minorHAnsi"/>
          <w:spacing w:val="-3"/>
          <w:sz w:val="24"/>
          <w:szCs w:val="24"/>
        </w:rPr>
        <w:t>p</w:t>
      </w:r>
      <w:r w:rsidRPr="00980322">
        <w:rPr>
          <w:rFonts w:asciiTheme="minorHAnsi" w:hAnsiTheme="minorHAnsi"/>
          <w:spacing w:val="-3"/>
          <w:sz w:val="24"/>
          <w:szCs w:val="24"/>
        </w:rPr>
        <w:t>.</w:t>
      </w:r>
      <w:r w:rsidR="00013675">
        <w:rPr>
          <w:rFonts w:asciiTheme="minorHAnsi" w:hAnsiTheme="minorHAnsi"/>
          <w:spacing w:val="-3"/>
          <w:sz w:val="24"/>
          <w:szCs w:val="24"/>
        </w:rPr>
        <w:t>m</w:t>
      </w:r>
      <w:r w:rsidRPr="00980322">
        <w:rPr>
          <w:rFonts w:asciiTheme="minorHAnsi" w:hAnsiTheme="minorHAnsi"/>
          <w:spacing w:val="-3"/>
          <w:sz w:val="24"/>
          <w:szCs w:val="24"/>
        </w:rPr>
        <w:t>. on the 15</w:t>
      </w:r>
      <w:r w:rsidRPr="00980322">
        <w:rPr>
          <w:rFonts w:asciiTheme="minorHAnsi" w:hAnsiTheme="minorHAnsi"/>
          <w:spacing w:val="-3"/>
          <w:sz w:val="24"/>
          <w:szCs w:val="24"/>
          <w:vertAlign w:val="superscript"/>
        </w:rPr>
        <w:t>th</w:t>
      </w:r>
      <w:r w:rsidRPr="00980322">
        <w:rPr>
          <w:rFonts w:asciiTheme="minorHAnsi" w:hAnsiTheme="minorHAnsi"/>
          <w:spacing w:val="-3"/>
          <w:sz w:val="24"/>
          <w:szCs w:val="24"/>
        </w:rPr>
        <w:t xml:space="preserve"> </w:t>
      </w:r>
      <w:r w:rsidRPr="00980322">
        <w:rPr>
          <w:rFonts w:asciiTheme="minorHAnsi" w:hAnsiTheme="minorHAnsi"/>
          <w:sz w:val="24"/>
          <w:szCs w:val="24"/>
        </w:rPr>
        <w:t>of the month in order to be considered received during the month; provided however, that when the 15</w:t>
      </w:r>
      <w:r w:rsidRPr="00980322">
        <w:rPr>
          <w:rFonts w:asciiTheme="minorHAnsi" w:hAnsiTheme="minorHAnsi"/>
          <w:sz w:val="24"/>
          <w:szCs w:val="24"/>
          <w:vertAlign w:val="superscript"/>
        </w:rPr>
        <w:t>th</w:t>
      </w:r>
      <w:r w:rsidRPr="00980322">
        <w:rPr>
          <w:rFonts w:asciiTheme="minorHAnsi" w:hAnsiTheme="minorHAnsi"/>
          <w:sz w:val="24"/>
          <w:szCs w:val="24"/>
        </w:rPr>
        <w:t xml:space="preserve"> falls on a Sunday or a legal holiday the next business day shall be the filing day.</w:t>
      </w:r>
    </w:p>
    <w:p w14:paraId="3E578B8B" w14:textId="77777777" w:rsidR="00A22272" w:rsidRPr="00980322" w:rsidRDefault="00A22272" w:rsidP="00A22272">
      <w:pPr>
        <w:tabs>
          <w:tab w:val="left" w:pos="-720"/>
        </w:tabs>
        <w:suppressAutoHyphens/>
        <w:jc w:val="both"/>
        <w:rPr>
          <w:rFonts w:asciiTheme="minorHAnsi" w:hAnsiTheme="minorHAnsi"/>
          <w:spacing w:val="-3"/>
          <w:sz w:val="24"/>
          <w:szCs w:val="24"/>
        </w:rPr>
      </w:pPr>
    </w:p>
    <w:p w14:paraId="3F9124F2" w14:textId="77777777" w:rsidR="00A22272" w:rsidRPr="00980322" w:rsidRDefault="00A22272" w:rsidP="00A22272">
      <w:pPr>
        <w:tabs>
          <w:tab w:val="left" w:pos="-720"/>
          <w:tab w:val="left" w:pos="0"/>
        </w:tabs>
        <w:suppressAutoHyphens/>
        <w:jc w:val="both"/>
        <w:rPr>
          <w:rFonts w:asciiTheme="minorHAnsi" w:hAnsiTheme="minorHAnsi"/>
          <w:b/>
          <w:spacing w:val="-3"/>
          <w:sz w:val="24"/>
          <w:szCs w:val="24"/>
        </w:rPr>
      </w:pPr>
      <w:r w:rsidRPr="00980322">
        <w:rPr>
          <w:rFonts w:asciiTheme="minorHAnsi" w:hAnsiTheme="minorHAnsi"/>
          <w:b/>
          <w:spacing w:val="-3"/>
          <w:sz w:val="24"/>
          <w:szCs w:val="24"/>
        </w:rPr>
        <w:t>Notice Requirements</w:t>
      </w:r>
    </w:p>
    <w:p w14:paraId="783111B5" w14:textId="5B838FF0" w:rsidR="00980322" w:rsidRPr="00980322" w:rsidRDefault="00A22272" w:rsidP="00980322">
      <w:pPr>
        <w:tabs>
          <w:tab w:val="left" w:pos="-720"/>
          <w:tab w:val="left" w:pos="0"/>
        </w:tabs>
        <w:suppressAutoHyphens/>
        <w:jc w:val="both"/>
        <w:rPr>
          <w:rFonts w:asciiTheme="minorHAnsi" w:hAnsiTheme="minorHAnsi"/>
          <w:spacing w:val="-3"/>
          <w:sz w:val="24"/>
          <w:szCs w:val="24"/>
        </w:rPr>
      </w:pPr>
      <w:r w:rsidRPr="00980322">
        <w:rPr>
          <w:rFonts w:asciiTheme="minorHAnsi" w:hAnsiTheme="minorHAnsi"/>
          <w:spacing w:val="-3"/>
          <w:sz w:val="24"/>
          <w:szCs w:val="24"/>
        </w:rPr>
        <w:t xml:space="preserve">Upon a </w:t>
      </w:r>
      <w:r w:rsidR="00F52528">
        <w:rPr>
          <w:rFonts w:asciiTheme="minorHAnsi" w:hAnsiTheme="minorHAnsi"/>
          <w:spacing w:val="-3"/>
          <w:sz w:val="24"/>
          <w:szCs w:val="24"/>
        </w:rPr>
        <w:t xml:space="preserve">determination that the application is sufficiently </w:t>
      </w:r>
      <w:r w:rsidRPr="00980322">
        <w:rPr>
          <w:rFonts w:asciiTheme="minorHAnsi" w:hAnsiTheme="minorHAnsi"/>
          <w:spacing w:val="-3"/>
          <w:sz w:val="24"/>
          <w:szCs w:val="24"/>
        </w:rPr>
        <w:t xml:space="preserve">complete, the Division will provide the applicant with a notice for publication and specific instructions for the publication and posting of notice.  The notice must appear in a </w:t>
      </w:r>
      <w:r w:rsidR="009A59DB">
        <w:rPr>
          <w:rFonts w:asciiTheme="minorHAnsi" w:hAnsiTheme="minorHAnsi"/>
          <w:spacing w:val="-3"/>
          <w:sz w:val="24"/>
          <w:szCs w:val="24"/>
        </w:rPr>
        <w:t xml:space="preserve">daily </w:t>
      </w:r>
      <w:r w:rsidRPr="00980322">
        <w:rPr>
          <w:rFonts w:asciiTheme="minorHAnsi" w:hAnsiTheme="minorHAnsi"/>
          <w:spacing w:val="-3"/>
          <w:sz w:val="24"/>
          <w:szCs w:val="24"/>
        </w:rPr>
        <w:t xml:space="preserve">newspaper of general circulation in the city or town </w:t>
      </w:r>
      <w:r w:rsidRPr="00980322">
        <w:rPr>
          <w:rFonts w:asciiTheme="minorHAnsi" w:hAnsiTheme="minorHAnsi"/>
          <w:sz w:val="24"/>
          <w:szCs w:val="24"/>
        </w:rPr>
        <w:t xml:space="preserve">where the </w:t>
      </w:r>
      <w:r w:rsidR="003A6ADF">
        <w:rPr>
          <w:rFonts w:asciiTheme="minorHAnsi" w:hAnsiTheme="minorHAnsi"/>
          <w:sz w:val="24"/>
          <w:szCs w:val="24"/>
        </w:rPr>
        <w:t>main office of the continuing credit union</w:t>
      </w:r>
      <w:r w:rsidRPr="00980322">
        <w:rPr>
          <w:rFonts w:asciiTheme="minorHAnsi" w:hAnsiTheme="minorHAnsi"/>
          <w:sz w:val="24"/>
          <w:szCs w:val="24"/>
        </w:rPr>
        <w:t xml:space="preserve"> will be located</w:t>
      </w:r>
      <w:r w:rsidR="003A6ADF" w:rsidRPr="003A6ADF">
        <w:rPr>
          <w:rFonts w:asciiTheme="minorHAnsi" w:hAnsiTheme="minorHAnsi"/>
          <w:sz w:val="24"/>
          <w:szCs w:val="24"/>
        </w:rPr>
        <w:t xml:space="preserve">, </w:t>
      </w:r>
      <w:r w:rsidR="003A6ADF" w:rsidRPr="003A6ADF">
        <w:rPr>
          <w:rFonts w:asciiTheme="minorHAnsi" w:hAnsiTheme="minorHAnsi"/>
          <w:spacing w:val="-3"/>
          <w:sz w:val="24"/>
          <w:szCs w:val="24"/>
        </w:rPr>
        <w:t xml:space="preserve">generally ten to fourteen days prior </w:t>
      </w:r>
      <w:r w:rsidR="003A6ADF" w:rsidRPr="003A6ADF">
        <w:rPr>
          <w:rFonts w:asciiTheme="minorHAnsi" w:hAnsiTheme="minorHAnsi"/>
          <w:spacing w:val="-3"/>
          <w:sz w:val="24"/>
          <w:szCs w:val="24"/>
        </w:rPr>
        <w:lastRenderedPageBreak/>
        <w:t>to the end of the public comment period, or as instructed by the Division</w:t>
      </w:r>
      <w:r w:rsidRPr="00980322">
        <w:rPr>
          <w:rFonts w:asciiTheme="minorHAnsi" w:hAnsiTheme="minorHAnsi"/>
          <w:sz w:val="24"/>
          <w:szCs w:val="24"/>
        </w:rPr>
        <w:t xml:space="preserve">. </w:t>
      </w:r>
      <w:r w:rsidRPr="00980322">
        <w:rPr>
          <w:rFonts w:asciiTheme="minorHAnsi" w:hAnsiTheme="minorHAnsi"/>
          <w:spacing w:val="-3"/>
          <w:sz w:val="24"/>
          <w:szCs w:val="24"/>
        </w:rPr>
        <w:t xml:space="preserve"> </w:t>
      </w:r>
      <w:r w:rsidR="00980322" w:rsidRPr="00980322">
        <w:rPr>
          <w:rFonts w:asciiTheme="minorHAnsi" w:hAnsiTheme="minorHAnsi"/>
          <w:spacing w:val="-3"/>
          <w:sz w:val="24"/>
          <w:szCs w:val="24"/>
        </w:rPr>
        <w:t>Copies of the notice must be posted in the lobby at all banking offices as instructed by the Division.</w:t>
      </w:r>
    </w:p>
    <w:p w14:paraId="3E431C66" w14:textId="77777777" w:rsidR="00A22272" w:rsidRPr="00980322" w:rsidRDefault="00A22272" w:rsidP="00A22272">
      <w:pPr>
        <w:tabs>
          <w:tab w:val="left" w:pos="-720"/>
          <w:tab w:val="left" w:pos="0"/>
        </w:tabs>
        <w:suppressAutoHyphens/>
        <w:jc w:val="both"/>
        <w:rPr>
          <w:rFonts w:asciiTheme="minorHAnsi" w:hAnsiTheme="minorHAnsi"/>
          <w:spacing w:val="-3"/>
          <w:sz w:val="24"/>
          <w:szCs w:val="24"/>
        </w:rPr>
      </w:pPr>
    </w:p>
    <w:p w14:paraId="6E79B294" w14:textId="77777777" w:rsidR="00A22272" w:rsidRPr="00980322" w:rsidRDefault="00A22272" w:rsidP="00A22272">
      <w:pPr>
        <w:tabs>
          <w:tab w:val="left" w:pos="-720"/>
          <w:tab w:val="left" w:pos="0"/>
        </w:tabs>
        <w:suppressAutoHyphens/>
        <w:jc w:val="both"/>
        <w:rPr>
          <w:rFonts w:asciiTheme="minorHAnsi" w:hAnsiTheme="minorHAnsi"/>
          <w:b/>
          <w:spacing w:val="-3"/>
          <w:sz w:val="24"/>
          <w:szCs w:val="24"/>
        </w:rPr>
      </w:pPr>
      <w:r w:rsidRPr="00980322">
        <w:rPr>
          <w:rFonts w:asciiTheme="minorHAnsi" w:hAnsiTheme="minorHAnsi"/>
          <w:b/>
          <w:spacing w:val="-3"/>
          <w:sz w:val="24"/>
          <w:szCs w:val="24"/>
        </w:rPr>
        <w:t>Public Comment</w:t>
      </w:r>
    </w:p>
    <w:p w14:paraId="4DC4D02D" w14:textId="15B6ABDB" w:rsidR="00A22272" w:rsidRPr="00980322" w:rsidRDefault="00A22272" w:rsidP="00A22272">
      <w:pPr>
        <w:tabs>
          <w:tab w:val="left" w:pos="-720"/>
          <w:tab w:val="left" w:pos="0"/>
        </w:tabs>
        <w:suppressAutoHyphens/>
        <w:jc w:val="both"/>
        <w:rPr>
          <w:rFonts w:asciiTheme="minorHAnsi" w:hAnsiTheme="minorHAnsi"/>
          <w:spacing w:val="-3"/>
          <w:sz w:val="24"/>
          <w:szCs w:val="24"/>
        </w:rPr>
      </w:pPr>
      <w:r w:rsidRPr="00980322">
        <w:rPr>
          <w:rFonts w:asciiTheme="minorHAnsi" w:hAnsiTheme="minorHAnsi"/>
          <w:spacing w:val="-3"/>
          <w:sz w:val="24"/>
          <w:szCs w:val="24"/>
        </w:rPr>
        <w:t>Any person</w:t>
      </w:r>
      <w:r w:rsidR="0038460E">
        <w:rPr>
          <w:rFonts w:asciiTheme="minorHAnsi" w:hAnsiTheme="minorHAnsi"/>
          <w:spacing w:val="-3"/>
          <w:sz w:val="24"/>
          <w:szCs w:val="24"/>
        </w:rPr>
        <w:t xml:space="preserve"> wishing to</w:t>
      </w:r>
      <w:r w:rsidRPr="00980322">
        <w:rPr>
          <w:rFonts w:asciiTheme="minorHAnsi" w:hAnsiTheme="minorHAnsi"/>
          <w:spacing w:val="-3"/>
          <w:sz w:val="24"/>
          <w:szCs w:val="24"/>
        </w:rPr>
        <w:t xml:space="preserve"> file communications, including briefs in favor of, or in opposition to, the application</w:t>
      </w:r>
      <w:r w:rsidR="0038460E">
        <w:rPr>
          <w:rFonts w:asciiTheme="minorHAnsi" w:hAnsiTheme="minorHAnsi"/>
          <w:spacing w:val="-3"/>
          <w:sz w:val="24"/>
          <w:szCs w:val="24"/>
        </w:rPr>
        <w:t xml:space="preserve"> should fil</w:t>
      </w:r>
      <w:r w:rsidR="00204EC3">
        <w:rPr>
          <w:rFonts w:asciiTheme="minorHAnsi" w:hAnsiTheme="minorHAnsi"/>
          <w:spacing w:val="-3"/>
          <w:sz w:val="24"/>
          <w:szCs w:val="24"/>
        </w:rPr>
        <w:t>e such communications</w:t>
      </w:r>
      <w:r w:rsidRPr="00980322">
        <w:rPr>
          <w:rFonts w:asciiTheme="minorHAnsi" w:hAnsiTheme="minorHAnsi"/>
          <w:spacing w:val="-3"/>
          <w:sz w:val="24"/>
          <w:szCs w:val="24"/>
        </w:rPr>
        <w:t xml:space="preserve"> not later than the end of the comment period.  </w:t>
      </w:r>
      <w:r w:rsidR="00204EC3">
        <w:rPr>
          <w:rFonts w:asciiTheme="minorHAnsi" w:hAnsiTheme="minorHAnsi"/>
          <w:spacing w:val="-3"/>
          <w:sz w:val="24"/>
          <w:szCs w:val="24"/>
        </w:rPr>
        <w:t>Communications or c</w:t>
      </w:r>
      <w:r w:rsidRPr="00980322">
        <w:rPr>
          <w:rFonts w:asciiTheme="minorHAnsi" w:hAnsiTheme="minorHAnsi"/>
          <w:spacing w:val="-3"/>
          <w:sz w:val="24"/>
          <w:szCs w:val="24"/>
        </w:rPr>
        <w:t>omments received by the Division will be forwarded to the applicant.</w:t>
      </w:r>
      <w:r w:rsidR="00980322" w:rsidRPr="00980322">
        <w:rPr>
          <w:rFonts w:asciiTheme="minorHAnsi" w:hAnsiTheme="minorHAnsi"/>
          <w:spacing w:val="-3"/>
          <w:sz w:val="24"/>
          <w:szCs w:val="24"/>
        </w:rPr>
        <w:t xml:space="preserve"> </w:t>
      </w:r>
    </w:p>
    <w:p w14:paraId="1273244B" w14:textId="77777777" w:rsidR="00A22272" w:rsidRPr="00980322" w:rsidRDefault="00A22272" w:rsidP="00A22272">
      <w:pPr>
        <w:tabs>
          <w:tab w:val="left" w:pos="-720"/>
          <w:tab w:val="left" w:pos="0"/>
        </w:tabs>
        <w:suppressAutoHyphens/>
        <w:jc w:val="both"/>
        <w:rPr>
          <w:rFonts w:asciiTheme="minorHAnsi" w:hAnsiTheme="minorHAnsi"/>
          <w:spacing w:val="-3"/>
          <w:sz w:val="24"/>
          <w:szCs w:val="24"/>
        </w:rPr>
      </w:pPr>
    </w:p>
    <w:p w14:paraId="664411D5" w14:textId="77777777" w:rsidR="00A22272" w:rsidRPr="00980322" w:rsidRDefault="00A22272" w:rsidP="00A22272">
      <w:pPr>
        <w:tabs>
          <w:tab w:val="left" w:pos="-720"/>
          <w:tab w:val="left" w:pos="0"/>
        </w:tabs>
        <w:suppressAutoHyphens/>
        <w:jc w:val="both"/>
        <w:rPr>
          <w:rFonts w:asciiTheme="minorHAnsi" w:hAnsiTheme="minorHAnsi"/>
          <w:sz w:val="24"/>
          <w:szCs w:val="24"/>
        </w:rPr>
      </w:pPr>
      <w:r w:rsidRPr="00980322">
        <w:rPr>
          <w:rFonts w:asciiTheme="minorHAnsi" w:hAnsiTheme="minorHAnsi"/>
          <w:sz w:val="24"/>
          <w:szCs w:val="24"/>
        </w:rPr>
        <w:t xml:space="preserve">A public </w:t>
      </w:r>
      <w:r w:rsidRPr="00980322">
        <w:rPr>
          <w:rFonts w:asciiTheme="minorHAnsi" w:hAnsiTheme="minorHAnsi"/>
          <w:spacing w:val="-3"/>
          <w:sz w:val="24"/>
          <w:szCs w:val="24"/>
        </w:rPr>
        <w:t>hearing</w:t>
      </w:r>
      <w:r w:rsidRPr="00980322">
        <w:rPr>
          <w:rFonts w:asciiTheme="minorHAnsi" w:hAnsiTheme="minorHAnsi"/>
          <w:sz w:val="24"/>
          <w:szCs w:val="24"/>
        </w:rPr>
        <w:t xml:space="preserve"> may be held if the response is considered significant or circumstances warrant such a hearing, as determined by the Commissioner of Banks (Commissioner).  If a public hearing is to be held, this Division will then forward further information.</w:t>
      </w:r>
    </w:p>
    <w:p w14:paraId="5C6D083F" w14:textId="77777777" w:rsidR="009F119E" w:rsidRPr="00980322" w:rsidRDefault="009F119E" w:rsidP="00A22272">
      <w:pPr>
        <w:tabs>
          <w:tab w:val="left" w:pos="-720"/>
          <w:tab w:val="left" w:pos="0"/>
        </w:tabs>
        <w:suppressAutoHyphens/>
        <w:jc w:val="both"/>
        <w:rPr>
          <w:rFonts w:asciiTheme="minorHAnsi" w:hAnsiTheme="minorHAnsi"/>
          <w:b/>
          <w:spacing w:val="-3"/>
          <w:sz w:val="24"/>
          <w:szCs w:val="24"/>
        </w:rPr>
      </w:pPr>
    </w:p>
    <w:p w14:paraId="5DE239FE" w14:textId="77777777" w:rsidR="00A22272" w:rsidRPr="00980322" w:rsidRDefault="008D67E6" w:rsidP="00A22272">
      <w:pPr>
        <w:tabs>
          <w:tab w:val="left" w:pos="-720"/>
          <w:tab w:val="left" w:pos="0"/>
        </w:tabs>
        <w:suppressAutoHyphens/>
        <w:jc w:val="both"/>
        <w:rPr>
          <w:rFonts w:asciiTheme="minorHAnsi" w:hAnsiTheme="minorHAnsi"/>
          <w:b/>
          <w:spacing w:val="-3"/>
          <w:sz w:val="24"/>
          <w:szCs w:val="24"/>
        </w:rPr>
      </w:pPr>
      <w:r w:rsidRPr="00980322">
        <w:rPr>
          <w:rFonts w:asciiTheme="minorHAnsi" w:hAnsiTheme="minorHAnsi"/>
          <w:b/>
          <w:spacing w:val="-3"/>
          <w:sz w:val="24"/>
          <w:szCs w:val="24"/>
        </w:rPr>
        <w:t>Public Record</w:t>
      </w:r>
    </w:p>
    <w:p w14:paraId="4AD7AEB2" w14:textId="13F07AC5" w:rsidR="008D67E6" w:rsidRPr="00980322" w:rsidRDefault="00A22272" w:rsidP="0087479B">
      <w:pPr>
        <w:suppressAutoHyphens/>
        <w:jc w:val="both"/>
        <w:rPr>
          <w:rFonts w:asciiTheme="minorHAnsi" w:hAnsiTheme="minorHAnsi"/>
          <w:sz w:val="24"/>
          <w:szCs w:val="24"/>
        </w:rPr>
      </w:pPr>
      <w:r w:rsidRPr="00980322">
        <w:rPr>
          <w:rFonts w:asciiTheme="minorHAnsi" w:hAnsiTheme="minorHAnsi"/>
          <w:sz w:val="24"/>
          <w:szCs w:val="24"/>
        </w:rPr>
        <w:t xml:space="preserve">The application is a public record as defined by Massachusetts General Laws chapter </w:t>
      </w:r>
      <w:r w:rsidR="004C4D95">
        <w:rPr>
          <w:rFonts w:asciiTheme="minorHAnsi" w:hAnsiTheme="minorHAnsi"/>
          <w:sz w:val="24"/>
          <w:szCs w:val="24"/>
        </w:rPr>
        <w:t>4</w:t>
      </w:r>
      <w:r w:rsidRPr="00980322">
        <w:rPr>
          <w:rFonts w:asciiTheme="minorHAnsi" w:hAnsiTheme="minorHAnsi"/>
          <w:sz w:val="24"/>
          <w:szCs w:val="24"/>
        </w:rPr>
        <w:t xml:space="preserve">, section </w:t>
      </w:r>
      <w:r w:rsidR="004C4D95">
        <w:rPr>
          <w:rFonts w:asciiTheme="minorHAnsi" w:hAnsiTheme="minorHAnsi"/>
          <w:sz w:val="24"/>
          <w:szCs w:val="24"/>
        </w:rPr>
        <w:t>7, clause twenty-sixth</w:t>
      </w:r>
      <w:r w:rsidRPr="00980322">
        <w:rPr>
          <w:rFonts w:asciiTheme="minorHAnsi" w:hAnsiTheme="minorHAnsi"/>
          <w:sz w:val="24"/>
          <w:szCs w:val="24"/>
        </w:rPr>
        <w:t xml:space="preserve">.  </w:t>
      </w:r>
      <w:r w:rsidR="008D67E6" w:rsidRPr="00980322">
        <w:rPr>
          <w:rFonts w:asciiTheme="minorHAnsi" w:hAnsiTheme="minorHAnsi"/>
          <w:sz w:val="24"/>
          <w:szCs w:val="24"/>
        </w:rPr>
        <w:t>All communications, including the application, will be available for public inspection at the Division. Therefore, reference to CAMELS ratings may not be used in any narrative or fi</w:t>
      </w:r>
      <w:r w:rsidR="00485E5A" w:rsidRPr="00980322">
        <w:rPr>
          <w:rFonts w:asciiTheme="minorHAnsi" w:hAnsiTheme="minorHAnsi"/>
          <w:sz w:val="24"/>
          <w:szCs w:val="24"/>
        </w:rPr>
        <w:t>n</w:t>
      </w:r>
      <w:r w:rsidR="008D67E6" w:rsidRPr="00980322">
        <w:rPr>
          <w:rFonts w:asciiTheme="minorHAnsi" w:hAnsiTheme="minorHAnsi"/>
          <w:sz w:val="24"/>
          <w:szCs w:val="24"/>
        </w:rPr>
        <w:t>an</w:t>
      </w:r>
      <w:r w:rsidR="00485E5A" w:rsidRPr="00980322">
        <w:rPr>
          <w:rFonts w:asciiTheme="minorHAnsi" w:hAnsiTheme="minorHAnsi"/>
          <w:sz w:val="24"/>
          <w:szCs w:val="24"/>
        </w:rPr>
        <w:t>cial</w:t>
      </w:r>
      <w:r w:rsidR="008D67E6" w:rsidRPr="00980322">
        <w:rPr>
          <w:rFonts w:asciiTheme="minorHAnsi" w:hAnsiTheme="minorHAnsi"/>
          <w:sz w:val="24"/>
          <w:szCs w:val="24"/>
        </w:rPr>
        <w:t xml:space="preserve"> analysis as support for this transaction.</w:t>
      </w:r>
    </w:p>
    <w:p w14:paraId="4F55D24E" w14:textId="77777777" w:rsidR="008D67E6" w:rsidRPr="00980322" w:rsidRDefault="008D67E6" w:rsidP="0087479B">
      <w:pPr>
        <w:suppressAutoHyphens/>
        <w:jc w:val="both"/>
        <w:rPr>
          <w:rFonts w:asciiTheme="minorHAnsi" w:hAnsiTheme="minorHAnsi"/>
          <w:sz w:val="24"/>
          <w:szCs w:val="24"/>
        </w:rPr>
      </w:pPr>
    </w:p>
    <w:p w14:paraId="6F9A2957" w14:textId="78D7AC38" w:rsidR="0087479B" w:rsidRPr="00980322" w:rsidRDefault="0087479B" w:rsidP="007A21BA">
      <w:pPr>
        <w:suppressAutoHyphens/>
        <w:jc w:val="both"/>
        <w:rPr>
          <w:rFonts w:asciiTheme="minorHAnsi" w:hAnsiTheme="minorHAnsi"/>
          <w:b/>
          <w:spacing w:val="-3"/>
          <w:sz w:val="24"/>
          <w:szCs w:val="24"/>
        </w:rPr>
      </w:pPr>
      <w:r w:rsidRPr="00980322">
        <w:rPr>
          <w:rFonts w:asciiTheme="minorHAnsi" w:hAnsiTheme="minorHAnsi"/>
          <w:b/>
          <w:spacing w:val="-3"/>
          <w:sz w:val="24"/>
          <w:szCs w:val="24"/>
        </w:rPr>
        <w:t>Notice of Consummation</w:t>
      </w:r>
    </w:p>
    <w:p w14:paraId="0830DD21" w14:textId="53621C13" w:rsidR="0087479B" w:rsidRPr="00980322" w:rsidRDefault="0087479B" w:rsidP="0087479B">
      <w:pPr>
        <w:tabs>
          <w:tab w:val="left" w:pos="-720"/>
          <w:tab w:val="left" w:pos="0"/>
        </w:tabs>
        <w:suppressAutoHyphens/>
        <w:jc w:val="both"/>
        <w:rPr>
          <w:rFonts w:asciiTheme="minorHAnsi" w:hAnsiTheme="minorHAnsi"/>
          <w:b/>
          <w:spacing w:val="-3"/>
          <w:sz w:val="24"/>
          <w:szCs w:val="24"/>
        </w:rPr>
      </w:pPr>
      <w:r w:rsidRPr="00980322">
        <w:rPr>
          <w:rFonts w:asciiTheme="minorHAnsi" w:hAnsiTheme="minorHAnsi"/>
          <w:spacing w:val="-3"/>
          <w:sz w:val="24"/>
          <w:szCs w:val="24"/>
        </w:rPr>
        <w:t>A subsequent written notification of the consummation of the transaction is to be submitted by the applicant to the Commissioner within one year of the approval date.  Extensions of time may be granted at the discretion of the Commissioner upon written request detailing the applicant's reason for seeking the time extension.  A filing fee of $100.00 is required for an extension. The applicant should obtain additional instructions from the Division prior to seeking an extension.</w:t>
      </w:r>
    </w:p>
    <w:p w14:paraId="559FEB77" w14:textId="77777777" w:rsidR="0087479B" w:rsidRPr="00980322" w:rsidRDefault="0087479B" w:rsidP="0087479B">
      <w:pPr>
        <w:suppressAutoHyphens/>
        <w:jc w:val="both"/>
        <w:rPr>
          <w:rFonts w:asciiTheme="minorHAnsi" w:hAnsiTheme="minorHAnsi"/>
          <w:spacing w:val="-3"/>
          <w:sz w:val="24"/>
          <w:szCs w:val="24"/>
        </w:rPr>
      </w:pPr>
    </w:p>
    <w:p w14:paraId="798231C7" w14:textId="77777777" w:rsidR="00927D65" w:rsidRPr="00927D65" w:rsidRDefault="00927D65" w:rsidP="00927D65">
      <w:pPr>
        <w:tabs>
          <w:tab w:val="left" w:pos="-720"/>
          <w:tab w:val="left" w:pos="0"/>
        </w:tabs>
        <w:suppressAutoHyphens/>
        <w:jc w:val="both"/>
        <w:rPr>
          <w:rFonts w:asciiTheme="minorHAnsi" w:hAnsiTheme="minorHAnsi"/>
          <w:b/>
          <w:spacing w:val="-3"/>
          <w:sz w:val="24"/>
          <w:szCs w:val="24"/>
        </w:rPr>
      </w:pPr>
      <w:r w:rsidRPr="00927D65">
        <w:rPr>
          <w:rFonts w:asciiTheme="minorHAnsi" w:hAnsiTheme="minorHAnsi"/>
          <w:b/>
          <w:spacing w:val="-3"/>
          <w:sz w:val="24"/>
          <w:szCs w:val="24"/>
        </w:rPr>
        <w:t xml:space="preserve">Obligation for the Annual Assessment </w:t>
      </w:r>
    </w:p>
    <w:p w14:paraId="23AC62C3" w14:textId="578A95A9" w:rsidR="00927D65" w:rsidRPr="00927D65" w:rsidRDefault="00927D65" w:rsidP="00927D65">
      <w:pPr>
        <w:jc w:val="both"/>
        <w:rPr>
          <w:rFonts w:asciiTheme="minorHAnsi" w:hAnsiTheme="minorHAnsi"/>
          <w:sz w:val="24"/>
          <w:szCs w:val="24"/>
        </w:rPr>
      </w:pPr>
      <w:r w:rsidRPr="00927D65">
        <w:rPr>
          <w:rFonts w:asciiTheme="minorHAnsi" w:hAnsiTheme="minorHAnsi"/>
          <w:sz w:val="24"/>
          <w:szCs w:val="24"/>
        </w:rPr>
        <w:t xml:space="preserve">Each </w:t>
      </w:r>
      <w:r>
        <w:rPr>
          <w:rFonts w:asciiTheme="minorHAnsi" w:hAnsiTheme="minorHAnsi"/>
          <w:sz w:val="24"/>
          <w:szCs w:val="24"/>
        </w:rPr>
        <w:t>credit union</w:t>
      </w:r>
      <w:r w:rsidRPr="00927D65">
        <w:rPr>
          <w:rFonts w:asciiTheme="minorHAnsi" w:hAnsiTheme="minorHAnsi"/>
          <w:sz w:val="24"/>
          <w:szCs w:val="24"/>
        </w:rPr>
        <w:t xml:space="preserve"> under the supervision of the Commissioner is assessed an annual charge which is based on the total amount of assets held by the </w:t>
      </w:r>
      <w:r>
        <w:rPr>
          <w:rFonts w:asciiTheme="minorHAnsi" w:hAnsiTheme="minorHAnsi"/>
          <w:sz w:val="24"/>
          <w:szCs w:val="24"/>
        </w:rPr>
        <w:t>credit union</w:t>
      </w:r>
      <w:r w:rsidRPr="00927D65">
        <w:rPr>
          <w:rFonts w:asciiTheme="minorHAnsi" w:hAnsiTheme="minorHAnsi"/>
          <w:sz w:val="24"/>
          <w:szCs w:val="24"/>
        </w:rPr>
        <w:t xml:space="preserve"> as of the end of the preceding calendar year.  The notice of the assessment is issued annually and is due within 30 days of receipt of the notice.  The annual assessment must be paid, on a pro rata basis, by the successor of any supervised </w:t>
      </w:r>
      <w:r>
        <w:rPr>
          <w:rFonts w:asciiTheme="minorHAnsi" w:hAnsiTheme="minorHAnsi"/>
          <w:sz w:val="24"/>
          <w:szCs w:val="24"/>
        </w:rPr>
        <w:t>credit union</w:t>
      </w:r>
      <w:r w:rsidRPr="00927D65">
        <w:rPr>
          <w:rFonts w:asciiTheme="minorHAnsi" w:hAnsiTheme="minorHAnsi"/>
          <w:sz w:val="24"/>
          <w:szCs w:val="24"/>
        </w:rPr>
        <w:t xml:space="preserve"> which is merged into a federally-chartered </w:t>
      </w:r>
      <w:r>
        <w:rPr>
          <w:rFonts w:asciiTheme="minorHAnsi" w:hAnsiTheme="minorHAnsi"/>
          <w:sz w:val="24"/>
          <w:szCs w:val="24"/>
        </w:rPr>
        <w:t>credit union</w:t>
      </w:r>
      <w:r w:rsidRPr="00927D65">
        <w:rPr>
          <w:rFonts w:asciiTheme="minorHAnsi" w:hAnsiTheme="minorHAnsi"/>
          <w:sz w:val="24"/>
          <w:szCs w:val="24"/>
        </w:rPr>
        <w:t xml:space="preserve"> during the preceding year.</w:t>
      </w:r>
    </w:p>
    <w:p w14:paraId="73192213" w14:textId="77777777" w:rsidR="00A22272" w:rsidRPr="00980322" w:rsidRDefault="00A22272" w:rsidP="00A22272">
      <w:pPr>
        <w:tabs>
          <w:tab w:val="left" w:pos="-720"/>
          <w:tab w:val="left" w:pos="0"/>
        </w:tabs>
        <w:suppressAutoHyphens/>
        <w:jc w:val="both"/>
        <w:rPr>
          <w:rFonts w:asciiTheme="minorHAnsi" w:hAnsiTheme="minorHAnsi"/>
          <w:b/>
          <w:spacing w:val="-3"/>
          <w:sz w:val="24"/>
          <w:szCs w:val="24"/>
        </w:rPr>
      </w:pPr>
    </w:p>
    <w:p w14:paraId="10C253E4" w14:textId="77777777" w:rsidR="000513B8" w:rsidRPr="00980322" w:rsidRDefault="000513B8" w:rsidP="00A22272">
      <w:pPr>
        <w:tabs>
          <w:tab w:val="left" w:pos="-720"/>
          <w:tab w:val="left" w:pos="0"/>
        </w:tabs>
        <w:suppressAutoHyphens/>
        <w:jc w:val="both"/>
        <w:rPr>
          <w:rFonts w:asciiTheme="minorHAnsi" w:hAnsiTheme="minorHAnsi"/>
          <w:b/>
          <w:spacing w:val="-3"/>
          <w:sz w:val="24"/>
          <w:szCs w:val="24"/>
        </w:rPr>
      </w:pPr>
    </w:p>
    <w:p w14:paraId="0A1917F7" w14:textId="77777777" w:rsidR="000513B8" w:rsidRPr="00980322" w:rsidRDefault="000513B8" w:rsidP="00A22272">
      <w:pPr>
        <w:tabs>
          <w:tab w:val="left" w:pos="-720"/>
          <w:tab w:val="left" w:pos="0"/>
        </w:tabs>
        <w:suppressAutoHyphens/>
        <w:jc w:val="both"/>
        <w:rPr>
          <w:rFonts w:asciiTheme="minorHAnsi" w:hAnsiTheme="minorHAnsi"/>
          <w:b/>
          <w:spacing w:val="-3"/>
          <w:sz w:val="24"/>
          <w:szCs w:val="24"/>
        </w:rPr>
      </w:pPr>
    </w:p>
    <w:p w14:paraId="4FE95CAF" w14:textId="77777777" w:rsidR="000513B8" w:rsidRPr="00980322" w:rsidRDefault="000513B8" w:rsidP="00A22272">
      <w:pPr>
        <w:tabs>
          <w:tab w:val="left" w:pos="-720"/>
          <w:tab w:val="left" w:pos="0"/>
        </w:tabs>
        <w:suppressAutoHyphens/>
        <w:jc w:val="both"/>
        <w:rPr>
          <w:rFonts w:asciiTheme="minorHAnsi" w:hAnsiTheme="minorHAnsi"/>
          <w:b/>
          <w:spacing w:val="-3"/>
          <w:sz w:val="24"/>
          <w:szCs w:val="24"/>
        </w:rPr>
      </w:pPr>
    </w:p>
    <w:p w14:paraId="4695784C" w14:textId="77777777" w:rsidR="000513B8" w:rsidRPr="00980322" w:rsidRDefault="000513B8" w:rsidP="00A22272">
      <w:pPr>
        <w:tabs>
          <w:tab w:val="left" w:pos="-720"/>
          <w:tab w:val="left" w:pos="0"/>
        </w:tabs>
        <w:suppressAutoHyphens/>
        <w:jc w:val="both"/>
        <w:rPr>
          <w:rFonts w:asciiTheme="minorHAnsi" w:hAnsiTheme="minorHAnsi"/>
          <w:b/>
          <w:spacing w:val="-3"/>
          <w:sz w:val="24"/>
          <w:szCs w:val="24"/>
        </w:rPr>
      </w:pPr>
    </w:p>
    <w:p w14:paraId="6F34C377" w14:textId="77777777" w:rsidR="008D67E6" w:rsidRDefault="008D67E6" w:rsidP="00A22272">
      <w:pPr>
        <w:tabs>
          <w:tab w:val="left" w:pos="-720"/>
          <w:tab w:val="left" w:pos="0"/>
        </w:tabs>
        <w:suppressAutoHyphens/>
        <w:jc w:val="both"/>
        <w:rPr>
          <w:rFonts w:asciiTheme="minorHAnsi" w:hAnsiTheme="minorHAnsi"/>
          <w:b/>
          <w:spacing w:val="-3"/>
          <w:sz w:val="24"/>
          <w:szCs w:val="24"/>
        </w:rPr>
      </w:pPr>
    </w:p>
    <w:p w14:paraId="387B844D" w14:textId="77777777" w:rsidR="00927D65" w:rsidRDefault="00927D65" w:rsidP="00A22272">
      <w:pPr>
        <w:tabs>
          <w:tab w:val="left" w:pos="-720"/>
          <w:tab w:val="left" w:pos="0"/>
        </w:tabs>
        <w:suppressAutoHyphens/>
        <w:jc w:val="both"/>
        <w:rPr>
          <w:rFonts w:asciiTheme="minorHAnsi" w:hAnsiTheme="minorHAnsi"/>
          <w:b/>
          <w:spacing w:val="-3"/>
          <w:sz w:val="24"/>
          <w:szCs w:val="24"/>
        </w:rPr>
      </w:pPr>
    </w:p>
    <w:p w14:paraId="758F59E8" w14:textId="77777777" w:rsidR="00927D65" w:rsidRDefault="00927D65" w:rsidP="00A22272">
      <w:pPr>
        <w:tabs>
          <w:tab w:val="left" w:pos="-720"/>
          <w:tab w:val="left" w:pos="0"/>
        </w:tabs>
        <w:suppressAutoHyphens/>
        <w:jc w:val="both"/>
        <w:rPr>
          <w:rFonts w:asciiTheme="minorHAnsi" w:hAnsiTheme="minorHAnsi"/>
          <w:b/>
          <w:spacing w:val="-3"/>
          <w:sz w:val="24"/>
          <w:szCs w:val="24"/>
        </w:rPr>
      </w:pPr>
    </w:p>
    <w:p w14:paraId="1779149E" w14:textId="77777777" w:rsidR="00927D65" w:rsidRDefault="00927D65" w:rsidP="00A22272">
      <w:pPr>
        <w:tabs>
          <w:tab w:val="left" w:pos="-720"/>
          <w:tab w:val="left" w:pos="0"/>
        </w:tabs>
        <w:suppressAutoHyphens/>
        <w:jc w:val="both"/>
        <w:rPr>
          <w:rFonts w:asciiTheme="minorHAnsi" w:hAnsiTheme="minorHAnsi"/>
          <w:b/>
          <w:spacing w:val="-3"/>
          <w:sz w:val="24"/>
          <w:szCs w:val="24"/>
        </w:rPr>
      </w:pPr>
    </w:p>
    <w:p w14:paraId="1B18A447" w14:textId="77777777" w:rsidR="00927D65" w:rsidRDefault="00927D65" w:rsidP="00A22272">
      <w:pPr>
        <w:tabs>
          <w:tab w:val="left" w:pos="-720"/>
          <w:tab w:val="left" w:pos="0"/>
        </w:tabs>
        <w:suppressAutoHyphens/>
        <w:jc w:val="both"/>
        <w:rPr>
          <w:rFonts w:asciiTheme="minorHAnsi" w:hAnsiTheme="minorHAnsi"/>
          <w:b/>
          <w:spacing w:val="-3"/>
          <w:sz w:val="24"/>
          <w:szCs w:val="24"/>
        </w:rPr>
      </w:pPr>
    </w:p>
    <w:p w14:paraId="1B62F816" w14:textId="77777777" w:rsidR="00927D65" w:rsidRDefault="00927D65" w:rsidP="00A22272">
      <w:pPr>
        <w:tabs>
          <w:tab w:val="left" w:pos="-720"/>
          <w:tab w:val="left" w:pos="0"/>
        </w:tabs>
        <w:suppressAutoHyphens/>
        <w:jc w:val="both"/>
        <w:rPr>
          <w:rFonts w:asciiTheme="minorHAnsi" w:hAnsiTheme="minorHAnsi"/>
          <w:b/>
          <w:spacing w:val="-3"/>
          <w:sz w:val="24"/>
          <w:szCs w:val="24"/>
        </w:rPr>
      </w:pPr>
    </w:p>
    <w:p w14:paraId="3ED411A0" w14:textId="77777777" w:rsidR="00927D65" w:rsidRDefault="00927D65" w:rsidP="00A22272">
      <w:pPr>
        <w:tabs>
          <w:tab w:val="left" w:pos="-720"/>
          <w:tab w:val="left" w:pos="0"/>
        </w:tabs>
        <w:suppressAutoHyphens/>
        <w:jc w:val="both"/>
        <w:rPr>
          <w:rFonts w:asciiTheme="minorHAnsi" w:hAnsiTheme="minorHAnsi"/>
          <w:b/>
          <w:spacing w:val="-3"/>
          <w:sz w:val="24"/>
          <w:szCs w:val="24"/>
        </w:rPr>
      </w:pPr>
    </w:p>
    <w:p w14:paraId="68B4F25A" w14:textId="77777777" w:rsidR="00927D65" w:rsidRDefault="00927D65" w:rsidP="00A22272">
      <w:pPr>
        <w:tabs>
          <w:tab w:val="left" w:pos="-720"/>
          <w:tab w:val="left" w:pos="0"/>
        </w:tabs>
        <w:suppressAutoHyphens/>
        <w:jc w:val="both"/>
        <w:rPr>
          <w:rFonts w:asciiTheme="minorHAnsi" w:hAnsiTheme="minorHAnsi"/>
          <w:b/>
          <w:spacing w:val="-3"/>
          <w:sz w:val="24"/>
          <w:szCs w:val="24"/>
        </w:rPr>
      </w:pPr>
    </w:p>
    <w:p w14:paraId="00C24EA0" w14:textId="77777777" w:rsidR="00927D65" w:rsidRDefault="00927D65" w:rsidP="00A22272">
      <w:pPr>
        <w:tabs>
          <w:tab w:val="left" w:pos="-720"/>
          <w:tab w:val="left" w:pos="0"/>
        </w:tabs>
        <w:suppressAutoHyphens/>
        <w:jc w:val="both"/>
        <w:rPr>
          <w:rFonts w:asciiTheme="minorHAnsi" w:hAnsiTheme="minorHAnsi"/>
          <w:b/>
          <w:spacing w:val="-3"/>
          <w:sz w:val="24"/>
          <w:szCs w:val="24"/>
        </w:rPr>
      </w:pPr>
    </w:p>
    <w:p w14:paraId="3DCDE736" w14:textId="77777777" w:rsidR="001E617E" w:rsidRDefault="001E617E" w:rsidP="00A22272">
      <w:pPr>
        <w:tabs>
          <w:tab w:val="left" w:pos="-720"/>
          <w:tab w:val="left" w:pos="0"/>
        </w:tabs>
        <w:suppressAutoHyphens/>
        <w:jc w:val="both"/>
        <w:rPr>
          <w:rFonts w:asciiTheme="minorHAnsi" w:hAnsiTheme="minorHAnsi"/>
          <w:b/>
          <w:spacing w:val="-3"/>
          <w:sz w:val="24"/>
          <w:szCs w:val="24"/>
        </w:rPr>
        <w:sectPr w:rsidR="001E617E" w:rsidSect="001E617E">
          <w:footerReference w:type="default" r:id="rId9"/>
          <w:pgSz w:w="12240" w:h="15840" w:code="1"/>
          <w:pgMar w:top="720" w:right="1440" w:bottom="1008" w:left="1440" w:header="0" w:footer="0" w:gutter="0"/>
          <w:pgNumType w:fmt="lowerRoman" w:start="1"/>
          <w:cols w:space="720"/>
          <w:docGrid w:linePitch="272"/>
        </w:sectPr>
      </w:pPr>
    </w:p>
    <w:p w14:paraId="0CBA8791" w14:textId="77777777" w:rsidR="00A22272" w:rsidRPr="00A2245A" w:rsidRDefault="00A22272" w:rsidP="00A22272">
      <w:pPr>
        <w:jc w:val="center"/>
        <w:rPr>
          <w:rFonts w:asciiTheme="minorHAnsi" w:hAnsiTheme="minorHAnsi"/>
          <w:b/>
          <w:i/>
          <w:color w:val="0000CC"/>
          <w:sz w:val="24"/>
          <w:szCs w:val="24"/>
        </w:rPr>
      </w:pPr>
      <w:r w:rsidRPr="00A2245A">
        <w:rPr>
          <w:rFonts w:asciiTheme="minorHAnsi" w:hAnsiTheme="minorHAnsi"/>
          <w:b/>
          <w:i/>
          <w:color w:val="0000CC"/>
          <w:sz w:val="24"/>
          <w:szCs w:val="24"/>
        </w:rPr>
        <w:lastRenderedPageBreak/>
        <w:t>DIVISION OF BANKS</w:t>
      </w:r>
    </w:p>
    <w:p w14:paraId="6AEF7EB2" w14:textId="4843D453" w:rsidR="004405B9" w:rsidRPr="00A2245A" w:rsidRDefault="002D0DE9" w:rsidP="004405B9">
      <w:pPr>
        <w:jc w:val="center"/>
        <w:rPr>
          <w:rFonts w:asciiTheme="minorHAnsi" w:hAnsiTheme="minorHAnsi"/>
          <w:b/>
          <w:i/>
          <w:color w:val="0000CC"/>
          <w:sz w:val="24"/>
          <w:szCs w:val="24"/>
        </w:rPr>
      </w:pPr>
      <w:r w:rsidRPr="00A2245A">
        <w:rPr>
          <w:rFonts w:asciiTheme="minorHAnsi" w:hAnsiTheme="minorHAnsi"/>
          <w:b/>
          <w:i/>
          <w:color w:val="0000CC"/>
          <w:sz w:val="24"/>
          <w:szCs w:val="24"/>
        </w:rPr>
        <w:t xml:space="preserve">APPLICATION TO </w:t>
      </w:r>
      <w:r w:rsidR="000E01F6" w:rsidRPr="00A2245A">
        <w:rPr>
          <w:rFonts w:asciiTheme="minorHAnsi" w:hAnsiTheme="minorHAnsi"/>
          <w:b/>
          <w:i/>
          <w:color w:val="0000CC"/>
          <w:sz w:val="24"/>
          <w:szCs w:val="24"/>
        </w:rPr>
        <w:t>MERGE OR CONSO</w:t>
      </w:r>
      <w:r w:rsidRPr="00A2245A">
        <w:rPr>
          <w:rFonts w:asciiTheme="minorHAnsi" w:hAnsiTheme="minorHAnsi"/>
          <w:b/>
          <w:i/>
          <w:color w:val="0000CC"/>
          <w:sz w:val="24"/>
          <w:szCs w:val="24"/>
        </w:rPr>
        <w:t>LIDATE CREDIT UNIONS</w:t>
      </w:r>
    </w:p>
    <w:p w14:paraId="00DC5546" w14:textId="77777777" w:rsidR="00A22272" w:rsidRPr="004405B9" w:rsidRDefault="004405B9" w:rsidP="004405B9">
      <w:pPr>
        <w:jc w:val="center"/>
        <w:rPr>
          <w:rFonts w:asciiTheme="minorHAnsi" w:hAnsiTheme="minorHAnsi"/>
          <w:b/>
          <w:sz w:val="24"/>
          <w:szCs w:val="24"/>
        </w:rPr>
      </w:pPr>
      <w:r>
        <w:rPr>
          <w:b/>
          <w:noProof/>
        </w:rPr>
        <mc:AlternateContent>
          <mc:Choice Requires="wps">
            <w:drawing>
              <wp:anchor distT="0" distB="0" distL="114300" distR="114300" simplePos="0" relativeHeight="251659264" behindDoc="0" locked="0" layoutInCell="0" allowOverlap="1" wp14:anchorId="39B46236" wp14:editId="6EBDF17A">
                <wp:simplePos x="0" y="0"/>
                <wp:positionH relativeFrom="column">
                  <wp:posOffset>-222637</wp:posOffset>
                </wp:positionH>
                <wp:positionV relativeFrom="paragraph">
                  <wp:posOffset>108944</wp:posOffset>
                </wp:positionV>
                <wp:extent cx="6257677" cy="0"/>
                <wp:effectExtent l="0" t="19050" r="2921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767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93C96" id="Line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8.6pt" to="475.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" o:allowincell="f" strokeweight="3pt"/>
            </w:pict>
          </mc:Fallback>
        </mc:AlternateContent>
      </w:r>
    </w:p>
    <w:p w14:paraId="1FC01368" w14:textId="77777777" w:rsidR="00A22272" w:rsidRDefault="00A22272" w:rsidP="00A22272">
      <w:pPr>
        <w:tabs>
          <w:tab w:val="left" w:pos="-1440"/>
        </w:tabs>
        <w:ind w:left="720" w:right="288"/>
        <w:jc w:val="both"/>
        <w:rPr>
          <w:b/>
        </w:rPr>
      </w:pPr>
    </w:p>
    <w:p w14:paraId="26B5405F" w14:textId="5D2C7A88" w:rsidR="00A22272" w:rsidRPr="00F605F2" w:rsidRDefault="000E01F6" w:rsidP="00A22272">
      <w:pPr>
        <w:tabs>
          <w:tab w:val="left" w:pos="-1440"/>
        </w:tabs>
        <w:ind w:left="720" w:right="288"/>
        <w:jc w:val="both"/>
        <w:rPr>
          <w:rFonts w:asciiTheme="minorHAnsi" w:hAnsiTheme="minorHAnsi"/>
          <w:sz w:val="22"/>
          <w:szCs w:val="22"/>
        </w:rPr>
      </w:pPr>
      <w:r>
        <w:rPr>
          <w:rFonts w:asciiTheme="minorHAnsi" w:hAnsiTheme="minorHAnsi"/>
          <w:b/>
          <w:sz w:val="22"/>
          <w:szCs w:val="22"/>
        </w:rPr>
        <w:t>APPLICANT CREDIT UNION</w:t>
      </w:r>
    </w:p>
    <w:p w14:paraId="12733559" w14:textId="77777777" w:rsidR="00A22272" w:rsidRPr="00F605F2" w:rsidRDefault="00A22272" w:rsidP="00A22272">
      <w:pPr>
        <w:tabs>
          <w:tab w:val="left" w:pos="-1440"/>
        </w:tabs>
        <w:ind w:left="720" w:right="288"/>
        <w:jc w:val="both"/>
        <w:rPr>
          <w:rFonts w:asciiTheme="minorHAnsi" w:hAnsiTheme="minorHAnsi"/>
          <w:b/>
          <w:sz w:val="22"/>
          <w:szCs w:val="22"/>
        </w:rPr>
      </w:pPr>
    </w:p>
    <w:p w14:paraId="682096B3" w14:textId="1280A838" w:rsidR="00A22272" w:rsidRDefault="00A22272" w:rsidP="007B0110">
      <w:pPr>
        <w:tabs>
          <w:tab w:val="left" w:pos="-1440"/>
        </w:tabs>
        <w:ind w:left="720" w:right="288"/>
        <w:jc w:val="both"/>
        <w:rPr>
          <w:rFonts w:asciiTheme="minorHAnsi" w:hAnsiTheme="minorHAnsi"/>
          <w:sz w:val="22"/>
          <w:szCs w:val="22"/>
        </w:rPr>
      </w:pPr>
      <w:r w:rsidRPr="00F605F2">
        <w:rPr>
          <w:rFonts w:asciiTheme="minorHAnsi" w:hAnsiTheme="minorHAnsi"/>
          <w:sz w:val="22"/>
          <w:szCs w:val="22"/>
        </w:rPr>
        <w:t xml:space="preserve">___________________________________________________________________________Name </w:t>
      </w:r>
    </w:p>
    <w:p w14:paraId="5887DFBB" w14:textId="77777777" w:rsidR="00FA538A" w:rsidRDefault="00FA538A" w:rsidP="007B0110">
      <w:pPr>
        <w:tabs>
          <w:tab w:val="left" w:pos="-1440"/>
        </w:tabs>
        <w:ind w:left="720" w:right="288"/>
        <w:jc w:val="both"/>
        <w:rPr>
          <w:rFonts w:asciiTheme="minorHAnsi" w:hAnsiTheme="minorHAnsi"/>
          <w:sz w:val="22"/>
          <w:szCs w:val="22"/>
        </w:rPr>
      </w:pPr>
    </w:p>
    <w:p w14:paraId="45423A14" w14:textId="77777777" w:rsidR="00A22272" w:rsidRPr="00F605F2" w:rsidRDefault="00A22272" w:rsidP="00A22272">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18BADE12" w14:textId="77777777" w:rsidR="00A22272" w:rsidRPr="00F605F2" w:rsidRDefault="000E01F6" w:rsidP="00A22272">
      <w:pPr>
        <w:tabs>
          <w:tab w:val="left" w:pos="-1440"/>
        </w:tabs>
        <w:spacing w:line="360" w:lineRule="auto"/>
        <w:ind w:left="720" w:right="288"/>
        <w:jc w:val="both"/>
        <w:rPr>
          <w:rFonts w:asciiTheme="minorHAnsi" w:hAnsiTheme="minorHAnsi"/>
          <w:sz w:val="22"/>
          <w:szCs w:val="22"/>
        </w:rPr>
      </w:pPr>
      <w:r>
        <w:rPr>
          <w:rFonts w:asciiTheme="minorHAnsi" w:hAnsiTheme="minorHAnsi"/>
          <w:sz w:val="22"/>
          <w:szCs w:val="22"/>
        </w:rPr>
        <w:t>Street</w:t>
      </w:r>
    </w:p>
    <w:p w14:paraId="53E612FB" w14:textId="77777777" w:rsidR="00A22272" w:rsidRPr="00F605F2" w:rsidRDefault="00A22272" w:rsidP="00A22272">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3C731B19" w14:textId="77777777" w:rsidR="00A22272" w:rsidRPr="00F605F2" w:rsidRDefault="00A22272" w:rsidP="00A222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spacing w:line="360" w:lineRule="auto"/>
        <w:ind w:left="720" w:right="288"/>
        <w:jc w:val="both"/>
        <w:rPr>
          <w:rFonts w:asciiTheme="minorHAnsi" w:hAnsiTheme="minorHAnsi"/>
          <w:sz w:val="22"/>
          <w:szCs w:val="22"/>
        </w:rPr>
      </w:pPr>
      <w:r>
        <w:rPr>
          <w:rFonts w:asciiTheme="minorHAnsi" w:hAnsiTheme="minorHAnsi"/>
          <w:sz w:val="22"/>
          <w:szCs w:val="22"/>
        </w:rPr>
        <w:t>City</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State</w:t>
      </w:r>
      <w:r w:rsidRPr="00F605F2">
        <w:rPr>
          <w:rFonts w:asciiTheme="minorHAnsi" w:hAnsiTheme="minorHAnsi"/>
          <w:sz w:val="22"/>
          <w:szCs w:val="22"/>
        </w:rPr>
        <w:tab/>
      </w:r>
      <w:r w:rsidRPr="00F605F2">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ZIP Code</w:t>
      </w:r>
    </w:p>
    <w:p w14:paraId="26E367D9" w14:textId="77777777" w:rsidR="00A22272" w:rsidRPr="00F605F2" w:rsidRDefault="00A22272" w:rsidP="001E617E">
      <w:pPr>
        <w:tabs>
          <w:tab w:val="left" w:pos="-1440"/>
        </w:tabs>
        <w:ind w:left="720" w:right="288"/>
        <w:jc w:val="both"/>
        <w:rPr>
          <w:rFonts w:asciiTheme="minorHAnsi" w:hAnsiTheme="minorHAnsi"/>
          <w:sz w:val="22"/>
          <w:szCs w:val="22"/>
        </w:rPr>
      </w:pPr>
    </w:p>
    <w:p w14:paraId="78E7F747" w14:textId="0E6599D6" w:rsidR="00A22272" w:rsidRPr="00F605F2" w:rsidRDefault="000E01F6" w:rsidP="00A22272">
      <w:pPr>
        <w:tabs>
          <w:tab w:val="left" w:pos="-1440"/>
        </w:tabs>
        <w:ind w:left="720" w:right="288"/>
        <w:jc w:val="both"/>
        <w:rPr>
          <w:rFonts w:asciiTheme="minorHAnsi" w:hAnsiTheme="minorHAnsi"/>
          <w:sz w:val="22"/>
          <w:szCs w:val="22"/>
        </w:rPr>
      </w:pPr>
      <w:r>
        <w:rPr>
          <w:rFonts w:asciiTheme="minorHAnsi" w:hAnsiTheme="minorHAnsi"/>
          <w:b/>
          <w:sz w:val="22"/>
          <w:szCs w:val="22"/>
        </w:rPr>
        <w:t>DISCONTINUING CREDIT UNION</w:t>
      </w:r>
    </w:p>
    <w:p w14:paraId="76065301" w14:textId="77777777" w:rsidR="00A22272" w:rsidRPr="00F605F2" w:rsidRDefault="00A22272" w:rsidP="00A22272">
      <w:pPr>
        <w:tabs>
          <w:tab w:val="left" w:pos="-1440"/>
        </w:tabs>
        <w:ind w:left="720" w:right="288"/>
        <w:jc w:val="both"/>
        <w:rPr>
          <w:rFonts w:asciiTheme="minorHAnsi" w:hAnsiTheme="minorHAnsi"/>
          <w:sz w:val="22"/>
          <w:szCs w:val="22"/>
        </w:rPr>
      </w:pPr>
    </w:p>
    <w:p w14:paraId="6BAB4313" w14:textId="77777777" w:rsidR="00A22272" w:rsidRPr="00F605F2" w:rsidRDefault="00A22272" w:rsidP="00A22272">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24391788" w14:textId="77777777" w:rsidR="00A22272" w:rsidRPr="00F605F2" w:rsidRDefault="00A22272" w:rsidP="00A22272">
      <w:pPr>
        <w:tabs>
          <w:tab w:val="left" w:pos="-1440"/>
          <w:tab w:val="left" w:pos="-720"/>
          <w:tab w:val="left" w:pos="0"/>
          <w:tab w:val="left" w:pos="720"/>
          <w:tab w:val="right" w:pos="9360"/>
        </w:tabs>
        <w:spacing w:line="360" w:lineRule="auto"/>
        <w:ind w:left="720" w:right="288"/>
        <w:jc w:val="both"/>
        <w:rPr>
          <w:rFonts w:asciiTheme="minorHAnsi" w:hAnsiTheme="minorHAnsi"/>
          <w:sz w:val="22"/>
          <w:szCs w:val="22"/>
        </w:rPr>
      </w:pPr>
      <w:r w:rsidRPr="00F605F2">
        <w:rPr>
          <w:rFonts w:asciiTheme="minorHAnsi" w:hAnsiTheme="minorHAnsi"/>
          <w:sz w:val="22"/>
          <w:szCs w:val="22"/>
        </w:rPr>
        <w:t xml:space="preserve">Name </w:t>
      </w:r>
    </w:p>
    <w:p w14:paraId="3D4877FA" w14:textId="77777777" w:rsidR="00A22272" w:rsidRPr="00F605F2" w:rsidRDefault="00A22272" w:rsidP="00A22272">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202F74CF" w14:textId="77777777" w:rsidR="00A22272" w:rsidRPr="00F605F2" w:rsidRDefault="00A22272" w:rsidP="00A22272">
      <w:pPr>
        <w:tabs>
          <w:tab w:val="left" w:pos="-1440"/>
        </w:tabs>
        <w:spacing w:line="360" w:lineRule="auto"/>
        <w:ind w:left="720" w:right="288"/>
        <w:jc w:val="both"/>
        <w:rPr>
          <w:rFonts w:asciiTheme="minorHAnsi" w:hAnsiTheme="minorHAnsi"/>
          <w:sz w:val="22"/>
          <w:szCs w:val="22"/>
        </w:rPr>
      </w:pPr>
      <w:r w:rsidRPr="00F605F2">
        <w:rPr>
          <w:rFonts w:asciiTheme="minorHAnsi" w:hAnsiTheme="minorHAnsi"/>
          <w:sz w:val="22"/>
          <w:szCs w:val="22"/>
        </w:rPr>
        <w:t>Street</w:t>
      </w:r>
    </w:p>
    <w:p w14:paraId="57A0EB82" w14:textId="77777777" w:rsidR="00A22272" w:rsidRPr="00F605F2" w:rsidRDefault="00A22272" w:rsidP="00A22272">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5377D0EA" w14:textId="77777777" w:rsidR="00A22272" w:rsidRPr="00F605F2" w:rsidRDefault="00A22272" w:rsidP="00A222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spacing w:line="360" w:lineRule="auto"/>
        <w:ind w:left="720" w:right="288"/>
        <w:jc w:val="both"/>
        <w:rPr>
          <w:rFonts w:asciiTheme="minorHAnsi" w:hAnsiTheme="minorHAnsi"/>
          <w:sz w:val="22"/>
          <w:szCs w:val="22"/>
        </w:rPr>
      </w:pPr>
      <w:r w:rsidRPr="00F605F2">
        <w:rPr>
          <w:rFonts w:asciiTheme="minorHAnsi" w:hAnsiTheme="minorHAnsi"/>
          <w:sz w:val="22"/>
          <w:szCs w:val="22"/>
        </w:rPr>
        <w:t>City</w:t>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t>State</w:t>
      </w:r>
      <w:r w:rsidRPr="00F605F2">
        <w:rPr>
          <w:rFonts w:asciiTheme="minorHAnsi" w:hAnsiTheme="minorHAnsi"/>
          <w:sz w:val="22"/>
          <w:szCs w:val="22"/>
        </w:rPr>
        <w:tab/>
      </w:r>
      <w:r w:rsidRPr="00F605F2">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ZIP Code</w:t>
      </w:r>
    </w:p>
    <w:p w14:paraId="3696700F" w14:textId="77777777" w:rsidR="00A22272" w:rsidRPr="00F605F2" w:rsidRDefault="00A22272" w:rsidP="00A22272">
      <w:pPr>
        <w:tabs>
          <w:tab w:val="left" w:pos="-1440"/>
        </w:tabs>
        <w:ind w:left="720" w:right="288"/>
        <w:jc w:val="both"/>
        <w:rPr>
          <w:rFonts w:asciiTheme="minorHAnsi" w:hAnsiTheme="minorHAnsi"/>
          <w:sz w:val="22"/>
          <w:szCs w:val="22"/>
        </w:rPr>
      </w:pPr>
    </w:p>
    <w:p w14:paraId="27F8A600" w14:textId="6ACB65D4" w:rsidR="000E01F6" w:rsidRPr="00F605F2" w:rsidRDefault="000E01F6" w:rsidP="000E01F6">
      <w:pPr>
        <w:tabs>
          <w:tab w:val="left" w:pos="-1440"/>
        </w:tabs>
        <w:ind w:left="720" w:right="288"/>
        <w:jc w:val="both"/>
        <w:rPr>
          <w:rFonts w:asciiTheme="minorHAnsi" w:hAnsiTheme="minorHAnsi"/>
          <w:sz w:val="22"/>
          <w:szCs w:val="22"/>
        </w:rPr>
      </w:pPr>
      <w:r>
        <w:rPr>
          <w:rFonts w:asciiTheme="minorHAnsi" w:hAnsiTheme="minorHAnsi"/>
          <w:b/>
          <w:sz w:val="22"/>
          <w:szCs w:val="22"/>
        </w:rPr>
        <w:t>CONTINUING CREDIT UNION</w:t>
      </w:r>
      <w:r w:rsidR="00FA538A">
        <w:rPr>
          <w:rFonts w:asciiTheme="minorHAnsi" w:hAnsiTheme="minorHAnsi"/>
          <w:b/>
          <w:sz w:val="22"/>
          <w:szCs w:val="22"/>
        </w:rPr>
        <w:t xml:space="preserve"> </w:t>
      </w:r>
    </w:p>
    <w:p w14:paraId="09050CA5" w14:textId="77777777" w:rsidR="000E01F6" w:rsidRPr="00F605F2" w:rsidRDefault="000E01F6" w:rsidP="000E01F6">
      <w:pPr>
        <w:tabs>
          <w:tab w:val="left" w:pos="-1440"/>
        </w:tabs>
        <w:ind w:left="720" w:right="288"/>
        <w:jc w:val="both"/>
        <w:rPr>
          <w:rFonts w:asciiTheme="minorHAnsi" w:hAnsiTheme="minorHAnsi"/>
          <w:sz w:val="22"/>
          <w:szCs w:val="22"/>
        </w:rPr>
      </w:pPr>
    </w:p>
    <w:p w14:paraId="21C2C3BA" w14:textId="77777777" w:rsidR="000E01F6" w:rsidRPr="00F605F2" w:rsidRDefault="000E01F6" w:rsidP="000E01F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47DB695F" w14:textId="77777777" w:rsidR="000E01F6" w:rsidRPr="00F605F2" w:rsidRDefault="000E01F6" w:rsidP="000E01F6">
      <w:pPr>
        <w:tabs>
          <w:tab w:val="left" w:pos="-1440"/>
          <w:tab w:val="left" w:pos="-720"/>
          <w:tab w:val="left" w:pos="0"/>
          <w:tab w:val="left" w:pos="720"/>
          <w:tab w:val="right" w:pos="9360"/>
        </w:tabs>
        <w:spacing w:line="360" w:lineRule="auto"/>
        <w:ind w:left="720" w:right="288"/>
        <w:jc w:val="both"/>
        <w:rPr>
          <w:rFonts w:asciiTheme="minorHAnsi" w:hAnsiTheme="minorHAnsi"/>
          <w:sz w:val="22"/>
          <w:szCs w:val="22"/>
        </w:rPr>
      </w:pPr>
      <w:r w:rsidRPr="00F605F2">
        <w:rPr>
          <w:rFonts w:asciiTheme="minorHAnsi" w:hAnsiTheme="minorHAnsi"/>
          <w:sz w:val="22"/>
          <w:szCs w:val="22"/>
        </w:rPr>
        <w:t xml:space="preserve">Name </w:t>
      </w:r>
    </w:p>
    <w:p w14:paraId="47664132" w14:textId="77777777" w:rsidR="000E01F6" w:rsidRPr="00F605F2" w:rsidRDefault="000E01F6" w:rsidP="000E01F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38DFF348" w14:textId="77777777" w:rsidR="000E01F6" w:rsidRPr="00F605F2" w:rsidRDefault="000E01F6" w:rsidP="000E01F6">
      <w:pPr>
        <w:tabs>
          <w:tab w:val="left" w:pos="-1440"/>
        </w:tabs>
        <w:spacing w:line="360" w:lineRule="auto"/>
        <w:ind w:left="720" w:right="288"/>
        <w:jc w:val="both"/>
        <w:rPr>
          <w:rFonts w:asciiTheme="minorHAnsi" w:hAnsiTheme="minorHAnsi"/>
          <w:sz w:val="22"/>
          <w:szCs w:val="22"/>
        </w:rPr>
      </w:pPr>
      <w:r w:rsidRPr="00F605F2">
        <w:rPr>
          <w:rFonts w:asciiTheme="minorHAnsi" w:hAnsiTheme="minorHAnsi"/>
          <w:sz w:val="22"/>
          <w:szCs w:val="22"/>
        </w:rPr>
        <w:t>Street</w:t>
      </w:r>
    </w:p>
    <w:p w14:paraId="0284DC04" w14:textId="77777777" w:rsidR="000E01F6" w:rsidRPr="00F605F2" w:rsidRDefault="000E01F6" w:rsidP="000E01F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3DF9242D" w14:textId="77777777" w:rsidR="000E01F6" w:rsidRPr="00F605F2" w:rsidRDefault="000E01F6" w:rsidP="000E01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spacing w:line="360" w:lineRule="auto"/>
        <w:ind w:left="720" w:right="288"/>
        <w:jc w:val="both"/>
        <w:rPr>
          <w:rFonts w:asciiTheme="minorHAnsi" w:hAnsiTheme="minorHAnsi"/>
          <w:sz w:val="22"/>
          <w:szCs w:val="22"/>
        </w:rPr>
      </w:pPr>
      <w:r w:rsidRPr="00F605F2">
        <w:rPr>
          <w:rFonts w:asciiTheme="minorHAnsi" w:hAnsiTheme="minorHAnsi"/>
          <w:sz w:val="22"/>
          <w:szCs w:val="22"/>
        </w:rPr>
        <w:t>City</w:t>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t>State</w:t>
      </w:r>
      <w:r w:rsidRPr="00F605F2">
        <w:rPr>
          <w:rFonts w:asciiTheme="minorHAnsi" w:hAnsiTheme="minorHAnsi"/>
          <w:sz w:val="22"/>
          <w:szCs w:val="22"/>
        </w:rPr>
        <w:tab/>
      </w:r>
      <w:r w:rsidRPr="00F605F2">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ZIP Code</w:t>
      </w:r>
    </w:p>
    <w:p w14:paraId="19ED97F6" w14:textId="77777777" w:rsidR="000E01F6" w:rsidRPr="00F605F2" w:rsidRDefault="000E01F6" w:rsidP="000E01F6">
      <w:pPr>
        <w:tabs>
          <w:tab w:val="left" w:pos="-1440"/>
        </w:tabs>
        <w:ind w:left="720" w:right="288"/>
        <w:jc w:val="both"/>
        <w:rPr>
          <w:rFonts w:asciiTheme="minorHAnsi" w:hAnsiTheme="minorHAnsi"/>
          <w:sz w:val="22"/>
          <w:szCs w:val="22"/>
        </w:rPr>
      </w:pPr>
    </w:p>
    <w:p w14:paraId="4AEB7908" w14:textId="2B0021B9" w:rsidR="000E01F6" w:rsidRDefault="001E617E" w:rsidP="001E617E">
      <w:pPr>
        <w:tabs>
          <w:tab w:val="left" w:pos="-1440"/>
          <w:tab w:val="left" w:pos="1260"/>
        </w:tabs>
        <w:ind w:left="720" w:right="288"/>
        <w:jc w:val="both"/>
        <w:rPr>
          <w:rFonts w:asciiTheme="minorHAnsi" w:hAnsiTheme="minorHAnsi"/>
          <w:sz w:val="22"/>
          <w:szCs w:val="22"/>
          <w:u w:val="single"/>
        </w:rPr>
      </w:pPr>
      <w:r>
        <w:rPr>
          <w:rFonts w:asciiTheme="minorHAnsi" w:hAnsiTheme="minorHAnsi"/>
          <w:sz w:val="22"/>
          <w:szCs w:val="22"/>
        </w:rPr>
        <w:tab/>
      </w:r>
      <w:r>
        <w:rPr>
          <w:rFonts w:asciiTheme="minorHAnsi" w:hAnsiTheme="minorHAnsi"/>
          <w:b/>
          <w:sz w:val="22"/>
          <w:szCs w:val="22"/>
        </w:rPr>
        <w:t>Proposed Timing for Completing the Transaction (Month/Year):</w:t>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t xml:space="preserve">      </w:t>
      </w:r>
    </w:p>
    <w:p w14:paraId="169C4ED3" w14:textId="77777777" w:rsidR="001E617E" w:rsidRDefault="001E617E" w:rsidP="00A22272">
      <w:pPr>
        <w:tabs>
          <w:tab w:val="left" w:pos="-1440"/>
        </w:tabs>
        <w:ind w:left="720" w:right="288"/>
        <w:jc w:val="both"/>
        <w:rPr>
          <w:rFonts w:asciiTheme="minorHAnsi" w:hAnsiTheme="minorHAnsi"/>
          <w:sz w:val="22"/>
          <w:szCs w:val="22"/>
        </w:rPr>
      </w:pPr>
    </w:p>
    <w:p w14:paraId="3F1A8F26" w14:textId="77777777" w:rsidR="004436B6" w:rsidRPr="001E617E" w:rsidRDefault="004436B6" w:rsidP="00A22272">
      <w:pPr>
        <w:tabs>
          <w:tab w:val="left" w:pos="-1440"/>
        </w:tabs>
        <w:ind w:left="720" w:right="288"/>
        <w:jc w:val="both"/>
        <w:rPr>
          <w:rFonts w:asciiTheme="minorHAnsi" w:hAnsiTheme="minorHAnsi"/>
          <w:sz w:val="22"/>
          <w:szCs w:val="22"/>
        </w:rPr>
      </w:pPr>
    </w:p>
    <w:p w14:paraId="468EF861" w14:textId="77777777" w:rsidR="00A22272" w:rsidRPr="00F605F2" w:rsidRDefault="00A22272" w:rsidP="00A22272">
      <w:pPr>
        <w:tabs>
          <w:tab w:val="left" w:pos="-1440"/>
        </w:tabs>
        <w:ind w:left="720" w:right="288"/>
        <w:jc w:val="both"/>
        <w:rPr>
          <w:rFonts w:asciiTheme="minorHAnsi" w:hAnsiTheme="minorHAnsi"/>
          <w:sz w:val="22"/>
          <w:szCs w:val="22"/>
        </w:rPr>
      </w:pPr>
      <w:r w:rsidRPr="00F605F2">
        <w:rPr>
          <w:rFonts w:asciiTheme="minorHAnsi" w:hAnsiTheme="minorHAnsi"/>
          <w:b/>
          <w:sz w:val="22"/>
          <w:szCs w:val="22"/>
        </w:rPr>
        <w:t xml:space="preserve">Contact Person </w:t>
      </w:r>
    </w:p>
    <w:p w14:paraId="75DB7E39" w14:textId="77777777" w:rsidR="00A22272" w:rsidRPr="00F605F2" w:rsidRDefault="00A22272" w:rsidP="00A22272">
      <w:pPr>
        <w:tabs>
          <w:tab w:val="left" w:pos="-1440"/>
        </w:tabs>
        <w:ind w:left="720" w:right="288"/>
        <w:jc w:val="both"/>
        <w:rPr>
          <w:rFonts w:asciiTheme="minorHAnsi" w:hAnsiTheme="minorHAnsi"/>
          <w:sz w:val="22"/>
          <w:szCs w:val="22"/>
        </w:rPr>
      </w:pPr>
    </w:p>
    <w:p w14:paraId="00863A83" w14:textId="77777777" w:rsidR="00A22272" w:rsidRPr="00F605F2" w:rsidRDefault="00A22272" w:rsidP="00A22272">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387F52FC" w14:textId="77777777" w:rsidR="00A22272" w:rsidRPr="00F605F2" w:rsidRDefault="00A22272" w:rsidP="00A22272">
      <w:pPr>
        <w:tabs>
          <w:tab w:val="left" w:pos="-1440"/>
          <w:tab w:val="left" w:pos="-720"/>
          <w:tab w:val="left" w:pos="0"/>
          <w:tab w:val="left" w:pos="720"/>
          <w:tab w:val="right" w:pos="9360"/>
        </w:tabs>
        <w:spacing w:line="360" w:lineRule="auto"/>
        <w:ind w:left="720" w:right="288"/>
        <w:jc w:val="both"/>
        <w:rPr>
          <w:rFonts w:asciiTheme="minorHAnsi" w:hAnsiTheme="minorHAnsi"/>
          <w:sz w:val="22"/>
          <w:szCs w:val="22"/>
        </w:rPr>
      </w:pPr>
      <w:r w:rsidRPr="00F605F2">
        <w:rPr>
          <w:rFonts w:asciiTheme="minorHAnsi" w:hAnsiTheme="minorHAnsi"/>
          <w:sz w:val="22"/>
          <w:szCs w:val="22"/>
        </w:rPr>
        <w:t>Name                                                                                                         Title/Employer</w:t>
      </w:r>
    </w:p>
    <w:p w14:paraId="079F6B83" w14:textId="77777777" w:rsidR="00A22272" w:rsidRPr="00F605F2" w:rsidRDefault="00A22272" w:rsidP="00A22272">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09EC36FE" w14:textId="77777777" w:rsidR="00A22272" w:rsidRPr="00F605F2" w:rsidRDefault="00A22272" w:rsidP="00A22272">
      <w:pPr>
        <w:tabs>
          <w:tab w:val="left" w:pos="-1440"/>
        </w:tabs>
        <w:spacing w:line="360" w:lineRule="auto"/>
        <w:ind w:left="720" w:right="288"/>
        <w:jc w:val="both"/>
        <w:rPr>
          <w:rFonts w:asciiTheme="minorHAnsi" w:hAnsiTheme="minorHAnsi"/>
          <w:sz w:val="22"/>
          <w:szCs w:val="22"/>
        </w:rPr>
      </w:pPr>
      <w:r w:rsidRPr="00F605F2">
        <w:rPr>
          <w:rFonts w:asciiTheme="minorHAnsi" w:hAnsiTheme="minorHAnsi"/>
          <w:sz w:val="22"/>
          <w:szCs w:val="22"/>
        </w:rPr>
        <w:t>Street</w:t>
      </w:r>
    </w:p>
    <w:p w14:paraId="46065CCE" w14:textId="77777777" w:rsidR="00A22272" w:rsidRPr="00F605F2" w:rsidRDefault="00A22272" w:rsidP="00A22272">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7D231CF4" w14:textId="77777777" w:rsidR="00A22272" w:rsidRPr="00F605F2" w:rsidRDefault="00A22272" w:rsidP="00A222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spacing w:line="360" w:lineRule="auto"/>
        <w:ind w:left="720" w:right="288"/>
        <w:jc w:val="both"/>
        <w:rPr>
          <w:rFonts w:asciiTheme="minorHAnsi" w:hAnsiTheme="minorHAnsi"/>
          <w:sz w:val="22"/>
          <w:szCs w:val="22"/>
        </w:rPr>
      </w:pPr>
      <w:r w:rsidRPr="00F605F2">
        <w:rPr>
          <w:rFonts w:asciiTheme="minorHAnsi" w:hAnsiTheme="minorHAnsi"/>
          <w:sz w:val="22"/>
          <w:szCs w:val="22"/>
        </w:rPr>
        <w:t>City</w:t>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t>State</w:t>
      </w:r>
      <w:r w:rsidRPr="00F605F2">
        <w:rPr>
          <w:rFonts w:asciiTheme="minorHAnsi" w:hAnsiTheme="minorHAnsi"/>
          <w:sz w:val="22"/>
          <w:szCs w:val="22"/>
        </w:rPr>
        <w:tab/>
      </w:r>
      <w:r w:rsidRPr="00F605F2">
        <w:rPr>
          <w:rFonts w:asciiTheme="minorHAnsi" w:hAnsiTheme="minorHAnsi"/>
          <w:sz w:val="22"/>
          <w:szCs w:val="22"/>
        </w:rPr>
        <w:tab/>
      </w:r>
      <w:r>
        <w:rPr>
          <w:rFonts w:asciiTheme="minorHAnsi" w:hAnsiTheme="minorHAnsi"/>
          <w:sz w:val="22"/>
          <w:szCs w:val="22"/>
        </w:rPr>
        <w:tab/>
      </w:r>
      <w:r w:rsidRPr="00F605F2">
        <w:rPr>
          <w:rFonts w:asciiTheme="minorHAnsi" w:hAnsiTheme="minorHAnsi"/>
          <w:sz w:val="22"/>
          <w:szCs w:val="22"/>
        </w:rPr>
        <w:t>ZIP Code</w:t>
      </w:r>
    </w:p>
    <w:p w14:paraId="471ABFD7" w14:textId="77777777" w:rsidR="00A22272" w:rsidRPr="00F605F2" w:rsidRDefault="00A22272" w:rsidP="00A22272">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683E770A" w14:textId="77777777" w:rsidR="00A22272" w:rsidRPr="00F605F2" w:rsidRDefault="00A22272" w:rsidP="00A22272">
      <w:pPr>
        <w:tabs>
          <w:tab w:val="left" w:pos="-1440"/>
        </w:tabs>
        <w:spacing w:line="360" w:lineRule="auto"/>
        <w:ind w:left="720" w:right="288"/>
        <w:jc w:val="both"/>
        <w:rPr>
          <w:rFonts w:asciiTheme="minorHAnsi" w:hAnsiTheme="minorHAnsi"/>
          <w:sz w:val="22"/>
          <w:szCs w:val="22"/>
        </w:rPr>
      </w:pPr>
      <w:r w:rsidRPr="00F605F2">
        <w:rPr>
          <w:rFonts w:asciiTheme="minorHAnsi" w:hAnsiTheme="minorHAnsi"/>
          <w:sz w:val="22"/>
          <w:szCs w:val="22"/>
        </w:rPr>
        <w:t xml:space="preserve">Telephone Number                                </w:t>
      </w:r>
      <w:r>
        <w:rPr>
          <w:rFonts w:asciiTheme="minorHAnsi" w:hAnsiTheme="minorHAnsi"/>
          <w:sz w:val="22"/>
          <w:szCs w:val="22"/>
        </w:rPr>
        <w:t xml:space="preserve"> </w:t>
      </w:r>
      <w:r>
        <w:rPr>
          <w:rFonts w:asciiTheme="minorHAnsi" w:hAnsiTheme="minorHAnsi"/>
          <w:sz w:val="22"/>
          <w:szCs w:val="22"/>
        </w:rPr>
        <w:tab/>
        <w:t xml:space="preserve">          </w:t>
      </w:r>
      <w:r w:rsidRPr="00F605F2">
        <w:rPr>
          <w:rFonts w:asciiTheme="minorHAnsi" w:hAnsiTheme="minorHAnsi"/>
          <w:sz w:val="22"/>
          <w:szCs w:val="22"/>
        </w:rPr>
        <w:t>E-</w:t>
      </w:r>
      <w:r>
        <w:rPr>
          <w:rFonts w:asciiTheme="minorHAnsi" w:hAnsiTheme="minorHAnsi"/>
          <w:sz w:val="22"/>
          <w:szCs w:val="22"/>
        </w:rPr>
        <w:t>M</w:t>
      </w:r>
      <w:r w:rsidRPr="00F605F2">
        <w:rPr>
          <w:rFonts w:asciiTheme="minorHAnsi" w:hAnsiTheme="minorHAnsi"/>
          <w:sz w:val="22"/>
          <w:szCs w:val="22"/>
        </w:rPr>
        <w:t>ail Address</w:t>
      </w:r>
    </w:p>
    <w:p w14:paraId="72AACE78" w14:textId="77777777" w:rsidR="00927D65" w:rsidRDefault="00927D65" w:rsidP="00373D34">
      <w:pPr>
        <w:jc w:val="center"/>
        <w:rPr>
          <w:rFonts w:asciiTheme="minorHAnsi" w:hAnsiTheme="minorHAnsi"/>
          <w:b/>
          <w:i/>
          <w:color w:val="0000CC"/>
          <w:sz w:val="24"/>
          <w:szCs w:val="24"/>
        </w:rPr>
      </w:pPr>
    </w:p>
    <w:p w14:paraId="3F69B5F7" w14:textId="77777777" w:rsidR="00373D34" w:rsidRPr="00A2245A" w:rsidRDefault="00373D34" w:rsidP="00373D34">
      <w:pPr>
        <w:jc w:val="center"/>
        <w:rPr>
          <w:rFonts w:asciiTheme="minorHAnsi" w:hAnsiTheme="minorHAnsi"/>
          <w:b/>
          <w:i/>
          <w:color w:val="0000CC"/>
          <w:sz w:val="24"/>
          <w:szCs w:val="24"/>
        </w:rPr>
      </w:pPr>
      <w:r w:rsidRPr="00A2245A">
        <w:rPr>
          <w:rFonts w:asciiTheme="minorHAnsi" w:hAnsiTheme="minorHAnsi"/>
          <w:b/>
          <w:i/>
          <w:color w:val="0000CC"/>
          <w:sz w:val="24"/>
          <w:szCs w:val="24"/>
        </w:rPr>
        <w:t>DIVISION OF BANKS</w:t>
      </w:r>
    </w:p>
    <w:p w14:paraId="73362C23" w14:textId="77777777" w:rsidR="002D0DE9" w:rsidRPr="00A2245A" w:rsidRDefault="002D0DE9" w:rsidP="002D0DE9">
      <w:pPr>
        <w:jc w:val="center"/>
        <w:rPr>
          <w:rFonts w:asciiTheme="minorHAnsi" w:hAnsiTheme="minorHAnsi"/>
          <w:b/>
          <w:i/>
          <w:color w:val="0000CC"/>
          <w:sz w:val="24"/>
          <w:szCs w:val="24"/>
        </w:rPr>
      </w:pPr>
      <w:r w:rsidRPr="00A2245A">
        <w:rPr>
          <w:rFonts w:asciiTheme="minorHAnsi" w:hAnsiTheme="minorHAnsi"/>
          <w:b/>
          <w:i/>
          <w:color w:val="0000CC"/>
          <w:sz w:val="24"/>
          <w:szCs w:val="24"/>
        </w:rPr>
        <w:t>APPLICATION TO MERGE OR CONSOLIDATE CREDIT UNIONS</w:t>
      </w:r>
    </w:p>
    <w:p w14:paraId="42915A01" w14:textId="77777777" w:rsidR="00A22272" w:rsidRDefault="00A22272" w:rsidP="00A22272">
      <w:pPr>
        <w:spacing w:line="360" w:lineRule="auto"/>
        <w:rPr>
          <w:rFonts w:asciiTheme="minorHAnsi" w:hAnsiTheme="minorHAnsi"/>
          <w:b/>
          <w:sz w:val="28"/>
          <w:szCs w:val="28"/>
        </w:rPr>
      </w:pPr>
      <w:r>
        <w:rPr>
          <w:b/>
          <w:noProof/>
          <w:sz w:val="28"/>
        </w:rPr>
        <mc:AlternateContent>
          <mc:Choice Requires="wps">
            <w:drawing>
              <wp:anchor distT="0" distB="0" distL="114300" distR="114300" simplePos="0" relativeHeight="251660288" behindDoc="0" locked="0" layoutInCell="0" allowOverlap="1" wp14:anchorId="0C55C25D" wp14:editId="0970E466">
                <wp:simplePos x="0" y="0"/>
                <wp:positionH relativeFrom="margin">
                  <wp:align>left</wp:align>
                </wp:positionH>
                <wp:positionV relativeFrom="paragraph">
                  <wp:posOffset>75565</wp:posOffset>
                </wp:positionV>
                <wp:extent cx="5934075" cy="19050"/>
                <wp:effectExtent l="19050" t="19050" r="2857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4075" cy="1905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2DBC0" id="Line 6"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95pt" to="467.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" o:allowincell="f" strokeweight="3pt">
                <w10:wrap anchorx="margin"/>
              </v:line>
            </w:pict>
          </mc:Fallback>
        </mc:AlternateContent>
      </w:r>
    </w:p>
    <w:p w14:paraId="28F01834" w14:textId="13BC8B00" w:rsidR="009F119E" w:rsidRPr="00007876" w:rsidRDefault="009F119E" w:rsidP="00007876">
      <w:pPr>
        <w:pStyle w:val="Title"/>
        <w:ind w:left="0" w:firstLine="0"/>
        <w:rPr>
          <w:rFonts w:asciiTheme="minorHAnsi" w:hAnsiTheme="minorHAnsi"/>
          <w:szCs w:val="22"/>
        </w:rPr>
      </w:pPr>
      <w:r>
        <w:tab/>
      </w:r>
      <w:r w:rsidR="00FC2A1B" w:rsidRPr="00007876">
        <w:rPr>
          <w:rFonts w:asciiTheme="minorHAnsi" w:hAnsiTheme="minorHAnsi"/>
          <w:szCs w:val="22"/>
        </w:rPr>
        <w:t>The</w:t>
      </w:r>
      <w:r w:rsidRPr="00007876">
        <w:rPr>
          <w:rFonts w:asciiTheme="minorHAnsi" w:hAnsiTheme="minorHAnsi"/>
          <w:szCs w:val="22"/>
        </w:rPr>
        <w:t xml:space="preserve"> applicant must provide the following information set out below. </w:t>
      </w:r>
      <w:r w:rsidR="001E617E" w:rsidRPr="00007876">
        <w:rPr>
          <w:rFonts w:asciiTheme="minorHAnsi" w:hAnsiTheme="minorHAnsi"/>
          <w:szCs w:val="22"/>
        </w:rPr>
        <w:t xml:space="preserve"> </w:t>
      </w:r>
      <w:r w:rsidRPr="00007876">
        <w:rPr>
          <w:rFonts w:asciiTheme="minorHAnsi" w:hAnsiTheme="minorHAnsi"/>
          <w:szCs w:val="22"/>
        </w:rPr>
        <w:t>All responses must be made in sequence and labeled as indicated in this application.  If an item is not applicable, please explain why.</w:t>
      </w:r>
      <w:r w:rsidR="002C2B2F" w:rsidRPr="00007876">
        <w:rPr>
          <w:rFonts w:asciiTheme="minorHAnsi" w:hAnsiTheme="minorHAnsi"/>
          <w:szCs w:val="22"/>
        </w:rPr>
        <w:t xml:space="preserve">  </w:t>
      </w:r>
      <w:r w:rsidRPr="00007876">
        <w:rPr>
          <w:rFonts w:asciiTheme="minorHAnsi" w:hAnsiTheme="minorHAnsi"/>
          <w:szCs w:val="22"/>
        </w:rPr>
        <w:t>In addition to the information provided below, the applicant’s performance under the Community Reinvestment Act is reviewed as part of the application process from Report(s) of Examination in the Division’s possession and other available information.</w:t>
      </w:r>
    </w:p>
    <w:p w14:paraId="01B59A5E" w14:textId="77777777" w:rsidR="004625FA" w:rsidRPr="00007876" w:rsidRDefault="004625FA" w:rsidP="004625FA">
      <w:pPr>
        <w:pStyle w:val="Title"/>
        <w:ind w:firstLine="0"/>
        <w:rPr>
          <w:rFonts w:asciiTheme="minorHAnsi" w:hAnsiTheme="minorHAnsi"/>
          <w:szCs w:val="22"/>
        </w:rPr>
      </w:pPr>
    </w:p>
    <w:p w14:paraId="0F3866A1" w14:textId="26DFA2CD" w:rsidR="00976CF2" w:rsidRPr="00007876" w:rsidRDefault="00976CF2" w:rsidP="00007876">
      <w:pPr>
        <w:pStyle w:val="Title"/>
        <w:numPr>
          <w:ilvl w:val="0"/>
          <w:numId w:val="1"/>
        </w:numPr>
        <w:ind w:left="360" w:hanging="360"/>
        <w:rPr>
          <w:rFonts w:asciiTheme="minorHAnsi" w:hAnsiTheme="minorHAnsi"/>
          <w:szCs w:val="22"/>
        </w:rPr>
      </w:pPr>
      <w:r w:rsidRPr="00007876">
        <w:rPr>
          <w:rFonts w:asciiTheme="minorHAnsi" w:hAnsiTheme="minorHAnsi"/>
          <w:szCs w:val="22"/>
        </w:rPr>
        <w:t>Describe the proposed transaction detailing both the structure of the transaction as well as the purpose of the transaction</w:t>
      </w:r>
      <w:r w:rsidR="009F119E" w:rsidRPr="00007876">
        <w:rPr>
          <w:rFonts w:asciiTheme="minorHAnsi" w:hAnsiTheme="minorHAnsi"/>
          <w:szCs w:val="22"/>
        </w:rPr>
        <w:t>.</w:t>
      </w:r>
      <w:r w:rsidRPr="00007876">
        <w:rPr>
          <w:rFonts w:asciiTheme="minorHAnsi" w:hAnsiTheme="minorHAnsi"/>
          <w:szCs w:val="22"/>
        </w:rPr>
        <w:t xml:space="preserve">  The description of the transaction should also include a statement showing the net new benefits to be derived from the proposed transaction.  The term net new benefits means initial capital investments, job creation plans, consumer and business services, commitments to maintain and open branch offices within a credit union’s delineated local community and such other matters as may be deemed to benefit the community.</w:t>
      </w:r>
    </w:p>
    <w:p w14:paraId="7F7D70A8" w14:textId="77777777" w:rsidR="00B205C0" w:rsidRPr="00007876" w:rsidRDefault="00B205C0" w:rsidP="007B6E40">
      <w:pPr>
        <w:pStyle w:val="Title"/>
        <w:tabs>
          <w:tab w:val="left" w:pos="540"/>
        </w:tabs>
        <w:ind w:left="540" w:firstLine="0"/>
        <w:rPr>
          <w:rFonts w:asciiTheme="minorHAnsi" w:hAnsiTheme="minorHAnsi"/>
          <w:szCs w:val="22"/>
        </w:rPr>
      </w:pPr>
    </w:p>
    <w:p w14:paraId="2F05C540" w14:textId="0E2E8AEA" w:rsidR="002821EE" w:rsidRPr="00007876" w:rsidRDefault="004F3D68" w:rsidP="00007876">
      <w:pPr>
        <w:pStyle w:val="ListParagraph"/>
        <w:numPr>
          <w:ilvl w:val="0"/>
          <w:numId w:val="1"/>
        </w:numPr>
        <w:spacing w:after="120"/>
        <w:ind w:left="360" w:hanging="360"/>
        <w:contextualSpacing w:val="0"/>
        <w:jc w:val="both"/>
        <w:rPr>
          <w:rFonts w:asciiTheme="minorHAnsi" w:hAnsiTheme="minorHAnsi"/>
          <w:sz w:val="22"/>
          <w:szCs w:val="22"/>
        </w:rPr>
      </w:pPr>
      <w:r w:rsidRPr="00007876">
        <w:rPr>
          <w:rFonts w:asciiTheme="minorHAnsi" w:hAnsiTheme="minorHAnsi"/>
          <w:sz w:val="22"/>
          <w:szCs w:val="22"/>
        </w:rPr>
        <w:t xml:space="preserve">Provide certified copies of the </w:t>
      </w:r>
      <w:r w:rsidR="000B67D1" w:rsidRPr="00007876">
        <w:rPr>
          <w:rFonts w:asciiTheme="minorHAnsi" w:hAnsiTheme="minorHAnsi"/>
          <w:sz w:val="22"/>
          <w:szCs w:val="22"/>
        </w:rPr>
        <w:t>authorizing resolutions in favor of the merger or consolidation</w:t>
      </w:r>
      <w:r w:rsidRPr="00007876">
        <w:rPr>
          <w:rFonts w:asciiTheme="minorHAnsi" w:hAnsiTheme="minorHAnsi"/>
          <w:sz w:val="22"/>
          <w:szCs w:val="22"/>
        </w:rPr>
        <w:t xml:space="preserve"> </w:t>
      </w:r>
      <w:r w:rsidR="004625FA" w:rsidRPr="00007876">
        <w:rPr>
          <w:rFonts w:asciiTheme="minorHAnsi" w:hAnsiTheme="minorHAnsi"/>
          <w:sz w:val="22"/>
          <w:szCs w:val="22"/>
        </w:rPr>
        <w:t>for</w:t>
      </w:r>
      <w:r w:rsidRPr="00007876">
        <w:rPr>
          <w:rFonts w:asciiTheme="minorHAnsi" w:hAnsiTheme="minorHAnsi"/>
          <w:sz w:val="22"/>
          <w:szCs w:val="22"/>
        </w:rPr>
        <w:t xml:space="preserve"> each </w:t>
      </w:r>
      <w:r w:rsidR="00280D37" w:rsidRPr="00007876">
        <w:rPr>
          <w:rFonts w:asciiTheme="minorHAnsi" w:hAnsiTheme="minorHAnsi"/>
          <w:sz w:val="22"/>
          <w:szCs w:val="22"/>
        </w:rPr>
        <w:t xml:space="preserve">Massachusetts-chartered </w:t>
      </w:r>
      <w:r w:rsidR="004625FA" w:rsidRPr="00007876">
        <w:rPr>
          <w:rFonts w:asciiTheme="minorHAnsi" w:hAnsiTheme="minorHAnsi"/>
          <w:sz w:val="22"/>
          <w:szCs w:val="22"/>
        </w:rPr>
        <w:t>credit union</w:t>
      </w:r>
      <w:r w:rsidRPr="00007876">
        <w:rPr>
          <w:rFonts w:asciiTheme="minorHAnsi" w:hAnsiTheme="minorHAnsi"/>
          <w:sz w:val="22"/>
          <w:szCs w:val="22"/>
        </w:rPr>
        <w:t xml:space="preserve"> as follows</w:t>
      </w:r>
      <w:r w:rsidR="00976CF2" w:rsidRPr="00007876">
        <w:rPr>
          <w:rFonts w:asciiTheme="minorHAnsi" w:hAnsiTheme="minorHAnsi"/>
          <w:sz w:val="22"/>
          <w:szCs w:val="22"/>
        </w:rPr>
        <w:t xml:space="preserve">, provided </w:t>
      </w:r>
      <w:r w:rsidR="00280D37" w:rsidRPr="00007876">
        <w:rPr>
          <w:rFonts w:asciiTheme="minorHAnsi" w:hAnsiTheme="minorHAnsi"/>
          <w:sz w:val="22"/>
          <w:szCs w:val="22"/>
        </w:rPr>
        <w:t>that if the transaction includes a federally-chartered credit union, the federally-chartered credit union shall obtain authorizing resolutions in accordance with the federal laws under which the credit union is organized</w:t>
      </w:r>
      <w:r w:rsidR="003F6492" w:rsidRPr="00007876">
        <w:rPr>
          <w:rFonts w:asciiTheme="minorHAnsi" w:hAnsiTheme="minorHAnsi"/>
          <w:sz w:val="22"/>
          <w:szCs w:val="22"/>
        </w:rPr>
        <w:t>:</w:t>
      </w:r>
    </w:p>
    <w:p w14:paraId="584266CB" w14:textId="128EBEDD" w:rsidR="002821EE" w:rsidRPr="00007876" w:rsidRDefault="002821EE" w:rsidP="000F3716">
      <w:pPr>
        <w:pStyle w:val="ListParagraph"/>
        <w:numPr>
          <w:ilvl w:val="0"/>
          <w:numId w:val="23"/>
        </w:numPr>
        <w:spacing w:after="120"/>
        <w:ind w:left="1080"/>
        <w:contextualSpacing w:val="0"/>
        <w:jc w:val="both"/>
        <w:rPr>
          <w:rFonts w:asciiTheme="minorHAnsi" w:hAnsiTheme="minorHAnsi"/>
          <w:sz w:val="22"/>
          <w:szCs w:val="22"/>
        </w:rPr>
      </w:pPr>
      <w:r w:rsidRPr="00007876">
        <w:rPr>
          <w:rFonts w:asciiTheme="minorHAnsi" w:hAnsiTheme="minorHAnsi"/>
          <w:sz w:val="22"/>
          <w:szCs w:val="22"/>
        </w:rPr>
        <w:t>A c</w:t>
      </w:r>
      <w:r w:rsidR="003F6492" w:rsidRPr="00007876">
        <w:rPr>
          <w:rFonts w:asciiTheme="minorHAnsi" w:hAnsiTheme="minorHAnsi"/>
          <w:sz w:val="22"/>
          <w:szCs w:val="22"/>
        </w:rPr>
        <w:t xml:space="preserve">ertified copy of the vote </w:t>
      </w:r>
      <w:r w:rsidR="000B67D1" w:rsidRPr="00007876">
        <w:rPr>
          <w:rFonts w:asciiTheme="minorHAnsi" w:hAnsiTheme="minorHAnsi"/>
          <w:sz w:val="22"/>
          <w:szCs w:val="22"/>
        </w:rPr>
        <w:t xml:space="preserve">approving the transaction by at least two-thirds </w:t>
      </w:r>
      <w:r w:rsidR="003F6492" w:rsidRPr="00007876">
        <w:rPr>
          <w:rFonts w:asciiTheme="minorHAnsi" w:hAnsiTheme="minorHAnsi"/>
          <w:sz w:val="22"/>
          <w:szCs w:val="22"/>
        </w:rPr>
        <w:t xml:space="preserve">of </w:t>
      </w:r>
      <w:r w:rsidR="000B67D1" w:rsidRPr="00007876">
        <w:rPr>
          <w:rFonts w:asciiTheme="minorHAnsi" w:hAnsiTheme="minorHAnsi"/>
          <w:sz w:val="22"/>
          <w:szCs w:val="22"/>
        </w:rPr>
        <w:t>the</w:t>
      </w:r>
      <w:r w:rsidR="003F6492" w:rsidRPr="00007876">
        <w:rPr>
          <w:rFonts w:asciiTheme="minorHAnsi" w:hAnsiTheme="minorHAnsi"/>
          <w:sz w:val="22"/>
          <w:szCs w:val="22"/>
        </w:rPr>
        <w:t xml:space="preserve"> board of directors</w:t>
      </w:r>
      <w:r w:rsidRPr="00007876">
        <w:rPr>
          <w:rFonts w:asciiTheme="minorHAnsi" w:hAnsiTheme="minorHAnsi"/>
          <w:sz w:val="22"/>
          <w:szCs w:val="22"/>
        </w:rPr>
        <w:t xml:space="preserve"> </w:t>
      </w:r>
      <w:r w:rsidR="000B67D1" w:rsidRPr="00007876">
        <w:rPr>
          <w:rFonts w:asciiTheme="minorHAnsi" w:hAnsiTheme="minorHAnsi"/>
          <w:sz w:val="22"/>
          <w:szCs w:val="22"/>
        </w:rPr>
        <w:t>of each credit union</w:t>
      </w:r>
      <w:r w:rsidR="003F6492" w:rsidRPr="00007876">
        <w:rPr>
          <w:rFonts w:asciiTheme="minorHAnsi" w:hAnsiTheme="minorHAnsi"/>
          <w:sz w:val="22"/>
          <w:szCs w:val="22"/>
        </w:rPr>
        <w:t>.</w:t>
      </w:r>
    </w:p>
    <w:p w14:paraId="5CC74ACD" w14:textId="680DEE4B" w:rsidR="002821EE" w:rsidRPr="00007876" w:rsidRDefault="002821EE" w:rsidP="000F3716">
      <w:pPr>
        <w:pStyle w:val="ListParagraph"/>
        <w:numPr>
          <w:ilvl w:val="0"/>
          <w:numId w:val="23"/>
        </w:numPr>
        <w:spacing w:after="120"/>
        <w:ind w:left="1080"/>
        <w:contextualSpacing w:val="0"/>
        <w:jc w:val="both"/>
        <w:rPr>
          <w:rFonts w:asciiTheme="minorHAnsi" w:hAnsiTheme="minorHAnsi"/>
          <w:sz w:val="22"/>
          <w:szCs w:val="22"/>
        </w:rPr>
      </w:pPr>
      <w:r w:rsidRPr="00007876">
        <w:rPr>
          <w:rFonts w:asciiTheme="minorHAnsi" w:hAnsiTheme="minorHAnsi"/>
          <w:sz w:val="22"/>
          <w:szCs w:val="22"/>
        </w:rPr>
        <w:t xml:space="preserve">A certified copy of </w:t>
      </w:r>
      <w:r w:rsidR="000B67D1" w:rsidRPr="00007876">
        <w:rPr>
          <w:rFonts w:asciiTheme="minorHAnsi" w:hAnsiTheme="minorHAnsi"/>
          <w:sz w:val="22"/>
          <w:szCs w:val="22"/>
        </w:rPr>
        <w:t>the</w:t>
      </w:r>
      <w:r w:rsidRPr="00007876">
        <w:rPr>
          <w:rFonts w:asciiTheme="minorHAnsi" w:hAnsiTheme="minorHAnsi"/>
          <w:sz w:val="22"/>
          <w:szCs w:val="22"/>
        </w:rPr>
        <w:t xml:space="preserve"> vote </w:t>
      </w:r>
      <w:r w:rsidR="00AF6475" w:rsidRPr="00007876">
        <w:rPr>
          <w:rFonts w:asciiTheme="minorHAnsi" w:hAnsiTheme="minorHAnsi"/>
          <w:sz w:val="22"/>
          <w:szCs w:val="22"/>
        </w:rPr>
        <w:t>approving the</w:t>
      </w:r>
      <w:r w:rsidRPr="00007876">
        <w:rPr>
          <w:rFonts w:asciiTheme="minorHAnsi" w:hAnsiTheme="minorHAnsi"/>
          <w:sz w:val="22"/>
          <w:szCs w:val="22"/>
        </w:rPr>
        <w:t xml:space="preserve"> merger or consolidation </w:t>
      </w:r>
      <w:r w:rsidR="00AF6475" w:rsidRPr="00007876">
        <w:rPr>
          <w:rFonts w:asciiTheme="minorHAnsi" w:hAnsiTheme="minorHAnsi"/>
          <w:sz w:val="22"/>
          <w:szCs w:val="22"/>
        </w:rPr>
        <w:t xml:space="preserve">at </w:t>
      </w:r>
      <w:r w:rsidRPr="00007876">
        <w:rPr>
          <w:rFonts w:asciiTheme="minorHAnsi" w:hAnsiTheme="minorHAnsi"/>
          <w:sz w:val="22"/>
          <w:szCs w:val="22"/>
        </w:rPr>
        <w:t>a special meeting of the members of each credit union called for that purpose, by a vote of at least a majority of those members present, qualified to vote</w:t>
      </w:r>
      <w:r w:rsidR="00AF6475" w:rsidRPr="00007876">
        <w:rPr>
          <w:rFonts w:asciiTheme="minorHAnsi" w:hAnsiTheme="minorHAnsi"/>
          <w:sz w:val="22"/>
          <w:szCs w:val="22"/>
        </w:rPr>
        <w:t>,</w:t>
      </w:r>
      <w:r w:rsidRPr="00007876">
        <w:rPr>
          <w:rFonts w:asciiTheme="minorHAnsi" w:hAnsiTheme="minorHAnsi"/>
          <w:sz w:val="22"/>
          <w:szCs w:val="22"/>
        </w:rPr>
        <w:t xml:space="preserve"> and voting.</w:t>
      </w:r>
      <w:r w:rsidR="005947B9" w:rsidRPr="00007876">
        <w:rPr>
          <w:rFonts w:asciiTheme="minorHAnsi" w:hAnsiTheme="minorHAnsi"/>
          <w:sz w:val="22"/>
          <w:szCs w:val="22"/>
        </w:rPr>
        <w:t xml:space="preserve">  If the member vote of one or more of the merging credit unions has not been taken prior to submitting this application to the Division, identify the date on which the special meeting(s) will be held to vote upon the proposed transaction.</w:t>
      </w:r>
    </w:p>
    <w:p w14:paraId="54E31BEF" w14:textId="49AC3E7C" w:rsidR="00637471" w:rsidRPr="00007876" w:rsidRDefault="003F6492" w:rsidP="007B6E40">
      <w:pPr>
        <w:pStyle w:val="ListParagraph"/>
        <w:numPr>
          <w:ilvl w:val="0"/>
          <w:numId w:val="23"/>
        </w:numPr>
        <w:spacing w:after="120"/>
        <w:ind w:left="1080"/>
        <w:contextualSpacing w:val="0"/>
        <w:jc w:val="both"/>
        <w:rPr>
          <w:rFonts w:asciiTheme="minorHAnsi" w:hAnsiTheme="minorHAnsi"/>
          <w:sz w:val="22"/>
          <w:szCs w:val="22"/>
        </w:rPr>
      </w:pPr>
      <w:r w:rsidRPr="00007876">
        <w:rPr>
          <w:rFonts w:asciiTheme="minorHAnsi" w:hAnsiTheme="minorHAnsi"/>
          <w:sz w:val="22"/>
          <w:szCs w:val="22"/>
        </w:rPr>
        <w:t xml:space="preserve">If </w:t>
      </w:r>
      <w:r w:rsidR="00B01633" w:rsidRPr="00007876">
        <w:rPr>
          <w:rFonts w:asciiTheme="minorHAnsi" w:hAnsiTheme="minorHAnsi"/>
          <w:sz w:val="22"/>
          <w:szCs w:val="22"/>
        </w:rPr>
        <w:t xml:space="preserve">an amendment to the </w:t>
      </w:r>
      <w:r w:rsidR="00A7042C" w:rsidRPr="00007876">
        <w:rPr>
          <w:rFonts w:asciiTheme="minorHAnsi" w:hAnsiTheme="minorHAnsi"/>
          <w:sz w:val="22"/>
          <w:szCs w:val="22"/>
        </w:rPr>
        <w:t>applicant</w:t>
      </w:r>
      <w:r w:rsidR="00B01633" w:rsidRPr="00007876">
        <w:rPr>
          <w:rFonts w:asciiTheme="minorHAnsi" w:hAnsiTheme="minorHAnsi"/>
          <w:sz w:val="22"/>
          <w:szCs w:val="22"/>
        </w:rPr>
        <w:t xml:space="preserve"> credit union’s field of membership is necessary to </w:t>
      </w:r>
      <w:r w:rsidR="00843FF0" w:rsidRPr="00007876">
        <w:rPr>
          <w:rFonts w:asciiTheme="minorHAnsi" w:hAnsiTheme="minorHAnsi"/>
          <w:sz w:val="22"/>
          <w:szCs w:val="22"/>
        </w:rPr>
        <w:t xml:space="preserve">incorporate the field of membership of the </w:t>
      </w:r>
      <w:r w:rsidR="00A7042C" w:rsidRPr="00007876">
        <w:rPr>
          <w:rFonts w:asciiTheme="minorHAnsi" w:hAnsiTheme="minorHAnsi"/>
          <w:sz w:val="22"/>
          <w:szCs w:val="22"/>
        </w:rPr>
        <w:t>discontinuing</w:t>
      </w:r>
      <w:r w:rsidR="00843FF0" w:rsidRPr="00007876">
        <w:rPr>
          <w:rFonts w:asciiTheme="minorHAnsi" w:hAnsiTheme="minorHAnsi"/>
          <w:sz w:val="22"/>
          <w:szCs w:val="22"/>
        </w:rPr>
        <w:t xml:space="preserve"> credit union</w:t>
      </w:r>
      <w:r w:rsidRPr="00007876">
        <w:rPr>
          <w:rFonts w:asciiTheme="minorHAnsi" w:hAnsiTheme="minorHAnsi"/>
          <w:sz w:val="22"/>
          <w:szCs w:val="22"/>
        </w:rPr>
        <w:t xml:space="preserve">, </w:t>
      </w:r>
      <w:r w:rsidR="00B01633" w:rsidRPr="00007876">
        <w:rPr>
          <w:rFonts w:asciiTheme="minorHAnsi" w:hAnsiTheme="minorHAnsi"/>
          <w:sz w:val="22"/>
          <w:szCs w:val="22"/>
        </w:rPr>
        <w:t xml:space="preserve">provide </w:t>
      </w:r>
      <w:r w:rsidRPr="00007876">
        <w:rPr>
          <w:rFonts w:asciiTheme="minorHAnsi" w:hAnsiTheme="minorHAnsi"/>
          <w:sz w:val="22"/>
          <w:szCs w:val="22"/>
        </w:rPr>
        <w:t xml:space="preserve">a certified copy of the vote </w:t>
      </w:r>
      <w:r w:rsidR="00A7042C" w:rsidRPr="00007876">
        <w:rPr>
          <w:rFonts w:asciiTheme="minorHAnsi" w:hAnsiTheme="minorHAnsi"/>
          <w:sz w:val="22"/>
          <w:szCs w:val="22"/>
        </w:rPr>
        <w:t>authorizing</w:t>
      </w:r>
      <w:r w:rsidRPr="00007876">
        <w:rPr>
          <w:rFonts w:asciiTheme="minorHAnsi" w:hAnsiTheme="minorHAnsi"/>
          <w:sz w:val="22"/>
          <w:szCs w:val="22"/>
        </w:rPr>
        <w:t xml:space="preserve"> the by-law </w:t>
      </w:r>
      <w:r w:rsidR="00843FF0" w:rsidRPr="00007876">
        <w:rPr>
          <w:rFonts w:asciiTheme="minorHAnsi" w:hAnsiTheme="minorHAnsi"/>
          <w:sz w:val="22"/>
          <w:szCs w:val="22"/>
        </w:rPr>
        <w:t xml:space="preserve">amendment </w:t>
      </w:r>
      <w:r w:rsidR="00A7042C" w:rsidRPr="00007876">
        <w:rPr>
          <w:rFonts w:asciiTheme="minorHAnsi" w:hAnsiTheme="minorHAnsi"/>
          <w:sz w:val="22"/>
          <w:szCs w:val="22"/>
        </w:rPr>
        <w:t xml:space="preserve">that has been approved </w:t>
      </w:r>
      <w:r w:rsidRPr="00007876">
        <w:rPr>
          <w:rFonts w:asciiTheme="minorHAnsi" w:hAnsiTheme="minorHAnsi"/>
          <w:sz w:val="22"/>
          <w:szCs w:val="22"/>
        </w:rPr>
        <w:t xml:space="preserve">by a majority of the members of the </w:t>
      </w:r>
      <w:r w:rsidR="00A7042C" w:rsidRPr="00007876">
        <w:rPr>
          <w:rFonts w:asciiTheme="minorHAnsi" w:hAnsiTheme="minorHAnsi"/>
          <w:sz w:val="22"/>
          <w:szCs w:val="22"/>
        </w:rPr>
        <w:t>applicant</w:t>
      </w:r>
      <w:r w:rsidRPr="00007876">
        <w:rPr>
          <w:rFonts w:asciiTheme="minorHAnsi" w:hAnsiTheme="minorHAnsi"/>
          <w:sz w:val="22"/>
          <w:szCs w:val="22"/>
        </w:rPr>
        <w:t xml:space="preserve"> credit union.  A separate application is required for approval to amend the by-laws</w:t>
      </w:r>
      <w:r w:rsidR="00843FF0" w:rsidRPr="00007876">
        <w:rPr>
          <w:rFonts w:asciiTheme="minorHAnsi" w:hAnsiTheme="minorHAnsi"/>
          <w:sz w:val="22"/>
          <w:szCs w:val="22"/>
        </w:rPr>
        <w:t xml:space="preserve"> and should be submitted to the Division in accordance with </w:t>
      </w:r>
      <w:hyperlink r:id="rId10" w:history="1">
        <w:r w:rsidR="00843FF0" w:rsidRPr="00007876">
          <w:rPr>
            <w:rStyle w:val="Hyperlink"/>
            <w:rFonts w:asciiTheme="minorHAnsi" w:hAnsiTheme="minorHAnsi"/>
            <w:sz w:val="22"/>
            <w:szCs w:val="22"/>
          </w:rPr>
          <w:t>Regulatory Bulletin 4.1-104</w:t>
        </w:r>
      </w:hyperlink>
      <w:r w:rsidR="00843FF0" w:rsidRPr="00007876">
        <w:rPr>
          <w:rFonts w:asciiTheme="minorHAnsi" w:hAnsiTheme="minorHAnsi"/>
          <w:sz w:val="22"/>
          <w:szCs w:val="22"/>
        </w:rPr>
        <w:t xml:space="preserve"> in conjunction with this application</w:t>
      </w:r>
      <w:r w:rsidRPr="00007876">
        <w:rPr>
          <w:rFonts w:asciiTheme="minorHAnsi" w:hAnsiTheme="minorHAnsi"/>
          <w:sz w:val="22"/>
          <w:szCs w:val="22"/>
        </w:rPr>
        <w:t>.</w:t>
      </w:r>
    </w:p>
    <w:p w14:paraId="39865E2F" w14:textId="77777777" w:rsidR="003F6492" w:rsidRPr="00007876" w:rsidRDefault="003F6492" w:rsidP="00007876">
      <w:pPr>
        <w:pStyle w:val="BodyTextIndent3"/>
        <w:ind w:left="360" w:firstLine="0"/>
        <w:rPr>
          <w:rFonts w:asciiTheme="minorHAnsi" w:hAnsiTheme="minorHAnsi"/>
          <w:sz w:val="22"/>
          <w:szCs w:val="22"/>
        </w:rPr>
      </w:pPr>
      <w:r w:rsidRPr="00007876">
        <w:rPr>
          <w:rFonts w:asciiTheme="minorHAnsi" w:hAnsiTheme="minorHAnsi"/>
          <w:sz w:val="22"/>
          <w:szCs w:val="22"/>
        </w:rPr>
        <w:t>Each of the authorizing votes may be certified with a signature and dated by any credit union official.  At least one copy must bear an original date and signature of a credit union official.  The votes must be timely, occurring within the previous twelve months of the date of application.  The votes must also indicate that a quorum of members was present and voting and that the vote has not been rescinded or revoked.  If the governing board has delegated the authority to another entity within the credit union, then a copy of the governing board’s vote or other authority of such delegation must also be submitted.</w:t>
      </w:r>
    </w:p>
    <w:p w14:paraId="01AACEB1" w14:textId="77777777" w:rsidR="003F6492" w:rsidRPr="00007876" w:rsidRDefault="003F6492" w:rsidP="0040394F">
      <w:pPr>
        <w:pStyle w:val="Title"/>
        <w:ind w:left="0" w:firstLine="0"/>
        <w:rPr>
          <w:rFonts w:asciiTheme="minorHAnsi" w:hAnsiTheme="minorHAnsi"/>
          <w:szCs w:val="22"/>
        </w:rPr>
      </w:pPr>
    </w:p>
    <w:p w14:paraId="0A57C748" w14:textId="62B21574" w:rsidR="00B205C0" w:rsidRPr="00007876" w:rsidRDefault="00FE2032" w:rsidP="00007876">
      <w:pPr>
        <w:pStyle w:val="Title"/>
        <w:numPr>
          <w:ilvl w:val="0"/>
          <w:numId w:val="1"/>
        </w:numPr>
        <w:tabs>
          <w:tab w:val="left" w:pos="360"/>
        </w:tabs>
        <w:ind w:left="360" w:hanging="360"/>
        <w:rPr>
          <w:rFonts w:asciiTheme="minorHAnsi" w:hAnsiTheme="minorHAnsi"/>
          <w:szCs w:val="22"/>
        </w:rPr>
      </w:pPr>
      <w:r w:rsidRPr="00007876">
        <w:rPr>
          <w:rFonts w:asciiTheme="minorHAnsi" w:hAnsiTheme="minorHAnsi"/>
          <w:szCs w:val="22"/>
        </w:rPr>
        <w:t>State which charter</w:t>
      </w:r>
      <w:r w:rsidR="0022583D" w:rsidRPr="00007876">
        <w:rPr>
          <w:rFonts w:asciiTheme="minorHAnsi" w:hAnsiTheme="minorHAnsi"/>
          <w:szCs w:val="22"/>
        </w:rPr>
        <w:t>,</w:t>
      </w:r>
      <w:r w:rsidRPr="00007876">
        <w:rPr>
          <w:rFonts w:asciiTheme="minorHAnsi" w:hAnsiTheme="minorHAnsi"/>
          <w:szCs w:val="22"/>
        </w:rPr>
        <w:t xml:space="preserve"> by-laws</w:t>
      </w:r>
      <w:r w:rsidR="0022583D" w:rsidRPr="00007876">
        <w:rPr>
          <w:rFonts w:asciiTheme="minorHAnsi" w:hAnsiTheme="minorHAnsi"/>
          <w:szCs w:val="22"/>
        </w:rPr>
        <w:t>, and name</w:t>
      </w:r>
      <w:r w:rsidRPr="00007876">
        <w:rPr>
          <w:rFonts w:asciiTheme="minorHAnsi" w:hAnsiTheme="minorHAnsi"/>
          <w:szCs w:val="22"/>
        </w:rPr>
        <w:t xml:space="preserve"> the continuing credit union will operate under and</w:t>
      </w:r>
      <w:r w:rsidR="004D2CFE" w:rsidRPr="00007876">
        <w:rPr>
          <w:rFonts w:asciiTheme="minorHAnsi" w:hAnsiTheme="minorHAnsi"/>
          <w:szCs w:val="22"/>
        </w:rPr>
        <w:t>,</w:t>
      </w:r>
      <w:r w:rsidRPr="00007876">
        <w:rPr>
          <w:rFonts w:asciiTheme="minorHAnsi" w:hAnsiTheme="minorHAnsi"/>
          <w:szCs w:val="22"/>
        </w:rPr>
        <w:t xml:space="preserve"> if amendments are to be made</w:t>
      </w:r>
      <w:r w:rsidR="004D2CFE" w:rsidRPr="00007876">
        <w:rPr>
          <w:rFonts w:asciiTheme="minorHAnsi" w:hAnsiTheme="minorHAnsi"/>
          <w:szCs w:val="22"/>
        </w:rPr>
        <w:t>,</w:t>
      </w:r>
      <w:r w:rsidRPr="00007876">
        <w:rPr>
          <w:rFonts w:asciiTheme="minorHAnsi" w:hAnsiTheme="minorHAnsi"/>
          <w:szCs w:val="22"/>
        </w:rPr>
        <w:t xml:space="preserve"> include the amended documents with an explanation of the changes thereto.</w:t>
      </w:r>
    </w:p>
    <w:p w14:paraId="60F596EB" w14:textId="77777777" w:rsidR="0025073D" w:rsidRPr="00007876" w:rsidRDefault="0025073D" w:rsidP="0025073D">
      <w:pPr>
        <w:pStyle w:val="ListParagraph"/>
        <w:rPr>
          <w:rFonts w:asciiTheme="minorHAnsi" w:hAnsiTheme="minorHAnsi"/>
          <w:sz w:val="22"/>
          <w:szCs w:val="22"/>
        </w:rPr>
      </w:pPr>
    </w:p>
    <w:p w14:paraId="48AB8F0F" w14:textId="64EDF75A" w:rsidR="0025073D" w:rsidRPr="00007876" w:rsidRDefault="0022583D" w:rsidP="00007876">
      <w:pPr>
        <w:pStyle w:val="Title"/>
        <w:numPr>
          <w:ilvl w:val="0"/>
          <w:numId w:val="1"/>
        </w:numPr>
        <w:ind w:left="360" w:hanging="360"/>
        <w:rPr>
          <w:rFonts w:asciiTheme="minorHAnsi" w:hAnsiTheme="minorHAnsi"/>
          <w:szCs w:val="22"/>
        </w:rPr>
      </w:pPr>
      <w:r w:rsidRPr="00007876">
        <w:rPr>
          <w:rFonts w:asciiTheme="minorHAnsi" w:hAnsiTheme="minorHAnsi"/>
          <w:szCs w:val="22"/>
        </w:rPr>
        <w:t>Provide a</w:t>
      </w:r>
      <w:r w:rsidR="0025073D" w:rsidRPr="00007876">
        <w:rPr>
          <w:rFonts w:asciiTheme="minorHAnsi" w:hAnsiTheme="minorHAnsi"/>
          <w:szCs w:val="22"/>
        </w:rPr>
        <w:t xml:space="preserve"> copy of the current by-law provisions governing conditions of association which qualify persons for membership in each credit union.</w:t>
      </w:r>
    </w:p>
    <w:p w14:paraId="532695AD" w14:textId="77777777" w:rsidR="00712AB0" w:rsidRPr="00007876" w:rsidRDefault="00712AB0" w:rsidP="00B54F82">
      <w:pPr>
        <w:pStyle w:val="ListParagraph"/>
        <w:rPr>
          <w:rFonts w:asciiTheme="minorHAnsi" w:hAnsiTheme="minorHAnsi"/>
          <w:sz w:val="22"/>
          <w:szCs w:val="22"/>
        </w:rPr>
      </w:pPr>
    </w:p>
    <w:p w14:paraId="673126FD" w14:textId="30C9468C" w:rsidR="007B6E40" w:rsidRPr="00007876" w:rsidRDefault="007B6E40" w:rsidP="00007876">
      <w:pPr>
        <w:pStyle w:val="Title"/>
        <w:numPr>
          <w:ilvl w:val="0"/>
          <w:numId w:val="1"/>
        </w:numPr>
        <w:ind w:left="360" w:hanging="360"/>
        <w:rPr>
          <w:rFonts w:asciiTheme="minorHAnsi" w:hAnsiTheme="minorHAnsi"/>
          <w:szCs w:val="22"/>
        </w:rPr>
      </w:pPr>
      <w:r w:rsidRPr="00007876">
        <w:rPr>
          <w:rFonts w:asciiTheme="minorHAnsi" w:hAnsiTheme="minorHAnsi"/>
          <w:szCs w:val="22"/>
        </w:rPr>
        <w:t>Provide an executed merger agreement or consolidation plan of agreement.  If the terms of the merger or consolidation include a provision for a special dividend to be paid to the members of the discontinuing credit union, describe the terms of the special dividend including, but not limited to, any terms of eligibility to receive the special dividend, total estimated cost of the dividend, and the financial impact on the continuing credit union.</w:t>
      </w:r>
    </w:p>
    <w:p w14:paraId="63B1A30E" w14:textId="77777777" w:rsidR="007B6E40" w:rsidRPr="00007876" w:rsidRDefault="007B6E40" w:rsidP="007B6E40">
      <w:pPr>
        <w:pStyle w:val="ListParagraph"/>
        <w:rPr>
          <w:rFonts w:asciiTheme="minorHAnsi" w:hAnsiTheme="minorHAnsi"/>
          <w:sz w:val="22"/>
          <w:szCs w:val="22"/>
        </w:rPr>
      </w:pPr>
    </w:p>
    <w:p w14:paraId="63A32860" w14:textId="17221878" w:rsidR="00712AB0" w:rsidRPr="00007876" w:rsidRDefault="00712AB0" w:rsidP="00007876">
      <w:pPr>
        <w:pStyle w:val="Title"/>
        <w:numPr>
          <w:ilvl w:val="0"/>
          <w:numId w:val="1"/>
        </w:numPr>
        <w:ind w:left="360" w:hanging="360"/>
        <w:rPr>
          <w:rFonts w:asciiTheme="minorHAnsi" w:hAnsiTheme="minorHAnsi"/>
          <w:szCs w:val="22"/>
        </w:rPr>
      </w:pPr>
      <w:r w:rsidRPr="00007876">
        <w:rPr>
          <w:rFonts w:asciiTheme="minorHAnsi" w:hAnsiTheme="minorHAnsi"/>
          <w:szCs w:val="22"/>
        </w:rPr>
        <w:t>If one or more of the credit unions is a member of the Massachusetts Credit Union Share Insurance Corporation, provide a copy of the excess insurer’s written approval of the proposed merger or consolidation.</w:t>
      </w:r>
    </w:p>
    <w:p w14:paraId="5FEC4FA9" w14:textId="77777777" w:rsidR="00F054B9" w:rsidRPr="00007876" w:rsidRDefault="00F054B9" w:rsidP="00F054B9">
      <w:pPr>
        <w:pStyle w:val="ListParagraph"/>
        <w:rPr>
          <w:rFonts w:asciiTheme="minorHAnsi" w:hAnsiTheme="minorHAnsi"/>
          <w:sz w:val="22"/>
          <w:szCs w:val="22"/>
        </w:rPr>
      </w:pPr>
    </w:p>
    <w:p w14:paraId="34160AD2" w14:textId="67B7F543" w:rsidR="00DD6E4B" w:rsidRPr="00007876" w:rsidRDefault="00595E09" w:rsidP="00007876">
      <w:pPr>
        <w:pStyle w:val="Title"/>
        <w:numPr>
          <w:ilvl w:val="0"/>
          <w:numId w:val="1"/>
        </w:numPr>
        <w:tabs>
          <w:tab w:val="left" w:pos="720"/>
          <w:tab w:val="left" w:pos="990"/>
        </w:tabs>
        <w:spacing w:after="120"/>
        <w:ind w:left="360" w:hanging="360"/>
        <w:rPr>
          <w:rFonts w:asciiTheme="minorHAnsi" w:hAnsiTheme="minorHAnsi"/>
          <w:szCs w:val="22"/>
        </w:rPr>
      </w:pPr>
      <w:r w:rsidRPr="00007876">
        <w:rPr>
          <w:rFonts w:asciiTheme="minorHAnsi" w:hAnsiTheme="minorHAnsi"/>
          <w:szCs w:val="22"/>
        </w:rPr>
        <w:tab/>
      </w:r>
      <w:r w:rsidR="000F3716" w:rsidRPr="00007876">
        <w:rPr>
          <w:rFonts w:asciiTheme="minorHAnsi" w:hAnsiTheme="minorHAnsi"/>
          <w:szCs w:val="22"/>
        </w:rPr>
        <w:t xml:space="preserve">(a) </w:t>
      </w:r>
      <w:r w:rsidR="00DD6E4B" w:rsidRPr="00007876">
        <w:rPr>
          <w:rFonts w:asciiTheme="minorHAnsi" w:hAnsiTheme="minorHAnsi"/>
          <w:szCs w:val="22"/>
        </w:rPr>
        <w:t xml:space="preserve">State whether or not all banking offices of both credit unions will be retained as banking offices </w:t>
      </w:r>
      <w:r w:rsidR="00007876">
        <w:rPr>
          <w:rFonts w:asciiTheme="minorHAnsi" w:hAnsiTheme="minorHAnsi"/>
          <w:szCs w:val="22"/>
        </w:rPr>
        <w:tab/>
      </w:r>
      <w:r w:rsidR="00007876">
        <w:rPr>
          <w:rFonts w:asciiTheme="minorHAnsi" w:hAnsiTheme="minorHAnsi"/>
          <w:szCs w:val="22"/>
        </w:rPr>
        <w:tab/>
      </w:r>
      <w:r w:rsidR="00DD6E4B" w:rsidRPr="00007876">
        <w:rPr>
          <w:rFonts w:asciiTheme="minorHAnsi" w:hAnsiTheme="minorHAnsi"/>
          <w:szCs w:val="22"/>
        </w:rPr>
        <w:t xml:space="preserve">of the continuing credit union. </w:t>
      </w:r>
      <w:r w:rsidR="00D55C24" w:rsidRPr="00007876">
        <w:rPr>
          <w:rFonts w:asciiTheme="minorHAnsi" w:hAnsiTheme="minorHAnsi"/>
          <w:szCs w:val="22"/>
        </w:rPr>
        <w:t xml:space="preserve"> </w:t>
      </w:r>
      <w:r w:rsidR="00DD6E4B" w:rsidRPr="00007876">
        <w:rPr>
          <w:rFonts w:asciiTheme="minorHAnsi" w:hAnsiTheme="minorHAnsi"/>
          <w:szCs w:val="22"/>
        </w:rPr>
        <w:t xml:space="preserve">If applicable, comment on any plans to close any such offices </w:t>
      </w:r>
      <w:r w:rsidR="00007876">
        <w:rPr>
          <w:rFonts w:asciiTheme="minorHAnsi" w:hAnsiTheme="minorHAnsi"/>
          <w:szCs w:val="22"/>
        </w:rPr>
        <w:tab/>
      </w:r>
      <w:r w:rsidR="00007876">
        <w:rPr>
          <w:rFonts w:asciiTheme="minorHAnsi" w:hAnsiTheme="minorHAnsi"/>
          <w:szCs w:val="22"/>
        </w:rPr>
        <w:tab/>
      </w:r>
      <w:r w:rsidR="00007876">
        <w:rPr>
          <w:rFonts w:asciiTheme="minorHAnsi" w:hAnsiTheme="minorHAnsi"/>
          <w:szCs w:val="22"/>
        </w:rPr>
        <w:tab/>
      </w:r>
      <w:r w:rsidR="00DD6E4B" w:rsidRPr="00007876">
        <w:rPr>
          <w:rFonts w:asciiTheme="minorHAnsi" w:hAnsiTheme="minorHAnsi"/>
          <w:szCs w:val="22"/>
        </w:rPr>
        <w:t>as a result of this transaction.</w:t>
      </w:r>
      <w:r w:rsidR="000058E6" w:rsidRPr="00007876">
        <w:rPr>
          <w:rFonts w:asciiTheme="minorHAnsi" w:hAnsiTheme="minorHAnsi"/>
          <w:szCs w:val="22"/>
        </w:rPr>
        <w:t xml:space="preserve">  </w:t>
      </w:r>
    </w:p>
    <w:p w14:paraId="67662BB7" w14:textId="17490986" w:rsidR="008810CF" w:rsidRPr="00007876" w:rsidRDefault="00007876" w:rsidP="00007876">
      <w:pPr>
        <w:pStyle w:val="Title"/>
        <w:tabs>
          <w:tab w:val="left" w:pos="720"/>
          <w:tab w:val="left" w:pos="990"/>
        </w:tabs>
        <w:ind w:left="540" w:firstLine="0"/>
        <w:rPr>
          <w:rFonts w:asciiTheme="minorHAnsi" w:hAnsiTheme="minorHAnsi"/>
          <w:szCs w:val="22"/>
        </w:rPr>
      </w:pPr>
      <w:r>
        <w:rPr>
          <w:rFonts w:asciiTheme="minorHAnsi" w:hAnsiTheme="minorHAnsi"/>
          <w:szCs w:val="22"/>
        </w:rPr>
        <w:tab/>
        <w:t xml:space="preserve">(b) </w:t>
      </w:r>
      <w:r w:rsidR="008810CF" w:rsidRPr="00007876">
        <w:rPr>
          <w:rFonts w:asciiTheme="minorHAnsi" w:hAnsiTheme="minorHAnsi"/>
          <w:szCs w:val="22"/>
        </w:rPr>
        <w:t>If one or more offices of a Massachusetts-chartered credit union are intended to be</w:t>
      </w:r>
      <w:r>
        <w:rPr>
          <w:rFonts w:asciiTheme="minorHAnsi" w:hAnsiTheme="minorHAnsi"/>
          <w:szCs w:val="22"/>
        </w:rPr>
        <w:t xml:space="preserve"> </w:t>
      </w:r>
      <w:r w:rsidR="008810CF" w:rsidRPr="00007876">
        <w:rPr>
          <w:rFonts w:asciiTheme="minorHAnsi" w:hAnsiTheme="minorHAnsi"/>
          <w:szCs w:val="22"/>
        </w:rPr>
        <w:t xml:space="preserve">closed as </w:t>
      </w:r>
      <w:r>
        <w:rPr>
          <w:rFonts w:asciiTheme="minorHAnsi" w:hAnsiTheme="minorHAnsi"/>
          <w:szCs w:val="22"/>
        </w:rPr>
        <w:tab/>
      </w:r>
      <w:r>
        <w:rPr>
          <w:rFonts w:asciiTheme="minorHAnsi" w:hAnsiTheme="minorHAnsi"/>
          <w:szCs w:val="22"/>
        </w:rPr>
        <w:tab/>
      </w:r>
      <w:r w:rsidR="008810CF" w:rsidRPr="00007876">
        <w:rPr>
          <w:rFonts w:asciiTheme="minorHAnsi" w:hAnsiTheme="minorHAnsi"/>
          <w:szCs w:val="22"/>
        </w:rPr>
        <w:t>a result of this transaction, the credit union currently operating such banking</w:t>
      </w:r>
      <w:r>
        <w:rPr>
          <w:rFonts w:asciiTheme="minorHAnsi" w:hAnsiTheme="minorHAnsi"/>
          <w:szCs w:val="22"/>
        </w:rPr>
        <w:t xml:space="preserve"> </w:t>
      </w:r>
      <w:r w:rsidR="008810CF" w:rsidRPr="00007876">
        <w:rPr>
          <w:rFonts w:asciiTheme="minorHAnsi" w:hAnsiTheme="minorHAnsi"/>
          <w:szCs w:val="22"/>
        </w:rPr>
        <w:t xml:space="preserve">office(s) should </w:t>
      </w:r>
      <w:r>
        <w:rPr>
          <w:rFonts w:asciiTheme="minorHAnsi" w:hAnsiTheme="minorHAnsi"/>
          <w:szCs w:val="22"/>
        </w:rPr>
        <w:tab/>
      </w:r>
      <w:r>
        <w:rPr>
          <w:rFonts w:asciiTheme="minorHAnsi" w:hAnsiTheme="minorHAnsi"/>
          <w:szCs w:val="22"/>
        </w:rPr>
        <w:tab/>
      </w:r>
      <w:r>
        <w:rPr>
          <w:rFonts w:asciiTheme="minorHAnsi" w:hAnsiTheme="minorHAnsi"/>
          <w:szCs w:val="22"/>
        </w:rPr>
        <w:tab/>
      </w:r>
      <w:r w:rsidR="008810CF" w:rsidRPr="00007876">
        <w:rPr>
          <w:rFonts w:asciiTheme="minorHAnsi" w:hAnsiTheme="minorHAnsi"/>
          <w:szCs w:val="22"/>
        </w:rPr>
        <w:t xml:space="preserve">follow the procedures set forth in </w:t>
      </w:r>
      <w:hyperlink r:id="rId11" w:history="1">
        <w:r w:rsidR="008810CF" w:rsidRPr="00007876">
          <w:rPr>
            <w:rStyle w:val="Hyperlink"/>
            <w:rFonts w:asciiTheme="minorHAnsi" w:hAnsiTheme="minorHAnsi"/>
            <w:szCs w:val="22"/>
          </w:rPr>
          <w:t>Regulatory Bulletin 2.1-104</w:t>
        </w:r>
      </w:hyperlink>
      <w:r w:rsidR="008810CF" w:rsidRPr="00007876">
        <w:rPr>
          <w:rFonts w:asciiTheme="minorHAnsi" w:hAnsiTheme="minorHAnsi"/>
          <w:szCs w:val="22"/>
        </w:rPr>
        <w:t xml:space="preserve"> for</w:t>
      </w:r>
      <w:r>
        <w:rPr>
          <w:rFonts w:asciiTheme="minorHAnsi" w:hAnsiTheme="minorHAnsi"/>
          <w:szCs w:val="22"/>
        </w:rPr>
        <w:t xml:space="preserve"> </w:t>
      </w:r>
      <w:r w:rsidR="008810CF" w:rsidRPr="00007876">
        <w:rPr>
          <w:rFonts w:asciiTheme="minorHAnsi" w:hAnsiTheme="minorHAnsi"/>
          <w:szCs w:val="22"/>
        </w:rPr>
        <w:t xml:space="preserve">petitioning the Division for </w:t>
      </w:r>
      <w:r>
        <w:rPr>
          <w:rFonts w:asciiTheme="minorHAnsi" w:hAnsiTheme="minorHAnsi"/>
          <w:szCs w:val="22"/>
        </w:rPr>
        <w:tab/>
      </w:r>
      <w:r>
        <w:rPr>
          <w:rFonts w:asciiTheme="minorHAnsi" w:hAnsiTheme="minorHAnsi"/>
          <w:szCs w:val="22"/>
        </w:rPr>
        <w:tab/>
      </w:r>
      <w:r>
        <w:rPr>
          <w:rFonts w:asciiTheme="minorHAnsi" w:hAnsiTheme="minorHAnsi"/>
          <w:szCs w:val="22"/>
        </w:rPr>
        <w:tab/>
      </w:r>
      <w:r w:rsidR="008810CF" w:rsidRPr="00007876">
        <w:rPr>
          <w:rFonts w:asciiTheme="minorHAnsi" w:hAnsiTheme="minorHAnsi"/>
          <w:szCs w:val="22"/>
        </w:rPr>
        <w:t>approval to close such office(s) in conjunction with this application.</w:t>
      </w:r>
    </w:p>
    <w:p w14:paraId="4CA9ED89" w14:textId="77777777" w:rsidR="00DD6E4B" w:rsidRPr="00007876" w:rsidRDefault="00DD6E4B" w:rsidP="00DD6E4B">
      <w:pPr>
        <w:pStyle w:val="Title"/>
        <w:ind w:left="780" w:firstLine="0"/>
        <w:rPr>
          <w:rFonts w:asciiTheme="minorHAnsi" w:hAnsiTheme="minorHAnsi"/>
          <w:szCs w:val="22"/>
        </w:rPr>
      </w:pPr>
    </w:p>
    <w:p w14:paraId="421531F9" w14:textId="18372D56" w:rsidR="00B205C0" w:rsidRPr="00007876" w:rsidRDefault="0022583D" w:rsidP="00007876">
      <w:pPr>
        <w:pStyle w:val="Title"/>
        <w:numPr>
          <w:ilvl w:val="0"/>
          <w:numId w:val="1"/>
        </w:numPr>
        <w:ind w:left="360" w:hanging="360"/>
        <w:rPr>
          <w:rFonts w:asciiTheme="minorHAnsi" w:hAnsiTheme="minorHAnsi"/>
          <w:szCs w:val="22"/>
        </w:rPr>
      </w:pPr>
      <w:r w:rsidRPr="00007876">
        <w:rPr>
          <w:rFonts w:asciiTheme="minorHAnsi" w:hAnsiTheme="minorHAnsi"/>
          <w:szCs w:val="22"/>
        </w:rPr>
        <w:t>Provide a</w:t>
      </w:r>
      <w:r w:rsidR="00FE2032" w:rsidRPr="00007876">
        <w:rPr>
          <w:rFonts w:asciiTheme="minorHAnsi" w:hAnsiTheme="minorHAnsi"/>
          <w:szCs w:val="22"/>
        </w:rPr>
        <w:t xml:space="preserve"> list of the </w:t>
      </w:r>
      <w:r w:rsidR="00FB714A" w:rsidRPr="00007876">
        <w:rPr>
          <w:rFonts w:asciiTheme="minorHAnsi" w:hAnsiTheme="minorHAnsi"/>
          <w:szCs w:val="22"/>
        </w:rPr>
        <w:t>other banks and credit unions</w:t>
      </w:r>
      <w:r w:rsidR="00FE2032" w:rsidRPr="00007876">
        <w:rPr>
          <w:rFonts w:asciiTheme="minorHAnsi" w:hAnsiTheme="minorHAnsi"/>
          <w:szCs w:val="22"/>
        </w:rPr>
        <w:t xml:space="preserve"> located in </w:t>
      </w:r>
      <w:r w:rsidR="00FB714A" w:rsidRPr="00007876">
        <w:rPr>
          <w:rFonts w:asciiTheme="minorHAnsi" w:hAnsiTheme="minorHAnsi"/>
          <w:szCs w:val="22"/>
        </w:rPr>
        <w:t xml:space="preserve">any cities or </w:t>
      </w:r>
      <w:r w:rsidR="00FE2032" w:rsidRPr="00007876">
        <w:rPr>
          <w:rFonts w:asciiTheme="minorHAnsi" w:hAnsiTheme="minorHAnsi"/>
          <w:szCs w:val="22"/>
        </w:rPr>
        <w:t xml:space="preserve">towns </w:t>
      </w:r>
      <w:r w:rsidR="00FB714A" w:rsidRPr="00007876">
        <w:rPr>
          <w:rFonts w:asciiTheme="minorHAnsi" w:hAnsiTheme="minorHAnsi"/>
          <w:szCs w:val="22"/>
        </w:rPr>
        <w:t>in which</w:t>
      </w:r>
      <w:r w:rsidR="00FE2032" w:rsidRPr="00007876">
        <w:rPr>
          <w:rFonts w:asciiTheme="minorHAnsi" w:hAnsiTheme="minorHAnsi"/>
          <w:szCs w:val="22"/>
        </w:rPr>
        <w:t xml:space="preserve"> </w:t>
      </w:r>
      <w:r w:rsidR="00FE2032" w:rsidRPr="00007876">
        <w:rPr>
          <w:rFonts w:asciiTheme="minorHAnsi" w:hAnsiTheme="minorHAnsi"/>
          <w:b/>
          <w:szCs w:val="22"/>
        </w:rPr>
        <w:t>both</w:t>
      </w:r>
      <w:r w:rsidR="00FE2032" w:rsidRPr="00007876">
        <w:rPr>
          <w:rFonts w:asciiTheme="minorHAnsi" w:hAnsiTheme="minorHAnsi"/>
          <w:szCs w:val="22"/>
        </w:rPr>
        <w:t xml:space="preserve"> </w:t>
      </w:r>
      <w:r w:rsidR="000058E6" w:rsidRPr="00007876">
        <w:rPr>
          <w:rFonts w:asciiTheme="minorHAnsi" w:hAnsiTheme="minorHAnsi"/>
          <w:szCs w:val="22"/>
        </w:rPr>
        <w:t xml:space="preserve">of the </w:t>
      </w:r>
      <w:r w:rsidR="00FE2032" w:rsidRPr="00007876">
        <w:rPr>
          <w:rFonts w:asciiTheme="minorHAnsi" w:hAnsiTheme="minorHAnsi"/>
          <w:szCs w:val="22"/>
        </w:rPr>
        <w:t xml:space="preserve">credit unions </w:t>
      </w:r>
      <w:r w:rsidR="00FB714A" w:rsidRPr="00007876">
        <w:rPr>
          <w:rFonts w:asciiTheme="minorHAnsi" w:hAnsiTheme="minorHAnsi"/>
          <w:szCs w:val="22"/>
        </w:rPr>
        <w:t xml:space="preserve">that are parties to this transaction </w:t>
      </w:r>
      <w:r w:rsidR="00FE2032" w:rsidRPr="00007876">
        <w:rPr>
          <w:rFonts w:asciiTheme="minorHAnsi" w:hAnsiTheme="minorHAnsi"/>
          <w:szCs w:val="22"/>
        </w:rPr>
        <w:t xml:space="preserve">have an office.  </w:t>
      </w:r>
      <w:r w:rsidR="008810CF" w:rsidRPr="00007876">
        <w:rPr>
          <w:rFonts w:asciiTheme="minorHAnsi" w:hAnsiTheme="minorHAnsi"/>
          <w:szCs w:val="22"/>
        </w:rPr>
        <w:t xml:space="preserve">For </w:t>
      </w:r>
      <w:r w:rsidR="006A6C13" w:rsidRPr="00007876">
        <w:rPr>
          <w:rFonts w:asciiTheme="minorHAnsi" w:hAnsiTheme="minorHAnsi"/>
          <w:szCs w:val="22"/>
        </w:rPr>
        <w:t>any</w:t>
      </w:r>
      <w:r w:rsidR="008810CF" w:rsidRPr="00007876">
        <w:rPr>
          <w:rFonts w:asciiTheme="minorHAnsi" w:hAnsiTheme="minorHAnsi"/>
          <w:szCs w:val="22"/>
        </w:rPr>
        <w:t xml:space="preserve"> city or town in which the continuing credit union </w:t>
      </w:r>
      <w:r w:rsidR="00D85733" w:rsidRPr="00007876">
        <w:rPr>
          <w:rFonts w:asciiTheme="minorHAnsi" w:hAnsiTheme="minorHAnsi"/>
          <w:szCs w:val="22"/>
        </w:rPr>
        <w:t>intends to close a branch office as a result of this transaction, provide a map showing the location of the other banks and credit unions and the distance between such bank or credit union and the branch office to be closed.</w:t>
      </w:r>
    </w:p>
    <w:p w14:paraId="422AF0B4" w14:textId="77777777" w:rsidR="00B205C0" w:rsidRPr="00007876" w:rsidRDefault="00B205C0">
      <w:pPr>
        <w:pStyle w:val="Title"/>
        <w:rPr>
          <w:rFonts w:asciiTheme="minorHAnsi" w:hAnsiTheme="minorHAnsi"/>
          <w:szCs w:val="22"/>
        </w:rPr>
      </w:pPr>
    </w:p>
    <w:p w14:paraId="0460FBAA" w14:textId="17D2F677" w:rsidR="00B205C0" w:rsidRPr="00007876" w:rsidRDefault="00EB390B" w:rsidP="00007876">
      <w:pPr>
        <w:pStyle w:val="Title"/>
        <w:numPr>
          <w:ilvl w:val="0"/>
          <w:numId w:val="1"/>
        </w:numPr>
        <w:tabs>
          <w:tab w:val="left" w:pos="360"/>
        </w:tabs>
        <w:ind w:left="360" w:hanging="360"/>
        <w:rPr>
          <w:rFonts w:asciiTheme="minorHAnsi" w:hAnsiTheme="minorHAnsi"/>
          <w:szCs w:val="22"/>
        </w:rPr>
      </w:pPr>
      <w:r w:rsidRPr="00007876">
        <w:rPr>
          <w:rFonts w:asciiTheme="minorHAnsi" w:hAnsiTheme="minorHAnsi"/>
          <w:szCs w:val="22"/>
        </w:rPr>
        <w:t>Include a</w:t>
      </w:r>
      <w:r w:rsidR="00FE2032" w:rsidRPr="00007876">
        <w:rPr>
          <w:rFonts w:asciiTheme="minorHAnsi" w:hAnsiTheme="minorHAnsi"/>
          <w:szCs w:val="22"/>
        </w:rPr>
        <w:t xml:space="preserve"> map and explanation of the delineation basis for each credit union’s primary service area.</w:t>
      </w:r>
    </w:p>
    <w:p w14:paraId="17A36D2C" w14:textId="77777777" w:rsidR="00B205C0" w:rsidRPr="00007876" w:rsidRDefault="00B205C0" w:rsidP="00FE2032">
      <w:pPr>
        <w:pStyle w:val="Title"/>
        <w:numPr>
          <w:ilvl w:val="12"/>
          <w:numId w:val="0"/>
        </w:numPr>
        <w:ind w:left="60"/>
        <w:rPr>
          <w:rFonts w:asciiTheme="minorHAnsi" w:hAnsiTheme="minorHAnsi"/>
          <w:szCs w:val="22"/>
        </w:rPr>
      </w:pPr>
    </w:p>
    <w:p w14:paraId="739FDE3D" w14:textId="1345EBE1" w:rsidR="00B205C0" w:rsidRPr="00007876" w:rsidRDefault="0022583D" w:rsidP="00007876">
      <w:pPr>
        <w:pStyle w:val="Title"/>
        <w:numPr>
          <w:ilvl w:val="0"/>
          <w:numId w:val="1"/>
        </w:numPr>
        <w:ind w:left="360" w:hanging="360"/>
        <w:rPr>
          <w:rFonts w:asciiTheme="minorHAnsi" w:hAnsiTheme="minorHAnsi"/>
          <w:szCs w:val="22"/>
        </w:rPr>
      </w:pPr>
      <w:r w:rsidRPr="00007876">
        <w:rPr>
          <w:rFonts w:asciiTheme="minorHAnsi" w:hAnsiTheme="minorHAnsi"/>
          <w:szCs w:val="22"/>
        </w:rPr>
        <w:t>State t</w:t>
      </w:r>
      <w:r w:rsidR="00FE2032" w:rsidRPr="00007876">
        <w:rPr>
          <w:rFonts w:asciiTheme="minorHAnsi" w:hAnsiTheme="minorHAnsi"/>
          <w:szCs w:val="22"/>
        </w:rPr>
        <w:t>he number and dollar amount of the major types of loans and deposits that each credit union derives from the other credit union’s primary service area.</w:t>
      </w:r>
    </w:p>
    <w:p w14:paraId="571DBF46" w14:textId="77777777" w:rsidR="00B31C95" w:rsidRPr="00007876" w:rsidRDefault="00B31C95" w:rsidP="00B31C95">
      <w:pPr>
        <w:pStyle w:val="ListParagraph"/>
        <w:rPr>
          <w:rFonts w:asciiTheme="minorHAnsi" w:hAnsiTheme="minorHAnsi"/>
          <w:sz w:val="22"/>
          <w:szCs w:val="22"/>
        </w:rPr>
      </w:pPr>
    </w:p>
    <w:p w14:paraId="2B3FB6AC" w14:textId="760FDC71" w:rsidR="00B31C95" w:rsidRPr="00007876" w:rsidRDefault="0022583D" w:rsidP="00007876">
      <w:pPr>
        <w:pStyle w:val="Title"/>
        <w:numPr>
          <w:ilvl w:val="0"/>
          <w:numId w:val="1"/>
        </w:numPr>
        <w:ind w:left="360" w:hanging="360"/>
        <w:rPr>
          <w:rFonts w:asciiTheme="minorHAnsi" w:hAnsiTheme="minorHAnsi"/>
          <w:szCs w:val="22"/>
        </w:rPr>
      </w:pPr>
      <w:r w:rsidRPr="00007876">
        <w:rPr>
          <w:rFonts w:asciiTheme="minorHAnsi" w:hAnsiTheme="minorHAnsi"/>
          <w:szCs w:val="22"/>
        </w:rPr>
        <w:t xml:space="preserve">Describe </w:t>
      </w:r>
      <w:r w:rsidR="009D2E4C" w:rsidRPr="00007876">
        <w:rPr>
          <w:rFonts w:asciiTheme="minorHAnsi" w:hAnsiTheme="minorHAnsi"/>
          <w:szCs w:val="22"/>
        </w:rPr>
        <w:t>any</w:t>
      </w:r>
      <w:r w:rsidR="00B31C95" w:rsidRPr="00007876">
        <w:rPr>
          <w:rFonts w:asciiTheme="minorHAnsi" w:hAnsiTheme="minorHAnsi"/>
          <w:szCs w:val="22"/>
        </w:rPr>
        <w:t xml:space="preserve"> new services which will be offered to the members </w:t>
      </w:r>
      <w:r w:rsidR="009D2E4C" w:rsidRPr="00007876">
        <w:rPr>
          <w:rFonts w:asciiTheme="minorHAnsi" w:hAnsiTheme="minorHAnsi"/>
          <w:szCs w:val="22"/>
        </w:rPr>
        <w:t xml:space="preserve">of the discontinuing credit union and, if applicable, the members of the applicant credit union, </w:t>
      </w:r>
      <w:r w:rsidR="00B31C95" w:rsidRPr="00007876">
        <w:rPr>
          <w:rFonts w:asciiTheme="minorHAnsi" w:hAnsiTheme="minorHAnsi"/>
          <w:szCs w:val="22"/>
        </w:rPr>
        <w:t>by the continuing credit union and which offices of such credit union will provide these services.</w:t>
      </w:r>
    </w:p>
    <w:p w14:paraId="464FC0F2" w14:textId="77777777" w:rsidR="00B205C0" w:rsidRPr="00007876" w:rsidRDefault="00B205C0" w:rsidP="004625FA">
      <w:pPr>
        <w:pStyle w:val="Title"/>
        <w:numPr>
          <w:ilvl w:val="12"/>
          <w:numId w:val="0"/>
        </w:numPr>
        <w:ind w:left="540" w:hanging="540"/>
        <w:rPr>
          <w:rFonts w:asciiTheme="minorHAnsi" w:hAnsiTheme="minorHAnsi"/>
          <w:szCs w:val="22"/>
        </w:rPr>
      </w:pPr>
    </w:p>
    <w:p w14:paraId="1C81BD38" w14:textId="69145DA6" w:rsidR="0036559B" w:rsidRDefault="0022583D" w:rsidP="00007876">
      <w:pPr>
        <w:pStyle w:val="Title"/>
        <w:numPr>
          <w:ilvl w:val="0"/>
          <w:numId w:val="1"/>
        </w:numPr>
        <w:tabs>
          <w:tab w:val="left" w:pos="720"/>
        </w:tabs>
        <w:ind w:left="360" w:hanging="360"/>
        <w:rPr>
          <w:rFonts w:asciiTheme="minorHAnsi" w:hAnsiTheme="minorHAnsi"/>
          <w:szCs w:val="22"/>
        </w:rPr>
      </w:pPr>
      <w:r w:rsidRPr="00007876">
        <w:rPr>
          <w:rFonts w:asciiTheme="minorHAnsi" w:hAnsiTheme="minorHAnsi"/>
          <w:szCs w:val="22"/>
        </w:rPr>
        <w:t>Describe t</w:t>
      </w:r>
      <w:r w:rsidR="00FE2032" w:rsidRPr="00007876">
        <w:rPr>
          <w:rFonts w:asciiTheme="minorHAnsi" w:hAnsiTheme="minorHAnsi"/>
          <w:szCs w:val="22"/>
        </w:rPr>
        <w:t>he benefits which will accrue to the continuing credit union as a result of the merger or consolidation that were unavailable to each credit union before the merger or consolidation.</w:t>
      </w:r>
    </w:p>
    <w:p w14:paraId="4D59AA68" w14:textId="77777777" w:rsidR="00007876" w:rsidRPr="00007876" w:rsidRDefault="00007876" w:rsidP="00007876">
      <w:pPr>
        <w:pStyle w:val="Title"/>
        <w:tabs>
          <w:tab w:val="left" w:pos="720"/>
        </w:tabs>
        <w:ind w:left="540" w:firstLine="0"/>
        <w:rPr>
          <w:rFonts w:asciiTheme="minorHAnsi" w:hAnsiTheme="minorHAnsi"/>
          <w:szCs w:val="22"/>
        </w:rPr>
      </w:pPr>
    </w:p>
    <w:p w14:paraId="7CC4250D" w14:textId="3079DB19" w:rsidR="00F07C43" w:rsidRPr="00007876" w:rsidRDefault="00B9090E" w:rsidP="00007876">
      <w:pPr>
        <w:pStyle w:val="Title"/>
        <w:numPr>
          <w:ilvl w:val="0"/>
          <w:numId w:val="1"/>
        </w:numPr>
        <w:spacing w:after="120"/>
        <w:ind w:left="360" w:hanging="360"/>
        <w:rPr>
          <w:rFonts w:asciiTheme="minorHAnsi" w:hAnsiTheme="minorHAnsi"/>
          <w:szCs w:val="22"/>
        </w:rPr>
      </w:pPr>
      <w:r w:rsidRPr="00007876">
        <w:rPr>
          <w:rFonts w:asciiTheme="minorHAnsi" w:hAnsiTheme="minorHAnsi"/>
          <w:szCs w:val="22"/>
        </w:rPr>
        <w:t xml:space="preserve">If a federally-chartered credit union is intended to </w:t>
      </w:r>
      <w:r w:rsidR="00052C7B" w:rsidRPr="00007876">
        <w:rPr>
          <w:rFonts w:asciiTheme="minorHAnsi" w:hAnsiTheme="minorHAnsi"/>
          <w:szCs w:val="22"/>
        </w:rPr>
        <w:t xml:space="preserve">be </w:t>
      </w:r>
      <w:r w:rsidRPr="00007876">
        <w:rPr>
          <w:rFonts w:asciiTheme="minorHAnsi" w:hAnsiTheme="minorHAnsi"/>
          <w:szCs w:val="22"/>
        </w:rPr>
        <w:t>merge</w:t>
      </w:r>
      <w:r w:rsidR="00052C7B" w:rsidRPr="00007876">
        <w:rPr>
          <w:rFonts w:asciiTheme="minorHAnsi" w:hAnsiTheme="minorHAnsi"/>
          <w:szCs w:val="22"/>
        </w:rPr>
        <w:t>d</w:t>
      </w:r>
      <w:r w:rsidRPr="00007876">
        <w:rPr>
          <w:rFonts w:asciiTheme="minorHAnsi" w:hAnsiTheme="minorHAnsi"/>
          <w:szCs w:val="22"/>
        </w:rPr>
        <w:t xml:space="preserve"> with and into a Massachusetts-chartered credit union, </w:t>
      </w:r>
      <w:r w:rsidR="00F07C43" w:rsidRPr="00007876">
        <w:rPr>
          <w:rFonts w:asciiTheme="minorHAnsi" w:hAnsiTheme="minorHAnsi"/>
          <w:szCs w:val="22"/>
        </w:rPr>
        <w:t xml:space="preserve">provide </w:t>
      </w:r>
      <w:r w:rsidR="00077CF1" w:rsidRPr="00007876">
        <w:rPr>
          <w:rFonts w:asciiTheme="minorHAnsi" w:hAnsiTheme="minorHAnsi"/>
          <w:szCs w:val="22"/>
        </w:rPr>
        <w:t>information regarding</w:t>
      </w:r>
      <w:r w:rsidR="00F07C43" w:rsidRPr="00007876">
        <w:rPr>
          <w:rFonts w:asciiTheme="minorHAnsi" w:hAnsiTheme="minorHAnsi"/>
          <w:szCs w:val="22"/>
        </w:rPr>
        <w:t xml:space="preserve"> the following:</w:t>
      </w:r>
    </w:p>
    <w:p w14:paraId="563992DF" w14:textId="301119BE" w:rsidR="00B9090E" w:rsidRPr="00007876" w:rsidRDefault="00F07C43" w:rsidP="000F3716">
      <w:pPr>
        <w:pStyle w:val="Title"/>
        <w:numPr>
          <w:ilvl w:val="0"/>
          <w:numId w:val="24"/>
        </w:numPr>
        <w:spacing w:after="120"/>
        <w:ind w:left="1080"/>
        <w:rPr>
          <w:rFonts w:asciiTheme="minorHAnsi" w:hAnsiTheme="minorHAnsi"/>
          <w:szCs w:val="22"/>
        </w:rPr>
      </w:pPr>
      <w:r w:rsidRPr="00007876">
        <w:rPr>
          <w:rFonts w:asciiTheme="minorHAnsi" w:hAnsiTheme="minorHAnsi"/>
          <w:szCs w:val="22"/>
        </w:rPr>
        <w:t>D</w:t>
      </w:r>
      <w:r w:rsidR="00B9090E" w:rsidRPr="00007876">
        <w:rPr>
          <w:rFonts w:asciiTheme="minorHAnsi" w:hAnsiTheme="minorHAnsi"/>
          <w:szCs w:val="22"/>
        </w:rPr>
        <w:t>escribe any non-conforming assets or liabilities that would be held by the continuing credit union.</w:t>
      </w:r>
    </w:p>
    <w:p w14:paraId="1F8EF1AB" w14:textId="60E4AD46" w:rsidR="00F07C43" w:rsidRPr="00007876" w:rsidRDefault="00F07C43" w:rsidP="000F3716">
      <w:pPr>
        <w:pStyle w:val="Title"/>
        <w:numPr>
          <w:ilvl w:val="0"/>
          <w:numId w:val="24"/>
        </w:numPr>
        <w:ind w:left="1080"/>
        <w:rPr>
          <w:rFonts w:asciiTheme="minorHAnsi" w:hAnsiTheme="minorHAnsi"/>
          <w:szCs w:val="22"/>
        </w:rPr>
      </w:pPr>
      <w:r w:rsidRPr="00007876">
        <w:rPr>
          <w:rFonts w:asciiTheme="minorHAnsi" w:hAnsiTheme="minorHAnsi"/>
          <w:szCs w:val="22"/>
        </w:rPr>
        <w:t>If the federal credit union serves a field of membership</w:t>
      </w:r>
      <w:r w:rsidR="00475EE9" w:rsidRPr="00007876">
        <w:rPr>
          <w:rFonts w:asciiTheme="minorHAnsi" w:hAnsiTheme="minorHAnsi"/>
          <w:szCs w:val="22"/>
        </w:rPr>
        <w:t xml:space="preserve"> </w:t>
      </w:r>
      <w:r w:rsidRPr="00007876">
        <w:rPr>
          <w:rFonts w:asciiTheme="minorHAnsi" w:hAnsiTheme="minorHAnsi"/>
          <w:szCs w:val="22"/>
        </w:rPr>
        <w:t xml:space="preserve">that is not currently served by the </w:t>
      </w:r>
      <w:r w:rsidR="00077CF1" w:rsidRPr="00007876">
        <w:rPr>
          <w:rFonts w:asciiTheme="minorHAnsi" w:hAnsiTheme="minorHAnsi"/>
          <w:szCs w:val="22"/>
        </w:rPr>
        <w:t xml:space="preserve">Massachusetts-chartered credit union, </w:t>
      </w:r>
      <w:r w:rsidR="00475EE9" w:rsidRPr="00007876">
        <w:rPr>
          <w:rFonts w:asciiTheme="minorHAnsi" w:hAnsiTheme="minorHAnsi"/>
          <w:szCs w:val="22"/>
        </w:rPr>
        <w:t xml:space="preserve">in whole or in part, </w:t>
      </w:r>
      <w:r w:rsidR="00077CF1" w:rsidRPr="00007876">
        <w:rPr>
          <w:rFonts w:asciiTheme="minorHAnsi" w:hAnsiTheme="minorHAnsi"/>
          <w:szCs w:val="22"/>
        </w:rPr>
        <w:t xml:space="preserve">describe the steps the continuing credit union will undertake to meet </w:t>
      </w:r>
      <w:r w:rsidR="00631AC2" w:rsidRPr="00007876">
        <w:rPr>
          <w:rFonts w:asciiTheme="minorHAnsi" w:hAnsiTheme="minorHAnsi"/>
          <w:szCs w:val="22"/>
        </w:rPr>
        <w:t xml:space="preserve">the </w:t>
      </w:r>
      <w:r w:rsidR="00077CF1" w:rsidRPr="00007876">
        <w:rPr>
          <w:rFonts w:asciiTheme="minorHAnsi" w:hAnsiTheme="minorHAnsi"/>
          <w:szCs w:val="22"/>
        </w:rPr>
        <w:t>Community Reinvestment Act obligations in the expanded assessment area.</w:t>
      </w:r>
    </w:p>
    <w:p w14:paraId="465A2B03" w14:textId="77777777" w:rsidR="00B9090E" w:rsidRPr="00007876" w:rsidRDefault="00B9090E" w:rsidP="00B9090E">
      <w:pPr>
        <w:pStyle w:val="ListParagraph"/>
        <w:rPr>
          <w:rFonts w:asciiTheme="minorHAnsi" w:hAnsiTheme="minorHAnsi"/>
          <w:sz w:val="22"/>
          <w:szCs w:val="22"/>
        </w:rPr>
      </w:pPr>
    </w:p>
    <w:p w14:paraId="5A594192" w14:textId="698B3782" w:rsidR="00B205C0" w:rsidRPr="00007876" w:rsidRDefault="00FE2032" w:rsidP="00007876">
      <w:pPr>
        <w:numPr>
          <w:ilvl w:val="0"/>
          <w:numId w:val="1"/>
        </w:numPr>
        <w:tabs>
          <w:tab w:val="left" w:pos="0"/>
          <w:tab w:val="left" w:pos="774"/>
          <w:tab w:val="left" w:pos="1080"/>
          <w:tab w:val="left" w:pos="2214"/>
          <w:tab w:val="left" w:pos="2934"/>
          <w:tab w:val="left" w:pos="3654"/>
          <w:tab w:val="left" w:pos="4374"/>
          <w:tab w:val="left" w:pos="5094"/>
          <w:tab w:val="left" w:pos="5814"/>
          <w:tab w:val="left" w:pos="6534"/>
          <w:tab w:val="left" w:pos="7254"/>
          <w:tab w:val="left" w:pos="7974"/>
          <w:tab w:val="left" w:pos="8694"/>
          <w:tab w:val="left" w:pos="9360"/>
        </w:tabs>
        <w:suppressAutoHyphens/>
        <w:ind w:left="360" w:hanging="360"/>
        <w:jc w:val="both"/>
        <w:rPr>
          <w:rFonts w:asciiTheme="minorHAnsi" w:hAnsiTheme="minorHAnsi"/>
          <w:spacing w:val="-2"/>
          <w:sz w:val="22"/>
          <w:szCs w:val="22"/>
        </w:rPr>
      </w:pPr>
      <w:r w:rsidRPr="00007876">
        <w:rPr>
          <w:rFonts w:asciiTheme="minorHAnsi" w:hAnsiTheme="minorHAnsi"/>
          <w:spacing w:val="-2"/>
          <w:sz w:val="22"/>
          <w:szCs w:val="22"/>
        </w:rPr>
        <w:t xml:space="preserve">In accordance with </w:t>
      </w:r>
      <w:hyperlink r:id="rId12" w:history="1">
        <w:r w:rsidRPr="00007876">
          <w:rPr>
            <w:rStyle w:val="Hyperlink"/>
            <w:rFonts w:asciiTheme="minorHAnsi" w:hAnsiTheme="minorHAnsi"/>
            <w:spacing w:val="-2"/>
            <w:sz w:val="22"/>
            <w:szCs w:val="22"/>
          </w:rPr>
          <w:t>Regulatory Bulletin 2.2-103</w:t>
        </w:r>
      </w:hyperlink>
      <w:r w:rsidRPr="00007876">
        <w:rPr>
          <w:rFonts w:asciiTheme="minorHAnsi" w:hAnsiTheme="minorHAnsi"/>
          <w:spacing w:val="-2"/>
          <w:sz w:val="22"/>
          <w:szCs w:val="22"/>
        </w:rPr>
        <w:t>, exclusive lease provisions and restrictive covenants are defined as clauses which have the effect of regulating or limiting competition by precluding the sale or lease of a site or related space to a competing institution thereby frustrating the ability of that site or related space to benefit the public.  State whether or not either of the subject credit unions is a party to any deed, lease or other agreement which contains any such exclusive provision or covenant.  If applicable, provide a copy of</w:t>
      </w:r>
      <w:r w:rsidR="00302879" w:rsidRPr="00007876">
        <w:rPr>
          <w:rFonts w:asciiTheme="minorHAnsi" w:hAnsiTheme="minorHAnsi"/>
          <w:spacing w:val="-2"/>
          <w:sz w:val="22"/>
          <w:szCs w:val="22"/>
        </w:rPr>
        <w:t>,</w:t>
      </w:r>
      <w:r w:rsidRPr="00007876">
        <w:rPr>
          <w:rFonts w:asciiTheme="minorHAnsi" w:hAnsiTheme="minorHAnsi"/>
          <w:spacing w:val="-2"/>
          <w:sz w:val="22"/>
          <w:szCs w:val="22"/>
        </w:rPr>
        <w:t xml:space="preserve"> and comment on</w:t>
      </w:r>
      <w:r w:rsidR="00302879" w:rsidRPr="00007876">
        <w:rPr>
          <w:rFonts w:asciiTheme="minorHAnsi" w:hAnsiTheme="minorHAnsi"/>
          <w:spacing w:val="-2"/>
          <w:sz w:val="22"/>
          <w:szCs w:val="22"/>
        </w:rPr>
        <w:t>,</w:t>
      </w:r>
      <w:r w:rsidRPr="00007876">
        <w:rPr>
          <w:rFonts w:asciiTheme="minorHAnsi" w:hAnsiTheme="minorHAnsi"/>
          <w:spacing w:val="-2"/>
          <w:sz w:val="22"/>
          <w:szCs w:val="22"/>
        </w:rPr>
        <w:t xml:space="preserve"> the exclusive provision or covenant.</w:t>
      </w:r>
    </w:p>
    <w:p w14:paraId="2D3553C2" w14:textId="77777777" w:rsidR="00B31C95" w:rsidRPr="00007876" w:rsidRDefault="00B31C95" w:rsidP="00B31C95">
      <w:pPr>
        <w:pStyle w:val="ListParagraph"/>
        <w:rPr>
          <w:rFonts w:asciiTheme="minorHAnsi" w:hAnsiTheme="minorHAnsi"/>
          <w:spacing w:val="-2"/>
          <w:sz w:val="22"/>
          <w:szCs w:val="22"/>
        </w:rPr>
      </w:pPr>
    </w:p>
    <w:p w14:paraId="71DB0B85" w14:textId="4628F37B" w:rsidR="00B31C95" w:rsidRPr="00007876" w:rsidRDefault="0022583D" w:rsidP="00007876">
      <w:pPr>
        <w:pStyle w:val="Title"/>
        <w:numPr>
          <w:ilvl w:val="0"/>
          <w:numId w:val="1"/>
        </w:numPr>
        <w:ind w:left="360" w:hanging="360"/>
        <w:rPr>
          <w:rFonts w:asciiTheme="minorHAnsi" w:hAnsiTheme="minorHAnsi"/>
          <w:szCs w:val="22"/>
        </w:rPr>
      </w:pPr>
      <w:r w:rsidRPr="00007876">
        <w:rPr>
          <w:rFonts w:asciiTheme="minorHAnsi" w:hAnsiTheme="minorHAnsi"/>
          <w:szCs w:val="22"/>
        </w:rPr>
        <w:t>Identify t</w:t>
      </w:r>
      <w:r w:rsidR="00B31C95" w:rsidRPr="00007876">
        <w:rPr>
          <w:rFonts w:asciiTheme="minorHAnsi" w:hAnsiTheme="minorHAnsi"/>
          <w:szCs w:val="22"/>
        </w:rPr>
        <w:t>he proposed choices for directors and principal officers of the continuing credit union</w:t>
      </w:r>
      <w:r w:rsidR="007A5312" w:rsidRPr="00007876">
        <w:rPr>
          <w:rFonts w:asciiTheme="minorHAnsi" w:hAnsiTheme="minorHAnsi"/>
          <w:szCs w:val="22"/>
        </w:rPr>
        <w:t>.</w:t>
      </w:r>
      <w:r w:rsidR="00B31C95" w:rsidRPr="00007876">
        <w:rPr>
          <w:rFonts w:asciiTheme="minorHAnsi" w:hAnsiTheme="minorHAnsi"/>
          <w:szCs w:val="22"/>
        </w:rPr>
        <w:t xml:space="preserve"> </w:t>
      </w:r>
      <w:r w:rsidR="007A5312" w:rsidRPr="00007876">
        <w:rPr>
          <w:rFonts w:asciiTheme="minorHAnsi" w:hAnsiTheme="minorHAnsi"/>
          <w:szCs w:val="22"/>
        </w:rPr>
        <w:t xml:space="preserve"> For</w:t>
      </w:r>
      <w:r w:rsidR="00B62B5E" w:rsidRPr="00007876">
        <w:rPr>
          <w:rFonts w:asciiTheme="minorHAnsi" w:hAnsiTheme="minorHAnsi"/>
          <w:szCs w:val="22"/>
        </w:rPr>
        <w:t xml:space="preserve"> any individual designated as a director or principal officer of the continuing credit union that is not currently serving in a similar capacity at a Massachusetts-chartered credit union, provide a</w:t>
      </w:r>
      <w:r w:rsidR="00B31C95" w:rsidRPr="00007876">
        <w:rPr>
          <w:rFonts w:asciiTheme="minorHAnsi" w:hAnsiTheme="minorHAnsi"/>
          <w:szCs w:val="22"/>
        </w:rPr>
        <w:t xml:space="preserve"> statement of </w:t>
      </w:r>
      <w:r w:rsidR="00B62B5E" w:rsidRPr="00007876">
        <w:rPr>
          <w:rFonts w:asciiTheme="minorHAnsi" w:hAnsiTheme="minorHAnsi"/>
          <w:szCs w:val="22"/>
        </w:rPr>
        <w:t xml:space="preserve">the individual’s </w:t>
      </w:r>
      <w:r w:rsidR="00B31C95" w:rsidRPr="00007876">
        <w:rPr>
          <w:rFonts w:asciiTheme="minorHAnsi" w:hAnsiTheme="minorHAnsi"/>
          <w:szCs w:val="22"/>
        </w:rPr>
        <w:t xml:space="preserve">relevant background and experience. </w:t>
      </w:r>
    </w:p>
    <w:p w14:paraId="7B55E98B" w14:textId="77777777" w:rsidR="00B31C95" w:rsidRPr="00007876" w:rsidRDefault="00B31C95" w:rsidP="00007876">
      <w:pPr>
        <w:pStyle w:val="ListParagraph"/>
        <w:ind w:left="360" w:hanging="360"/>
        <w:rPr>
          <w:rFonts w:asciiTheme="minorHAnsi" w:hAnsiTheme="minorHAnsi"/>
          <w:sz w:val="22"/>
          <w:szCs w:val="22"/>
        </w:rPr>
      </w:pPr>
    </w:p>
    <w:p w14:paraId="29ED7FFE" w14:textId="367173BC" w:rsidR="00B31C95" w:rsidRPr="00007876" w:rsidRDefault="0022583D" w:rsidP="00007876">
      <w:pPr>
        <w:pStyle w:val="Title"/>
        <w:numPr>
          <w:ilvl w:val="0"/>
          <w:numId w:val="1"/>
        </w:numPr>
        <w:ind w:left="360" w:hanging="360"/>
        <w:rPr>
          <w:rFonts w:asciiTheme="minorHAnsi" w:hAnsiTheme="minorHAnsi"/>
          <w:szCs w:val="22"/>
        </w:rPr>
      </w:pPr>
      <w:r w:rsidRPr="00007876">
        <w:rPr>
          <w:rFonts w:asciiTheme="minorHAnsi" w:hAnsiTheme="minorHAnsi"/>
          <w:szCs w:val="22"/>
        </w:rPr>
        <w:t>Describe</w:t>
      </w:r>
      <w:r w:rsidR="00B31C95" w:rsidRPr="00007876">
        <w:rPr>
          <w:rFonts w:asciiTheme="minorHAnsi" w:hAnsiTheme="minorHAnsi"/>
          <w:szCs w:val="22"/>
        </w:rPr>
        <w:t xml:space="preserve"> any consideration, monetary or otherwise, which has been paid, given or offered to any director</w:t>
      </w:r>
      <w:r w:rsidR="00767746" w:rsidRPr="00007876">
        <w:rPr>
          <w:rFonts w:asciiTheme="minorHAnsi" w:hAnsiTheme="minorHAnsi"/>
          <w:szCs w:val="22"/>
        </w:rPr>
        <w:t>,</w:t>
      </w:r>
      <w:r w:rsidR="00B31C95" w:rsidRPr="00007876">
        <w:rPr>
          <w:rFonts w:asciiTheme="minorHAnsi" w:hAnsiTheme="minorHAnsi"/>
          <w:szCs w:val="22"/>
        </w:rPr>
        <w:t xml:space="preserve"> principal officer</w:t>
      </w:r>
      <w:r w:rsidR="00767746" w:rsidRPr="00007876">
        <w:rPr>
          <w:rFonts w:asciiTheme="minorHAnsi" w:hAnsiTheme="minorHAnsi"/>
          <w:szCs w:val="22"/>
        </w:rPr>
        <w:t>, or employee</w:t>
      </w:r>
      <w:r w:rsidR="00B31C95" w:rsidRPr="00007876">
        <w:rPr>
          <w:rFonts w:asciiTheme="minorHAnsi" w:hAnsiTheme="minorHAnsi"/>
          <w:szCs w:val="22"/>
        </w:rPr>
        <w:t xml:space="preserve"> of each credit union in connection with the proposed transaction. Include any formal agreement or understanding relating to payment or compensation such as increase in salary, a bonus, consulting agreement or retirement allowance, or any service, release or pledges made, or other item of value in connection with the merger or consolidation. </w:t>
      </w:r>
      <w:r w:rsidR="00687946" w:rsidRPr="00007876">
        <w:rPr>
          <w:rFonts w:asciiTheme="minorHAnsi" w:hAnsiTheme="minorHAnsi"/>
          <w:szCs w:val="22"/>
        </w:rPr>
        <w:t xml:space="preserve"> </w:t>
      </w:r>
      <w:r w:rsidR="00B31C95" w:rsidRPr="00007876">
        <w:rPr>
          <w:rFonts w:asciiTheme="minorHAnsi" w:hAnsiTheme="minorHAnsi"/>
          <w:szCs w:val="22"/>
        </w:rPr>
        <w:t>Explain, if applicable, to what extent and in what manner such information has been disclosed to directors and members.</w:t>
      </w:r>
    </w:p>
    <w:p w14:paraId="3C2D2273" w14:textId="77777777" w:rsidR="00980322" w:rsidRPr="00007876" w:rsidRDefault="00980322" w:rsidP="00007876">
      <w:pPr>
        <w:pStyle w:val="ListParagraph"/>
        <w:ind w:left="360" w:hanging="360"/>
        <w:rPr>
          <w:rFonts w:asciiTheme="minorHAnsi" w:hAnsiTheme="minorHAnsi"/>
          <w:sz w:val="22"/>
          <w:szCs w:val="22"/>
        </w:rPr>
      </w:pPr>
    </w:p>
    <w:p w14:paraId="4A61F207" w14:textId="3971C964" w:rsidR="00052C7B" w:rsidRPr="00007876" w:rsidRDefault="00052C7B" w:rsidP="00007876">
      <w:pPr>
        <w:numPr>
          <w:ilvl w:val="0"/>
          <w:numId w:val="1"/>
        </w:numPr>
        <w:tabs>
          <w:tab w:val="left" w:pos="0"/>
          <w:tab w:val="left" w:pos="720"/>
          <w:tab w:val="left" w:pos="774"/>
          <w:tab w:val="left" w:pos="2214"/>
          <w:tab w:val="left" w:pos="2934"/>
          <w:tab w:val="left" w:pos="3654"/>
          <w:tab w:val="left" w:pos="4374"/>
          <w:tab w:val="left" w:pos="5094"/>
          <w:tab w:val="left" w:pos="5814"/>
          <w:tab w:val="left" w:pos="6534"/>
          <w:tab w:val="left" w:pos="7254"/>
          <w:tab w:val="left" w:pos="7974"/>
          <w:tab w:val="left" w:pos="8694"/>
          <w:tab w:val="left" w:pos="9360"/>
        </w:tabs>
        <w:suppressAutoHyphens/>
        <w:overflowPunct/>
        <w:autoSpaceDE/>
        <w:autoSpaceDN/>
        <w:adjustRightInd/>
        <w:ind w:left="360" w:hanging="360"/>
        <w:jc w:val="both"/>
        <w:textAlignment w:val="auto"/>
        <w:rPr>
          <w:rFonts w:asciiTheme="minorHAnsi" w:hAnsiTheme="minorHAnsi"/>
          <w:sz w:val="22"/>
          <w:szCs w:val="22"/>
        </w:rPr>
      </w:pPr>
      <w:r w:rsidRPr="00007876">
        <w:rPr>
          <w:rFonts w:asciiTheme="minorHAnsi" w:hAnsiTheme="minorHAnsi"/>
          <w:sz w:val="22"/>
          <w:szCs w:val="22"/>
        </w:rPr>
        <w:t xml:space="preserve">Provide information on any employee severance/termination policy, if applicable.  </w:t>
      </w:r>
      <w:r w:rsidR="00302879" w:rsidRPr="00007876">
        <w:rPr>
          <w:rFonts w:asciiTheme="minorHAnsi" w:hAnsiTheme="minorHAnsi"/>
          <w:sz w:val="22"/>
          <w:szCs w:val="22"/>
        </w:rPr>
        <w:t>Describe the policy’s severance provisions and the criteria for an employee to be eligible for the severance/termination benefits</w:t>
      </w:r>
      <w:r w:rsidRPr="00007876">
        <w:rPr>
          <w:rFonts w:asciiTheme="minorHAnsi" w:hAnsiTheme="minorHAnsi"/>
          <w:sz w:val="22"/>
          <w:szCs w:val="22"/>
        </w:rPr>
        <w:t>.</w:t>
      </w:r>
    </w:p>
    <w:p w14:paraId="2A8ECEBC" w14:textId="77777777" w:rsidR="00052C7B" w:rsidRPr="00007876" w:rsidRDefault="00052C7B" w:rsidP="00007876">
      <w:pPr>
        <w:pStyle w:val="ListParagraph"/>
        <w:ind w:left="360" w:hanging="360"/>
        <w:rPr>
          <w:rFonts w:asciiTheme="minorHAnsi" w:hAnsiTheme="minorHAnsi"/>
          <w:sz w:val="22"/>
          <w:szCs w:val="22"/>
        </w:rPr>
      </w:pPr>
    </w:p>
    <w:p w14:paraId="0ECCE01B" w14:textId="77777777" w:rsidR="00B31C95" w:rsidRPr="00007876" w:rsidRDefault="00B31C95" w:rsidP="00007876">
      <w:pPr>
        <w:pStyle w:val="Title"/>
        <w:numPr>
          <w:ilvl w:val="0"/>
          <w:numId w:val="1"/>
        </w:numPr>
        <w:ind w:left="360" w:hanging="360"/>
        <w:rPr>
          <w:rFonts w:asciiTheme="minorHAnsi" w:hAnsiTheme="minorHAnsi"/>
          <w:szCs w:val="22"/>
        </w:rPr>
      </w:pPr>
      <w:r w:rsidRPr="00007876">
        <w:rPr>
          <w:rFonts w:asciiTheme="minorHAnsi" w:hAnsiTheme="minorHAnsi"/>
          <w:szCs w:val="22"/>
        </w:rPr>
        <w:t>Describe the actions that will be taken to inform customers of the effect of the proposed transaction, should it be approved and consummated, on their banking relationship, and, if applicable, in their excess deposit insurance coverage.  Comment on the proposed time schedule for any such action.</w:t>
      </w:r>
    </w:p>
    <w:p w14:paraId="7D3FC424" w14:textId="77777777" w:rsidR="00673D74" w:rsidRPr="00007876" w:rsidRDefault="00673D74" w:rsidP="00007876">
      <w:pPr>
        <w:pStyle w:val="ListParagraph"/>
        <w:ind w:left="360" w:hanging="360"/>
        <w:rPr>
          <w:rFonts w:asciiTheme="minorHAnsi" w:hAnsiTheme="minorHAnsi"/>
          <w:sz w:val="22"/>
          <w:szCs w:val="22"/>
        </w:rPr>
      </w:pPr>
    </w:p>
    <w:p w14:paraId="0E915A28" w14:textId="4AFE0CB0" w:rsidR="005A60E2" w:rsidRPr="00007876" w:rsidRDefault="005A60E2" w:rsidP="00007876">
      <w:pPr>
        <w:pStyle w:val="BodyTextIndent"/>
        <w:numPr>
          <w:ilvl w:val="0"/>
          <w:numId w:val="1"/>
        </w:numPr>
        <w:overflowPunct/>
        <w:autoSpaceDE/>
        <w:autoSpaceDN/>
        <w:adjustRightInd/>
        <w:spacing w:after="0"/>
        <w:ind w:left="360" w:hanging="360"/>
        <w:jc w:val="both"/>
        <w:textAlignment w:val="auto"/>
        <w:rPr>
          <w:rFonts w:asciiTheme="minorHAnsi" w:hAnsiTheme="minorHAnsi"/>
          <w:sz w:val="22"/>
          <w:szCs w:val="22"/>
        </w:rPr>
      </w:pPr>
      <w:r w:rsidRPr="00007876">
        <w:rPr>
          <w:rFonts w:asciiTheme="minorHAnsi" w:hAnsiTheme="minorHAnsi"/>
          <w:sz w:val="22"/>
          <w:szCs w:val="22"/>
        </w:rPr>
        <w:t>Identify the core data processing systems utilized by each credit union</w:t>
      </w:r>
      <w:r w:rsidR="00AC417C" w:rsidRPr="00007876">
        <w:rPr>
          <w:rFonts w:asciiTheme="minorHAnsi" w:hAnsiTheme="minorHAnsi"/>
          <w:sz w:val="22"/>
          <w:szCs w:val="22"/>
        </w:rPr>
        <w:t xml:space="preserve"> and d</w:t>
      </w:r>
      <w:r w:rsidRPr="00007876">
        <w:rPr>
          <w:rFonts w:asciiTheme="minorHAnsi" w:hAnsiTheme="minorHAnsi"/>
          <w:sz w:val="22"/>
          <w:szCs w:val="22"/>
        </w:rPr>
        <w:t>escribe the compatibility of the systems</w:t>
      </w:r>
      <w:r w:rsidR="00AC417C" w:rsidRPr="00007876">
        <w:rPr>
          <w:rFonts w:asciiTheme="minorHAnsi" w:hAnsiTheme="minorHAnsi"/>
          <w:sz w:val="22"/>
          <w:szCs w:val="22"/>
        </w:rPr>
        <w:t xml:space="preserve">.  Provide a brief overview of the continuing credit union’s plan of systems conversion or integration, including a description of any </w:t>
      </w:r>
      <w:r w:rsidR="00CB52C5" w:rsidRPr="00007876">
        <w:rPr>
          <w:rFonts w:asciiTheme="minorHAnsi" w:hAnsiTheme="minorHAnsi"/>
          <w:sz w:val="22"/>
          <w:szCs w:val="22"/>
        </w:rPr>
        <w:t>particular</w:t>
      </w:r>
      <w:r w:rsidR="00AC417C" w:rsidRPr="00007876">
        <w:rPr>
          <w:rFonts w:asciiTheme="minorHAnsi" w:hAnsiTheme="minorHAnsi"/>
          <w:sz w:val="22"/>
          <w:szCs w:val="22"/>
        </w:rPr>
        <w:t xml:space="preserve"> challenges</w:t>
      </w:r>
      <w:r w:rsidR="00CB52C5" w:rsidRPr="00007876">
        <w:rPr>
          <w:rFonts w:asciiTheme="minorHAnsi" w:hAnsiTheme="minorHAnsi"/>
          <w:sz w:val="22"/>
          <w:szCs w:val="22"/>
        </w:rPr>
        <w:t xml:space="preserve"> that are currently anticipated</w:t>
      </w:r>
      <w:r w:rsidR="00AC417C" w:rsidRPr="00007876">
        <w:rPr>
          <w:rFonts w:asciiTheme="minorHAnsi" w:hAnsiTheme="minorHAnsi"/>
          <w:sz w:val="22"/>
          <w:szCs w:val="22"/>
        </w:rPr>
        <w:t xml:space="preserve">.  Also, describe any early termination </w:t>
      </w:r>
      <w:r w:rsidR="00CB52C5" w:rsidRPr="00007876">
        <w:rPr>
          <w:rFonts w:asciiTheme="minorHAnsi" w:hAnsiTheme="minorHAnsi"/>
          <w:sz w:val="22"/>
          <w:szCs w:val="22"/>
        </w:rPr>
        <w:t xml:space="preserve">charges or other contractual penalties associated with the data system conversion or integration.   </w:t>
      </w:r>
      <w:r w:rsidR="00AC417C" w:rsidRPr="00007876">
        <w:rPr>
          <w:rFonts w:asciiTheme="minorHAnsi" w:hAnsiTheme="minorHAnsi"/>
          <w:sz w:val="22"/>
          <w:szCs w:val="22"/>
        </w:rPr>
        <w:t xml:space="preserve"> </w:t>
      </w:r>
    </w:p>
    <w:p w14:paraId="793C7683" w14:textId="77777777" w:rsidR="005A60E2" w:rsidRPr="00007876" w:rsidRDefault="005A60E2" w:rsidP="00835DD6">
      <w:pPr>
        <w:pStyle w:val="ListParagraph"/>
        <w:ind w:left="360" w:hanging="360"/>
        <w:rPr>
          <w:rFonts w:asciiTheme="minorHAnsi" w:hAnsiTheme="minorHAnsi"/>
          <w:sz w:val="22"/>
          <w:szCs w:val="22"/>
        </w:rPr>
      </w:pPr>
    </w:p>
    <w:p w14:paraId="1254A0C7" w14:textId="6A79E903" w:rsidR="00673D74" w:rsidRPr="00007876" w:rsidRDefault="00673D74" w:rsidP="00007876">
      <w:pPr>
        <w:pStyle w:val="BodyTextIndent"/>
        <w:numPr>
          <w:ilvl w:val="0"/>
          <w:numId w:val="1"/>
        </w:numPr>
        <w:overflowPunct/>
        <w:autoSpaceDE/>
        <w:autoSpaceDN/>
        <w:adjustRightInd/>
        <w:spacing w:after="0"/>
        <w:ind w:left="360" w:hanging="360"/>
        <w:jc w:val="both"/>
        <w:textAlignment w:val="auto"/>
        <w:rPr>
          <w:rFonts w:asciiTheme="minorHAnsi" w:hAnsiTheme="minorHAnsi"/>
          <w:sz w:val="22"/>
          <w:szCs w:val="22"/>
        </w:rPr>
      </w:pPr>
      <w:r w:rsidRPr="00007876">
        <w:rPr>
          <w:rFonts w:asciiTheme="minorHAnsi" w:hAnsiTheme="minorHAnsi"/>
          <w:sz w:val="22"/>
          <w:szCs w:val="22"/>
        </w:rPr>
        <w:t>Identify the daily newspaper(s) with the largest paid circulation publishing in the city or town where the applicant credit union’s main office is located.</w:t>
      </w:r>
    </w:p>
    <w:p w14:paraId="64BE2F04" w14:textId="77777777" w:rsidR="00B31C95" w:rsidRPr="00007876" w:rsidRDefault="00B31C95" w:rsidP="00007876">
      <w:pPr>
        <w:pStyle w:val="ListParagraph"/>
        <w:ind w:left="360" w:hanging="360"/>
        <w:rPr>
          <w:rFonts w:asciiTheme="minorHAnsi" w:hAnsiTheme="minorHAnsi"/>
          <w:sz w:val="22"/>
          <w:szCs w:val="22"/>
        </w:rPr>
      </w:pPr>
    </w:p>
    <w:p w14:paraId="6F1EAA08" w14:textId="2EDEF4D8" w:rsidR="00B31C95" w:rsidRPr="00007876" w:rsidRDefault="006A3C02" w:rsidP="00007876">
      <w:pPr>
        <w:pStyle w:val="Title"/>
        <w:numPr>
          <w:ilvl w:val="0"/>
          <w:numId w:val="1"/>
        </w:numPr>
        <w:ind w:left="360" w:hanging="360"/>
        <w:rPr>
          <w:rFonts w:asciiTheme="minorHAnsi" w:hAnsiTheme="minorHAnsi"/>
          <w:szCs w:val="22"/>
        </w:rPr>
      </w:pPr>
      <w:r w:rsidRPr="00007876">
        <w:rPr>
          <w:rFonts w:asciiTheme="minorHAnsi" w:hAnsiTheme="minorHAnsi"/>
          <w:szCs w:val="22"/>
        </w:rPr>
        <w:t>Provide i</w:t>
      </w:r>
      <w:r w:rsidR="00B31C95" w:rsidRPr="00007876">
        <w:rPr>
          <w:rFonts w:asciiTheme="minorHAnsi" w:hAnsiTheme="minorHAnsi"/>
          <w:szCs w:val="22"/>
        </w:rPr>
        <w:t xml:space="preserve">nformation on </w:t>
      </w:r>
      <w:r w:rsidRPr="00007876">
        <w:rPr>
          <w:rFonts w:asciiTheme="minorHAnsi" w:hAnsiTheme="minorHAnsi"/>
          <w:szCs w:val="22"/>
        </w:rPr>
        <w:t xml:space="preserve">the status of </w:t>
      </w:r>
      <w:r w:rsidR="00B31C95" w:rsidRPr="00007876">
        <w:rPr>
          <w:rFonts w:asciiTheme="minorHAnsi" w:hAnsiTheme="minorHAnsi"/>
          <w:szCs w:val="22"/>
        </w:rPr>
        <w:t>all required regulatory approvals necessary to complete the proposed transaction</w:t>
      </w:r>
      <w:r w:rsidRPr="00007876">
        <w:rPr>
          <w:rFonts w:asciiTheme="minorHAnsi" w:hAnsiTheme="minorHAnsi"/>
          <w:szCs w:val="22"/>
        </w:rPr>
        <w:t>,</w:t>
      </w:r>
      <w:r w:rsidR="00B31C95" w:rsidRPr="00007876">
        <w:rPr>
          <w:rFonts w:asciiTheme="minorHAnsi" w:hAnsiTheme="minorHAnsi"/>
          <w:szCs w:val="22"/>
        </w:rPr>
        <w:t xml:space="preserve"> including information on the status of each application</w:t>
      </w:r>
      <w:r w:rsidR="005A60E2" w:rsidRPr="00007876">
        <w:rPr>
          <w:rFonts w:asciiTheme="minorHAnsi" w:hAnsiTheme="minorHAnsi"/>
          <w:szCs w:val="22"/>
        </w:rPr>
        <w:t>.  Provide</w:t>
      </w:r>
      <w:r w:rsidR="00B31C95" w:rsidRPr="00007876">
        <w:rPr>
          <w:rFonts w:asciiTheme="minorHAnsi" w:hAnsiTheme="minorHAnsi"/>
          <w:szCs w:val="22"/>
        </w:rPr>
        <w:t xml:space="preserve"> a copy of </w:t>
      </w:r>
      <w:r w:rsidR="005A60E2" w:rsidRPr="00007876">
        <w:rPr>
          <w:rFonts w:asciiTheme="minorHAnsi" w:hAnsiTheme="minorHAnsi"/>
          <w:szCs w:val="22"/>
        </w:rPr>
        <w:t>each</w:t>
      </w:r>
      <w:r w:rsidR="00B31C95" w:rsidRPr="00007876">
        <w:rPr>
          <w:rFonts w:asciiTheme="minorHAnsi" w:hAnsiTheme="minorHAnsi"/>
          <w:szCs w:val="22"/>
        </w:rPr>
        <w:t xml:space="preserve"> approval received</w:t>
      </w:r>
      <w:r w:rsidR="005A60E2" w:rsidRPr="00007876">
        <w:rPr>
          <w:rFonts w:asciiTheme="minorHAnsi" w:hAnsiTheme="minorHAnsi"/>
          <w:szCs w:val="22"/>
        </w:rPr>
        <w:t>, when available</w:t>
      </w:r>
      <w:r w:rsidR="00B31C95" w:rsidRPr="00007876">
        <w:rPr>
          <w:rFonts w:asciiTheme="minorHAnsi" w:hAnsiTheme="minorHAnsi"/>
          <w:szCs w:val="22"/>
        </w:rPr>
        <w:t>.</w:t>
      </w:r>
    </w:p>
    <w:sectPr w:rsidR="00B31C95" w:rsidRPr="00007876" w:rsidSect="00007876">
      <w:pgSz w:w="12240" w:h="15840" w:code="1"/>
      <w:pgMar w:top="720" w:right="1440" w:bottom="1008" w:left="1440" w:header="0" w:footer="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AB176" w14:textId="77777777" w:rsidR="004405B9" w:rsidRDefault="004405B9" w:rsidP="004405B9">
      <w:r>
        <w:separator/>
      </w:r>
    </w:p>
  </w:endnote>
  <w:endnote w:type="continuationSeparator" w:id="0">
    <w:p w14:paraId="7F9ACFD6" w14:textId="77777777" w:rsidR="004405B9" w:rsidRDefault="004405B9" w:rsidP="0044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146158"/>
      <w:docPartObj>
        <w:docPartGallery w:val="Page Numbers (Bottom of Page)"/>
        <w:docPartUnique/>
      </w:docPartObj>
    </w:sdtPr>
    <w:sdtEndPr>
      <w:rPr>
        <w:rFonts w:asciiTheme="minorHAnsi" w:hAnsiTheme="minorHAnsi"/>
        <w:noProof/>
        <w:sz w:val="22"/>
        <w:szCs w:val="22"/>
      </w:rPr>
    </w:sdtEndPr>
    <w:sdtContent>
      <w:p w14:paraId="168A1445" w14:textId="77777777" w:rsidR="006C31B1" w:rsidRPr="006C31B1" w:rsidRDefault="006C31B1">
        <w:pPr>
          <w:pStyle w:val="Footer"/>
          <w:jc w:val="center"/>
          <w:rPr>
            <w:rFonts w:asciiTheme="minorHAnsi" w:hAnsiTheme="minorHAnsi"/>
            <w:sz w:val="22"/>
            <w:szCs w:val="22"/>
          </w:rPr>
        </w:pPr>
        <w:r w:rsidRPr="006C31B1">
          <w:rPr>
            <w:rFonts w:asciiTheme="minorHAnsi" w:hAnsiTheme="minorHAnsi"/>
            <w:sz w:val="22"/>
            <w:szCs w:val="22"/>
          </w:rPr>
          <w:fldChar w:fldCharType="begin"/>
        </w:r>
        <w:r w:rsidRPr="006C31B1">
          <w:rPr>
            <w:rFonts w:asciiTheme="minorHAnsi" w:hAnsiTheme="minorHAnsi"/>
            <w:sz w:val="22"/>
            <w:szCs w:val="22"/>
          </w:rPr>
          <w:instrText xml:space="preserve"> PAGE   \* MERGEFORMAT </w:instrText>
        </w:r>
        <w:r w:rsidRPr="006C31B1">
          <w:rPr>
            <w:rFonts w:asciiTheme="minorHAnsi" w:hAnsiTheme="minorHAnsi"/>
            <w:sz w:val="22"/>
            <w:szCs w:val="22"/>
          </w:rPr>
          <w:fldChar w:fldCharType="separate"/>
        </w:r>
        <w:r w:rsidR="003E721B">
          <w:rPr>
            <w:rFonts w:asciiTheme="minorHAnsi" w:hAnsiTheme="minorHAnsi"/>
            <w:noProof/>
            <w:sz w:val="22"/>
            <w:szCs w:val="22"/>
          </w:rPr>
          <w:t>i</w:t>
        </w:r>
        <w:r w:rsidRPr="006C31B1">
          <w:rPr>
            <w:rFonts w:asciiTheme="minorHAnsi" w:hAnsiTheme="minorHAnsi"/>
            <w:noProof/>
            <w:sz w:val="22"/>
            <w:szCs w:val="22"/>
          </w:rPr>
          <w:fldChar w:fldCharType="end"/>
        </w:r>
      </w:p>
    </w:sdtContent>
  </w:sdt>
  <w:p w14:paraId="4A384DCB" w14:textId="77777777" w:rsidR="006C31B1" w:rsidRDefault="006C3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D6F7E" w14:textId="77777777" w:rsidR="004405B9" w:rsidRDefault="004405B9" w:rsidP="004405B9">
      <w:r>
        <w:separator/>
      </w:r>
    </w:p>
  </w:footnote>
  <w:footnote w:type="continuationSeparator" w:id="0">
    <w:p w14:paraId="02B51479" w14:textId="77777777" w:rsidR="004405B9" w:rsidRDefault="004405B9" w:rsidP="00440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57D9A"/>
    <w:multiLevelType w:val="hybridMultilevel"/>
    <w:tmpl w:val="E542C63E"/>
    <w:lvl w:ilvl="0" w:tplc="04090015">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160D29B8"/>
    <w:multiLevelType w:val="singleLevel"/>
    <w:tmpl w:val="18EED9D0"/>
    <w:lvl w:ilvl="0">
      <w:start w:val="2"/>
      <w:numFmt w:val="decimal"/>
      <w:lvlText w:val="%1."/>
      <w:legacy w:legacy="1" w:legacySpace="0" w:legacyIndent="720"/>
      <w:lvlJc w:val="left"/>
      <w:pPr>
        <w:ind w:left="780" w:hanging="720"/>
      </w:pPr>
    </w:lvl>
  </w:abstractNum>
  <w:abstractNum w:abstractNumId="2" w15:restartNumberingAfterBreak="0">
    <w:nsid w:val="17653EEA"/>
    <w:multiLevelType w:val="singleLevel"/>
    <w:tmpl w:val="A7E80816"/>
    <w:lvl w:ilvl="0">
      <w:start w:val="1"/>
      <w:numFmt w:val="upperLetter"/>
      <w:lvlText w:val="%1."/>
      <w:legacy w:legacy="1" w:legacySpace="0" w:legacyIndent="360"/>
      <w:lvlJc w:val="left"/>
      <w:pPr>
        <w:ind w:left="360" w:hanging="360"/>
      </w:pPr>
    </w:lvl>
  </w:abstractNum>
  <w:abstractNum w:abstractNumId="3" w15:restartNumberingAfterBreak="0">
    <w:nsid w:val="1A9610EA"/>
    <w:multiLevelType w:val="singleLevel"/>
    <w:tmpl w:val="0F92975E"/>
    <w:lvl w:ilvl="0">
      <w:start w:val="4"/>
      <w:numFmt w:val="upperLetter"/>
      <w:lvlText w:val="%1."/>
      <w:legacy w:legacy="1" w:legacySpace="0" w:legacyIndent="360"/>
      <w:lvlJc w:val="left"/>
      <w:pPr>
        <w:ind w:left="360" w:hanging="360"/>
      </w:pPr>
    </w:lvl>
  </w:abstractNum>
  <w:abstractNum w:abstractNumId="4" w15:restartNumberingAfterBreak="0">
    <w:nsid w:val="1DEF04FC"/>
    <w:multiLevelType w:val="hybridMultilevel"/>
    <w:tmpl w:val="032623E6"/>
    <w:lvl w:ilvl="0" w:tplc="31284DD2">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219764B7"/>
    <w:multiLevelType w:val="hybridMultilevel"/>
    <w:tmpl w:val="924CD0B2"/>
    <w:lvl w:ilvl="0" w:tplc="CCB24666">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5A66B7"/>
    <w:multiLevelType w:val="hybridMultilevel"/>
    <w:tmpl w:val="C70493B4"/>
    <w:lvl w:ilvl="0" w:tplc="A8043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B46653"/>
    <w:multiLevelType w:val="hybridMultilevel"/>
    <w:tmpl w:val="3C6416A6"/>
    <w:lvl w:ilvl="0" w:tplc="C9204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234553"/>
    <w:multiLevelType w:val="hybridMultilevel"/>
    <w:tmpl w:val="4C70DE16"/>
    <w:lvl w:ilvl="0" w:tplc="7A489F7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5628C5"/>
    <w:multiLevelType w:val="hybridMultilevel"/>
    <w:tmpl w:val="F7D434A0"/>
    <w:lvl w:ilvl="0" w:tplc="7E980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BA2915"/>
    <w:multiLevelType w:val="hybridMultilevel"/>
    <w:tmpl w:val="EC867AD0"/>
    <w:lvl w:ilvl="0" w:tplc="9E5CA9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6B3737C"/>
    <w:multiLevelType w:val="hybridMultilevel"/>
    <w:tmpl w:val="43B4C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F71EC"/>
    <w:multiLevelType w:val="singleLevel"/>
    <w:tmpl w:val="850E1056"/>
    <w:lvl w:ilvl="0">
      <w:start w:val="1"/>
      <w:numFmt w:val="none"/>
      <w:lvlText w:val="C."/>
      <w:legacy w:legacy="1" w:legacySpace="0" w:legacyIndent="720"/>
      <w:lvlJc w:val="left"/>
      <w:pPr>
        <w:ind w:left="720" w:hanging="720"/>
      </w:pPr>
    </w:lvl>
  </w:abstractNum>
  <w:abstractNum w:abstractNumId="13" w15:restartNumberingAfterBreak="0">
    <w:nsid w:val="4C9B133B"/>
    <w:multiLevelType w:val="singleLevel"/>
    <w:tmpl w:val="006C79AC"/>
    <w:lvl w:ilvl="0">
      <w:start w:val="2"/>
      <w:numFmt w:val="upperLetter"/>
      <w:lvlText w:val="%1."/>
      <w:legacy w:legacy="1" w:legacySpace="0" w:legacyIndent="1440"/>
      <w:lvlJc w:val="left"/>
      <w:pPr>
        <w:ind w:left="2160" w:hanging="1440"/>
      </w:pPr>
    </w:lvl>
  </w:abstractNum>
  <w:abstractNum w:abstractNumId="14" w15:restartNumberingAfterBreak="0">
    <w:nsid w:val="4E0308EF"/>
    <w:multiLevelType w:val="singleLevel"/>
    <w:tmpl w:val="D57A4F86"/>
    <w:lvl w:ilvl="0">
      <w:start w:val="6"/>
      <w:numFmt w:val="decimal"/>
      <w:lvlText w:val="%1."/>
      <w:legacy w:legacy="1" w:legacySpace="0" w:legacyIndent="360"/>
      <w:lvlJc w:val="left"/>
      <w:pPr>
        <w:ind w:left="360" w:hanging="360"/>
      </w:pPr>
    </w:lvl>
  </w:abstractNum>
  <w:abstractNum w:abstractNumId="15" w15:restartNumberingAfterBreak="0">
    <w:nsid w:val="4F2B7C92"/>
    <w:multiLevelType w:val="singleLevel"/>
    <w:tmpl w:val="8E2A4836"/>
    <w:lvl w:ilvl="0">
      <w:start w:val="1"/>
      <w:numFmt w:val="decimal"/>
      <w:lvlText w:val="%1."/>
      <w:legacy w:legacy="1" w:legacySpace="0" w:legacyIndent="1440"/>
      <w:lvlJc w:val="left"/>
      <w:pPr>
        <w:ind w:left="2160" w:hanging="1440"/>
      </w:pPr>
    </w:lvl>
  </w:abstractNum>
  <w:abstractNum w:abstractNumId="16" w15:restartNumberingAfterBreak="0">
    <w:nsid w:val="55957F1F"/>
    <w:multiLevelType w:val="singleLevel"/>
    <w:tmpl w:val="B8288CB6"/>
    <w:lvl w:ilvl="0">
      <w:start w:val="1"/>
      <w:numFmt w:val="decimal"/>
      <w:lvlText w:val="%1."/>
      <w:lvlJc w:val="left"/>
      <w:pPr>
        <w:ind w:left="576" w:hanging="516"/>
      </w:pPr>
      <w:rPr>
        <w:rFonts w:hint="default"/>
      </w:rPr>
    </w:lvl>
  </w:abstractNum>
  <w:abstractNum w:abstractNumId="17" w15:restartNumberingAfterBreak="0">
    <w:nsid w:val="5AA70BC0"/>
    <w:multiLevelType w:val="singleLevel"/>
    <w:tmpl w:val="EFD678E4"/>
    <w:lvl w:ilvl="0">
      <w:start w:val="14"/>
      <w:numFmt w:val="decimal"/>
      <w:lvlText w:val="%1."/>
      <w:legacy w:legacy="1" w:legacySpace="0" w:legacyIndent="360"/>
      <w:lvlJc w:val="left"/>
      <w:pPr>
        <w:ind w:left="360" w:hanging="360"/>
      </w:pPr>
    </w:lvl>
  </w:abstractNum>
  <w:abstractNum w:abstractNumId="18" w15:restartNumberingAfterBreak="0">
    <w:nsid w:val="5FEC3D03"/>
    <w:multiLevelType w:val="singleLevel"/>
    <w:tmpl w:val="C7FECEBC"/>
    <w:lvl w:ilvl="0">
      <w:start w:val="9"/>
      <w:numFmt w:val="none"/>
      <w:lvlText w:val="13."/>
      <w:legacy w:legacy="1" w:legacySpace="0" w:legacyIndent="360"/>
      <w:lvlJc w:val="left"/>
      <w:pPr>
        <w:ind w:left="360" w:hanging="360"/>
      </w:pPr>
    </w:lvl>
  </w:abstractNum>
  <w:abstractNum w:abstractNumId="19" w15:restartNumberingAfterBreak="0">
    <w:nsid w:val="616C4082"/>
    <w:multiLevelType w:val="hybridMultilevel"/>
    <w:tmpl w:val="DBAE42A8"/>
    <w:lvl w:ilvl="0" w:tplc="8D5A55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7E50924"/>
    <w:multiLevelType w:val="hybridMultilevel"/>
    <w:tmpl w:val="3F8C6562"/>
    <w:lvl w:ilvl="0" w:tplc="A9C42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AE3738"/>
    <w:multiLevelType w:val="singleLevel"/>
    <w:tmpl w:val="548C1570"/>
    <w:lvl w:ilvl="0">
      <w:start w:val="9"/>
      <w:numFmt w:val="none"/>
      <w:lvlText w:val="12."/>
      <w:legacy w:legacy="1" w:legacySpace="0" w:legacyIndent="360"/>
      <w:lvlJc w:val="left"/>
      <w:pPr>
        <w:ind w:left="360" w:hanging="360"/>
      </w:pPr>
    </w:lvl>
  </w:abstractNum>
  <w:abstractNum w:abstractNumId="22" w15:restartNumberingAfterBreak="0">
    <w:nsid w:val="7AE857E9"/>
    <w:multiLevelType w:val="hybridMultilevel"/>
    <w:tmpl w:val="BF64F146"/>
    <w:lvl w:ilvl="0" w:tplc="9CAE6E8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D341807"/>
    <w:multiLevelType w:val="hybridMultilevel"/>
    <w:tmpl w:val="DDEC4D52"/>
    <w:lvl w:ilvl="0" w:tplc="FA0AF7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3"/>
  </w:num>
  <w:num w:numId="3">
    <w:abstractNumId w:val="1"/>
  </w:num>
  <w:num w:numId="4">
    <w:abstractNumId w:val="14"/>
  </w:num>
  <w:num w:numId="5">
    <w:abstractNumId w:val="21"/>
  </w:num>
  <w:num w:numId="6">
    <w:abstractNumId w:val="18"/>
  </w:num>
  <w:num w:numId="7">
    <w:abstractNumId w:val="17"/>
  </w:num>
  <w:num w:numId="8">
    <w:abstractNumId w:val="2"/>
  </w:num>
  <w:num w:numId="9">
    <w:abstractNumId w:val="15"/>
  </w:num>
  <w:num w:numId="10">
    <w:abstractNumId w:val="12"/>
  </w:num>
  <w:num w:numId="11">
    <w:abstractNumId w:val="3"/>
  </w:num>
  <w:num w:numId="12">
    <w:abstractNumId w:val="8"/>
  </w:num>
  <w:num w:numId="13">
    <w:abstractNumId w:val="11"/>
  </w:num>
  <w:num w:numId="14">
    <w:abstractNumId w:val="0"/>
  </w:num>
  <w:num w:numId="15">
    <w:abstractNumId w:val="22"/>
  </w:num>
  <w:num w:numId="16">
    <w:abstractNumId w:val="10"/>
  </w:num>
  <w:num w:numId="17">
    <w:abstractNumId w:val="20"/>
  </w:num>
  <w:num w:numId="18">
    <w:abstractNumId w:val="9"/>
  </w:num>
  <w:num w:numId="19">
    <w:abstractNumId w:val="7"/>
  </w:num>
  <w:num w:numId="20">
    <w:abstractNumId w:val="6"/>
  </w:num>
  <w:num w:numId="21">
    <w:abstractNumId w:val="5"/>
  </w:num>
  <w:num w:numId="22">
    <w:abstractNumId w:val="23"/>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32"/>
    <w:rsid w:val="000058E6"/>
    <w:rsid w:val="00007876"/>
    <w:rsid w:val="00013675"/>
    <w:rsid w:val="00020FDB"/>
    <w:rsid w:val="0003715A"/>
    <w:rsid w:val="00041613"/>
    <w:rsid w:val="000513B8"/>
    <w:rsid w:val="00051783"/>
    <w:rsid w:val="00052C7B"/>
    <w:rsid w:val="00061DCE"/>
    <w:rsid w:val="00077CF1"/>
    <w:rsid w:val="00083DC3"/>
    <w:rsid w:val="0009530C"/>
    <w:rsid w:val="000A613B"/>
    <w:rsid w:val="000B67D1"/>
    <w:rsid w:val="000C7EAD"/>
    <w:rsid w:val="000E01F6"/>
    <w:rsid w:val="000F3716"/>
    <w:rsid w:val="000F5079"/>
    <w:rsid w:val="000F5D2E"/>
    <w:rsid w:val="00103707"/>
    <w:rsid w:val="00115649"/>
    <w:rsid w:val="00170FC5"/>
    <w:rsid w:val="00183DBD"/>
    <w:rsid w:val="0019197B"/>
    <w:rsid w:val="001C0DAA"/>
    <w:rsid w:val="001D177D"/>
    <w:rsid w:val="001E617E"/>
    <w:rsid w:val="00204EC3"/>
    <w:rsid w:val="00221F2E"/>
    <w:rsid w:val="0022583D"/>
    <w:rsid w:val="0025073D"/>
    <w:rsid w:val="00275845"/>
    <w:rsid w:val="00280D37"/>
    <w:rsid w:val="002821EE"/>
    <w:rsid w:val="002C2B2F"/>
    <w:rsid w:val="002C7260"/>
    <w:rsid w:val="002D0DE9"/>
    <w:rsid w:val="00302879"/>
    <w:rsid w:val="00303D3A"/>
    <w:rsid w:val="00312458"/>
    <w:rsid w:val="0036559B"/>
    <w:rsid w:val="00373D34"/>
    <w:rsid w:val="0038460E"/>
    <w:rsid w:val="003A6ADF"/>
    <w:rsid w:val="003E0A6E"/>
    <w:rsid w:val="003E2D49"/>
    <w:rsid w:val="003E721B"/>
    <w:rsid w:val="003F6492"/>
    <w:rsid w:val="0040394F"/>
    <w:rsid w:val="00422F7A"/>
    <w:rsid w:val="004304A2"/>
    <w:rsid w:val="004405B9"/>
    <w:rsid w:val="004436B6"/>
    <w:rsid w:val="004523F1"/>
    <w:rsid w:val="004625FA"/>
    <w:rsid w:val="00475EE9"/>
    <w:rsid w:val="00484649"/>
    <w:rsid w:val="00485E5A"/>
    <w:rsid w:val="00497E82"/>
    <w:rsid w:val="004A382B"/>
    <w:rsid w:val="004C4D95"/>
    <w:rsid w:val="004D2CFE"/>
    <w:rsid w:val="004E649A"/>
    <w:rsid w:val="004E79F7"/>
    <w:rsid w:val="004F3D68"/>
    <w:rsid w:val="0052710D"/>
    <w:rsid w:val="0054102B"/>
    <w:rsid w:val="005947B9"/>
    <w:rsid w:val="00595E09"/>
    <w:rsid w:val="005A5AAE"/>
    <w:rsid w:val="005A60E2"/>
    <w:rsid w:val="005D2BFC"/>
    <w:rsid w:val="00603172"/>
    <w:rsid w:val="00631AC2"/>
    <w:rsid w:val="00637471"/>
    <w:rsid w:val="00664AD6"/>
    <w:rsid w:val="00673D74"/>
    <w:rsid w:val="0068222B"/>
    <w:rsid w:val="00687946"/>
    <w:rsid w:val="006A3C02"/>
    <w:rsid w:val="006A6C13"/>
    <w:rsid w:val="006C15B9"/>
    <w:rsid w:val="006C31B1"/>
    <w:rsid w:val="006E28E1"/>
    <w:rsid w:val="0070078D"/>
    <w:rsid w:val="00712AB0"/>
    <w:rsid w:val="00731C68"/>
    <w:rsid w:val="0075395A"/>
    <w:rsid w:val="00767746"/>
    <w:rsid w:val="00774CC1"/>
    <w:rsid w:val="007A21BA"/>
    <w:rsid w:val="007A5312"/>
    <w:rsid w:val="007B0110"/>
    <w:rsid w:val="007B6E40"/>
    <w:rsid w:val="0081286B"/>
    <w:rsid w:val="00822BA2"/>
    <w:rsid w:val="00835DD6"/>
    <w:rsid w:val="00843FF0"/>
    <w:rsid w:val="008441EF"/>
    <w:rsid w:val="008468C3"/>
    <w:rsid w:val="0084772F"/>
    <w:rsid w:val="00847E4F"/>
    <w:rsid w:val="00872D56"/>
    <w:rsid w:val="0087479B"/>
    <w:rsid w:val="008810CF"/>
    <w:rsid w:val="008835EF"/>
    <w:rsid w:val="008D67E6"/>
    <w:rsid w:val="00927D65"/>
    <w:rsid w:val="009609D8"/>
    <w:rsid w:val="00976CF2"/>
    <w:rsid w:val="00980322"/>
    <w:rsid w:val="009922B5"/>
    <w:rsid w:val="00997C86"/>
    <w:rsid w:val="009A59DB"/>
    <w:rsid w:val="009D24E0"/>
    <w:rsid w:val="009D2E4C"/>
    <w:rsid w:val="009E07BF"/>
    <w:rsid w:val="009E718F"/>
    <w:rsid w:val="009F119E"/>
    <w:rsid w:val="00A22272"/>
    <w:rsid w:val="00A2245A"/>
    <w:rsid w:val="00A46211"/>
    <w:rsid w:val="00A53042"/>
    <w:rsid w:val="00A7042C"/>
    <w:rsid w:val="00A976A0"/>
    <w:rsid w:val="00AC417C"/>
    <w:rsid w:val="00AC5AB9"/>
    <w:rsid w:val="00AF6475"/>
    <w:rsid w:val="00B01633"/>
    <w:rsid w:val="00B154BC"/>
    <w:rsid w:val="00B205C0"/>
    <w:rsid w:val="00B31C95"/>
    <w:rsid w:val="00B54F82"/>
    <w:rsid w:val="00B62B5E"/>
    <w:rsid w:val="00B71549"/>
    <w:rsid w:val="00B9090E"/>
    <w:rsid w:val="00BD0162"/>
    <w:rsid w:val="00C23EF4"/>
    <w:rsid w:val="00C31B28"/>
    <w:rsid w:val="00C46544"/>
    <w:rsid w:val="00C85084"/>
    <w:rsid w:val="00CA0095"/>
    <w:rsid w:val="00CA1E3D"/>
    <w:rsid w:val="00CB52C5"/>
    <w:rsid w:val="00CC2F1C"/>
    <w:rsid w:val="00D047FB"/>
    <w:rsid w:val="00D23DB3"/>
    <w:rsid w:val="00D26240"/>
    <w:rsid w:val="00D55C24"/>
    <w:rsid w:val="00D74B4C"/>
    <w:rsid w:val="00D85733"/>
    <w:rsid w:val="00D87D9A"/>
    <w:rsid w:val="00DA286D"/>
    <w:rsid w:val="00DA62E0"/>
    <w:rsid w:val="00DD6E4B"/>
    <w:rsid w:val="00DF43ED"/>
    <w:rsid w:val="00E55325"/>
    <w:rsid w:val="00E66A88"/>
    <w:rsid w:val="00E976FF"/>
    <w:rsid w:val="00EB390B"/>
    <w:rsid w:val="00EB724D"/>
    <w:rsid w:val="00EC7D7C"/>
    <w:rsid w:val="00F054B9"/>
    <w:rsid w:val="00F07C43"/>
    <w:rsid w:val="00F13CB9"/>
    <w:rsid w:val="00F47D90"/>
    <w:rsid w:val="00F52528"/>
    <w:rsid w:val="00F93152"/>
    <w:rsid w:val="00FA538A"/>
    <w:rsid w:val="00FB714A"/>
    <w:rsid w:val="00FC2A1B"/>
    <w:rsid w:val="00FE20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CBC9C49"/>
  <w15:docId w15:val="{64A787F0-72C1-42CA-88BF-E1DE1058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3F1"/>
    <w:pPr>
      <w:overflowPunct w:val="0"/>
      <w:autoSpaceDE w:val="0"/>
      <w:autoSpaceDN w:val="0"/>
      <w:adjustRightInd w:val="0"/>
      <w:textAlignment w:val="baseline"/>
    </w:pPr>
  </w:style>
  <w:style w:type="paragraph" w:styleId="Heading1">
    <w:name w:val="heading 1"/>
    <w:basedOn w:val="Normal"/>
    <w:next w:val="Normal"/>
    <w:qFormat/>
    <w:rsid w:val="00CC2F1C"/>
    <w:pPr>
      <w:keepNext/>
      <w:jc w:val="center"/>
      <w:outlineLvl w:val="0"/>
    </w:pPr>
    <w:rPr>
      <w:u w:val="single"/>
    </w:rPr>
  </w:style>
  <w:style w:type="paragraph" w:styleId="Heading2">
    <w:name w:val="heading 2"/>
    <w:basedOn w:val="Normal"/>
    <w:next w:val="Normal"/>
    <w:link w:val="Heading2Char"/>
    <w:uiPriority w:val="9"/>
    <w:semiHidden/>
    <w:unhideWhenUsed/>
    <w:qFormat/>
    <w:rsid w:val="00A222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C2F1C"/>
    <w:pPr>
      <w:jc w:val="both"/>
    </w:pPr>
  </w:style>
  <w:style w:type="paragraph" w:styleId="BodyText2">
    <w:name w:val="Body Text 2"/>
    <w:basedOn w:val="Normal"/>
    <w:rsid w:val="00CC2F1C"/>
    <w:pPr>
      <w:ind w:firstLine="720"/>
      <w:jc w:val="both"/>
    </w:pPr>
  </w:style>
  <w:style w:type="paragraph" w:styleId="BodyTextIndent2">
    <w:name w:val="Body Text Indent 2"/>
    <w:basedOn w:val="Normal"/>
    <w:rsid w:val="00CC2F1C"/>
    <w:pPr>
      <w:widowControl w:val="0"/>
      <w:tabs>
        <w:tab w:val="left" w:pos="-720"/>
        <w:tab w:val="left" w:pos="0"/>
      </w:tabs>
      <w:suppressAutoHyphens/>
      <w:ind w:hanging="720"/>
      <w:jc w:val="both"/>
    </w:pPr>
    <w:rPr>
      <w:b/>
      <w:spacing w:val="-3"/>
      <w:sz w:val="24"/>
    </w:rPr>
  </w:style>
  <w:style w:type="paragraph" w:styleId="BodyTextIndent3">
    <w:name w:val="Body Text Indent 3"/>
    <w:basedOn w:val="Normal"/>
    <w:rsid w:val="00CC2F1C"/>
    <w:pPr>
      <w:widowControl w:val="0"/>
      <w:tabs>
        <w:tab w:val="left" w:pos="-720"/>
        <w:tab w:val="left" w:pos="0"/>
      </w:tabs>
      <w:suppressAutoHyphens/>
      <w:ind w:left="720" w:hanging="720"/>
      <w:jc w:val="both"/>
    </w:pPr>
    <w:rPr>
      <w:spacing w:val="-3"/>
      <w:sz w:val="24"/>
    </w:rPr>
  </w:style>
  <w:style w:type="paragraph" w:styleId="Title">
    <w:name w:val="Title"/>
    <w:basedOn w:val="Normal"/>
    <w:link w:val="TitleChar"/>
    <w:uiPriority w:val="10"/>
    <w:qFormat/>
    <w:rsid w:val="00CC2F1C"/>
    <w:pPr>
      <w:ind w:left="720" w:hanging="720"/>
      <w:jc w:val="both"/>
    </w:pPr>
    <w:rPr>
      <w:sz w:val="22"/>
    </w:rPr>
  </w:style>
  <w:style w:type="paragraph" w:styleId="BlockText">
    <w:name w:val="Block Text"/>
    <w:basedOn w:val="Normal"/>
    <w:rsid w:val="00CC2F1C"/>
    <w:pPr>
      <w:ind w:left="2160" w:right="720" w:hanging="1440"/>
      <w:jc w:val="both"/>
    </w:pPr>
    <w:rPr>
      <w:sz w:val="22"/>
    </w:rPr>
  </w:style>
  <w:style w:type="paragraph" w:customStyle="1" w:styleId="Style">
    <w:name w:val="Style"/>
    <w:rsid w:val="00061DCE"/>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B31C95"/>
    <w:pPr>
      <w:ind w:left="720"/>
      <w:contextualSpacing/>
    </w:pPr>
  </w:style>
  <w:style w:type="character" w:customStyle="1" w:styleId="TitleChar">
    <w:name w:val="Title Char"/>
    <w:basedOn w:val="DefaultParagraphFont"/>
    <w:link w:val="Title"/>
    <w:uiPriority w:val="10"/>
    <w:rsid w:val="00B31C95"/>
    <w:rPr>
      <w:sz w:val="22"/>
    </w:rPr>
  </w:style>
  <w:style w:type="paragraph" w:styleId="BalloonText">
    <w:name w:val="Balloon Text"/>
    <w:basedOn w:val="Normal"/>
    <w:link w:val="BalloonTextChar"/>
    <w:uiPriority w:val="99"/>
    <w:semiHidden/>
    <w:unhideWhenUsed/>
    <w:rsid w:val="00D047FB"/>
    <w:rPr>
      <w:rFonts w:ascii="Tahoma" w:hAnsi="Tahoma" w:cs="Tahoma"/>
      <w:sz w:val="16"/>
      <w:szCs w:val="16"/>
    </w:rPr>
  </w:style>
  <w:style w:type="character" w:customStyle="1" w:styleId="BalloonTextChar">
    <w:name w:val="Balloon Text Char"/>
    <w:basedOn w:val="DefaultParagraphFont"/>
    <w:link w:val="BalloonText"/>
    <w:uiPriority w:val="99"/>
    <w:semiHidden/>
    <w:rsid w:val="00D047FB"/>
    <w:rPr>
      <w:rFonts w:ascii="Tahoma" w:hAnsi="Tahoma" w:cs="Tahoma"/>
      <w:sz w:val="16"/>
      <w:szCs w:val="16"/>
    </w:rPr>
  </w:style>
  <w:style w:type="character" w:customStyle="1" w:styleId="Heading2Char">
    <w:name w:val="Heading 2 Char"/>
    <w:basedOn w:val="DefaultParagraphFont"/>
    <w:link w:val="Heading2"/>
    <w:uiPriority w:val="9"/>
    <w:semiHidden/>
    <w:rsid w:val="00A2227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rsid w:val="00A22272"/>
    <w:pPr>
      <w:tabs>
        <w:tab w:val="center" w:pos="4680"/>
        <w:tab w:val="right" w:pos="9360"/>
      </w:tabs>
      <w:overflowPunct/>
      <w:autoSpaceDE/>
      <w:autoSpaceDN/>
      <w:adjustRightInd/>
      <w:textAlignment w:val="auto"/>
    </w:pPr>
    <w:rPr>
      <w:sz w:val="24"/>
    </w:rPr>
  </w:style>
  <w:style w:type="character" w:customStyle="1" w:styleId="HeaderChar">
    <w:name w:val="Header Char"/>
    <w:basedOn w:val="DefaultParagraphFont"/>
    <w:link w:val="Header"/>
    <w:rsid w:val="00A22272"/>
    <w:rPr>
      <w:sz w:val="24"/>
    </w:rPr>
  </w:style>
  <w:style w:type="paragraph" w:styleId="Footer">
    <w:name w:val="footer"/>
    <w:basedOn w:val="Normal"/>
    <w:link w:val="FooterChar"/>
    <w:uiPriority w:val="99"/>
    <w:rsid w:val="00A22272"/>
    <w:pPr>
      <w:tabs>
        <w:tab w:val="center" w:pos="4680"/>
        <w:tab w:val="right" w:pos="9360"/>
      </w:tabs>
      <w:overflowPunct/>
      <w:autoSpaceDE/>
      <w:autoSpaceDN/>
      <w:adjustRightInd/>
      <w:textAlignment w:val="auto"/>
    </w:pPr>
    <w:rPr>
      <w:sz w:val="24"/>
    </w:rPr>
  </w:style>
  <w:style w:type="character" w:customStyle="1" w:styleId="FooterChar">
    <w:name w:val="Footer Char"/>
    <w:basedOn w:val="DefaultParagraphFont"/>
    <w:link w:val="Footer"/>
    <w:uiPriority w:val="99"/>
    <w:rsid w:val="00A22272"/>
    <w:rPr>
      <w:sz w:val="24"/>
    </w:rPr>
  </w:style>
  <w:style w:type="character" w:styleId="CommentReference">
    <w:name w:val="annotation reference"/>
    <w:basedOn w:val="DefaultParagraphFont"/>
    <w:uiPriority w:val="99"/>
    <w:semiHidden/>
    <w:unhideWhenUsed/>
    <w:rsid w:val="00041613"/>
    <w:rPr>
      <w:sz w:val="16"/>
      <w:szCs w:val="16"/>
    </w:rPr>
  </w:style>
  <w:style w:type="paragraph" w:styleId="CommentText">
    <w:name w:val="annotation text"/>
    <w:basedOn w:val="Normal"/>
    <w:link w:val="CommentTextChar"/>
    <w:uiPriority w:val="99"/>
    <w:semiHidden/>
    <w:unhideWhenUsed/>
    <w:rsid w:val="00041613"/>
  </w:style>
  <w:style w:type="character" w:customStyle="1" w:styleId="CommentTextChar">
    <w:name w:val="Comment Text Char"/>
    <w:basedOn w:val="DefaultParagraphFont"/>
    <w:link w:val="CommentText"/>
    <w:uiPriority w:val="99"/>
    <w:semiHidden/>
    <w:rsid w:val="00041613"/>
  </w:style>
  <w:style w:type="paragraph" w:styleId="CommentSubject">
    <w:name w:val="annotation subject"/>
    <w:basedOn w:val="CommentText"/>
    <w:next w:val="CommentText"/>
    <w:link w:val="CommentSubjectChar"/>
    <w:uiPriority w:val="99"/>
    <w:semiHidden/>
    <w:unhideWhenUsed/>
    <w:rsid w:val="00041613"/>
    <w:rPr>
      <w:b/>
      <w:bCs/>
    </w:rPr>
  </w:style>
  <w:style w:type="character" w:customStyle="1" w:styleId="CommentSubjectChar">
    <w:name w:val="Comment Subject Char"/>
    <w:basedOn w:val="CommentTextChar"/>
    <w:link w:val="CommentSubject"/>
    <w:uiPriority w:val="99"/>
    <w:semiHidden/>
    <w:rsid w:val="00041613"/>
    <w:rPr>
      <w:b/>
      <w:bCs/>
    </w:rPr>
  </w:style>
  <w:style w:type="paragraph" w:styleId="BodyTextIndent">
    <w:name w:val="Body Text Indent"/>
    <w:basedOn w:val="Normal"/>
    <w:link w:val="BodyTextIndentChar"/>
    <w:uiPriority w:val="99"/>
    <w:semiHidden/>
    <w:unhideWhenUsed/>
    <w:rsid w:val="00673D74"/>
    <w:pPr>
      <w:spacing w:after="120"/>
      <w:ind w:left="360"/>
    </w:pPr>
  </w:style>
  <w:style w:type="character" w:customStyle="1" w:styleId="BodyTextIndentChar">
    <w:name w:val="Body Text Indent Char"/>
    <w:basedOn w:val="DefaultParagraphFont"/>
    <w:link w:val="BodyTextIndent"/>
    <w:uiPriority w:val="99"/>
    <w:semiHidden/>
    <w:rsid w:val="00673D74"/>
  </w:style>
  <w:style w:type="character" w:styleId="Hyperlink">
    <w:name w:val="Hyperlink"/>
    <w:basedOn w:val="DefaultParagraphFont"/>
    <w:uiPriority w:val="99"/>
    <w:unhideWhenUsed/>
    <w:rsid w:val="00843FF0"/>
    <w:rPr>
      <w:color w:val="0000FF" w:themeColor="hyperlink"/>
      <w:u w:val="single"/>
    </w:rPr>
  </w:style>
  <w:style w:type="paragraph" w:styleId="Revision">
    <w:name w:val="Revision"/>
    <w:hidden/>
    <w:uiPriority w:val="99"/>
    <w:semiHidden/>
    <w:rsid w:val="00282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ory-bulletin/22-103-exclusive-leases-and-other-restrictive-agree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ory-bulletin/21-104-branch-office-notice-and-application-procedures" TargetMode="External"/><Relationship Id="rId5" Type="http://schemas.openxmlformats.org/officeDocument/2006/relationships/webSettings" Target="webSettings.xml"/><Relationship Id="rId10" Type="http://schemas.openxmlformats.org/officeDocument/2006/relationships/hyperlink" Target="https://www.mass.gov/regulatory-bulletin/41-104-amending-by-laws-in-regard-to-credit-union-membershi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4BFF6-889E-4103-BE49-79AF421F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60CD02B8.dotm</Template>
  <TotalTime>0</TotalTime>
  <Pages>8</Pages>
  <Words>2243</Words>
  <Characters>13578</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Division of Banks</Company>
  <LinksUpToDate>false</LinksUpToDate>
  <CharactersWithSpaces>15790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Clayton Hunt</dc:creator>
  <cp:lastModifiedBy>Hardiman, Janelle (DOB)</cp:lastModifiedBy>
  <cp:revision>2</cp:revision>
  <cp:lastPrinted>2018-03-28T20:01:00Z</cp:lastPrinted>
  <dcterms:created xsi:type="dcterms:W3CDTF">2018-04-26T19:47:00Z</dcterms:created>
  <dcterms:modified xsi:type="dcterms:W3CDTF">2018-04-26T19:47:00Z</dcterms:modified>
</cp:coreProperties>
</file>