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rsidRPr="0067143F" w14:paraId="1E8214EC" w14:textId="77777777">
        <w:tc>
          <w:tcPr>
            <w:tcW w:w="1728" w:type="dxa"/>
          </w:tcPr>
          <w:p w14:paraId="2AAB265E" w14:textId="77777777" w:rsidR="000B17B0" w:rsidRPr="0067143F" w:rsidRDefault="00837E50">
            <w:pPr>
              <w:widowControl w:val="0"/>
              <w:tabs>
                <w:tab w:val="left" w:pos="5400"/>
              </w:tabs>
              <w:rPr>
                <w:rFonts w:ascii="Arial" w:hAnsi="Arial" w:cs="Arial"/>
                <w:i/>
                <w:sz w:val="22"/>
              </w:rPr>
            </w:pPr>
            <w:r w:rsidRPr="0067143F">
              <w:rPr>
                <w:rFonts w:ascii="Arial" w:hAnsi="Arial" w:cs="Arial"/>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Pr="0067143F" w:rsidRDefault="00837E50">
            <w:pPr>
              <w:widowControl w:val="0"/>
              <w:tabs>
                <w:tab w:val="left" w:pos="5400"/>
              </w:tabs>
              <w:rPr>
                <w:rFonts w:ascii="Arial" w:hAnsi="Arial" w:cs="Arial"/>
                <w:b/>
                <w:i/>
              </w:rPr>
            </w:pPr>
            <w:r w:rsidRPr="0067143F">
              <w:rPr>
                <w:rFonts w:ascii="Arial" w:hAnsi="Arial" w:cs="Arial"/>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6" w:dyaOrig="1176"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v:imagedata r:id="rId8" o:title=""/>
                                      </v:shape>
                                      <o:OLEObject Type="Embed" ProgID="Word.Picture.8" ShapeID="_x0000_i1026" DrawAspect="Content" ObjectID="_1744531682"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76" w:dyaOrig="1176" w14:anchorId="5903BBC6">
                                <v:shape id="_x0000_i1026" type="#_x0000_t75" style="width:118.8pt;height:58.8pt">
                                  <v:imagedata r:id="rId10" o:title=""/>
                                </v:shape>
                                <o:OLEObject Type="Embed" ProgID="Word.Picture.8" ShapeID="_x0000_i1026" DrawAspect="Content" ObjectID="_1744025004" r:id="rId11"/>
                              </w:object>
                            </w:r>
                          </w:p>
                        </w:txbxContent>
                      </v:textbox>
                    </v:shape>
                  </w:pict>
                </mc:Fallback>
              </mc:AlternateContent>
            </w:r>
          </w:p>
          <w:p w14:paraId="29575F69" w14:textId="77777777" w:rsidR="000B17B0" w:rsidRPr="0067143F" w:rsidRDefault="000B17B0">
            <w:pPr>
              <w:widowControl w:val="0"/>
              <w:tabs>
                <w:tab w:val="left" w:pos="5400"/>
              </w:tabs>
              <w:rPr>
                <w:rFonts w:ascii="Arial" w:hAnsi="Arial" w:cs="Arial"/>
                <w:b/>
                <w:i/>
              </w:rPr>
            </w:pPr>
            <w:smartTag w:uri="urn:schemas-microsoft-com:office:smarttags" w:element="place">
              <w:smartTag w:uri="urn:schemas-microsoft-com:office:smarttags" w:element="PlaceType">
                <w:r w:rsidRPr="0067143F">
                  <w:rPr>
                    <w:rFonts w:ascii="Arial" w:hAnsi="Arial" w:cs="Arial"/>
                    <w:b/>
                    <w:i/>
                  </w:rPr>
                  <w:t>Commonwealth</w:t>
                </w:r>
              </w:smartTag>
              <w:r w:rsidRPr="0067143F">
                <w:rPr>
                  <w:rFonts w:ascii="Arial" w:hAnsi="Arial" w:cs="Arial"/>
                  <w:b/>
                  <w:i/>
                </w:rPr>
                <w:t xml:space="preserve"> of </w:t>
              </w:r>
              <w:smartTag w:uri="urn:schemas-microsoft-com:office:smarttags" w:element="PlaceName">
                <w:r w:rsidRPr="0067143F">
                  <w:rPr>
                    <w:rFonts w:ascii="Arial" w:hAnsi="Arial" w:cs="Arial"/>
                    <w:b/>
                    <w:i/>
                  </w:rPr>
                  <w:t>Massachusetts</w:t>
                </w:r>
              </w:smartTag>
            </w:smartTag>
          </w:p>
          <w:p w14:paraId="17F40D26" w14:textId="77777777" w:rsidR="000B17B0" w:rsidRPr="0067143F" w:rsidRDefault="000B17B0">
            <w:pPr>
              <w:widowControl w:val="0"/>
              <w:tabs>
                <w:tab w:val="left" w:pos="5400"/>
              </w:tabs>
              <w:rPr>
                <w:rFonts w:ascii="Arial" w:hAnsi="Arial" w:cs="Arial"/>
                <w:b/>
                <w:i/>
              </w:rPr>
            </w:pPr>
            <w:r w:rsidRPr="0067143F">
              <w:rPr>
                <w:rFonts w:ascii="Arial" w:hAnsi="Arial" w:cs="Arial"/>
                <w:b/>
                <w:i/>
              </w:rPr>
              <w:t>Executive Office of Health and Human Services</w:t>
            </w:r>
          </w:p>
          <w:p w14:paraId="08A938A9" w14:textId="77777777" w:rsidR="000B17B0" w:rsidRPr="0067143F" w:rsidRDefault="000B17B0" w:rsidP="00BF4A29">
            <w:pPr>
              <w:pStyle w:val="Heading2"/>
            </w:pPr>
            <w:r w:rsidRPr="0067143F">
              <w:t>Office of Medicaid</w:t>
            </w:r>
          </w:p>
          <w:p w14:paraId="5EEF544E" w14:textId="77777777" w:rsidR="000B17B0" w:rsidRPr="0067143F" w:rsidRDefault="000B17B0">
            <w:pPr>
              <w:rPr>
                <w:rFonts w:ascii="Arial" w:hAnsi="Arial" w:cs="Arial"/>
                <w:i/>
                <w:sz w:val="18"/>
              </w:rPr>
            </w:pPr>
            <w:r w:rsidRPr="0067143F">
              <w:rPr>
                <w:rFonts w:ascii="Arial" w:hAnsi="Arial" w:cs="Arial"/>
                <w:i/>
                <w:sz w:val="18"/>
              </w:rPr>
              <w:t>www.mass.gov/masshealth</w:t>
            </w:r>
          </w:p>
        </w:tc>
      </w:tr>
    </w:tbl>
    <w:p w14:paraId="7F695A60" w14:textId="77777777" w:rsidR="000B17B0" w:rsidRPr="0067143F" w:rsidRDefault="000B17B0">
      <w:pPr>
        <w:widowControl w:val="0"/>
        <w:tabs>
          <w:tab w:val="left" w:pos="5400"/>
        </w:tabs>
        <w:rPr>
          <w:rFonts w:ascii="Arial" w:hAnsi="Arial" w:cs="Arial"/>
          <w:i/>
          <w:sz w:val="22"/>
        </w:rPr>
      </w:pPr>
    </w:p>
    <w:p w14:paraId="07BD215F" w14:textId="77777777" w:rsidR="000B17B0" w:rsidRPr="0067143F" w:rsidRDefault="002A2379">
      <w:pPr>
        <w:widowControl w:val="0"/>
        <w:tabs>
          <w:tab w:val="left" w:pos="5400"/>
        </w:tabs>
        <w:ind w:firstLine="5400"/>
        <w:rPr>
          <w:rFonts w:ascii="Arial" w:hAnsi="Arial" w:cs="Arial"/>
          <w:sz w:val="22"/>
        </w:rPr>
      </w:pPr>
      <w:r w:rsidRPr="0067143F">
        <w:rPr>
          <w:rFonts w:ascii="Arial" w:hAnsi="Arial" w:cs="Arial"/>
          <w:sz w:val="22"/>
        </w:rPr>
        <w:t>MassHealth</w:t>
      </w:r>
    </w:p>
    <w:p w14:paraId="7DB5DCCD" w14:textId="112B5399" w:rsidR="000B17B0" w:rsidRPr="0067143F" w:rsidRDefault="002A2379">
      <w:pPr>
        <w:widowControl w:val="0"/>
        <w:tabs>
          <w:tab w:val="left" w:pos="5400"/>
        </w:tabs>
        <w:ind w:firstLine="5400"/>
        <w:rPr>
          <w:rFonts w:ascii="Arial" w:hAnsi="Arial" w:cs="Arial"/>
          <w:sz w:val="22"/>
        </w:rPr>
      </w:pPr>
      <w:r w:rsidRPr="0067143F">
        <w:rPr>
          <w:rFonts w:ascii="Arial" w:hAnsi="Arial" w:cs="Arial"/>
          <w:sz w:val="22"/>
        </w:rPr>
        <w:t>Transmittal Letter</w:t>
      </w:r>
      <w:r w:rsidR="000B17B0" w:rsidRPr="0067143F">
        <w:rPr>
          <w:rFonts w:ascii="Arial" w:hAnsi="Arial" w:cs="Arial"/>
          <w:sz w:val="22"/>
        </w:rPr>
        <w:t xml:space="preserve"> </w:t>
      </w:r>
      <w:r w:rsidR="006A1DC1" w:rsidRPr="0067143F">
        <w:rPr>
          <w:rFonts w:ascii="Arial" w:hAnsi="Arial" w:cs="Arial"/>
          <w:sz w:val="22"/>
        </w:rPr>
        <w:t>CSP-1</w:t>
      </w:r>
    </w:p>
    <w:p w14:paraId="44E49384" w14:textId="6828B5F1" w:rsidR="000B17B0" w:rsidRPr="0067143F" w:rsidRDefault="006F0635">
      <w:pPr>
        <w:widowControl w:val="0"/>
        <w:tabs>
          <w:tab w:val="left" w:pos="5400"/>
        </w:tabs>
        <w:ind w:firstLine="5400"/>
        <w:rPr>
          <w:rFonts w:ascii="Arial" w:hAnsi="Arial" w:cs="Arial"/>
          <w:sz w:val="22"/>
        </w:rPr>
      </w:pPr>
      <w:r>
        <w:rPr>
          <w:rFonts w:ascii="Arial" w:hAnsi="Arial" w:cs="Arial"/>
          <w:sz w:val="22"/>
        </w:rPr>
        <w:t>April</w:t>
      </w:r>
      <w:r w:rsidRPr="0067143F">
        <w:rPr>
          <w:rFonts w:ascii="Arial" w:hAnsi="Arial" w:cs="Arial"/>
          <w:sz w:val="22"/>
        </w:rPr>
        <w:t xml:space="preserve"> </w:t>
      </w:r>
      <w:r w:rsidR="00A90806" w:rsidRPr="0067143F">
        <w:rPr>
          <w:rFonts w:ascii="Arial" w:hAnsi="Arial" w:cs="Arial"/>
          <w:sz w:val="22"/>
        </w:rPr>
        <w:t>2023</w:t>
      </w:r>
    </w:p>
    <w:p w14:paraId="0FFC104A" w14:textId="77777777" w:rsidR="000B17B0" w:rsidRPr="0067143F" w:rsidRDefault="000B17B0">
      <w:pPr>
        <w:widowControl w:val="0"/>
        <w:tabs>
          <w:tab w:val="left" w:pos="5400"/>
        </w:tabs>
        <w:rPr>
          <w:rFonts w:ascii="Arial" w:hAnsi="Arial" w:cs="Arial"/>
          <w:sz w:val="22"/>
        </w:rPr>
      </w:pPr>
    </w:p>
    <w:p w14:paraId="5409987C" w14:textId="77777777" w:rsidR="000B17B0" w:rsidRPr="0067143F" w:rsidRDefault="000B17B0">
      <w:pPr>
        <w:widowControl w:val="0"/>
        <w:tabs>
          <w:tab w:val="left" w:pos="5400"/>
        </w:tabs>
        <w:rPr>
          <w:rFonts w:ascii="Arial" w:hAnsi="Arial" w:cs="Arial"/>
          <w:sz w:val="22"/>
        </w:rPr>
        <w:sectPr w:rsidR="000B17B0" w:rsidRPr="0067143F">
          <w:endnotePr>
            <w:numFmt w:val="decimal"/>
          </w:endnotePr>
          <w:pgSz w:w="12240" w:h="15840"/>
          <w:pgMar w:top="1080" w:right="1440" w:bottom="432" w:left="1440" w:header="1080" w:footer="432" w:gutter="0"/>
          <w:cols w:space="720"/>
          <w:noEndnote/>
        </w:sectPr>
      </w:pPr>
    </w:p>
    <w:p w14:paraId="0F2BB055" w14:textId="3671018D" w:rsidR="000B17B0" w:rsidRPr="0067143F" w:rsidRDefault="000B17B0">
      <w:pPr>
        <w:widowControl w:val="0"/>
        <w:tabs>
          <w:tab w:val="right" w:pos="720"/>
          <w:tab w:val="left" w:pos="1080"/>
          <w:tab w:val="left" w:pos="5400"/>
        </w:tabs>
        <w:ind w:left="1080" w:hanging="1080"/>
        <w:rPr>
          <w:rFonts w:ascii="Arial" w:hAnsi="Arial" w:cs="Arial"/>
          <w:sz w:val="22"/>
        </w:rPr>
      </w:pPr>
      <w:r w:rsidRPr="0067143F">
        <w:rPr>
          <w:rFonts w:ascii="Arial" w:hAnsi="Arial" w:cs="Arial"/>
          <w:sz w:val="22"/>
        </w:rPr>
        <w:tab/>
      </w:r>
      <w:r w:rsidRPr="0067143F">
        <w:rPr>
          <w:rFonts w:ascii="Arial" w:hAnsi="Arial" w:cs="Arial"/>
          <w:b/>
          <w:sz w:val="22"/>
        </w:rPr>
        <w:t>TO:</w:t>
      </w:r>
      <w:r w:rsidRPr="0067143F">
        <w:rPr>
          <w:rFonts w:ascii="Arial" w:hAnsi="Arial" w:cs="Arial"/>
          <w:sz w:val="22"/>
        </w:rPr>
        <w:tab/>
      </w:r>
      <w:r w:rsidR="00A90806" w:rsidRPr="0067143F">
        <w:rPr>
          <w:rFonts w:ascii="Arial" w:hAnsi="Arial" w:cs="Arial"/>
          <w:sz w:val="22"/>
        </w:rPr>
        <w:t xml:space="preserve">Community </w:t>
      </w:r>
      <w:r w:rsidR="006A1DC1" w:rsidRPr="0067143F">
        <w:rPr>
          <w:rFonts w:ascii="Arial" w:hAnsi="Arial" w:cs="Arial"/>
          <w:sz w:val="22"/>
        </w:rPr>
        <w:t>Support Program</w:t>
      </w:r>
      <w:r w:rsidR="00A90806" w:rsidRPr="0067143F">
        <w:rPr>
          <w:rFonts w:ascii="Arial" w:hAnsi="Arial" w:cs="Arial"/>
          <w:sz w:val="22"/>
        </w:rPr>
        <w:t xml:space="preserve"> Providers </w:t>
      </w:r>
      <w:r w:rsidR="00AD337E" w:rsidRPr="0067143F">
        <w:rPr>
          <w:rFonts w:ascii="Arial" w:hAnsi="Arial" w:cs="Arial"/>
          <w:sz w:val="22"/>
        </w:rPr>
        <w:t>Participating in MassHealth</w:t>
      </w:r>
    </w:p>
    <w:p w14:paraId="1A1853D8" w14:textId="6631D762" w:rsidR="000B17B0" w:rsidRPr="0067143F" w:rsidRDefault="000B17B0">
      <w:pPr>
        <w:widowControl w:val="0"/>
        <w:tabs>
          <w:tab w:val="right" w:pos="720"/>
          <w:tab w:val="left" w:pos="1080"/>
          <w:tab w:val="left" w:pos="5400"/>
        </w:tabs>
        <w:rPr>
          <w:rFonts w:ascii="Arial" w:hAnsi="Arial" w:cs="Arial"/>
          <w:sz w:val="22"/>
        </w:rPr>
      </w:pPr>
    </w:p>
    <w:p w14:paraId="32554A54" w14:textId="45C174CC" w:rsidR="000B17B0" w:rsidRPr="0067143F" w:rsidRDefault="000B17B0">
      <w:pPr>
        <w:widowControl w:val="0"/>
        <w:tabs>
          <w:tab w:val="right" w:pos="720"/>
          <w:tab w:val="left" w:pos="1080"/>
          <w:tab w:val="left" w:pos="5400"/>
        </w:tabs>
        <w:rPr>
          <w:rFonts w:ascii="Arial" w:hAnsi="Arial" w:cs="Arial"/>
          <w:sz w:val="22"/>
        </w:rPr>
      </w:pPr>
      <w:r w:rsidRPr="0067143F">
        <w:rPr>
          <w:rFonts w:ascii="Arial" w:hAnsi="Arial" w:cs="Arial"/>
          <w:sz w:val="22"/>
        </w:rPr>
        <w:tab/>
      </w:r>
      <w:r w:rsidRPr="0067143F">
        <w:rPr>
          <w:rFonts w:ascii="Arial" w:hAnsi="Arial" w:cs="Arial"/>
          <w:b/>
          <w:sz w:val="22"/>
        </w:rPr>
        <w:t>FROM:</w:t>
      </w:r>
      <w:r w:rsidR="007302DC" w:rsidRPr="0067143F">
        <w:rPr>
          <w:rFonts w:ascii="Arial" w:hAnsi="Arial" w:cs="Arial"/>
          <w:sz w:val="22"/>
        </w:rPr>
        <w:tab/>
      </w:r>
      <w:r w:rsidR="00F408B5" w:rsidRPr="0067143F">
        <w:rPr>
          <w:rFonts w:ascii="Arial" w:hAnsi="Arial" w:cs="Arial"/>
          <w:sz w:val="22"/>
        </w:rPr>
        <w:t>Mike Levine</w:t>
      </w:r>
      <w:r w:rsidR="008F0772" w:rsidRPr="0067143F">
        <w:rPr>
          <w:rFonts w:ascii="Arial" w:hAnsi="Arial" w:cs="Arial"/>
          <w:sz w:val="22"/>
        </w:rPr>
        <w:t xml:space="preserve">, Assistant Secretary for MassHealth </w:t>
      </w:r>
      <w:r w:rsidR="007C1D4C">
        <w:rPr>
          <w:rFonts w:ascii="Arial" w:hAnsi="Arial" w:cs="Arial"/>
          <w:sz w:val="22"/>
        </w:rPr>
        <w:t>[signature of Mike Levine]</w:t>
      </w:r>
    </w:p>
    <w:p w14:paraId="0D114F96" w14:textId="77777777" w:rsidR="000B17B0" w:rsidRPr="0065710E" w:rsidRDefault="000B17B0">
      <w:pPr>
        <w:widowControl w:val="0"/>
        <w:tabs>
          <w:tab w:val="right" w:pos="720"/>
          <w:tab w:val="left" w:pos="1080"/>
          <w:tab w:val="left" w:pos="5400"/>
        </w:tabs>
        <w:rPr>
          <w:rFonts w:ascii="Arial" w:hAnsi="Arial" w:cs="Arial"/>
          <w:sz w:val="22"/>
          <w:szCs w:val="22"/>
        </w:rPr>
      </w:pPr>
    </w:p>
    <w:p w14:paraId="6C26E383" w14:textId="378C2995" w:rsidR="000B17B0" w:rsidRPr="0065710E" w:rsidRDefault="000B17B0">
      <w:pPr>
        <w:widowControl w:val="0"/>
        <w:tabs>
          <w:tab w:val="right" w:pos="720"/>
          <w:tab w:val="left" w:pos="1080"/>
          <w:tab w:val="left" w:pos="5400"/>
        </w:tabs>
        <w:ind w:left="1080" w:hanging="1080"/>
        <w:rPr>
          <w:rFonts w:ascii="Arial" w:hAnsi="Arial" w:cs="Arial"/>
          <w:sz w:val="22"/>
          <w:szCs w:val="22"/>
        </w:rPr>
      </w:pPr>
      <w:r w:rsidRPr="0065710E">
        <w:rPr>
          <w:rFonts w:ascii="Arial" w:hAnsi="Arial" w:cs="Arial"/>
          <w:sz w:val="22"/>
          <w:szCs w:val="22"/>
        </w:rPr>
        <w:tab/>
      </w:r>
      <w:r w:rsidRPr="0065710E">
        <w:rPr>
          <w:rFonts w:ascii="Arial" w:hAnsi="Arial" w:cs="Arial"/>
          <w:b/>
          <w:sz w:val="22"/>
          <w:szCs w:val="22"/>
        </w:rPr>
        <w:t>RE:</w:t>
      </w:r>
      <w:r w:rsidRPr="0065710E">
        <w:rPr>
          <w:rFonts w:ascii="Arial" w:hAnsi="Arial" w:cs="Arial"/>
          <w:sz w:val="22"/>
          <w:szCs w:val="22"/>
        </w:rPr>
        <w:tab/>
      </w:r>
      <w:r w:rsidR="00A90806" w:rsidRPr="0065710E">
        <w:rPr>
          <w:rFonts w:ascii="Arial" w:hAnsi="Arial" w:cs="Arial"/>
          <w:i/>
          <w:iCs/>
          <w:sz w:val="22"/>
          <w:szCs w:val="22"/>
        </w:rPr>
        <w:t xml:space="preserve">Community </w:t>
      </w:r>
      <w:r w:rsidR="006A1DC1" w:rsidRPr="0065710E">
        <w:rPr>
          <w:rFonts w:ascii="Arial" w:hAnsi="Arial" w:cs="Arial"/>
          <w:i/>
          <w:iCs/>
          <w:sz w:val="22"/>
          <w:szCs w:val="22"/>
        </w:rPr>
        <w:t>Support Program</w:t>
      </w:r>
      <w:r w:rsidR="00A90806" w:rsidRPr="0065710E">
        <w:rPr>
          <w:rFonts w:ascii="Arial" w:hAnsi="Arial" w:cs="Arial"/>
          <w:i/>
          <w:iCs/>
          <w:sz w:val="22"/>
          <w:szCs w:val="22"/>
        </w:rPr>
        <w:t xml:space="preserve"> Provider</w:t>
      </w:r>
      <w:r w:rsidR="00A90806" w:rsidRPr="0065710E">
        <w:rPr>
          <w:rFonts w:ascii="Arial" w:hAnsi="Arial" w:cs="Arial"/>
          <w:sz w:val="22"/>
          <w:szCs w:val="22"/>
        </w:rPr>
        <w:t xml:space="preserve"> </w:t>
      </w:r>
      <w:r w:rsidR="00D66A39" w:rsidRPr="0065710E">
        <w:rPr>
          <w:rFonts w:ascii="Arial" w:hAnsi="Arial" w:cs="Arial"/>
          <w:i/>
          <w:sz w:val="22"/>
          <w:szCs w:val="22"/>
        </w:rPr>
        <w:t>Manual</w:t>
      </w:r>
      <w:r w:rsidRPr="0065710E">
        <w:rPr>
          <w:rFonts w:ascii="Arial" w:hAnsi="Arial" w:cs="Arial"/>
          <w:sz w:val="22"/>
          <w:szCs w:val="22"/>
        </w:rPr>
        <w:t xml:space="preserve"> (</w:t>
      </w:r>
      <w:r w:rsidR="00AE5804" w:rsidRPr="0065710E">
        <w:rPr>
          <w:rFonts w:ascii="Arial" w:hAnsi="Arial" w:cs="Arial"/>
          <w:sz w:val="22"/>
          <w:szCs w:val="22"/>
        </w:rPr>
        <w:t>New regulations</w:t>
      </w:r>
      <w:r w:rsidR="0085485C">
        <w:rPr>
          <w:rFonts w:ascii="Arial" w:hAnsi="Arial" w:cs="Arial"/>
          <w:sz w:val="22"/>
          <w:szCs w:val="22"/>
        </w:rPr>
        <w:t xml:space="preserve"> and covered codes</w:t>
      </w:r>
      <w:r w:rsidR="00AE5804" w:rsidRPr="0065710E">
        <w:rPr>
          <w:rFonts w:ascii="Arial" w:hAnsi="Arial" w:cs="Arial"/>
          <w:sz w:val="22"/>
          <w:szCs w:val="22"/>
        </w:rPr>
        <w:t xml:space="preserve">) </w:t>
      </w:r>
    </w:p>
    <w:p w14:paraId="2AF3175F" w14:textId="77777777" w:rsidR="000B17B0" w:rsidRPr="0065710E" w:rsidRDefault="000B17B0">
      <w:pPr>
        <w:widowControl w:val="0"/>
        <w:rPr>
          <w:rFonts w:ascii="Arial" w:hAnsi="Arial" w:cs="Arial"/>
          <w:sz w:val="22"/>
          <w:szCs w:val="22"/>
        </w:rPr>
      </w:pPr>
    </w:p>
    <w:p w14:paraId="1136E037" w14:textId="77777777" w:rsidR="00BF4A29" w:rsidRPr="00BF4A29" w:rsidRDefault="00BF4A29" w:rsidP="00BF4A29">
      <w:pPr>
        <w:pStyle w:val="Heading2"/>
      </w:pPr>
      <w:r w:rsidRPr="00BF4A29">
        <w:t>Background</w:t>
      </w:r>
    </w:p>
    <w:p w14:paraId="35F87B8A" w14:textId="77777777" w:rsidR="00BF4A29" w:rsidRDefault="00BF4A29">
      <w:pPr>
        <w:widowControl w:val="0"/>
        <w:rPr>
          <w:rFonts w:ascii="Arial" w:hAnsi="Arial" w:cs="Arial"/>
          <w:sz w:val="22"/>
          <w:szCs w:val="22"/>
        </w:rPr>
      </w:pPr>
    </w:p>
    <w:p w14:paraId="4F3C0756" w14:textId="01445834" w:rsidR="00FB26EF" w:rsidRPr="0065710E" w:rsidRDefault="0067143F">
      <w:pPr>
        <w:widowControl w:val="0"/>
        <w:rPr>
          <w:rFonts w:ascii="Arial" w:hAnsi="Arial" w:cs="Arial"/>
          <w:sz w:val="22"/>
          <w:szCs w:val="22"/>
        </w:rPr>
      </w:pPr>
      <w:r w:rsidRPr="0065710E">
        <w:rPr>
          <w:rFonts w:ascii="Arial" w:hAnsi="Arial" w:cs="Arial"/>
          <w:sz w:val="22"/>
          <w:szCs w:val="22"/>
        </w:rPr>
        <w:t xml:space="preserve">Effective </w:t>
      </w:r>
      <w:r w:rsidR="006F0635">
        <w:rPr>
          <w:rFonts w:ascii="Arial" w:hAnsi="Arial" w:cs="Arial"/>
          <w:sz w:val="22"/>
          <w:szCs w:val="22"/>
        </w:rPr>
        <w:t xml:space="preserve">April </w:t>
      </w:r>
      <w:r w:rsidR="000521A6">
        <w:rPr>
          <w:rFonts w:ascii="Arial" w:hAnsi="Arial" w:cs="Arial"/>
          <w:sz w:val="22"/>
          <w:szCs w:val="22"/>
        </w:rPr>
        <w:t>28</w:t>
      </w:r>
      <w:r w:rsidR="006F0635">
        <w:rPr>
          <w:rFonts w:ascii="Arial" w:hAnsi="Arial" w:cs="Arial"/>
          <w:sz w:val="22"/>
          <w:szCs w:val="22"/>
        </w:rPr>
        <w:t>, 2023</w:t>
      </w:r>
      <w:r w:rsidRPr="0065710E">
        <w:rPr>
          <w:rFonts w:ascii="Arial" w:hAnsi="Arial" w:cs="Arial"/>
          <w:sz w:val="22"/>
          <w:szCs w:val="22"/>
        </w:rPr>
        <w:t>, MassHealth will establish a new provider type for Community Support Program (CSP). This letter transmits a new provider manual</w:t>
      </w:r>
      <w:r w:rsidR="0085485C">
        <w:rPr>
          <w:rFonts w:ascii="Arial" w:hAnsi="Arial" w:cs="Arial"/>
          <w:sz w:val="22"/>
          <w:szCs w:val="22"/>
        </w:rPr>
        <w:t>, which includes</w:t>
      </w:r>
      <w:r w:rsidRPr="0065710E">
        <w:rPr>
          <w:rFonts w:ascii="Arial" w:hAnsi="Arial" w:cs="Arial"/>
          <w:sz w:val="22"/>
          <w:szCs w:val="22"/>
        </w:rPr>
        <w:t xml:space="preserve"> program regulations</w:t>
      </w:r>
      <w:r w:rsidR="0085485C">
        <w:rPr>
          <w:rFonts w:ascii="Arial" w:hAnsi="Arial" w:cs="Arial"/>
          <w:sz w:val="22"/>
          <w:szCs w:val="22"/>
        </w:rPr>
        <w:t xml:space="preserve">, </w:t>
      </w:r>
      <w:r w:rsidR="00C3551D">
        <w:rPr>
          <w:rFonts w:ascii="Arial" w:hAnsi="Arial" w:cs="Arial"/>
          <w:sz w:val="22"/>
          <w:szCs w:val="22"/>
        </w:rPr>
        <w:t>1</w:t>
      </w:r>
      <w:r w:rsidRPr="0065710E">
        <w:rPr>
          <w:rFonts w:ascii="Arial" w:hAnsi="Arial" w:cs="Arial"/>
          <w:sz w:val="22"/>
          <w:szCs w:val="22"/>
        </w:rPr>
        <w:t>30 CMR 461.000</w:t>
      </w:r>
      <w:r w:rsidR="0085485C">
        <w:rPr>
          <w:rFonts w:ascii="Arial" w:hAnsi="Arial" w:cs="Arial"/>
          <w:sz w:val="22"/>
          <w:szCs w:val="22"/>
        </w:rPr>
        <w:t xml:space="preserve">: </w:t>
      </w:r>
      <w:r w:rsidRPr="0085485C">
        <w:rPr>
          <w:rFonts w:ascii="Arial" w:hAnsi="Arial" w:cs="Arial"/>
          <w:i/>
          <w:iCs/>
          <w:sz w:val="22"/>
          <w:szCs w:val="22"/>
        </w:rPr>
        <w:t xml:space="preserve">Community Support Program </w:t>
      </w:r>
      <w:r w:rsidR="0085485C" w:rsidRPr="0085485C">
        <w:rPr>
          <w:rFonts w:ascii="Arial" w:hAnsi="Arial" w:cs="Arial"/>
          <w:i/>
          <w:iCs/>
          <w:sz w:val="22"/>
          <w:szCs w:val="22"/>
        </w:rPr>
        <w:t>S</w:t>
      </w:r>
      <w:r w:rsidRPr="0085485C">
        <w:rPr>
          <w:rFonts w:ascii="Arial" w:hAnsi="Arial" w:cs="Arial"/>
          <w:i/>
          <w:iCs/>
          <w:sz w:val="22"/>
          <w:szCs w:val="22"/>
        </w:rPr>
        <w:t>ervices</w:t>
      </w:r>
      <w:r w:rsidR="0085485C">
        <w:rPr>
          <w:rFonts w:ascii="Arial" w:hAnsi="Arial" w:cs="Arial"/>
          <w:sz w:val="22"/>
          <w:szCs w:val="22"/>
        </w:rPr>
        <w:t>, and covered codes</w:t>
      </w:r>
      <w:r w:rsidRPr="0065710E">
        <w:rPr>
          <w:rFonts w:ascii="Arial" w:hAnsi="Arial" w:cs="Arial"/>
          <w:sz w:val="22"/>
          <w:szCs w:val="22"/>
        </w:rPr>
        <w:t>.</w:t>
      </w:r>
    </w:p>
    <w:p w14:paraId="23FC590B" w14:textId="2DA3F708" w:rsidR="0067143F" w:rsidRPr="0065710E" w:rsidRDefault="0067143F">
      <w:pPr>
        <w:widowControl w:val="0"/>
        <w:rPr>
          <w:rFonts w:ascii="Arial" w:hAnsi="Arial" w:cs="Arial"/>
          <w:sz w:val="22"/>
          <w:szCs w:val="22"/>
        </w:rPr>
      </w:pPr>
    </w:p>
    <w:p w14:paraId="77BC324D" w14:textId="759EA062" w:rsidR="0067143F" w:rsidRPr="0065710E" w:rsidRDefault="0067143F" w:rsidP="00BF4A29">
      <w:pPr>
        <w:pStyle w:val="Heading2"/>
      </w:pPr>
      <w:r w:rsidRPr="0065710E">
        <w:t xml:space="preserve">New Provider Manual: Community Support Program </w:t>
      </w:r>
    </w:p>
    <w:p w14:paraId="59C22D1C" w14:textId="77777777" w:rsidR="0067143F" w:rsidRPr="0065710E" w:rsidRDefault="0067143F">
      <w:pPr>
        <w:widowControl w:val="0"/>
        <w:rPr>
          <w:rFonts w:ascii="Arial" w:hAnsi="Arial" w:cs="Arial"/>
          <w:sz w:val="22"/>
          <w:szCs w:val="22"/>
        </w:rPr>
      </w:pPr>
    </w:p>
    <w:p w14:paraId="1126CD33" w14:textId="2477E837" w:rsidR="0065710E" w:rsidRDefault="0067143F">
      <w:pPr>
        <w:widowControl w:val="0"/>
        <w:rPr>
          <w:rFonts w:ascii="Arial" w:hAnsi="Arial" w:cs="Arial"/>
          <w:sz w:val="22"/>
          <w:szCs w:val="22"/>
        </w:rPr>
      </w:pPr>
      <w:r w:rsidRPr="0065710E">
        <w:rPr>
          <w:rFonts w:ascii="Arial" w:hAnsi="Arial" w:cs="Arial"/>
          <w:sz w:val="22"/>
          <w:szCs w:val="22"/>
        </w:rPr>
        <w:t xml:space="preserve">The </w:t>
      </w:r>
      <w:r w:rsidRPr="0065710E">
        <w:rPr>
          <w:rFonts w:ascii="Arial" w:hAnsi="Arial" w:cs="Arial"/>
          <w:i/>
          <w:iCs/>
          <w:sz w:val="22"/>
          <w:szCs w:val="22"/>
        </w:rPr>
        <w:t>Community Support Program (CSP) Manual</w:t>
      </w:r>
      <w:r w:rsidRPr="0065710E">
        <w:rPr>
          <w:rFonts w:ascii="Arial" w:hAnsi="Arial" w:cs="Arial"/>
          <w:sz w:val="22"/>
          <w:szCs w:val="22"/>
        </w:rPr>
        <w:t xml:space="preserve"> includes administrative and billing regulations for all providers as Subchapters 1</w:t>
      </w:r>
      <w:r w:rsidR="006F0635">
        <w:rPr>
          <w:rFonts w:ascii="Arial" w:hAnsi="Arial" w:cs="Arial"/>
          <w:sz w:val="22"/>
          <w:szCs w:val="22"/>
        </w:rPr>
        <w:t xml:space="preserve"> through </w:t>
      </w:r>
      <w:r w:rsidRPr="0065710E">
        <w:rPr>
          <w:rFonts w:ascii="Arial" w:hAnsi="Arial" w:cs="Arial"/>
          <w:sz w:val="22"/>
          <w:szCs w:val="22"/>
        </w:rPr>
        <w:t xml:space="preserve">3. Instructions and other information relevant to all providers are reproduced in Subchapter 5 and all provider appendices. </w:t>
      </w:r>
    </w:p>
    <w:p w14:paraId="04FDB44D" w14:textId="77777777" w:rsidR="0065710E" w:rsidRDefault="0065710E">
      <w:pPr>
        <w:widowControl w:val="0"/>
        <w:rPr>
          <w:rFonts w:ascii="Arial" w:hAnsi="Arial" w:cs="Arial"/>
          <w:sz w:val="22"/>
          <w:szCs w:val="22"/>
        </w:rPr>
      </w:pPr>
    </w:p>
    <w:p w14:paraId="303F4A3E" w14:textId="5F217A6C" w:rsidR="0067143F" w:rsidRPr="0065710E" w:rsidRDefault="0067143F">
      <w:pPr>
        <w:widowControl w:val="0"/>
        <w:rPr>
          <w:rFonts w:ascii="Arial" w:hAnsi="Arial" w:cs="Arial"/>
          <w:sz w:val="22"/>
          <w:szCs w:val="22"/>
        </w:rPr>
      </w:pPr>
      <w:r w:rsidRPr="0065710E">
        <w:rPr>
          <w:rFonts w:ascii="Arial" w:hAnsi="Arial" w:cs="Arial"/>
          <w:sz w:val="22"/>
          <w:szCs w:val="22"/>
        </w:rPr>
        <w:t xml:space="preserve">Provider-specific information about CSP services </w:t>
      </w:r>
      <w:r w:rsidR="008B0CA0">
        <w:rPr>
          <w:rFonts w:ascii="Arial" w:hAnsi="Arial" w:cs="Arial"/>
          <w:sz w:val="22"/>
          <w:szCs w:val="22"/>
        </w:rPr>
        <w:t>is</w:t>
      </w:r>
      <w:r w:rsidR="008B0CA0" w:rsidRPr="0065710E">
        <w:rPr>
          <w:rFonts w:ascii="Arial" w:hAnsi="Arial" w:cs="Arial"/>
          <w:sz w:val="22"/>
          <w:szCs w:val="22"/>
        </w:rPr>
        <w:t xml:space="preserve"> </w:t>
      </w:r>
      <w:r w:rsidR="0085485C">
        <w:rPr>
          <w:rFonts w:ascii="Arial" w:hAnsi="Arial" w:cs="Arial"/>
          <w:sz w:val="22"/>
          <w:szCs w:val="22"/>
        </w:rPr>
        <w:t>found</w:t>
      </w:r>
      <w:r w:rsidR="0085485C" w:rsidRPr="0065710E">
        <w:rPr>
          <w:rFonts w:ascii="Arial" w:hAnsi="Arial" w:cs="Arial"/>
          <w:sz w:val="22"/>
          <w:szCs w:val="22"/>
        </w:rPr>
        <w:t xml:space="preserve"> </w:t>
      </w:r>
      <w:r w:rsidRPr="0065710E">
        <w:rPr>
          <w:rFonts w:ascii="Arial" w:hAnsi="Arial" w:cs="Arial"/>
          <w:sz w:val="22"/>
          <w:szCs w:val="22"/>
        </w:rPr>
        <w:t xml:space="preserve">in Subchapter 4 and Subchapter 6. </w:t>
      </w:r>
    </w:p>
    <w:p w14:paraId="0C94922D" w14:textId="77777777" w:rsidR="0067143F" w:rsidRPr="0065710E" w:rsidRDefault="0067143F">
      <w:pPr>
        <w:widowControl w:val="0"/>
        <w:rPr>
          <w:rFonts w:ascii="Arial" w:hAnsi="Arial" w:cs="Arial"/>
          <w:sz w:val="22"/>
          <w:szCs w:val="22"/>
        </w:rPr>
      </w:pPr>
    </w:p>
    <w:p w14:paraId="53DA6F28" w14:textId="6F0A23FC" w:rsidR="0067143F" w:rsidRPr="0065710E" w:rsidRDefault="0067143F" w:rsidP="00BF4A29">
      <w:pPr>
        <w:pStyle w:val="Heading2"/>
      </w:pPr>
      <w:r w:rsidRPr="0065710E">
        <w:t xml:space="preserve">New Regulation: 130 CMR 461.000 (Subchapter 4 of the Community Support Program Manual) </w:t>
      </w:r>
    </w:p>
    <w:p w14:paraId="2BB0A812" w14:textId="77777777" w:rsidR="0067143F" w:rsidRPr="0065710E" w:rsidRDefault="0067143F">
      <w:pPr>
        <w:widowControl w:val="0"/>
        <w:rPr>
          <w:rFonts w:ascii="Arial" w:hAnsi="Arial" w:cs="Arial"/>
          <w:sz w:val="22"/>
          <w:szCs w:val="22"/>
        </w:rPr>
      </w:pPr>
    </w:p>
    <w:p w14:paraId="03397F10" w14:textId="254C43B6" w:rsidR="004258CD" w:rsidRPr="0065710E" w:rsidRDefault="0067143F">
      <w:pPr>
        <w:widowControl w:val="0"/>
        <w:rPr>
          <w:rFonts w:ascii="Arial" w:hAnsi="Arial" w:cs="Arial"/>
          <w:sz w:val="22"/>
          <w:szCs w:val="22"/>
        </w:rPr>
      </w:pPr>
      <w:r w:rsidRPr="0065710E">
        <w:rPr>
          <w:rFonts w:ascii="Arial" w:hAnsi="Arial" w:cs="Arial"/>
          <w:sz w:val="22"/>
          <w:szCs w:val="22"/>
        </w:rPr>
        <w:t xml:space="preserve">130 CMR 461.000: </w:t>
      </w:r>
      <w:r w:rsidRPr="006F0635">
        <w:rPr>
          <w:rFonts w:ascii="Arial" w:hAnsi="Arial" w:cs="Arial"/>
          <w:i/>
          <w:iCs/>
          <w:sz w:val="22"/>
          <w:szCs w:val="22"/>
        </w:rPr>
        <w:t>Community Support Program Services</w:t>
      </w:r>
      <w:r w:rsidRPr="0065710E">
        <w:rPr>
          <w:rFonts w:ascii="Arial" w:hAnsi="Arial" w:cs="Arial"/>
          <w:sz w:val="22"/>
          <w:szCs w:val="22"/>
        </w:rPr>
        <w:t xml:space="preserve"> establishes a new provider type and standalone provider regulation for </w:t>
      </w:r>
      <w:r w:rsidR="004D3364" w:rsidRPr="0065710E">
        <w:rPr>
          <w:rFonts w:ascii="Arial" w:hAnsi="Arial" w:cs="Arial"/>
          <w:sz w:val="22"/>
          <w:szCs w:val="22"/>
        </w:rPr>
        <w:t>CSPs</w:t>
      </w:r>
      <w:r w:rsidRPr="0065710E">
        <w:rPr>
          <w:rFonts w:ascii="Arial" w:hAnsi="Arial" w:cs="Arial"/>
          <w:sz w:val="22"/>
          <w:szCs w:val="22"/>
        </w:rPr>
        <w:t xml:space="preserve"> enrolled as MassHealth providers. The new regulation</w:t>
      </w:r>
      <w:r w:rsidR="006F0635">
        <w:rPr>
          <w:rFonts w:ascii="Arial" w:hAnsi="Arial" w:cs="Arial"/>
          <w:sz w:val="22"/>
          <w:szCs w:val="22"/>
        </w:rPr>
        <w:t xml:space="preserve"> establishes</w:t>
      </w:r>
      <w:r w:rsidRPr="0065710E">
        <w:rPr>
          <w:rFonts w:ascii="Arial" w:hAnsi="Arial" w:cs="Arial"/>
          <w:sz w:val="22"/>
          <w:szCs w:val="22"/>
        </w:rPr>
        <w:t xml:space="preserve"> </w:t>
      </w:r>
    </w:p>
    <w:p w14:paraId="68546A02" w14:textId="27144752" w:rsidR="004258CD" w:rsidRPr="0065710E" w:rsidRDefault="0067143F" w:rsidP="003C1A17">
      <w:pPr>
        <w:pStyle w:val="ListParagraph"/>
        <w:widowControl w:val="0"/>
        <w:numPr>
          <w:ilvl w:val="0"/>
          <w:numId w:val="1"/>
        </w:numPr>
        <w:rPr>
          <w:rFonts w:ascii="Arial" w:hAnsi="Arial" w:cs="Arial"/>
          <w:sz w:val="22"/>
          <w:szCs w:val="22"/>
        </w:rPr>
      </w:pPr>
      <w:r w:rsidRPr="0065710E">
        <w:rPr>
          <w:rFonts w:ascii="Arial" w:hAnsi="Arial" w:cs="Arial"/>
          <w:sz w:val="22"/>
          <w:szCs w:val="22"/>
        </w:rPr>
        <w:t xml:space="preserve">definitions to reflect programmatic expectations; </w:t>
      </w:r>
    </w:p>
    <w:p w14:paraId="3B158F4A" w14:textId="5000D740" w:rsidR="004258CD" w:rsidRPr="0065710E" w:rsidRDefault="0067143F" w:rsidP="003C1A17">
      <w:pPr>
        <w:pStyle w:val="ListParagraph"/>
        <w:widowControl w:val="0"/>
        <w:numPr>
          <w:ilvl w:val="0"/>
          <w:numId w:val="1"/>
        </w:numPr>
        <w:rPr>
          <w:rFonts w:ascii="Arial" w:hAnsi="Arial" w:cs="Arial"/>
          <w:sz w:val="22"/>
          <w:szCs w:val="22"/>
        </w:rPr>
      </w:pPr>
      <w:r w:rsidRPr="0065710E">
        <w:rPr>
          <w:rFonts w:ascii="Arial" w:hAnsi="Arial" w:cs="Arial"/>
          <w:sz w:val="22"/>
          <w:szCs w:val="22"/>
        </w:rPr>
        <w:t xml:space="preserve">programmatic requirements for designated </w:t>
      </w:r>
      <w:r w:rsidR="004D3364" w:rsidRPr="0065710E">
        <w:rPr>
          <w:rFonts w:ascii="Arial" w:hAnsi="Arial" w:cs="Arial"/>
          <w:sz w:val="22"/>
          <w:szCs w:val="22"/>
        </w:rPr>
        <w:t>CSP</w:t>
      </w:r>
      <w:r w:rsidRPr="0065710E">
        <w:rPr>
          <w:rFonts w:ascii="Arial" w:hAnsi="Arial" w:cs="Arial"/>
          <w:sz w:val="22"/>
          <w:szCs w:val="22"/>
        </w:rPr>
        <w:t xml:space="preserve"> providers; </w:t>
      </w:r>
    </w:p>
    <w:p w14:paraId="7DD31AB5" w14:textId="4B4E9082" w:rsidR="004258CD" w:rsidRPr="0065710E" w:rsidRDefault="0067143F" w:rsidP="003C1A17">
      <w:pPr>
        <w:pStyle w:val="ListParagraph"/>
        <w:widowControl w:val="0"/>
        <w:numPr>
          <w:ilvl w:val="0"/>
          <w:numId w:val="1"/>
        </w:numPr>
        <w:rPr>
          <w:rFonts w:ascii="Arial" w:hAnsi="Arial" w:cs="Arial"/>
          <w:sz w:val="22"/>
          <w:szCs w:val="22"/>
        </w:rPr>
      </w:pPr>
      <w:r w:rsidRPr="0065710E">
        <w:rPr>
          <w:rFonts w:ascii="Arial" w:hAnsi="Arial" w:cs="Arial"/>
          <w:sz w:val="22"/>
          <w:szCs w:val="22"/>
        </w:rPr>
        <w:t xml:space="preserve">provider eligibility, enrollment processes, and recordkeeping requirements to reflect program integrity principles; </w:t>
      </w:r>
    </w:p>
    <w:p w14:paraId="53EADF21" w14:textId="200AB866" w:rsidR="004258CD" w:rsidRPr="0065710E" w:rsidRDefault="0067143F" w:rsidP="003C1A17">
      <w:pPr>
        <w:pStyle w:val="ListParagraph"/>
        <w:widowControl w:val="0"/>
        <w:numPr>
          <w:ilvl w:val="0"/>
          <w:numId w:val="1"/>
        </w:numPr>
        <w:rPr>
          <w:rFonts w:ascii="Arial" w:hAnsi="Arial" w:cs="Arial"/>
          <w:sz w:val="22"/>
          <w:szCs w:val="22"/>
        </w:rPr>
      </w:pPr>
      <w:r w:rsidRPr="0065710E">
        <w:rPr>
          <w:rFonts w:ascii="Arial" w:hAnsi="Arial" w:cs="Arial"/>
          <w:sz w:val="22"/>
          <w:szCs w:val="22"/>
        </w:rPr>
        <w:t xml:space="preserve">a scope of services section to designate and delineate required services; </w:t>
      </w:r>
    </w:p>
    <w:p w14:paraId="3EC8F896" w14:textId="5650ED7B" w:rsidR="004258CD" w:rsidRPr="0065710E" w:rsidRDefault="0067143F" w:rsidP="003C1A17">
      <w:pPr>
        <w:pStyle w:val="ListParagraph"/>
        <w:widowControl w:val="0"/>
        <w:numPr>
          <w:ilvl w:val="0"/>
          <w:numId w:val="1"/>
        </w:numPr>
        <w:rPr>
          <w:rFonts w:ascii="Arial" w:hAnsi="Arial" w:cs="Arial"/>
          <w:sz w:val="22"/>
          <w:szCs w:val="22"/>
        </w:rPr>
      </w:pPr>
      <w:r w:rsidRPr="0065710E">
        <w:rPr>
          <w:rFonts w:ascii="Arial" w:hAnsi="Arial" w:cs="Arial"/>
          <w:sz w:val="22"/>
          <w:szCs w:val="22"/>
        </w:rPr>
        <w:t>minimum staff requirements</w:t>
      </w:r>
      <w:r w:rsidR="004D3364" w:rsidRPr="0065710E">
        <w:rPr>
          <w:rFonts w:ascii="Arial" w:hAnsi="Arial" w:cs="Arial"/>
          <w:sz w:val="22"/>
          <w:szCs w:val="22"/>
        </w:rPr>
        <w:t xml:space="preserve"> </w:t>
      </w:r>
      <w:r w:rsidR="008B58DA">
        <w:rPr>
          <w:rFonts w:ascii="Arial" w:hAnsi="Arial" w:cs="Arial"/>
          <w:sz w:val="22"/>
          <w:szCs w:val="22"/>
        </w:rPr>
        <w:t xml:space="preserve">and </w:t>
      </w:r>
      <w:r w:rsidR="004D3364" w:rsidRPr="0065710E">
        <w:rPr>
          <w:rFonts w:ascii="Arial" w:hAnsi="Arial" w:cs="Arial"/>
          <w:sz w:val="22"/>
          <w:szCs w:val="22"/>
        </w:rPr>
        <w:t>staff</w:t>
      </w:r>
      <w:r w:rsidRPr="0065710E">
        <w:rPr>
          <w:rFonts w:ascii="Arial" w:hAnsi="Arial" w:cs="Arial"/>
          <w:sz w:val="22"/>
          <w:szCs w:val="22"/>
        </w:rPr>
        <w:t xml:space="preserve"> qualifications; </w:t>
      </w:r>
    </w:p>
    <w:p w14:paraId="6791D2D3" w14:textId="7343913E" w:rsidR="004258CD" w:rsidRPr="0065710E" w:rsidRDefault="0067143F" w:rsidP="003C1A17">
      <w:pPr>
        <w:pStyle w:val="ListParagraph"/>
        <w:widowControl w:val="0"/>
        <w:numPr>
          <w:ilvl w:val="0"/>
          <w:numId w:val="1"/>
        </w:numPr>
        <w:rPr>
          <w:rFonts w:ascii="Arial" w:hAnsi="Arial" w:cs="Arial"/>
          <w:sz w:val="22"/>
          <w:szCs w:val="22"/>
        </w:rPr>
      </w:pPr>
      <w:r w:rsidRPr="0065710E">
        <w:rPr>
          <w:rFonts w:ascii="Arial" w:hAnsi="Arial" w:cs="Arial"/>
          <w:sz w:val="22"/>
          <w:szCs w:val="22"/>
        </w:rPr>
        <w:t>supervision</w:t>
      </w:r>
      <w:r w:rsidR="004D3364" w:rsidRPr="0065710E">
        <w:rPr>
          <w:rFonts w:ascii="Arial" w:hAnsi="Arial" w:cs="Arial"/>
          <w:sz w:val="22"/>
          <w:szCs w:val="22"/>
        </w:rPr>
        <w:t xml:space="preserve"> and</w:t>
      </w:r>
      <w:r w:rsidRPr="0065710E">
        <w:rPr>
          <w:rFonts w:ascii="Arial" w:hAnsi="Arial" w:cs="Arial"/>
          <w:sz w:val="22"/>
          <w:szCs w:val="22"/>
        </w:rPr>
        <w:t xml:space="preserve"> training</w:t>
      </w:r>
      <w:r w:rsidR="004D3364" w:rsidRPr="0065710E">
        <w:rPr>
          <w:rFonts w:ascii="Arial" w:hAnsi="Arial" w:cs="Arial"/>
          <w:sz w:val="22"/>
          <w:szCs w:val="22"/>
        </w:rPr>
        <w:t xml:space="preserve"> standards</w:t>
      </w:r>
      <w:r w:rsidRPr="0065710E">
        <w:rPr>
          <w:rFonts w:ascii="Arial" w:hAnsi="Arial" w:cs="Arial"/>
          <w:sz w:val="22"/>
          <w:szCs w:val="22"/>
        </w:rPr>
        <w:t xml:space="preserve">; and </w:t>
      </w:r>
    </w:p>
    <w:p w14:paraId="0648AE93" w14:textId="0227F5EE" w:rsidR="0067143F" w:rsidRPr="0065710E" w:rsidRDefault="004D3364" w:rsidP="003C1A17">
      <w:pPr>
        <w:pStyle w:val="ListParagraph"/>
        <w:widowControl w:val="0"/>
        <w:numPr>
          <w:ilvl w:val="0"/>
          <w:numId w:val="1"/>
        </w:numPr>
        <w:rPr>
          <w:rFonts w:ascii="Arial" w:hAnsi="Arial" w:cs="Arial"/>
          <w:sz w:val="22"/>
          <w:szCs w:val="22"/>
        </w:rPr>
      </w:pPr>
      <w:r w:rsidRPr="0065710E">
        <w:rPr>
          <w:rFonts w:ascii="Arial" w:hAnsi="Arial" w:cs="Arial"/>
          <w:sz w:val="22"/>
          <w:szCs w:val="22"/>
        </w:rPr>
        <w:t>service limitations</w:t>
      </w:r>
      <w:r w:rsidR="0067143F" w:rsidRPr="0065710E">
        <w:rPr>
          <w:rFonts w:ascii="Arial" w:hAnsi="Arial" w:cs="Arial"/>
          <w:sz w:val="22"/>
          <w:szCs w:val="22"/>
        </w:rPr>
        <w:t xml:space="preserve"> for </w:t>
      </w:r>
      <w:r w:rsidRPr="0065710E">
        <w:rPr>
          <w:rFonts w:ascii="Arial" w:hAnsi="Arial" w:cs="Arial"/>
          <w:sz w:val="22"/>
          <w:szCs w:val="22"/>
        </w:rPr>
        <w:t>providing CSP</w:t>
      </w:r>
      <w:r w:rsidR="0067143F" w:rsidRPr="0065710E">
        <w:rPr>
          <w:rFonts w:ascii="Arial" w:hAnsi="Arial" w:cs="Arial"/>
          <w:sz w:val="22"/>
          <w:szCs w:val="22"/>
        </w:rPr>
        <w:t xml:space="preserve"> services.</w:t>
      </w:r>
    </w:p>
    <w:p w14:paraId="0714619D" w14:textId="77777777" w:rsidR="0067143F" w:rsidRPr="0065710E" w:rsidRDefault="0067143F">
      <w:pPr>
        <w:widowControl w:val="0"/>
        <w:rPr>
          <w:rFonts w:ascii="Arial" w:hAnsi="Arial" w:cs="Arial"/>
          <w:sz w:val="22"/>
          <w:szCs w:val="22"/>
        </w:rPr>
      </w:pPr>
    </w:p>
    <w:p w14:paraId="4CF25BB6" w14:textId="799BC6DB" w:rsidR="000B17B0" w:rsidRPr="0065710E" w:rsidRDefault="000B17B0">
      <w:pPr>
        <w:widowControl w:val="0"/>
        <w:rPr>
          <w:rFonts w:ascii="Arial" w:hAnsi="Arial" w:cs="Arial"/>
          <w:sz w:val="22"/>
          <w:szCs w:val="22"/>
        </w:rPr>
      </w:pPr>
      <w:r w:rsidRPr="0085485C">
        <w:rPr>
          <w:rFonts w:ascii="Arial" w:hAnsi="Arial" w:cs="Arial"/>
          <w:sz w:val="22"/>
          <w:szCs w:val="22"/>
        </w:rPr>
        <w:t xml:space="preserve">These regulations are effective </w:t>
      </w:r>
      <w:r w:rsidR="006F0635" w:rsidRPr="0085485C">
        <w:rPr>
          <w:rFonts w:ascii="Arial" w:hAnsi="Arial" w:cs="Arial"/>
          <w:sz w:val="22"/>
          <w:szCs w:val="22"/>
        </w:rPr>
        <w:t xml:space="preserve">April </w:t>
      </w:r>
      <w:r w:rsidR="0085485C" w:rsidRPr="0085485C">
        <w:rPr>
          <w:rFonts w:ascii="Arial" w:hAnsi="Arial" w:cs="Arial"/>
          <w:sz w:val="22"/>
          <w:szCs w:val="22"/>
        </w:rPr>
        <w:t>28</w:t>
      </w:r>
      <w:r w:rsidR="006F0635" w:rsidRPr="0085485C">
        <w:rPr>
          <w:rFonts w:ascii="Arial" w:hAnsi="Arial" w:cs="Arial"/>
          <w:sz w:val="22"/>
          <w:szCs w:val="22"/>
        </w:rPr>
        <w:t>, 2023</w:t>
      </w:r>
      <w:r w:rsidR="006A1DC1" w:rsidRPr="0085485C">
        <w:rPr>
          <w:rFonts w:ascii="Arial" w:hAnsi="Arial" w:cs="Arial"/>
          <w:sz w:val="22"/>
          <w:szCs w:val="22"/>
        </w:rPr>
        <w:t>.</w:t>
      </w:r>
      <w:r w:rsidR="006A1DC1" w:rsidRPr="0065710E">
        <w:rPr>
          <w:rFonts w:ascii="Arial" w:hAnsi="Arial" w:cs="Arial"/>
          <w:sz w:val="22"/>
          <w:szCs w:val="22"/>
        </w:rPr>
        <w:t xml:space="preserve"> </w:t>
      </w:r>
    </w:p>
    <w:p w14:paraId="4CF8AB1A" w14:textId="77777777" w:rsidR="0065710E" w:rsidRPr="0067143F" w:rsidRDefault="0065710E">
      <w:pPr>
        <w:widowControl w:val="0"/>
        <w:rPr>
          <w:rFonts w:ascii="Arial" w:hAnsi="Arial" w:cs="Arial"/>
          <w:sz w:val="22"/>
        </w:rPr>
      </w:pPr>
    </w:p>
    <w:p w14:paraId="5644E75B" w14:textId="5263370E" w:rsidR="0065710E" w:rsidRDefault="0065710E" w:rsidP="00BF4A29">
      <w:pPr>
        <w:pStyle w:val="Heading2"/>
      </w:pPr>
      <w:r w:rsidRPr="0065710E">
        <w:t xml:space="preserve">New Subchapter 6: Community </w:t>
      </w:r>
      <w:r>
        <w:t>Support Program</w:t>
      </w:r>
      <w:r w:rsidRPr="0065710E">
        <w:t xml:space="preserve"> Services</w:t>
      </w:r>
      <w:r w:rsidR="0085485C">
        <w:t xml:space="preserve"> Covered Codes</w:t>
      </w:r>
    </w:p>
    <w:p w14:paraId="0959FEF0" w14:textId="77777777" w:rsidR="0065710E" w:rsidRPr="0065710E" w:rsidRDefault="0065710E" w:rsidP="0065710E">
      <w:pPr>
        <w:widowControl w:val="0"/>
        <w:rPr>
          <w:rFonts w:ascii="Arial" w:hAnsi="Arial" w:cs="Arial"/>
          <w:b/>
          <w:bCs/>
          <w:sz w:val="22"/>
        </w:rPr>
      </w:pPr>
    </w:p>
    <w:p w14:paraId="59196EDA" w14:textId="3E55CC4D" w:rsidR="0065710E" w:rsidRDefault="0065710E" w:rsidP="0065710E">
      <w:pPr>
        <w:widowControl w:val="0"/>
        <w:rPr>
          <w:rFonts w:ascii="Arial" w:hAnsi="Arial" w:cs="Arial"/>
          <w:sz w:val="22"/>
        </w:rPr>
      </w:pPr>
      <w:r w:rsidRPr="0065710E">
        <w:rPr>
          <w:rFonts w:ascii="Arial" w:hAnsi="Arial" w:cs="Arial"/>
          <w:sz w:val="22"/>
        </w:rPr>
        <w:t xml:space="preserve">Subchapter 6 of the </w:t>
      </w:r>
      <w:r w:rsidRPr="00C3551D">
        <w:rPr>
          <w:rFonts w:ascii="Arial" w:hAnsi="Arial" w:cs="Arial"/>
          <w:i/>
          <w:iCs/>
          <w:sz w:val="22"/>
        </w:rPr>
        <w:t>Community Support Program Manual</w:t>
      </w:r>
      <w:r w:rsidRPr="0065710E">
        <w:rPr>
          <w:rFonts w:ascii="Arial" w:hAnsi="Arial" w:cs="Arial"/>
          <w:sz w:val="22"/>
        </w:rPr>
        <w:t xml:space="preserve"> establishes the covered</w:t>
      </w:r>
      <w:r w:rsidR="006F0635">
        <w:rPr>
          <w:rFonts w:ascii="Arial" w:hAnsi="Arial" w:cs="Arial"/>
          <w:sz w:val="22"/>
        </w:rPr>
        <w:t xml:space="preserve"> </w:t>
      </w:r>
      <w:r w:rsidRPr="0065710E">
        <w:rPr>
          <w:rFonts w:ascii="Arial" w:hAnsi="Arial" w:cs="Arial"/>
          <w:sz w:val="22"/>
        </w:rPr>
        <w:t xml:space="preserve">codes for </w:t>
      </w:r>
      <w:r>
        <w:rPr>
          <w:rFonts w:ascii="Arial" w:hAnsi="Arial" w:cs="Arial"/>
          <w:sz w:val="22"/>
        </w:rPr>
        <w:t>community support program</w:t>
      </w:r>
      <w:r w:rsidRPr="0065710E">
        <w:rPr>
          <w:rFonts w:ascii="Arial" w:hAnsi="Arial" w:cs="Arial"/>
          <w:sz w:val="22"/>
        </w:rPr>
        <w:t xml:space="preserve"> services.</w:t>
      </w:r>
    </w:p>
    <w:p w14:paraId="065ACFD3" w14:textId="77777777" w:rsidR="0065710E" w:rsidRPr="0065710E" w:rsidRDefault="0065710E" w:rsidP="0065710E">
      <w:pPr>
        <w:widowControl w:val="0"/>
        <w:rPr>
          <w:rFonts w:ascii="Arial" w:hAnsi="Arial" w:cs="Arial"/>
          <w:sz w:val="22"/>
        </w:rPr>
      </w:pPr>
    </w:p>
    <w:p w14:paraId="5F12786A" w14:textId="77777777" w:rsidR="00C3551D" w:rsidRDefault="00C3551D" w:rsidP="0065710E">
      <w:pPr>
        <w:widowControl w:val="0"/>
        <w:rPr>
          <w:rFonts w:ascii="Arial" w:hAnsi="Arial" w:cs="Arial"/>
          <w:b/>
          <w:bCs/>
          <w:sz w:val="22"/>
        </w:rPr>
      </w:pPr>
      <w:r>
        <w:rPr>
          <w:rFonts w:ascii="Arial" w:hAnsi="Arial" w:cs="Arial"/>
          <w:b/>
          <w:bCs/>
          <w:sz w:val="22"/>
        </w:rPr>
        <w:br w:type="page"/>
      </w:r>
    </w:p>
    <w:p w14:paraId="3FBE78DD" w14:textId="7F43975B" w:rsidR="0065710E" w:rsidRDefault="0065710E" w:rsidP="00BF4A29">
      <w:pPr>
        <w:pStyle w:val="Heading2"/>
      </w:pPr>
      <w:r w:rsidRPr="0065710E">
        <w:lastRenderedPageBreak/>
        <w:t>Rates</w:t>
      </w:r>
    </w:p>
    <w:p w14:paraId="7EE83F4E" w14:textId="77777777" w:rsidR="0065710E" w:rsidRPr="0065710E" w:rsidRDefault="0065710E" w:rsidP="0065710E">
      <w:pPr>
        <w:widowControl w:val="0"/>
        <w:rPr>
          <w:rFonts w:ascii="Arial" w:hAnsi="Arial" w:cs="Arial"/>
          <w:b/>
          <w:bCs/>
          <w:sz w:val="22"/>
        </w:rPr>
      </w:pPr>
    </w:p>
    <w:p w14:paraId="7DF5CD1C" w14:textId="363A5B0A" w:rsidR="0065710E" w:rsidRPr="0065710E" w:rsidRDefault="0065710E" w:rsidP="00C3551D">
      <w:pPr>
        <w:widowControl w:val="0"/>
        <w:spacing w:after="120"/>
        <w:rPr>
          <w:rFonts w:ascii="Arial" w:hAnsi="Arial" w:cs="Arial"/>
          <w:sz w:val="22"/>
        </w:rPr>
      </w:pPr>
      <w:r w:rsidRPr="0065710E">
        <w:rPr>
          <w:rFonts w:ascii="Arial" w:hAnsi="Arial" w:cs="Arial"/>
          <w:sz w:val="22"/>
        </w:rPr>
        <w:t xml:space="preserve">Rates for </w:t>
      </w:r>
      <w:r>
        <w:rPr>
          <w:rFonts w:ascii="Arial" w:hAnsi="Arial" w:cs="Arial"/>
          <w:sz w:val="22"/>
        </w:rPr>
        <w:t>CSPs</w:t>
      </w:r>
      <w:r w:rsidRPr="0065710E">
        <w:rPr>
          <w:rFonts w:ascii="Arial" w:hAnsi="Arial" w:cs="Arial"/>
          <w:sz w:val="22"/>
        </w:rPr>
        <w:t xml:space="preserve"> participating in MassHealth are set by regulation by the Executive Office of</w:t>
      </w:r>
      <w:r w:rsidR="006F0635">
        <w:rPr>
          <w:rFonts w:ascii="Arial" w:hAnsi="Arial" w:cs="Arial"/>
          <w:sz w:val="22"/>
        </w:rPr>
        <w:t xml:space="preserve"> </w:t>
      </w:r>
      <w:r w:rsidRPr="0065710E">
        <w:rPr>
          <w:rFonts w:ascii="Arial" w:hAnsi="Arial" w:cs="Arial"/>
          <w:sz w:val="22"/>
        </w:rPr>
        <w:t xml:space="preserve">Health and Human Services and available at </w:t>
      </w:r>
      <w:hyperlink r:id="rId12" w:history="1">
        <w:r w:rsidR="0085485C" w:rsidRPr="00F05F63">
          <w:rPr>
            <w:rStyle w:val="Hyperlink"/>
            <w:rFonts w:ascii="Arial" w:hAnsi="Arial" w:cs="Arial"/>
            <w:sz w:val="22"/>
          </w:rPr>
          <w:t>www.mass.gov/service-details/eohhs-regulations</w:t>
        </w:r>
      </w:hyperlink>
      <w:r w:rsidRPr="0065710E">
        <w:rPr>
          <w:rFonts w:ascii="Arial" w:hAnsi="Arial" w:cs="Arial"/>
          <w:sz w:val="22"/>
        </w:rPr>
        <w:t>.</w:t>
      </w:r>
    </w:p>
    <w:p w14:paraId="08B53D6C" w14:textId="0F261B11" w:rsidR="00D219D4" w:rsidRDefault="0065710E" w:rsidP="00C3551D">
      <w:pPr>
        <w:widowControl w:val="0"/>
        <w:spacing w:after="120"/>
        <w:rPr>
          <w:rFonts w:ascii="Arial" w:hAnsi="Arial" w:cs="Arial"/>
          <w:sz w:val="22"/>
        </w:rPr>
      </w:pPr>
      <w:r w:rsidRPr="0065710E">
        <w:rPr>
          <w:rFonts w:ascii="Arial" w:hAnsi="Arial" w:cs="Arial"/>
          <w:sz w:val="22"/>
        </w:rPr>
        <w:t>The applicable rate regulation for codes established in the Subchapter 6 of this Community</w:t>
      </w:r>
      <w:r w:rsidR="006F0635">
        <w:rPr>
          <w:rFonts w:ascii="Arial" w:hAnsi="Arial" w:cs="Arial"/>
          <w:sz w:val="22"/>
        </w:rPr>
        <w:t xml:space="preserve"> </w:t>
      </w:r>
      <w:r>
        <w:rPr>
          <w:rFonts w:ascii="Arial" w:hAnsi="Arial" w:cs="Arial"/>
          <w:sz w:val="22"/>
        </w:rPr>
        <w:t>Support Program</w:t>
      </w:r>
      <w:r w:rsidRPr="0065710E">
        <w:rPr>
          <w:rFonts w:ascii="Arial" w:hAnsi="Arial" w:cs="Arial"/>
          <w:sz w:val="22"/>
        </w:rPr>
        <w:t xml:space="preserve"> Manual </w:t>
      </w:r>
      <w:r>
        <w:rPr>
          <w:rFonts w:ascii="Arial" w:hAnsi="Arial" w:cs="Arial"/>
          <w:sz w:val="22"/>
        </w:rPr>
        <w:t>is</w:t>
      </w:r>
      <w:r w:rsidRPr="0065710E">
        <w:rPr>
          <w:rFonts w:ascii="Arial" w:hAnsi="Arial" w:cs="Arial"/>
          <w:sz w:val="22"/>
        </w:rPr>
        <w:t xml:space="preserve"> 101 CMR 3</w:t>
      </w:r>
      <w:r>
        <w:rPr>
          <w:rFonts w:ascii="Arial" w:hAnsi="Arial" w:cs="Arial"/>
          <w:sz w:val="22"/>
        </w:rPr>
        <w:t>62</w:t>
      </w:r>
      <w:r w:rsidRPr="0065710E">
        <w:rPr>
          <w:rFonts w:ascii="Arial" w:hAnsi="Arial" w:cs="Arial"/>
          <w:sz w:val="22"/>
        </w:rPr>
        <w:t xml:space="preserve">.00: </w:t>
      </w:r>
      <w:r w:rsidRPr="00877116">
        <w:rPr>
          <w:rFonts w:ascii="Arial" w:hAnsi="Arial" w:cs="Arial"/>
          <w:i/>
          <w:iCs/>
          <w:sz w:val="22"/>
        </w:rPr>
        <w:t>Rates for Community Support Program Services</w:t>
      </w:r>
      <w:r>
        <w:rPr>
          <w:rFonts w:ascii="Arial" w:hAnsi="Arial" w:cs="Arial"/>
          <w:sz w:val="22"/>
        </w:rPr>
        <w:t xml:space="preserve">. </w:t>
      </w:r>
    </w:p>
    <w:p w14:paraId="1174CE30" w14:textId="77777777" w:rsidR="0065710E" w:rsidRPr="0067143F" w:rsidRDefault="0065710E" w:rsidP="0065710E">
      <w:pPr>
        <w:widowControl w:val="0"/>
        <w:rPr>
          <w:rFonts w:ascii="Arial" w:hAnsi="Arial" w:cs="Arial"/>
          <w:sz w:val="22"/>
        </w:rPr>
      </w:pPr>
    </w:p>
    <w:p w14:paraId="2C0205B8" w14:textId="77777777" w:rsidR="003C4A8F" w:rsidRPr="0067143F" w:rsidRDefault="003C4A8F" w:rsidP="00BF4A29">
      <w:pPr>
        <w:pStyle w:val="Heading2"/>
      </w:pPr>
      <w:r w:rsidRPr="0067143F">
        <w:t>MassHealth Website</w:t>
      </w:r>
    </w:p>
    <w:p w14:paraId="64A22122" w14:textId="77777777" w:rsidR="003C4A8F" w:rsidRPr="0067143F"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Pr="0067143F" w:rsidRDefault="003C4A8F" w:rsidP="00C3551D">
      <w:pPr>
        <w:tabs>
          <w:tab w:val="right" w:pos="720"/>
          <w:tab w:val="left" w:pos="1080"/>
          <w:tab w:val="left" w:pos="5400"/>
        </w:tabs>
        <w:suppressAutoHyphens/>
        <w:spacing w:after="120" w:line="260" w:lineRule="exact"/>
        <w:rPr>
          <w:rFonts w:ascii="Arial" w:hAnsi="Arial" w:cs="Arial"/>
          <w:sz w:val="22"/>
        </w:rPr>
      </w:pPr>
      <w:r w:rsidRPr="0067143F">
        <w:rPr>
          <w:rFonts w:ascii="Arial" w:hAnsi="Arial" w:cs="Arial"/>
          <w:sz w:val="22"/>
        </w:rPr>
        <w:t xml:space="preserve">This transmittal letter and attached pages are available on the MassHealth website at </w:t>
      </w:r>
      <w:hyperlink r:id="rId13" w:history="1">
        <w:r w:rsidRPr="0067143F">
          <w:rPr>
            <w:rStyle w:val="Hyperlink"/>
            <w:rFonts w:ascii="Arial" w:hAnsi="Arial" w:cs="Arial"/>
            <w:sz w:val="22"/>
          </w:rPr>
          <w:t>www.mass.gov/masshealth-transmittal-letters</w:t>
        </w:r>
      </w:hyperlink>
      <w:r w:rsidRPr="0067143F">
        <w:rPr>
          <w:rFonts w:ascii="Arial" w:hAnsi="Arial" w:cs="Arial"/>
          <w:sz w:val="22"/>
        </w:rPr>
        <w:t xml:space="preserve">. </w:t>
      </w:r>
    </w:p>
    <w:p w14:paraId="3032CAC4" w14:textId="77777777" w:rsidR="003C4A8F" w:rsidRPr="0067143F" w:rsidRDefault="007C1D4C" w:rsidP="00C3551D">
      <w:pPr>
        <w:tabs>
          <w:tab w:val="right" w:pos="720"/>
          <w:tab w:val="left" w:pos="1080"/>
          <w:tab w:val="left" w:pos="5400"/>
        </w:tabs>
        <w:suppressAutoHyphens/>
        <w:spacing w:after="120" w:line="260" w:lineRule="exact"/>
        <w:rPr>
          <w:rFonts w:ascii="Arial" w:hAnsi="Arial" w:cs="Arial"/>
          <w:sz w:val="22"/>
        </w:rPr>
      </w:pPr>
      <w:hyperlink r:id="rId14" w:history="1">
        <w:r w:rsidR="005839DB" w:rsidRPr="0067143F">
          <w:rPr>
            <w:rStyle w:val="Hyperlink"/>
            <w:rFonts w:ascii="Arial" w:hAnsi="Arial" w:cs="Arial"/>
            <w:sz w:val="22"/>
          </w:rPr>
          <w:t>S</w:t>
        </w:r>
        <w:r w:rsidR="003C4A8F" w:rsidRPr="0067143F">
          <w:rPr>
            <w:rStyle w:val="Hyperlink"/>
            <w:rFonts w:ascii="Arial" w:hAnsi="Arial" w:cs="Arial"/>
            <w:sz w:val="22"/>
          </w:rPr>
          <w:t>ign up</w:t>
        </w:r>
      </w:hyperlink>
      <w:r w:rsidR="003C4A8F" w:rsidRPr="0067143F">
        <w:rPr>
          <w:rFonts w:ascii="Arial" w:hAnsi="Arial" w:cs="Arial"/>
          <w:sz w:val="22"/>
        </w:rPr>
        <w:t xml:space="preserve"> to receive email alerts when MassHealth issues new transmittal letters and provider bulletins.</w:t>
      </w:r>
    </w:p>
    <w:p w14:paraId="27998C0F" w14:textId="77777777" w:rsidR="00D0210B" w:rsidRPr="0067143F" w:rsidRDefault="00D0210B">
      <w:pPr>
        <w:widowControl w:val="0"/>
        <w:rPr>
          <w:rFonts w:ascii="Arial" w:hAnsi="Arial" w:cs="Arial"/>
          <w:sz w:val="22"/>
        </w:rPr>
      </w:pPr>
    </w:p>
    <w:p w14:paraId="489EE088" w14:textId="77777777" w:rsidR="00D0210B" w:rsidRPr="0067143F" w:rsidRDefault="00D0210B" w:rsidP="00BF4A29">
      <w:pPr>
        <w:pStyle w:val="Heading2"/>
      </w:pPr>
      <w:r w:rsidRPr="0067143F">
        <w:t>Questions</w:t>
      </w:r>
    </w:p>
    <w:p w14:paraId="1218AD62" w14:textId="77777777" w:rsidR="00D0210B" w:rsidRPr="0067143F" w:rsidRDefault="00D0210B">
      <w:pPr>
        <w:widowControl w:val="0"/>
        <w:rPr>
          <w:rFonts w:ascii="Arial" w:hAnsi="Arial" w:cs="Arial"/>
          <w:sz w:val="22"/>
        </w:rPr>
      </w:pPr>
    </w:p>
    <w:p w14:paraId="03550DE2" w14:textId="16C8285D" w:rsidR="00D219D4" w:rsidRPr="0067143F" w:rsidRDefault="00D219D4" w:rsidP="00A90806">
      <w:pPr>
        <w:rPr>
          <w:rFonts w:ascii="Arial" w:hAnsi="Arial" w:cs="Arial"/>
          <w:sz w:val="22"/>
          <w:szCs w:val="22"/>
        </w:rPr>
      </w:pPr>
      <w:r w:rsidRPr="0067143F">
        <w:rPr>
          <w:rFonts w:ascii="Arial" w:hAnsi="Arial" w:cs="Arial"/>
          <w:sz w:val="22"/>
          <w:szCs w:val="22"/>
        </w:rPr>
        <w:t>If you have any questions about the information in this transmittal letter</w:t>
      </w:r>
      <w:r w:rsidR="00914AA5" w:rsidRPr="0067143F">
        <w:rPr>
          <w:rFonts w:ascii="Arial" w:hAnsi="Arial" w:cs="Arial"/>
          <w:sz w:val="22"/>
          <w:szCs w:val="22"/>
        </w:rPr>
        <w:t>,</w:t>
      </w:r>
      <w:r w:rsidRPr="0067143F">
        <w:rPr>
          <w:rFonts w:ascii="Arial" w:hAnsi="Arial" w:cs="Arial"/>
          <w:sz w:val="22"/>
          <w:szCs w:val="22"/>
        </w:rPr>
        <w:t xml:space="preserve"> </w:t>
      </w:r>
      <w:r w:rsidR="00B20419" w:rsidRPr="0067143F">
        <w:rPr>
          <w:rFonts w:ascii="Arial" w:hAnsi="Arial" w:cs="Arial"/>
          <w:sz w:val="22"/>
          <w:szCs w:val="22"/>
        </w:rPr>
        <w:t>please contact</w:t>
      </w:r>
      <w:r w:rsidR="00B20419" w:rsidRPr="0067143F">
        <w:rPr>
          <w:rFonts w:ascii="Arial" w:hAnsi="Arial" w:cs="Arial"/>
          <w:color w:val="000000"/>
        </w:rPr>
        <w:t xml:space="preserve"> </w:t>
      </w:r>
      <w:r w:rsidR="00033354" w:rsidRPr="0067143F">
        <w:rPr>
          <w:rFonts w:ascii="Arial" w:hAnsi="Arial" w:cs="Arial"/>
          <w:sz w:val="22"/>
          <w:szCs w:val="22"/>
        </w:rPr>
        <w:t>t</w:t>
      </w:r>
      <w:r w:rsidR="007418F4" w:rsidRPr="0067143F">
        <w:rPr>
          <w:rFonts w:ascii="Arial" w:hAnsi="Arial" w:cs="Arial"/>
          <w:sz w:val="22"/>
          <w:szCs w:val="22"/>
        </w:rPr>
        <w:t xml:space="preserve">he </w:t>
      </w:r>
      <w:r w:rsidRPr="0067143F">
        <w:rPr>
          <w:rFonts w:ascii="Arial" w:hAnsi="Arial" w:cs="Arial"/>
          <w:sz w:val="22"/>
          <w:szCs w:val="22"/>
        </w:rPr>
        <w:t>MassHealth Customer Service</w:t>
      </w:r>
      <w:r w:rsidR="007418F4" w:rsidRPr="0067143F">
        <w:rPr>
          <w:rFonts w:ascii="Arial" w:hAnsi="Arial" w:cs="Arial"/>
          <w:sz w:val="22"/>
          <w:szCs w:val="22"/>
        </w:rPr>
        <w:t xml:space="preserve"> Center</w:t>
      </w:r>
      <w:r w:rsidR="00676ED1" w:rsidRPr="0067143F">
        <w:rPr>
          <w:rFonts w:ascii="Arial" w:hAnsi="Arial" w:cs="Arial"/>
          <w:sz w:val="22"/>
          <w:szCs w:val="22"/>
        </w:rPr>
        <w:t xml:space="preserve"> at (</w:t>
      </w:r>
      <w:r w:rsidRPr="0067143F">
        <w:rPr>
          <w:rFonts w:ascii="Arial" w:hAnsi="Arial" w:cs="Arial"/>
          <w:sz w:val="22"/>
          <w:szCs w:val="22"/>
        </w:rPr>
        <w:t>800</w:t>
      </w:r>
      <w:r w:rsidR="00676ED1" w:rsidRPr="0067143F">
        <w:rPr>
          <w:rFonts w:ascii="Arial" w:hAnsi="Arial" w:cs="Arial"/>
          <w:sz w:val="22"/>
          <w:szCs w:val="22"/>
        </w:rPr>
        <w:t xml:space="preserve">) </w:t>
      </w:r>
      <w:r w:rsidRPr="0067143F">
        <w:rPr>
          <w:rFonts w:ascii="Arial" w:hAnsi="Arial" w:cs="Arial"/>
          <w:sz w:val="22"/>
          <w:szCs w:val="22"/>
        </w:rPr>
        <w:t>841-2900</w:t>
      </w:r>
      <w:r w:rsidR="00B20419" w:rsidRPr="0067143F">
        <w:rPr>
          <w:rFonts w:ascii="Arial" w:hAnsi="Arial" w:cs="Arial"/>
          <w:sz w:val="22"/>
          <w:szCs w:val="22"/>
        </w:rPr>
        <w:t>,</w:t>
      </w:r>
      <w:r w:rsidRPr="0067143F">
        <w:rPr>
          <w:rFonts w:ascii="Arial" w:hAnsi="Arial" w:cs="Arial"/>
          <w:sz w:val="22"/>
          <w:szCs w:val="22"/>
        </w:rPr>
        <w:t xml:space="preserve"> </w:t>
      </w:r>
      <w:r w:rsidR="00A90806" w:rsidRPr="0067143F">
        <w:rPr>
          <w:rFonts w:ascii="Arial" w:hAnsi="Arial" w:cs="Arial"/>
          <w:sz w:val="22"/>
          <w:szCs w:val="22"/>
        </w:rPr>
        <w:t xml:space="preserve">TDD/TTY: 711, </w:t>
      </w:r>
      <w:r w:rsidR="00671602" w:rsidRPr="0067143F">
        <w:rPr>
          <w:rFonts w:ascii="Arial" w:hAnsi="Arial" w:cs="Arial"/>
          <w:sz w:val="22"/>
          <w:szCs w:val="22"/>
        </w:rPr>
        <w:t>email</w:t>
      </w:r>
      <w:r w:rsidRPr="0067143F">
        <w:rPr>
          <w:rFonts w:ascii="Arial" w:hAnsi="Arial" w:cs="Arial"/>
          <w:sz w:val="22"/>
          <w:szCs w:val="22"/>
        </w:rPr>
        <w:t xml:space="preserve"> your inquiry to </w:t>
      </w:r>
      <w:hyperlink r:id="rId15" w:history="1">
        <w:r w:rsidRPr="0067143F">
          <w:rPr>
            <w:rFonts w:ascii="Arial" w:hAnsi="Arial" w:cs="Arial"/>
            <w:color w:val="0000FF"/>
            <w:sz w:val="22"/>
            <w:szCs w:val="22"/>
            <w:u w:val="single"/>
          </w:rPr>
          <w:t>providersupport@mahealth.net</w:t>
        </w:r>
      </w:hyperlink>
      <w:r w:rsidR="00B20419" w:rsidRPr="0067143F">
        <w:rPr>
          <w:rFonts w:ascii="Arial" w:hAnsi="Arial" w:cs="Arial"/>
          <w:sz w:val="22"/>
          <w:szCs w:val="22"/>
        </w:rPr>
        <w:t xml:space="preserve">, or fax your inquiry to </w:t>
      </w:r>
      <w:r w:rsidR="00676ED1" w:rsidRPr="0067143F">
        <w:rPr>
          <w:rFonts w:ascii="Arial" w:hAnsi="Arial" w:cs="Arial"/>
          <w:sz w:val="22"/>
          <w:szCs w:val="22"/>
        </w:rPr>
        <w:t>(</w:t>
      </w:r>
      <w:r w:rsidR="00B20419" w:rsidRPr="0067143F">
        <w:rPr>
          <w:rFonts w:ascii="Arial" w:hAnsi="Arial" w:cs="Arial"/>
          <w:sz w:val="22"/>
          <w:szCs w:val="22"/>
        </w:rPr>
        <w:t>617</w:t>
      </w:r>
      <w:r w:rsidR="00676ED1" w:rsidRPr="0067143F">
        <w:rPr>
          <w:rFonts w:ascii="Arial" w:hAnsi="Arial" w:cs="Arial"/>
          <w:sz w:val="22"/>
          <w:szCs w:val="22"/>
        </w:rPr>
        <w:t xml:space="preserve">) </w:t>
      </w:r>
      <w:r w:rsidR="00B20419" w:rsidRPr="0067143F">
        <w:rPr>
          <w:rFonts w:ascii="Arial" w:hAnsi="Arial" w:cs="Arial"/>
          <w:sz w:val="22"/>
          <w:szCs w:val="22"/>
        </w:rPr>
        <w:t>988-8974.</w:t>
      </w:r>
      <w:r w:rsidRPr="0067143F">
        <w:rPr>
          <w:rFonts w:ascii="Arial" w:hAnsi="Arial" w:cs="Arial"/>
          <w:sz w:val="22"/>
          <w:szCs w:val="22"/>
        </w:rPr>
        <w:t xml:space="preserve">  </w:t>
      </w:r>
    </w:p>
    <w:p w14:paraId="71024CE6" w14:textId="77777777" w:rsidR="000B17B0" w:rsidRPr="0067143F" w:rsidRDefault="000B17B0">
      <w:pPr>
        <w:widowControl w:val="0"/>
        <w:rPr>
          <w:rFonts w:ascii="Arial" w:hAnsi="Arial" w:cs="Arial"/>
          <w:sz w:val="22"/>
        </w:rPr>
      </w:pPr>
    </w:p>
    <w:p w14:paraId="004CFD6F" w14:textId="77777777" w:rsidR="000B17B0" w:rsidRPr="0067143F" w:rsidRDefault="000B17B0">
      <w:pPr>
        <w:widowControl w:val="0"/>
        <w:rPr>
          <w:rFonts w:ascii="Arial" w:hAnsi="Arial" w:cs="Arial"/>
          <w:sz w:val="22"/>
        </w:rPr>
      </w:pPr>
      <w:r w:rsidRPr="0067143F">
        <w:rPr>
          <w:rFonts w:ascii="Arial" w:hAnsi="Arial" w:cs="Arial"/>
          <w:sz w:val="22"/>
          <w:u w:val="single"/>
        </w:rPr>
        <w:t>NEW MATERIAL</w:t>
      </w:r>
    </w:p>
    <w:p w14:paraId="24A348B1" w14:textId="77777777" w:rsidR="000B17B0" w:rsidRPr="0067143F" w:rsidRDefault="000B17B0">
      <w:pPr>
        <w:widowControl w:val="0"/>
        <w:tabs>
          <w:tab w:val="left" w:pos="360"/>
          <w:tab w:val="left" w:pos="720"/>
          <w:tab w:val="left" w:pos="1080"/>
        </w:tabs>
        <w:ind w:left="360"/>
        <w:rPr>
          <w:rFonts w:ascii="Arial" w:hAnsi="Arial" w:cs="Arial"/>
          <w:sz w:val="22"/>
        </w:rPr>
      </w:pPr>
      <w:r w:rsidRPr="0067143F">
        <w:rPr>
          <w:rFonts w:ascii="Arial" w:hAnsi="Arial" w:cs="Arial"/>
          <w:sz w:val="22"/>
        </w:rPr>
        <w:t>(The pages listed here contain new or revised language.)</w:t>
      </w:r>
    </w:p>
    <w:p w14:paraId="27287F14" w14:textId="77777777" w:rsidR="000B17B0" w:rsidRPr="0067143F" w:rsidRDefault="000B17B0">
      <w:pPr>
        <w:widowControl w:val="0"/>
        <w:tabs>
          <w:tab w:val="left" w:pos="360"/>
          <w:tab w:val="left" w:pos="720"/>
          <w:tab w:val="left" w:pos="1080"/>
        </w:tabs>
        <w:rPr>
          <w:rFonts w:ascii="Arial" w:hAnsi="Arial" w:cs="Arial"/>
          <w:sz w:val="22"/>
        </w:rPr>
      </w:pPr>
    </w:p>
    <w:p w14:paraId="579FDCC9" w14:textId="31C8E7FA" w:rsidR="000B17B0" w:rsidRPr="0067143F" w:rsidRDefault="00A90806">
      <w:pPr>
        <w:widowControl w:val="0"/>
        <w:tabs>
          <w:tab w:val="left" w:pos="360"/>
          <w:tab w:val="left" w:pos="720"/>
          <w:tab w:val="left" w:pos="1080"/>
        </w:tabs>
        <w:ind w:left="360"/>
        <w:rPr>
          <w:rFonts w:ascii="Arial" w:hAnsi="Arial" w:cs="Arial"/>
          <w:sz w:val="22"/>
        </w:rPr>
      </w:pPr>
      <w:r w:rsidRPr="0067143F">
        <w:rPr>
          <w:rFonts w:ascii="Arial" w:hAnsi="Arial" w:cs="Arial"/>
          <w:sz w:val="22"/>
          <w:u w:val="single"/>
        </w:rPr>
        <w:t xml:space="preserve">Community </w:t>
      </w:r>
      <w:r w:rsidR="006A1DC1" w:rsidRPr="0067143F">
        <w:rPr>
          <w:rFonts w:ascii="Arial" w:hAnsi="Arial" w:cs="Arial"/>
          <w:sz w:val="22"/>
          <w:u w:val="single"/>
        </w:rPr>
        <w:t>Support Program</w:t>
      </w:r>
      <w:r w:rsidRPr="0067143F">
        <w:rPr>
          <w:rFonts w:ascii="Arial" w:hAnsi="Arial" w:cs="Arial"/>
          <w:sz w:val="22"/>
          <w:u w:val="single"/>
        </w:rPr>
        <w:t xml:space="preserve"> </w:t>
      </w:r>
      <w:r w:rsidR="00B877DD" w:rsidRPr="0067143F">
        <w:rPr>
          <w:rFonts w:ascii="Arial" w:hAnsi="Arial" w:cs="Arial"/>
          <w:sz w:val="22"/>
          <w:u w:val="single"/>
        </w:rPr>
        <w:t>P</w:t>
      </w:r>
      <w:r w:rsidR="00D66A39" w:rsidRPr="0067143F">
        <w:rPr>
          <w:rFonts w:ascii="Arial" w:hAnsi="Arial" w:cs="Arial"/>
          <w:sz w:val="22"/>
          <w:u w:val="single"/>
        </w:rPr>
        <w:t xml:space="preserve">rovider </w:t>
      </w:r>
      <w:r w:rsidR="000B17B0" w:rsidRPr="0067143F">
        <w:rPr>
          <w:rFonts w:ascii="Arial" w:hAnsi="Arial" w:cs="Arial"/>
          <w:sz w:val="22"/>
          <w:u w:val="single"/>
        </w:rPr>
        <w:t>Manual</w:t>
      </w:r>
    </w:p>
    <w:p w14:paraId="2AE5DF8A" w14:textId="77777777" w:rsidR="000B17B0" w:rsidRPr="0067143F" w:rsidRDefault="000B17B0">
      <w:pPr>
        <w:widowControl w:val="0"/>
        <w:tabs>
          <w:tab w:val="left" w:pos="360"/>
          <w:tab w:val="left" w:pos="720"/>
          <w:tab w:val="left" w:pos="1080"/>
        </w:tabs>
        <w:rPr>
          <w:rFonts w:ascii="Arial" w:hAnsi="Arial" w:cs="Arial"/>
          <w:sz w:val="22"/>
        </w:rPr>
      </w:pPr>
    </w:p>
    <w:p w14:paraId="4FBD86C6" w14:textId="00C51E41" w:rsidR="000B17B0" w:rsidRDefault="000B17B0">
      <w:pPr>
        <w:widowControl w:val="0"/>
        <w:tabs>
          <w:tab w:val="left" w:pos="360"/>
          <w:tab w:val="left" w:pos="720"/>
          <w:tab w:val="left" w:pos="1080"/>
        </w:tabs>
        <w:ind w:left="720"/>
        <w:rPr>
          <w:rFonts w:ascii="Arial" w:hAnsi="Arial" w:cs="Arial"/>
          <w:sz w:val="22"/>
        </w:rPr>
      </w:pPr>
      <w:r w:rsidRPr="0067143F">
        <w:rPr>
          <w:rFonts w:ascii="Arial" w:hAnsi="Arial" w:cs="Arial"/>
          <w:sz w:val="22"/>
        </w:rPr>
        <w:t xml:space="preserve">Pages </w:t>
      </w:r>
      <w:r w:rsidR="006A1DC1" w:rsidRPr="0067143F">
        <w:rPr>
          <w:rFonts w:ascii="Arial" w:hAnsi="Arial" w:cs="Arial"/>
          <w:sz w:val="22"/>
        </w:rPr>
        <w:t>iv, 4-1 through 4-</w:t>
      </w:r>
      <w:r w:rsidR="0085485C">
        <w:rPr>
          <w:rFonts w:ascii="Arial" w:hAnsi="Arial" w:cs="Arial"/>
          <w:sz w:val="22"/>
        </w:rPr>
        <w:t>1, vi, and 6-1 through 6-2.</w:t>
      </w:r>
    </w:p>
    <w:p w14:paraId="4E076C8F" w14:textId="0DDC7D33" w:rsidR="00C3551D" w:rsidRDefault="00C3551D">
      <w:pPr>
        <w:widowControl w:val="0"/>
        <w:tabs>
          <w:tab w:val="left" w:pos="360"/>
          <w:tab w:val="left" w:pos="720"/>
          <w:tab w:val="left" w:pos="1080"/>
        </w:tabs>
        <w:ind w:left="720"/>
        <w:rPr>
          <w:rFonts w:ascii="Arial" w:hAnsi="Arial" w:cs="Arial"/>
          <w:sz w:val="22"/>
        </w:rPr>
      </w:pPr>
    </w:p>
    <w:p w14:paraId="49FFFED6" w14:textId="77777777" w:rsidR="001366DF" w:rsidRPr="00914401" w:rsidRDefault="001366DF" w:rsidP="001366DF">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14:paraId="7CE04582" w14:textId="77777777" w:rsidR="001366DF" w:rsidRPr="00914401" w:rsidRDefault="001366DF" w:rsidP="001366DF">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14:paraId="42D79066" w14:textId="77777777" w:rsidR="001366DF" w:rsidRPr="00914401" w:rsidRDefault="001366DF" w:rsidP="001366DF">
      <w:pPr>
        <w:widowControl w:val="0"/>
        <w:tabs>
          <w:tab w:val="left" w:pos="360"/>
          <w:tab w:val="left" w:pos="720"/>
          <w:tab w:val="left" w:pos="1080"/>
        </w:tabs>
        <w:rPr>
          <w:rFonts w:ascii="Arial" w:hAnsi="Arial" w:cs="Arial"/>
          <w:sz w:val="22"/>
        </w:rPr>
      </w:pPr>
    </w:p>
    <w:p w14:paraId="62CB82C7" w14:textId="78956D0A" w:rsidR="001366DF" w:rsidRPr="00914401" w:rsidRDefault="001366DF" w:rsidP="001366DF">
      <w:pPr>
        <w:widowControl w:val="0"/>
        <w:tabs>
          <w:tab w:val="left" w:pos="360"/>
          <w:tab w:val="left" w:pos="720"/>
          <w:tab w:val="left" w:pos="1080"/>
        </w:tabs>
        <w:ind w:left="360"/>
        <w:rPr>
          <w:rFonts w:ascii="Arial" w:hAnsi="Arial" w:cs="Arial"/>
          <w:sz w:val="22"/>
        </w:rPr>
      </w:pPr>
      <w:r w:rsidRPr="0067143F">
        <w:rPr>
          <w:rFonts w:ascii="Arial" w:hAnsi="Arial" w:cs="Arial"/>
          <w:sz w:val="22"/>
          <w:u w:val="single"/>
        </w:rPr>
        <w:t xml:space="preserve">Community Support Program Provider </w:t>
      </w:r>
      <w:r w:rsidRPr="00914401">
        <w:rPr>
          <w:rFonts w:ascii="Arial" w:hAnsi="Arial" w:cs="Arial"/>
          <w:sz w:val="22"/>
          <w:u w:val="single"/>
        </w:rPr>
        <w:t>Manual</w:t>
      </w:r>
    </w:p>
    <w:p w14:paraId="3464F172" w14:textId="77777777" w:rsidR="001366DF" w:rsidRPr="00914401" w:rsidRDefault="001366DF" w:rsidP="001366DF">
      <w:pPr>
        <w:widowControl w:val="0"/>
        <w:tabs>
          <w:tab w:val="left" w:pos="360"/>
          <w:tab w:val="left" w:pos="720"/>
          <w:tab w:val="left" w:pos="1080"/>
        </w:tabs>
        <w:rPr>
          <w:rFonts w:ascii="Arial" w:hAnsi="Arial" w:cs="Arial"/>
          <w:sz w:val="22"/>
        </w:rPr>
      </w:pPr>
    </w:p>
    <w:p w14:paraId="5EBBB96F" w14:textId="349BB31B" w:rsidR="00C3551D" w:rsidRDefault="001366DF">
      <w:pPr>
        <w:widowControl w:val="0"/>
        <w:tabs>
          <w:tab w:val="left" w:pos="360"/>
          <w:tab w:val="left" w:pos="720"/>
          <w:tab w:val="left" w:pos="1080"/>
        </w:tabs>
        <w:ind w:left="720"/>
        <w:rPr>
          <w:rFonts w:ascii="Arial" w:hAnsi="Arial" w:cs="Arial"/>
          <w:sz w:val="22"/>
        </w:rPr>
      </w:pPr>
      <w:r>
        <w:rPr>
          <w:rFonts w:ascii="Arial" w:hAnsi="Arial" w:cs="Arial"/>
          <w:sz w:val="22"/>
        </w:rPr>
        <w:t xml:space="preserve">This is a new provider manual, so there are no obsolete pages. </w:t>
      </w:r>
    </w:p>
    <w:p w14:paraId="5432EE5F" w14:textId="77777777" w:rsidR="001366DF" w:rsidRPr="0067143F" w:rsidRDefault="001366DF">
      <w:pPr>
        <w:widowControl w:val="0"/>
        <w:tabs>
          <w:tab w:val="left" w:pos="360"/>
          <w:tab w:val="left" w:pos="720"/>
          <w:tab w:val="left" w:pos="1080"/>
        </w:tabs>
        <w:ind w:left="720"/>
        <w:rPr>
          <w:rFonts w:ascii="Arial" w:hAnsi="Arial" w:cs="Arial"/>
          <w:sz w:val="22"/>
        </w:rPr>
      </w:pPr>
    </w:p>
    <w:p w14:paraId="34E84B5F" w14:textId="77777777" w:rsidR="000B17B0" w:rsidRPr="0067143F" w:rsidRDefault="000B17B0">
      <w:pPr>
        <w:widowControl w:val="0"/>
        <w:tabs>
          <w:tab w:val="left" w:pos="360"/>
          <w:tab w:val="left" w:pos="720"/>
          <w:tab w:val="left" w:pos="1080"/>
        </w:tabs>
        <w:rPr>
          <w:rFonts w:ascii="Arial" w:hAnsi="Arial" w:cs="Arial"/>
          <w:sz w:val="22"/>
        </w:rPr>
      </w:pPr>
    </w:p>
    <w:p w14:paraId="7BCFA400" w14:textId="77777777" w:rsidR="006F0635" w:rsidRDefault="006F0635">
      <w:pPr>
        <w:widowControl w:val="0"/>
        <w:tabs>
          <w:tab w:val="right" w:pos="720"/>
          <w:tab w:val="left" w:pos="1080"/>
          <w:tab w:val="left" w:pos="5400"/>
        </w:tabs>
        <w:ind w:left="1080" w:hanging="1080"/>
        <w:rPr>
          <w:rFonts w:ascii="Arial" w:hAnsi="Arial" w:cs="Arial"/>
        </w:rPr>
        <w:sectPr w:rsidR="006F0635" w:rsidSect="00C3551D">
          <w:headerReference w:type="default" r:id="rId16"/>
          <w:endnotePr>
            <w:numFmt w:val="decimal"/>
          </w:endnotePr>
          <w:type w:val="continuous"/>
          <w:pgSz w:w="12240" w:h="15840"/>
          <w:pgMar w:top="1080" w:right="1440" w:bottom="720" w:left="1440" w:header="1080"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0B215517" w14:textId="77777777" w:rsidTr="002E587D">
        <w:trPr>
          <w:trHeight w:hRule="exact" w:val="864"/>
        </w:trPr>
        <w:tc>
          <w:tcPr>
            <w:tcW w:w="4220" w:type="dxa"/>
            <w:tcBorders>
              <w:bottom w:val="nil"/>
            </w:tcBorders>
          </w:tcPr>
          <w:p w14:paraId="799799E4" w14:textId="77777777" w:rsidR="003C1A17" w:rsidRPr="0067711D" w:rsidRDefault="003C1A17" w:rsidP="008F4C80">
            <w:pPr>
              <w:widowControl w:val="0"/>
              <w:tabs>
                <w:tab w:val="left" w:pos="936"/>
                <w:tab w:val="left" w:pos="1314"/>
                <w:tab w:val="left" w:pos="1692"/>
                <w:tab w:val="left" w:pos="2070"/>
              </w:tabs>
              <w:spacing w:before="120"/>
              <w:jc w:val="center"/>
              <w:rPr>
                <w:rFonts w:ascii="Arial" w:hAnsi="Arial" w:cs="Arial"/>
                <w:b/>
                <w:sz w:val="22"/>
                <w:szCs w:val="22"/>
              </w:rPr>
            </w:pPr>
            <w:r w:rsidRPr="0067711D">
              <w:rPr>
                <w:rFonts w:ascii="Arial" w:hAnsi="Arial" w:cs="Arial"/>
                <w:b/>
                <w:sz w:val="22"/>
                <w:szCs w:val="22"/>
              </w:rPr>
              <w:lastRenderedPageBreak/>
              <w:t>Commonwealth of Massachusetts</w:t>
            </w:r>
          </w:p>
          <w:p w14:paraId="47F7A727" w14:textId="77777777" w:rsidR="003C1A17" w:rsidRPr="0067711D" w:rsidRDefault="003C1A17" w:rsidP="008F4C80">
            <w:pPr>
              <w:widowControl w:val="0"/>
              <w:tabs>
                <w:tab w:val="left" w:pos="936"/>
                <w:tab w:val="left" w:pos="1314"/>
                <w:tab w:val="left" w:pos="1692"/>
                <w:tab w:val="left" w:pos="2070"/>
              </w:tabs>
              <w:jc w:val="center"/>
              <w:rPr>
                <w:rFonts w:ascii="Arial" w:hAnsi="Arial" w:cs="Arial"/>
                <w:b/>
                <w:sz w:val="22"/>
                <w:szCs w:val="22"/>
              </w:rPr>
            </w:pPr>
            <w:r w:rsidRPr="0067711D">
              <w:rPr>
                <w:rFonts w:ascii="Arial" w:hAnsi="Arial" w:cs="Arial"/>
                <w:b/>
                <w:sz w:val="22"/>
                <w:szCs w:val="22"/>
              </w:rPr>
              <w:t>MassHealth</w:t>
            </w:r>
          </w:p>
          <w:p w14:paraId="02D46F98" w14:textId="77777777" w:rsidR="003C1A17" w:rsidRPr="0067711D" w:rsidRDefault="003C1A17" w:rsidP="008F4C80">
            <w:pPr>
              <w:widowControl w:val="0"/>
              <w:tabs>
                <w:tab w:val="left" w:pos="936"/>
                <w:tab w:val="left" w:pos="1314"/>
                <w:tab w:val="left" w:pos="1692"/>
                <w:tab w:val="left" w:pos="2070"/>
              </w:tabs>
              <w:jc w:val="center"/>
              <w:rPr>
                <w:rFonts w:ascii="Arial" w:hAnsi="Arial" w:cs="Arial"/>
                <w:b/>
                <w:sz w:val="22"/>
                <w:szCs w:val="22"/>
              </w:rPr>
            </w:pPr>
            <w:r w:rsidRPr="0067711D">
              <w:rPr>
                <w:rFonts w:ascii="Arial" w:hAnsi="Arial" w:cs="Arial"/>
                <w:b/>
                <w:sz w:val="22"/>
                <w:szCs w:val="22"/>
              </w:rPr>
              <w:t>Provider Manual Series</w:t>
            </w:r>
          </w:p>
        </w:tc>
        <w:tc>
          <w:tcPr>
            <w:tcW w:w="3750" w:type="dxa"/>
          </w:tcPr>
          <w:p w14:paraId="2AC9C754" w14:textId="77777777" w:rsidR="003C1A17" w:rsidRPr="0067711D" w:rsidRDefault="003C1A17" w:rsidP="008F4C80">
            <w:pPr>
              <w:widowControl w:val="0"/>
              <w:tabs>
                <w:tab w:val="left" w:pos="936"/>
                <w:tab w:val="left" w:pos="1314"/>
                <w:tab w:val="left" w:pos="1692"/>
                <w:tab w:val="left" w:pos="2070"/>
              </w:tabs>
              <w:spacing w:before="120"/>
              <w:jc w:val="center"/>
              <w:rPr>
                <w:rFonts w:ascii="Arial" w:hAnsi="Arial" w:cs="Arial"/>
                <w:sz w:val="22"/>
                <w:szCs w:val="22"/>
              </w:rPr>
            </w:pPr>
            <w:r w:rsidRPr="0067711D">
              <w:rPr>
                <w:rFonts w:ascii="Arial" w:hAnsi="Arial" w:cs="Arial"/>
                <w:b/>
                <w:sz w:val="22"/>
                <w:szCs w:val="22"/>
              </w:rPr>
              <w:t>Subchapter Number and Title</w:t>
            </w:r>
          </w:p>
          <w:p w14:paraId="19F0A255" w14:textId="77777777" w:rsidR="003C1A17" w:rsidRPr="0067711D" w:rsidRDefault="003C1A17" w:rsidP="008F4C80">
            <w:pPr>
              <w:widowControl w:val="0"/>
              <w:tabs>
                <w:tab w:val="left" w:pos="936"/>
                <w:tab w:val="left" w:pos="1314"/>
                <w:tab w:val="left" w:pos="1692"/>
                <w:tab w:val="left" w:pos="2070"/>
              </w:tabs>
              <w:spacing w:before="120"/>
              <w:jc w:val="center"/>
              <w:rPr>
                <w:rFonts w:ascii="Arial" w:hAnsi="Arial" w:cs="Arial"/>
                <w:sz w:val="22"/>
                <w:szCs w:val="22"/>
              </w:rPr>
            </w:pPr>
            <w:r w:rsidRPr="0067711D">
              <w:rPr>
                <w:rFonts w:ascii="Arial" w:hAnsi="Arial" w:cs="Arial"/>
                <w:sz w:val="22"/>
                <w:szCs w:val="22"/>
              </w:rPr>
              <w:t>Table of Contents</w:t>
            </w:r>
          </w:p>
        </w:tc>
        <w:tc>
          <w:tcPr>
            <w:tcW w:w="1771" w:type="dxa"/>
          </w:tcPr>
          <w:p w14:paraId="3F9065EE" w14:textId="77777777" w:rsidR="003C1A17" w:rsidRPr="0067711D" w:rsidRDefault="003C1A17" w:rsidP="008F4C80">
            <w:pPr>
              <w:widowControl w:val="0"/>
              <w:tabs>
                <w:tab w:val="left" w:pos="936"/>
                <w:tab w:val="left" w:pos="1314"/>
                <w:tab w:val="left" w:pos="1692"/>
                <w:tab w:val="left" w:pos="2070"/>
              </w:tabs>
              <w:spacing w:before="120"/>
              <w:jc w:val="center"/>
              <w:rPr>
                <w:rFonts w:ascii="Arial" w:hAnsi="Arial" w:cs="Arial"/>
                <w:sz w:val="22"/>
                <w:szCs w:val="22"/>
              </w:rPr>
            </w:pPr>
            <w:r w:rsidRPr="0067711D">
              <w:rPr>
                <w:rFonts w:ascii="Arial" w:hAnsi="Arial" w:cs="Arial"/>
                <w:b/>
                <w:sz w:val="22"/>
                <w:szCs w:val="22"/>
              </w:rPr>
              <w:t>Page</w:t>
            </w:r>
          </w:p>
          <w:p w14:paraId="21A32724" w14:textId="77777777" w:rsidR="003C1A17" w:rsidRPr="0067711D" w:rsidRDefault="003C1A17" w:rsidP="008F4C80">
            <w:pPr>
              <w:widowControl w:val="0"/>
              <w:tabs>
                <w:tab w:val="left" w:pos="936"/>
                <w:tab w:val="left" w:pos="1314"/>
                <w:tab w:val="left" w:pos="1692"/>
                <w:tab w:val="left" w:pos="2070"/>
              </w:tabs>
              <w:spacing w:before="120"/>
              <w:jc w:val="center"/>
              <w:rPr>
                <w:rFonts w:ascii="Arial" w:hAnsi="Arial" w:cs="Arial"/>
                <w:sz w:val="22"/>
                <w:szCs w:val="22"/>
              </w:rPr>
            </w:pPr>
            <w:r w:rsidRPr="0067711D">
              <w:rPr>
                <w:rFonts w:ascii="Arial" w:hAnsi="Arial" w:cs="Arial"/>
                <w:sz w:val="22"/>
                <w:szCs w:val="22"/>
              </w:rPr>
              <w:t>iv</w:t>
            </w:r>
          </w:p>
        </w:tc>
      </w:tr>
      <w:tr w:rsidR="003C1A17" w:rsidRPr="0067711D" w14:paraId="0AB3A542" w14:textId="77777777" w:rsidTr="002E587D">
        <w:trPr>
          <w:trHeight w:hRule="exact" w:val="864"/>
        </w:trPr>
        <w:tc>
          <w:tcPr>
            <w:tcW w:w="4220" w:type="dxa"/>
            <w:tcBorders>
              <w:top w:val="nil"/>
            </w:tcBorders>
            <w:vAlign w:val="center"/>
          </w:tcPr>
          <w:p w14:paraId="18CA1200" w14:textId="77777777" w:rsidR="003C1A17" w:rsidRPr="0067711D" w:rsidRDefault="003C1A17" w:rsidP="002D7DA7">
            <w:pPr>
              <w:widowControl w:val="0"/>
              <w:tabs>
                <w:tab w:val="left" w:pos="936"/>
                <w:tab w:val="left" w:pos="1314"/>
                <w:tab w:val="left" w:pos="1692"/>
                <w:tab w:val="left" w:pos="2070"/>
              </w:tabs>
              <w:jc w:val="center"/>
              <w:rPr>
                <w:rFonts w:ascii="Arial" w:hAnsi="Arial" w:cs="Arial"/>
                <w:sz w:val="22"/>
                <w:szCs w:val="22"/>
              </w:rPr>
            </w:pPr>
            <w:r w:rsidRPr="0067711D">
              <w:rPr>
                <w:rFonts w:ascii="Arial" w:hAnsi="Arial" w:cs="Arial"/>
                <w:sz w:val="22"/>
                <w:szCs w:val="22"/>
              </w:rPr>
              <w:t>Community Support Program Services Manual</w:t>
            </w:r>
          </w:p>
        </w:tc>
        <w:tc>
          <w:tcPr>
            <w:tcW w:w="3750" w:type="dxa"/>
          </w:tcPr>
          <w:p w14:paraId="1B2137C9" w14:textId="77777777" w:rsidR="003C1A17" w:rsidRPr="0067711D" w:rsidRDefault="003C1A17" w:rsidP="002D7DA7">
            <w:pPr>
              <w:widowControl w:val="0"/>
              <w:tabs>
                <w:tab w:val="left" w:pos="936"/>
                <w:tab w:val="left" w:pos="1314"/>
                <w:tab w:val="left" w:pos="1692"/>
                <w:tab w:val="left" w:pos="2070"/>
              </w:tabs>
              <w:spacing w:before="120"/>
              <w:jc w:val="center"/>
              <w:rPr>
                <w:rFonts w:ascii="Arial" w:hAnsi="Arial" w:cs="Arial"/>
                <w:b/>
                <w:sz w:val="22"/>
                <w:szCs w:val="22"/>
              </w:rPr>
            </w:pPr>
            <w:r w:rsidRPr="0067711D">
              <w:rPr>
                <w:rFonts w:ascii="Arial" w:hAnsi="Arial" w:cs="Arial"/>
                <w:b/>
                <w:sz w:val="22"/>
                <w:szCs w:val="22"/>
              </w:rPr>
              <w:t>Transmittal Letter</w:t>
            </w:r>
          </w:p>
          <w:p w14:paraId="6465CCD2" w14:textId="77777777" w:rsidR="003C1A17" w:rsidRPr="0067711D" w:rsidRDefault="003C1A17" w:rsidP="002D7DA7">
            <w:pPr>
              <w:widowControl w:val="0"/>
              <w:tabs>
                <w:tab w:val="left" w:pos="936"/>
                <w:tab w:val="left" w:pos="1314"/>
                <w:tab w:val="left" w:pos="1692"/>
                <w:tab w:val="left" w:pos="2070"/>
              </w:tabs>
              <w:spacing w:before="120"/>
              <w:jc w:val="center"/>
              <w:rPr>
                <w:rFonts w:ascii="Arial" w:hAnsi="Arial" w:cs="Arial"/>
                <w:sz w:val="22"/>
                <w:szCs w:val="22"/>
              </w:rPr>
            </w:pPr>
            <w:r w:rsidRPr="0067711D">
              <w:rPr>
                <w:rFonts w:ascii="Arial" w:hAnsi="Arial" w:cs="Arial"/>
                <w:sz w:val="22"/>
                <w:szCs w:val="22"/>
              </w:rPr>
              <w:t>CSP-1</w:t>
            </w:r>
          </w:p>
        </w:tc>
        <w:tc>
          <w:tcPr>
            <w:tcW w:w="1771" w:type="dxa"/>
          </w:tcPr>
          <w:p w14:paraId="306F73F9" w14:textId="77777777" w:rsidR="003C1A17" w:rsidRPr="0067711D" w:rsidRDefault="003C1A17" w:rsidP="08043C29">
            <w:pPr>
              <w:widowControl w:val="0"/>
              <w:tabs>
                <w:tab w:val="left" w:pos="936"/>
                <w:tab w:val="left" w:pos="1314"/>
                <w:tab w:val="left" w:pos="1692"/>
                <w:tab w:val="left" w:pos="2070"/>
              </w:tabs>
              <w:spacing w:before="120"/>
              <w:jc w:val="center"/>
              <w:rPr>
                <w:rFonts w:ascii="Arial" w:hAnsi="Arial" w:cs="Arial"/>
                <w:b/>
                <w:bCs/>
                <w:sz w:val="22"/>
                <w:szCs w:val="22"/>
              </w:rPr>
            </w:pPr>
            <w:r w:rsidRPr="0067711D">
              <w:rPr>
                <w:rFonts w:ascii="Arial" w:hAnsi="Arial" w:cs="Arial"/>
                <w:b/>
                <w:bCs/>
                <w:sz w:val="22"/>
                <w:szCs w:val="22"/>
              </w:rPr>
              <w:t>Date</w:t>
            </w:r>
          </w:p>
          <w:p w14:paraId="3EC0EF93" w14:textId="77777777" w:rsidR="003C1A17" w:rsidRPr="0067711D" w:rsidRDefault="003C1A17" w:rsidP="002D7DA7">
            <w:pPr>
              <w:widowControl w:val="0"/>
              <w:tabs>
                <w:tab w:val="left" w:pos="936"/>
                <w:tab w:val="left" w:pos="1314"/>
                <w:tab w:val="left" w:pos="1692"/>
                <w:tab w:val="left" w:pos="2070"/>
              </w:tabs>
              <w:spacing w:before="120"/>
              <w:jc w:val="center"/>
              <w:rPr>
                <w:rFonts w:ascii="Arial" w:hAnsi="Arial" w:cs="Arial"/>
                <w:sz w:val="22"/>
                <w:szCs w:val="22"/>
              </w:rPr>
            </w:pPr>
            <w:r w:rsidRPr="0067711D">
              <w:rPr>
                <w:rFonts w:ascii="Arial" w:hAnsi="Arial" w:cs="Arial"/>
                <w:sz w:val="22"/>
                <w:szCs w:val="22"/>
              </w:rPr>
              <w:t>04/28/23</w:t>
            </w:r>
          </w:p>
        </w:tc>
      </w:tr>
    </w:tbl>
    <w:p w14:paraId="28D79A10" w14:textId="77777777" w:rsidR="003C1A17" w:rsidRPr="0067711D" w:rsidRDefault="003C1A17" w:rsidP="008F4C80">
      <w:pPr>
        <w:widowControl w:val="0"/>
        <w:tabs>
          <w:tab w:val="center" w:pos="4824"/>
        </w:tabs>
        <w:rPr>
          <w:sz w:val="22"/>
          <w:szCs w:val="22"/>
        </w:rPr>
      </w:pPr>
    </w:p>
    <w:p w14:paraId="723E1D6B" w14:textId="77777777" w:rsidR="003C1A17" w:rsidRPr="0067711D" w:rsidRDefault="003C1A17">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67711D">
        <w:rPr>
          <w:rFonts w:ascii="Times New Roman" w:hAnsi="Times New Roman"/>
          <w:szCs w:val="22"/>
        </w:rPr>
        <w:t>4. Program Regulations</w:t>
      </w:r>
    </w:p>
    <w:p w14:paraId="53FB8842" w14:textId="77777777" w:rsidR="003C1A17" w:rsidRPr="0067711D" w:rsidRDefault="003C1A17">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3A72583" w14:textId="77777777" w:rsidR="003C1A17" w:rsidRPr="0067711D" w:rsidRDefault="003C1A17">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67711D">
        <w:rPr>
          <w:rFonts w:ascii="Times New Roman" w:hAnsi="Times New Roman"/>
          <w:szCs w:val="22"/>
        </w:rPr>
        <w:t xml:space="preserve">130 CMR 461.000: </w:t>
      </w:r>
      <w:r w:rsidRPr="0067711D">
        <w:rPr>
          <w:rFonts w:ascii="Times New Roman" w:hAnsi="Times New Roman"/>
          <w:i/>
          <w:iCs/>
          <w:szCs w:val="22"/>
        </w:rPr>
        <w:t>Community Support Program Services</w:t>
      </w:r>
    </w:p>
    <w:p w14:paraId="6E57151D" w14:textId="77777777" w:rsidR="003C1A17" w:rsidRPr="0067711D" w:rsidRDefault="003C1A17">
      <w:pPr>
        <w:pStyle w:val="ban"/>
        <w:tabs>
          <w:tab w:val="clear" w:pos="1320"/>
          <w:tab w:val="clear" w:pos="1698"/>
          <w:tab w:val="clear" w:pos="2076"/>
          <w:tab w:val="clear" w:pos="2454"/>
          <w:tab w:val="left" w:pos="936"/>
          <w:tab w:val="left" w:pos="1296"/>
          <w:tab w:val="left" w:pos="1656"/>
          <w:tab w:val="left" w:pos="2016"/>
        </w:tabs>
        <w:jc w:val="center"/>
        <w:rPr>
          <w:rFonts w:ascii="Times New Roman" w:hAnsi="Times New Roman"/>
          <w:szCs w:val="22"/>
        </w:rPr>
      </w:pPr>
      <w:r w:rsidRPr="0067711D">
        <w:rPr>
          <w:rFonts w:ascii="Times New Roman" w:hAnsi="Times New Roman"/>
          <w:szCs w:val="22"/>
        </w:rPr>
        <w:tab/>
      </w:r>
    </w:p>
    <w:p w14:paraId="1DD1E390"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461.401: Introduction</w:t>
      </w:r>
      <w:r w:rsidRPr="0067711D">
        <w:rPr>
          <w:sz w:val="22"/>
          <w:szCs w:val="22"/>
        </w:rPr>
        <w:tab/>
      </w:r>
      <w:r w:rsidRPr="0067711D">
        <w:rPr>
          <w:sz w:val="22"/>
          <w:szCs w:val="22"/>
        </w:rPr>
        <w:tab/>
        <w:t>4-1</w:t>
      </w:r>
    </w:p>
    <w:p w14:paraId="1813BFB1"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461.402: Definitions</w:t>
      </w:r>
      <w:r w:rsidRPr="0067711D">
        <w:rPr>
          <w:sz w:val="22"/>
          <w:szCs w:val="22"/>
        </w:rPr>
        <w:tab/>
      </w:r>
      <w:r w:rsidRPr="0067711D">
        <w:rPr>
          <w:sz w:val="22"/>
          <w:szCs w:val="22"/>
        </w:rPr>
        <w:tab/>
        <w:t>4-1</w:t>
      </w:r>
    </w:p>
    <w:p w14:paraId="48AD9B81"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 xml:space="preserve">461.403: Eligible Members </w:t>
      </w:r>
      <w:r w:rsidRPr="0067711D">
        <w:rPr>
          <w:sz w:val="22"/>
          <w:szCs w:val="22"/>
        </w:rPr>
        <w:tab/>
      </w:r>
      <w:r w:rsidRPr="0067711D">
        <w:rPr>
          <w:sz w:val="22"/>
          <w:szCs w:val="22"/>
        </w:rPr>
        <w:tab/>
        <w:t>4-4</w:t>
      </w:r>
    </w:p>
    <w:p w14:paraId="4733722A"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461.404: Provider Eligibility</w:t>
      </w:r>
      <w:r w:rsidRPr="0067711D">
        <w:rPr>
          <w:sz w:val="22"/>
          <w:szCs w:val="22"/>
        </w:rPr>
        <w:tab/>
      </w:r>
      <w:r w:rsidRPr="0067711D">
        <w:rPr>
          <w:sz w:val="22"/>
          <w:szCs w:val="22"/>
        </w:rPr>
        <w:tab/>
        <w:t>4-4</w:t>
      </w:r>
    </w:p>
    <w:p w14:paraId="1BAF87FB"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 xml:space="preserve">461.405: Provider Enrollment Process </w:t>
      </w:r>
      <w:r w:rsidRPr="0067711D">
        <w:rPr>
          <w:sz w:val="22"/>
          <w:szCs w:val="22"/>
        </w:rPr>
        <w:tab/>
      </w:r>
      <w:r w:rsidRPr="0067711D">
        <w:rPr>
          <w:sz w:val="22"/>
          <w:szCs w:val="22"/>
        </w:rPr>
        <w:tab/>
        <w:t>4-5</w:t>
      </w:r>
    </w:p>
    <w:p w14:paraId="3800700A"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 xml:space="preserve">461.406: Provider Reporting Requirements </w:t>
      </w:r>
      <w:r w:rsidRPr="0067711D">
        <w:rPr>
          <w:sz w:val="22"/>
          <w:szCs w:val="22"/>
        </w:rPr>
        <w:tab/>
      </w:r>
      <w:r w:rsidRPr="0067711D">
        <w:rPr>
          <w:sz w:val="22"/>
          <w:szCs w:val="22"/>
        </w:rPr>
        <w:tab/>
        <w:t>4-</w:t>
      </w:r>
      <w:r>
        <w:rPr>
          <w:sz w:val="22"/>
          <w:szCs w:val="22"/>
        </w:rPr>
        <w:t>6</w:t>
      </w:r>
    </w:p>
    <w:p w14:paraId="03D710E5"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 xml:space="preserve">461.407: Revocation of Enrollment and Sanctions </w:t>
      </w:r>
      <w:r w:rsidRPr="0067711D">
        <w:rPr>
          <w:sz w:val="22"/>
          <w:szCs w:val="22"/>
        </w:rPr>
        <w:tab/>
      </w:r>
      <w:r w:rsidRPr="0067711D">
        <w:rPr>
          <w:sz w:val="22"/>
          <w:szCs w:val="22"/>
        </w:rPr>
        <w:tab/>
        <w:t>4-6</w:t>
      </w:r>
    </w:p>
    <w:p w14:paraId="6CAFCBD3"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 xml:space="preserve">461.408: In-state Providers: Maximum Allowable Fees </w:t>
      </w:r>
      <w:r w:rsidRPr="0067711D">
        <w:rPr>
          <w:sz w:val="22"/>
          <w:szCs w:val="22"/>
        </w:rPr>
        <w:tab/>
      </w:r>
      <w:r w:rsidRPr="0067711D">
        <w:rPr>
          <w:sz w:val="22"/>
          <w:szCs w:val="22"/>
        </w:rPr>
        <w:tab/>
        <w:t>4-6</w:t>
      </w:r>
    </w:p>
    <w:p w14:paraId="2F2B450E"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 xml:space="preserve">461.409: Site Inspections </w:t>
      </w:r>
      <w:r w:rsidRPr="0067711D">
        <w:rPr>
          <w:sz w:val="22"/>
          <w:szCs w:val="22"/>
        </w:rPr>
        <w:tab/>
      </w:r>
      <w:r w:rsidRPr="0067711D">
        <w:rPr>
          <w:sz w:val="22"/>
          <w:szCs w:val="22"/>
        </w:rPr>
        <w:tab/>
        <w:t>4-</w:t>
      </w:r>
      <w:r>
        <w:rPr>
          <w:sz w:val="22"/>
          <w:szCs w:val="22"/>
        </w:rPr>
        <w:t>7</w:t>
      </w:r>
    </w:p>
    <w:p w14:paraId="2A04F70A"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461.410: Scope of Services</w:t>
      </w:r>
      <w:r w:rsidRPr="0067711D">
        <w:rPr>
          <w:sz w:val="22"/>
          <w:szCs w:val="22"/>
        </w:rPr>
        <w:tab/>
      </w:r>
      <w:r w:rsidRPr="0067711D">
        <w:rPr>
          <w:sz w:val="22"/>
          <w:szCs w:val="22"/>
        </w:rPr>
        <w:tab/>
        <w:t>4-7</w:t>
      </w:r>
    </w:p>
    <w:p w14:paraId="1B860304"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461.411: Staffing Requirements</w:t>
      </w:r>
      <w:r w:rsidRPr="0067711D">
        <w:rPr>
          <w:sz w:val="22"/>
          <w:szCs w:val="22"/>
        </w:rPr>
        <w:tab/>
      </w:r>
      <w:r w:rsidRPr="0067711D">
        <w:rPr>
          <w:sz w:val="22"/>
          <w:szCs w:val="22"/>
        </w:rPr>
        <w:tab/>
        <w:t>4-10</w:t>
      </w:r>
    </w:p>
    <w:p w14:paraId="7F2E75C2"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461.412: Supervision, Training, and Other Staff Requirements</w:t>
      </w:r>
      <w:r w:rsidRPr="0067711D">
        <w:rPr>
          <w:sz w:val="22"/>
          <w:szCs w:val="22"/>
        </w:rPr>
        <w:tab/>
      </w:r>
      <w:r w:rsidRPr="0067711D">
        <w:rPr>
          <w:sz w:val="22"/>
          <w:szCs w:val="22"/>
        </w:rPr>
        <w:tab/>
        <w:t>4-11</w:t>
      </w:r>
    </w:p>
    <w:p w14:paraId="3468945B"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 xml:space="preserve">461.413: Schedule of Operations </w:t>
      </w:r>
      <w:r w:rsidRPr="0067711D">
        <w:rPr>
          <w:sz w:val="22"/>
          <w:szCs w:val="22"/>
        </w:rPr>
        <w:tab/>
      </w:r>
      <w:r w:rsidRPr="0067711D">
        <w:rPr>
          <w:sz w:val="22"/>
          <w:szCs w:val="22"/>
        </w:rPr>
        <w:tab/>
        <w:t>4-12</w:t>
      </w:r>
    </w:p>
    <w:p w14:paraId="2B102AB8"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461.414: Recordkeeping Requirements</w:t>
      </w:r>
      <w:r w:rsidRPr="0067711D">
        <w:rPr>
          <w:sz w:val="22"/>
          <w:szCs w:val="22"/>
        </w:rPr>
        <w:tab/>
      </w:r>
      <w:r w:rsidRPr="0067711D">
        <w:rPr>
          <w:sz w:val="22"/>
          <w:szCs w:val="22"/>
        </w:rPr>
        <w:tab/>
        <w:t>4-12</w:t>
      </w:r>
    </w:p>
    <w:p w14:paraId="2643AF82"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461.415: Written Policies and Procedures</w:t>
      </w:r>
      <w:r w:rsidRPr="0067711D">
        <w:rPr>
          <w:sz w:val="22"/>
          <w:szCs w:val="22"/>
        </w:rPr>
        <w:tab/>
      </w:r>
      <w:r w:rsidRPr="0067711D">
        <w:rPr>
          <w:sz w:val="22"/>
          <w:szCs w:val="22"/>
        </w:rPr>
        <w:tab/>
        <w:t>4-14</w:t>
      </w:r>
    </w:p>
    <w:p w14:paraId="0DB0DFD4"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461.416: Administration</w:t>
      </w:r>
      <w:r w:rsidRPr="0067711D">
        <w:rPr>
          <w:sz w:val="22"/>
          <w:szCs w:val="22"/>
        </w:rPr>
        <w:tab/>
      </w:r>
      <w:r w:rsidRPr="0067711D">
        <w:rPr>
          <w:sz w:val="22"/>
          <w:szCs w:val="22"/>
        </w:rPr>
        <w:tab/>
        <w:t>4-14</w:t>
      </w:r>
    </w:p>
    <w:p w14:paraId="55877413" w14:textId="77777777" w:rsidR="003C1A17" w:rsidRPr="0067711D" w:rsidRDefault="003C1A17"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 xml:space="preserve">461.417: Service Limitations </w:t>
      </w:r>
      <w:r w:rsidRPr="0067711D">
        <w:rPr>
          <w:sz w:val="22"/>
          <w:szCs w:val="22"/>
        </w:rPr>
        <w:tab/>
      </w:r>
      <w:r w:rsidRPr="0067711D">
        <w:rPr>
          <w:sz w:val="22"/>
          <w:szCs w:val="22"/>
        </w:rPr>
        <w:tab/>
        <w:t>4-1</w:t>
      </w:r>
      <w:r>
        <w:rPr>
          <w:sz w:val="22"/>
          <w:szCs w:val="22"/>
        </w:rPr>
        <w:t>5</w:t>
      </w:r>
    </w:p>
    <w:p w14:paraId="487CCF40" w14:textId="77777777" w:rsidR="003C1A17" w:rsidRPr="0067711D" w:rsidRDefault="003C1A17" w:rsidP="00121800"/>
    <w:p w14:paraId="772795A0" w14:textId="77777777" w:rsidR="003C1A17" w:rsidRPr="0067711D" w:rsidRDefault="003C1A17" w:rsidP="008F4C80">
      <w:pPr>
        <w:widowControl w:val="0"/>
        <w:tabs>
          <w:tab w:val="left" w:pos="360"/>
          <w:tab w:val="left" w:pos="720"/>
          <w:tab w:val="left" w:pos="1080"/>
          <w:tab w:val="left" w:pos="1440"/>
          <w:tab w:val="right" w:leader="dot" w:pos="8679"/>
          <w:tab w:val="right" w:pos="9270"/>
        </w:tabs>
        <w:ind w:firstLine="720"/>
        <w:rPr>
          <w:sz w:val="22"/>
          <w:szCs w:val="22"/>
        </w:rPr>
      </w:pPr>
    </w:p>
    <w:p w14:paraId="44A410FD" w14:textId="77777777" w:rsidR="003C1A17" w:rsidRPr="0067711D" w:rsidRDefault="003C1A17">
      <w:pPr>
        <w:widowControl w:val="0"/>
        <w:tabs>
          <w:tab w:val="left" w:pos="936"/>
          <w:tab w:val="left" w:pos="1314"/>
          <w:tab w:val="left" w:pos="1692"/>
          <w:tab w:val="left" w:pos="2070"/>
        </w:tabs>
        <w:rPr>
          <w:sz w:val="22"/>
          <w:szCs w:val="22"/>
        </w:rPr>
      </w:pPr>
    </w:p>
    <w:p w14:paraId="652C891B" w14:textId="77777777" w:rsidR="003C1A17" w:rsidRPr="0067711D" w:rsidRDefault="003C1A17">
      <w:pPr>
        <w:rPr>
          <w:sz w:val="22"/>
          <w:u w:val="single"/>
        </w:rPr>
        <w:sectPr w:rsidR="003C1A17" w:rsidRPr="0067711D" w:rsidSect="00AD6369">
          <w:headerReference w:type="even" r:id="rId17"/>
          <w:headerReference w:type="default" r:id="rId18"/>
          <w:footerReference w:type="default" r:id="rId19"/>
          <w:endnotePr>
            <w:numFmt w:val="decimal"/>
          </w:endnotePr>
          <w:pgSz w:w="12240" w:h="15840"/>
          <w:pgMar w:top="60" w:right="1440" w:bottom="720" w:left="1440" w:header="90"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64D23320" w14:textId="77777777" w:rsidTr="0091714E">
        <w:trPr>
          <w:trHeight w:hRule="exact" w:val="864"/>
        </w:trPr>
        <w:tc>
          <w:tcPr>
            <w:tcW w:w="4220" w:type="dxa"/>
            <w:tcBorders>
              <w:bottom w:val="nil"/>
            </w:tcBorders>
          </w:tcPr>
          <w:p w14:paraId="7894D0C8"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lastRenderedPageBreak/>
              <w:t xml:space="preserve">Commonwealth of </w:t>
            </w:r>
            <w:smartTag w:uri="urn:schemas-microsoft-com:office:smarttags" w:element="PlaceName">
              <w:r w:rsidRPr="0067711D">
                <w:rPr>
                  <w:rFonts w:ascii="Arial" w:hAnsi="Arial" w:cs="Arial"/>
                  <w:b/>
                </w:rPr>
                <w:t>Massachusetts</w:t>
              </w:r>
            </w:smartTag>
          </w:p>
          <w:p w14:paraId="001A9227"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1665A1A3"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53F697EC"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362F194D"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47EA5F7C"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055E00F3"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02572925" w14:textId="48E2F14B"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1</w:t>
            </w:r>
            <w:r w:rsidRPr="0067711D">
              <w:rPr>
                <w:rFonts w:ascii="Arial" w:hAnsi="Arial" w:cs="Arial"/>
                <w:noProof/>
              </w:rPr>
              <w:fldChar w:fldCharType="end"/>
            </w:r>
          </w:p>
        </w:tc>
      </w:tr>
      <w:tr w:rsidR="003C1A17" w:rsidRPr="0067711D" w14:paraId="2C87DA13" w14:textId="77777777" w:rsidTr="0091714E">
        <w:trPr>
          <w:trHeight w:hRule="exact" w:val="864"/>
        </w:trPr>
        <w:tc>
          <w:tcPr>
            <w:tcW w:w="4220" w:type="dxa"/>
            <w:tcBorders>
              <w:top w:val="nil"/>
            </w:tcBorders>
            <w:vAlign w:val="center"/>
          </w:tcPr>
          <w:p w14:paraId="6F0045CA"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78824E31"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39FE98B9"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7735D2D6"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66E64F94"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72C5E7A9" w14:textId="77777777" w:rsidR="003C1A17" w:rsidRPr="0067711D" w:rsidRDefault="003C1A17">
      <w:pPr>
        <w:rPr>
          <w:sz w:val="22"/>
          <w:u w:val="single"/>
        </w:rPr>
      </w:pPr>
    </w:p>
    <w:p w14:paraId="2D5539A7" w14:textId="77777777" w:rsidR="003C1A17" w:rsidRPr="0067711D" w:rsidRDefault="003C1A17">
      <w:pPr>
        <w:pStyle w:val="ban"/>
        <w:rPr>
          <w:rFonts w:ascii="Times New Roman" w:hAnsi="Times New Roman"/>
          <w:szCs w:val="22"/>
        </w:rPr>
      </w:pPr>
      <w:r w:rsidRPr="0067711D">
        <w:rPr>
          <w:rFonts w:ascii="Times New Roman" w:hAnsi="Times New Roman"/>
          <w:szCs w:val="22"/>
          <w:u w:val="single"/>
        </w:rPr>
        <w:t>461.401: Introduction</w:t>
      </w:r>
    </w:p>
    <w:p w14:paraId="39918DDD" w14:textId="77777777" w:rsidR="003C1A17" w:rsidRPr="0067711D" w:rsidRDefault="003C1A17">
      <w:pPr>
        <w:pStyle w:val="ban"/>
        <w:rPr>
          <w:rFonts w:ascii="Times New Roman" w:hAnsi="Times New Roman"/>
          <w:szCs w:val="22"/>
        </w:rPr>
      </w:pPr>
    </w:p>
    <w:p w14:paraId="1FFC3B18" w14:textId="77777777" w:rsidR="003C1A17" w:rsidRPr="0067711D" w:rsidRDefault="003C1A17" w:rsidP="003C72BA">
      <w:pPr>
        <w:ind w:left="720" w:firstLine="360"/>
        <w:rPr>
          <w:sz w:val="22"/>
          <w:szCs w:val="22"/>
          <w:u w:val="single"/>
        </w:rPr>
      </w:pPr>
      <w:r w:rsidRPr="0067711D">
        <w:rPr>
          <w:sz w:val="22"/>
          <w:szCs w:val="22"/>
        </w:rPr>
        <w:t>130 CMR 461.000 establishes the requirements for participation of community support programs in MassHealth. All community support programs participating in MassHealth must comply with the MassHealth regulations, including, but not limited to, regulations set forth in 130 CMR 461.000 and in 130 CMR 450.000:</w:t>
      </w:r>
      <w:r w:rsidRPr="0067711D">
        <w:rPr>
          <w:i/>
          <w:iCs/>
          <w:sz w:val="22"/>
          <w:szCs w:val="22"/>
        </w:rPr>
        <w:t xml:space="preserve"> Administrative and Billing Regulations</w:t>
      </w:r>
      <w:r w:rsidRPr="0067711D">
        <w:rPr>
          <w:sz w:val="22"/>
          <w:szCs w:val="22"/>
        </w:rPr>
        <w:t>.</w:t>
      </w:r>
    </w:p>
    <w:p w14:paraId="2A73B919" w14:textId="77777777" w:rsidR="003C1A17" w:rsidRPr="0067711D" w:rsidRDefault="003C1A17" w:rsidP="7265B95E">
      <w:pPr>
        <w:ind w:left="936"/>
        <w:rPr>
          <w:sz w:val="22"/>
          <w:szCs w:val="22"/>
        </w:rPr>
      </w:pPr>
    </w:p>
    <w:p w14:paraId="3490C275" w14:textId="77777777" w:rsidR="003C1A17" w:rsidRPr="0067711D" w:rsidRDefault="003C1A17">
      <w:pPr>
        <w:pStyle w:val="ban"/>
        <w:rPr>
          <w:rFonts w:ascii="Times New Roman" w:hAnsi="Times New Roman"/>
          <w:szCs w:val="22"/>
        </w:rPr>
      </w:pPr>
      <w:r w:rsidRPr="0067711D">
        <w:rPr>
          <w:rFonts w:ascii="Times New Roman" w:hAnsi="Times New Roman"/>
          <w:szCs w:val="22"/>
          <w:u w:val="single"/>
        </w:rPr>
        <w:t>461.402:  Definitions</w:t>
      </w:r>
    </w:p>
    <w:p w14:paraId="3080DC32" w14:textId="77777777" w:rsidR="003C1A17" w:rsidRPr="0067711D" w:rsidRDefault="003C1A17">
      <w:pPr>
        <w:pStyle w:val="ban"/>
        <w:rPr>
          <w:rFonts w:ascii="Times New Roman" w:hAnsi="Times New Roman"/>
          <w:szCs w:val="22"/>
        </w:rPr>
      </w:pPr>
    </w:p>
    <w:p w14:paraId="5A8C2DE6" w14:textId="77777777" w:rsidR="003C1A17" w:rsidRPr="0067711D" w:rsidRDefault="003C1A17" w:rsidP="003C72BA">
      <w:pPr>
        <w:pStyle w:val="ban"/>
        <w:ind w:left="720" w:firstLine="360"/>
        <w:rPr>
          <w:rFonts w:ascii="Times New Roman" w:hAnsi="Times New Roman"/>
          <w:szCs w:val="22"/>
        </w:rPr>
      </w:pPr>
      <w:r w:rsidRPr="0067711D">
        <w:rPr>
          <w:rFonts w:ascii="Times New Roman" w:hAnsi="Times New Roman"/>
          <w:szCs w:val="22"/>
        </w:rPr>
        <w:t>The following terms used in 130 CMR 461.000 have the meanings given in 130 CMR 461.402 unless the context clearly requires a different meaning.</w:t>
      </w:r>
    </w:p>
    <w:p w14:paraId="4EC9B230" w14:textId="77777777" w:rsidR="003C1A17" w:rsidRPr="0067711D" w:rsidRDefault="003C1A17" w:rsidP="003C72BA">
      <w:pPr>
        <w:pStyle w:val="ban"/>
        <w:ind w:left="720"/>
        <w:rPr>
          <w:rFonts w:ascii="Times New Roman" w:hAnsi="Times New Roman"/>
          <w:szCs w:val="22"/>
        </w:rPr>
      </w:pPr>
    </w:p>
    <w:p w14:paraId="2AC5A8EA" w14:textId="77777777" w:rsidR="003C1A17" w:rsidRPr="0067711D" w:rsidRDefault="003C1A17" w:rsidP="003C72BA">
      <w:pPr>
        <w:pStyle w:val="ban"/>
        <w:ind w:left="720"/>
        <w:rPr>
          <w:rFonts w:ascii="Times New Roman" w:hAnsi="Times New Roman"/>
          <w:szCs w:val="22"/>
        </w:rPr>
      </w:pPr>
      <w:r w:rsidRPr="0067711D">
        <w:rPr>
          <w:rFonts w:ascii="Times New Roman" w:hAnsi="Times New Roman"/>
          <w:szCs w:val="22"/>
          <w:u w:val="single"/>
        </w:rPr>
        <w:t>Adverse Incident</w:t>
      </w:r>
      <w:r w:rsidRPr="0067711D">
        <w:rPr>
          <w:rFonts w:ascii="Times New Roman" w:hAnsi="Times New Roman"/>
          <w:szCs w:val="22"/>
        </w:rPr>
        <w:t xml:space="preserve"> – an occurrence that represents actual or potential serious harm to the well-being of a member or to others under the care of the community support program. Adverse incidents may be the result of the actions of a member served, actions of a staff member providing services, or incidents that compromise the health and safety of the member, or operations of the provider.</w:t>
      </w:r>
    </w:p>
    <w:p w14:paraId="7BEDEBCD" w14:textId="77777777" w:rsidR="003C1A17" w:rsidRPr="0067711D" w:rsidRDefault="003C1A17" w:rsidP="003C72BA">
      <w:pPr>
        <w:pStyle w:val="ban"/>
        <w:ind w:left="720"/>
        <w:rPr>
          <w:rFonts w:ascii="Times New Roman" w:hAnsi="Times New Roman"/>
          <w:szCs w:val="22"/>
        </w:rPr>
      </w:pPr>
    </w:p>
    <w:p w14:paraId="717C0CA8" w14:textId="77777777" w:rsidR="003C1A17" w:rsidRPr="0067711D" w:rsidRDefault="003C1A17" w:rsidP="003C72BA">
      <w:pPr>
        <w:pStyle w:val="Default"/>
        <w:widowControl/>
        <w:ind w:left="720"/>
        <w:rPr>
          <w:rFonts w:ascii="Times New Roman" w:hAnsi="Times New Roman" w:cs="Times New Roman"/>
          <w:color w:val="auto"/>
          <w:sz w:val="22"/>
          <w:szCs w:val="22"/>
        </w:rPr>
      </w:pPr>
      <w:r w:rsidRPr="0067711D">
        <w:rPr>
          <w:rFonts w:ascii="Times New Roman" w:hAnsi="Times New Roman" w:cs="Times New Roman"/>
          <w:color w:val="auto"/>
          <w:sz w:val="22"/>
          <w:szCs w:val="22"/>
          <w:u w:val="single"/>
        </w:rPr>
        <w:t>At Risk of Homelessness</w:t>
      </w:r>
      <w:r w:rsidRPr="0067711D">
        <w:rPr>
          <w:rFonts w:ascii="Times New Roman" w:hAnsi="Times New Roman" w:cs="Times New Roman"/>
          <w:color w:val="auto"/>
          <w:sz w:val="22"/>
          <w:szCs w:val="22"/>
        </w:rPr>
        <w:t xml:space="preserve"> – any member who does not have sufficient resources or support networks (</w:t>
      </w:r>
      <w:r w:rsidRPr="0067711D">
        <w:rPr>
          <w:rFonts w:ascii="Times New Roman" w:hAnsi="Times New Roman" w:cs="Times New Roman"/>
          <w:i/>
          <w:iCs/>
          <w:color w:val="auto"/>
          <w:sz w:val="22"/>
          <w:szCs w:val="22"/>
        </w:rPr>
        <w:t>e.g</w:t>
      </w:r>
      <w:r w:rsidRPr="0067711D">
        <w:rPr>
          <w:rFonts w:ascii="Times New Roman" w:hAnsi="Times New Roman" w:cs="Times New Roman"/>
          <w:color w:val="auto"/>
          <w:sz w:val="22"/>
          <w:szCs w:val="22"/>
        </w:rPr>
        <w:t>., family, friends, faith-based or other social networks) immediately available to prevent them from moving to an emergency shelter or another place not meant for human habitation.</w:t>
      </w:r>
    </w:p>
    <w:p w14:paraId="3EFE8C88" w14:textId="77777777" w:rsidR="003C1A17" w:rsidRPr="0067711D" w:rsidRDefault="003C1A17" w:rsidP="003C72BA">
      <w:pPr>
        <w:pStyle w:val="ban"/>
        <w:ind w:left="720"/>
        <w:rPr>
          <w:rFonts w:ascii="Times New Roman" w:hAnsi="Times New Roman"/>
          <w:szCs w:val="22"/>
          <w:u w:val="single"/>
        </w:rPr>
      </w:pPr>
    </w:p>
    <w:p w14:paraId="46620EDA" w14:textId="77777777" w:rsidR="003C1A17" w:rsidRPr="0067711D" w:rsidRDefault="003C1A17" w:rsidP="003C72BA">
      <w:pPr>
        <w:pStyle w:val="ban"/>
        <w:ind w:left="720"/>
        <w:rPr>
          <w:rFonts w:ascii="Times New Roman" w:hAnsi="Times New Roman"/>
          <w:szCs w:val="22"/>
        </w:rPr>
      </w:pPr>
      <w:r w:rsidRPr="0067711D">
        <w:rPr>
          <w:rFonts w:ascii="Times New Roman" w:hAnsi="Times New Roman"/>
          <w:szCs w:val="22"/>
          <w:u w:val="single"/>
        </w:rPr>
        <w:t>Behavioral Health Supports for Individuals with Justice Involvement (BH-JI)</w:t>
      </w:r>
      <w:r w:rsidRPr="0067711D">
        <w:rPr>
          <w:rFonts w:ascii="Times New Roman" w:hAnsi="Times New Roman"/>
          <w:szCs w:val="22"/>
        </w:rPr>
        <w:t xml:space="preserve"> – supports to assist justice-involved MassHealth-eligible members in navigating and engaging with health care services. Supports include in-reach and re-entry supports for individuals releasing from correctional institutions, as well as community supports post-release for members who are not already receiving CSP-JI services. </w:t>
      </w:r>
    </w:p>
    <w:p w14:paraId="3AE0AC0B" w14:textId="77777777" w:rsidR="003C1A17" w:rsidRPr="0067711D" w:rsidRDefault="003C1A17" w:rsidP="003C72BA">
      <w:pPr>
        <w:pStyle w:val="ban"/>
        <w:ind w:left="720"/>
        <w:rPr>
          <w:rFonts w:ascii="Times New Roman" w:hAnsi="Times New Roman"/>
          <w:szCs w:val="22"/>
        </w:rPr>
      </w:pPr>
    </w:p>
    <w:p w14:paraId="5834FC95" w14:textId="77777777" w:rsidR="003C1A17" w:rsidRPr="0067711D" w:rsidRDefault="003C1A17" w:rsidP="003C72BA">
      <w:pPr>
        <w:pStyle w:val="ban"/>
        <w:ind w:left="720"/>
        <w:rPr>
          <w:rFonts w:ascii="Times New Roman" w:hAnsi="Times New Roman"/>
          <w:szCs w:val="22"/>
        </w:rPr>
      </w:pPr>
      <w:r w:rsidRPr="0067711D">
        <w:rPr>
          <w:rFonts w:ascii="Times New Roman" w:hAnsi="Times New Roman"/>
          <w:szCs w:val="22"/>
          <w:u w:val="single"/>
        </w:rPr>
        <w:t>Behavioral Health Disorder</w:t>
      </w:r>
      <w:r w:rsidRPr="0067711D">
        <w:rPr>
          <w:rFonts w:ascii="Times New Roman" w:hAnsi="Times New Roman"/>
          <w:szCs w:val="22"/>
        </w:rPr>
        <w:t xml:space="preserve"> – any disorder pertaining to mental health or substance use as defined by the current edition of the </w:t>
      </w:r>
      <w:r w:rsidRPr="0067711D">
        <w:rPr>
          <w:rFonts w:ascii="Times New Roman" w:hAnsi="Times New Roman"/>
          <w:i/>
          <w:iCs/>
          <w:szCs w:val="22"/>
        </w:rPr>
        <w:t>Diagnostic and Statistical Manual of Mental Disorders.</w:t>
      </w:r>
    </w:p>
    <w:p w14:paraId="03CAD120" w14:textId="77777777" w:rsidR="003C1A17" w:rsidRPr="0067711D" w:rsidRDefault="003C1A17" w:rsidP="003C72BA">
      <w:pPr>
        <w:ind w:left="720"/>
        <w:rPr>
          <w:sz w:val="22"/>
          <w:szCs w:val="22"/>
          <w:u w:val="single"/>
        </w:rPr>
      </w:pPr>
    </w:p>
    <w:p w14:paraId="16C568CF" w14:textId="77777777" w:rsidR="003C1A17" w:rsidRPr="0067711D" w:rsidRDefault="003C1A17" w:rsidP="003C72BA">
      <w:pPr>
        <w:ind w:left="720"/>
        <w:rPr>
          <w:sz w:val="22"/>
          <w:szCs w:val="22"/>
        </w:rPr>
      </w:pPr>
      <w:r w:rsidRPr="0067711D">
        <w:rPr>
          <w:sz w:val="22"/>
          <w:szCs w:val="22"/>
          <w:u w:val="single"/>
        </w:rPr>
        <w:t>Certified Peer Specialist (CPS)</w:t>
      </w:r>
      <w:r w:rsidRPr="0067711D">
        <w:rPr>
          <w:sz w:val="22"/>
          <w:szCs w:val="22"/>
        </w:rPr>
        <w:t xml:space="preserve"> – a person who has been trained by an agency approved by the Department of Mental Health (DMH) who is a self-identified person with lived experience of a mental health disorder and wellness who can effectively share their experiences and serve as a mentor, advocate, or facilitator for a member experiencing a mental health disorder. </w:t>
      </w:r>
    </w:p>
    <w:p w14:paraId="2E5278CF" w14:textId="77777777" w:rsidR="003C1A17" w:rsidRPr="0067711D" w:rsidRDefault="003C1A17" w:rsidP="003C72BA">
      <w:pPr>
        <w:pStyle w:val="ban"/>
        <w:ind w:left="720"/>
        <w:rPr>
          <w:rFonts w:ascii="Times New Roman" w:hAnsi="Times New Roman"/>
          <w:szCs w:val="22"/>
          <w:u w:val="single"/>
        </w:rPr>
      </w:pPr>
    </w:p>
    <w:p w14:paraId="2CF16C1A" w14:textId="77777777" w:rsidR="003C1A17" w:rsidRPr="0067711D" w:rsidRDefault="003C1A17" w:rsidP="003C72BA">
      <w:pPr>
        <w:pStyle w:val="ban"/>
        <w:ind w:left="720"/>
        <w:rPr>
          <w:rFonts w:ascii="Times New Roman" w:hAnsi="Times New Roman"/>
          <w:szCs w:val="22"/>
        </w:rPr>
      </w:pPr>
      <w:r w:rsidRPr="0067711D">
        <w:rPr>
          <w:rFonts w:ascii="Times New Roman" w:hAnsi="Times New Roman"/>
          <w:szCs w:val="22"/>
          <w:u w:val="single"/>
        </w:rPr>
        <w:t>Community Support Program (CSP or the Program)</w:t>
      </w:r>
      <w:r w:rsidRPr="0067711D">
        <w:rPr>
          <w:rFonts w:ascii="Times New Roman" w:hAnsi="Times New Roman"/>
          <w:szCs w:val="22"/>
        </w:rPr>
        <w:t xml:space="preserve"> – behavioral health diversionary services provided through community-based, mobile, paraprofessional staff to members, as set forth in 130 CMR 461.000. </w:t>
      </w:r>
    </w:p>
    <w:p w14:paraId="44CCDF30" w14:textId="77777777" w:rsidR="003C1A17" w:rsidRPr="0067711D" w:rsidRDefault="003C1A17" w:rsidP="003C72BA">
      <w:pPr>
        <w:pStyle w:val="ban"/>
        <w:ind w:left="720"/>
        <w:rPr>
          <w:rFonts w:ascii="Times New Roman" w:hAnsi="Times New Roman"/>
          <w:szCs w:val="22"/>
        </w:rPr>
      </w:pPr>
    </w:p>
    <w:p w14:paraId="029B01B1" w14:textId="77777777" w:rsidR="003C1A17" w:rsidRPr="0067711D" w:rsidRDefault="003C1A17">
      <w:pPr>
        <w:pStyle w:val="Default"/>
        <w:ind w:left="720"/>
        <w:rPr>
          <w:rFonts w:ascii="Times New Roman" w:hAnsi="Times New Roman" w:cs="Times New Roman"/>
          <w:color w:val="auto"/>
          <w:sz w:val="22"/>
          <w:szCs w:val="22"/>
        </w:rPr>
      </w:pPr>
      <w:r w:rsidRPr="0067711D">
        <w:rPr>
          <w:rFonts w:ascii="Times New Roman" w:hAnsi="Times New Roman" w:cs="Times New Roman"/>
          <w:color w:val="auto"/>
          <w:sz w:val="22"/>
          <w:szCs w:val="22"/>
          <w:u w:val="single"/>
        </w:rPr>
        <w:t>Community Support Program for Homeless Individuals (CSP-HI)</w:t>
      </w:r>
      <w:r w:rsidRPr="0067711D">
        <w:rPr>
          <w:rFonts w:ascii="Times New Roman" w:hAnsi="Times New Roman" w:cs="Times New Roman"/>
          <w:color w:val="auto"/>
          <w:sz w:val="22"/>
          <w:szCs w:val="22"/>
        </w:rPr>
        <w:t xml:space="preserve"> – a specialized CSP service to address the health-related social needs of members who </w:t>
      </w:r>
    </w:p>
    <w:p w14:paraId="0F9CA132" w14:textId="77777777" w:rsidR="003C1A17" w:rsidRPr="0067711D" w:rsidRDefault="003C1A17" w:rsidP="003C72BA">
      <w:pPr>
        <w:pStyle w:val="Default"/>
        <w:ind w:left="1080"/>
        <w:rPr>
          <w:rFonts w:ascii="Times New Roman" w:hAnsi="Times New Roman" w:cs="Times New Roman"/>
          <w:color w:val="auto"/>
          <w:sz w:val="22"/>
          <w:szCs w:val="22"/>
        </w:rPr>
      </w:pPr>
      <w:r w:rsidRPr="0067711D">
        <w:rPr>
          <w:rFonts w:ascii="Times New Roman" w:hAnsi="Times New Roman" w:cs="Times New Roman"/>
          <w:color w:val="auto"/>
          <w:sz w:val="22"/>
          <w:szCs w:val="22"/>
        </w:rPr>
        <w:t xml:space="preserve">(1) are experiencing homelessness and are frequent users of acute health MassHealth services, as defined by EOHHS; or </w:t>
      </w:r>
    </w:p>
    <w:p w14:paraId="06E0AFFF" w14:textId="77777777" w:rsidR="003C1A17" w:rsidRPr="0067711D" w:rsidRDefault="003C1A17" w:rsidP="003C72BA">
      <w:pPr>
        <w:pStyle w:val="Default"/>
        <w:ind w:left="1080"/>
        <w:rPr>
          <w:rFonts w:ascii="Times New Roman" w:hAnsi="Times New Roman" w:cs="Times New Roman"/>
          <w:color w:val="auto"/>
          <w:sz w:val="22"/>
          <w:szCs w:val="22"/>
        </w:rPr>
      </w:pPr>
      <w:r w:rsidRPr="0067711D">
        <w:rPr>
          <w:rFonts w:ascii="Times New Roman" w:hAnsi="Times New Roman" w:cs="Times New Roman"/>
          <w:color w:val="auto"/>
          <w:sz w:val="22"/>
          <w:szCs w:val="22"/>
        </w:rPr>
        <w:t xml:space="preserve">(2) are experiencing chronic homelessness, as defined by the US Department of Housing and Urban Development. </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24966F8E" w14:textId="77777777" w:rsidTr="00466F02">
        <w:trPr>
          <w:trHeight w:hRule="exact" w:val="864"/>
        </w:trPr>
        <w:tc>
          <w:tcPr>
            <w:tcW w:w="4220" w:type="dxa"/>
            <w:tcBorders>
              <w:bottom w:val="nil"/>
            </w:tcBorders>
          </w:tcPr>
          <w:p w14:paraId="74CC6FEC"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lastRenderedPageBreak/>
              <w:t xml:space="preserve">Commonwealth of </w:t>
            </w:r>
            <w:smartTag w:uri="urn:schemas-microsoft-com:office:smarttags" w:element="PlaceName">
              <w:r w:rsidRPr="0067711D">
                <w:rPr>
                  <w:rFonts w:ascii="Arial" w:hAnsi="Arial" w:cs="Arial"/>
                  <w:b/>
                </w:rPr>
                <w:t>Massachusetts</w:t>
              </w:r>
            </w:smartTag>
          </w:p>
          <w:p w14:paraId="61EEA9F7"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1BFB650A"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165FF139"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79B5E135"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518DB5B9"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448163A2"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32D80722" w14:textId="1D285CB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2</w:t>
            </w:r>
            <w:r w:rsidRPr="0067711D">
              <w:rPr>
                <w:rFonts w:ascii="Arial" w:hAnsi="Arial" w:cs="Arial"/>
                <w:noProof/>
              </w:rPr>
              <w:fldChar w:fldCharType="end"/>
            </w:r>
          </w:p>
        </w:tc>
      </w:tr>
      <w:tr w:rsidR="003C1A17" w:rsidRPr="0067711D" w14:paraId="19F175EC" w14:textId="77777777" w:rsidTr="00466F02">
        <w:trPr>
          <w:trHeight w:hRule="exact" w:val="864"/>
        </w:trPr>
        <w:tc>
          <w:tcPr>
            <w:tcW w:w="4220" w:type="dxa"/>
            <w:tcBorders>
              <w:top w:val="nil"/>
            </w:tcBorders>
            <w:vAlign w:val="center"/>
          </w:tcPr>
          <w:p w14:paraId="3A426A03"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20E9BD3F"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420DF0A7"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2BD61D8C"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50384665"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5F45A16B" w14:textId="77777777" w:rsidR="003C1A17" w:rsidRPr="0067711D" w:rsidRDefault="003C1A17" w:rsidP="00DD5705">
      <w:pPr>
        <w:pStyle w:val="ban"/>
        <w:ind w:left="720"/>
        <w:rPr>
          <w:rFonts w:ascii="Times New Roman" w:hAnsi="Times New Roman"/>
          <w:szCs w:val="22"/>
          <w:u w:val="single"/>
        </w:rPr>
      </w:pPr>
    </w:p>
    <w:p w14:paraId="0D4E790A"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Community Support Program for Individuals with Justice Involvement (CSP-JI)</w:t>
      </w:r>
      <w:r w:rsidRPr="0067711D">
        <w:rPr>
          <w:rFonts w:ascii="Times New Roman" w:hAnsi="Times New Roman"/>
          <w:szCs w:val="22"/>
        </w:rPr>
        <w:t xml:space="preserve"> – a specialized CSP service to address the health-related social needs of members with justice involvement and have a barrier to accessing or consistently utilizing medical and behavioral health services, as defined by EOHHS. CSP-JI includes behavioral health and community tenure sustainment supports. </w:t>
      </w:r>
    </w:p>
    <w:p w14:paraId="16862F14" w14:textId="77777777" w:rsidR="003C1A17" w:rsidRPr="0067711D" w:rsidRDefault="003C1A17" w:rsidP="002A0B1F">
      <w:pPr>
        <w:pStyle w:val="ban"/>
        <w:ind w:left="720"/>
        <w:rPr>
          <w:rFonts w:ascii="Times New Roman" w:hAnsi="Times New Roman"/>
          <w:szCs w:val="22"/>
        </w:rPr>
      </w:pPr>
    </w:p>
    <w:p w14:paraId="34C8DFD1"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Community Support Program Tenancy Preservation Program (CSP-TPP)</w:t>
      </w:r>
      <w:r w:rsidRPr="0067711D">
        <w:rPr>
          <w:rFonts w:ascii="Times New Roman" w:hAnsi="Times New Roman"/>
          <w:szCs w:val="22"/>
        </w:rPr>
        <w:t xml:space="preserve"> – a specialized CSP service to address the health-related social needs of members who are at risk of homelessness and facing eviction as a result of behavior related to a disability. CSP-TPP works with the member, the Housing Court, and the member’s landlord to preserve tenancies by connecting the member to community-based services in order to address the underlying issues causing the lease violation.</w:t>
      </w:r>
    </w:p>
    <w:p w14:paraId="193F2EB1" w14:textId="77777777" w:rsidR="003C1A17" w:rsidRPr="0067711D" w:rsidRDefault="003C1A17" w:rsidP="002A0B1F">
      <w:pPr>
        <w:pStyle w:val="ban"/>
        <w:ind w:left="720"/>
        <w:rPr>
          <w:rFonts w:ascii="Times New Roman" w:hAnsi="Times New Roman"/>
          <w:szCs w:val="22"/>
          <w:u w:val="single"/>
        </w:rPr>
      </w:pPr>
    </w:p>
    <w:p w14:paraId="27EF0702"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Correctional Institution</w:t>
      </w:r>
      <w:r w:rsidRPr="0067711D">
        <w:rPr>
          <w:rFonts w:ascii="Times New Roman" w:hAnsi="Times New Roman"/>
          <w:szCs w:val="22"/>
        </w:rPr>
        <w:t xml:space="preserve"> – a county house of corrections, county jail, or Department of Corrections prison facility.</w:t>
      </w:r>
    </w:p>
    <w:p w14:paraId="17EC8EE0" w14:textId="77777777" w:rsidR="003C1A17" w:rsidRPr="0067711D" w:rsidRDefault="003C1A17" w:rsidP="002A0B1F">
      <w:pPr>
        <w:pStyle w:val="ban"/>
        <w:ind w:left="720"/>
        <w:rPr>
          <w:rFonts w:ascii="Times New Roman" w:hAnsi="Times New Roman"/>
          <w:szCs w:val="22"/>
        </w:rPr>
      </w:pPr>
    </w:p>
    <w:p w14:paraId="6931F539"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Criminogenic Needs</w:t>
      </w:r>
      <w:r w:rsidRPr="0067711D">
        <w:rPr>
          <w:rFonts w:ascii="Times New Roman" w:hAnsi="Times New Roman"/>
          <w:szCs w:val="22"/>
        </w:rPr>
        <w:t xml:space="preserve"> – needs that, if addressed through targeted interventions and strategies, may lower an individual’s risk of further criminal activity. </w:t>
      </w:r>
    </w:p>
    <w:p w14:paraId="3C998158" w14:textId="77777777" w:rsidR="003C1A17" w:rsidRPr="0067711D" w:rsidRDefault="003C1A17" w:rsidP="002A0B1F">
      <w:pPr>
        <w:pStyle w:val="ban"/>
        <w:ind w:left="720"/>
        <w:rPr>
          <w:rFonts w:ascii="Times New Roman" w:hAnsi="Times New Roman"/>
          <w:szCs w:val="22"/>
          <w:u w:val="single"/>
        </w:rPr>
      </w:pPr>
    </w:p>
    <w:p w14:paraId="6803ED8D"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Detainee</w:t>
      </w:r>
      <w:r w:rsidRPr="0067711D">
        <w:rPr>
          <w:rFonts w:ascii="Times New Roman" w:hAnsi="Times New Roman"/>
          <w:szCs w:val="22"/>
        </w:rPr>
        <w:t xml:space="preserve"> – a person in custody of a correctional institution who is not sentenced and is awaiting the outcome of a legal issue.</w:t>
      </w:r>
    </w:p>
    <w:p w14:paraId="79BD193B" w14:textId="77777777" w:rsidR="003C1A17" w:rsidRPr="0067711D" w:rsidRDefault="003C1A17" w:rsidP="002A0B1F">
      <w:pPr>
        <w:pStyle w:val="ban"/>
        <w:ind w:left="720"/>
        <w:rPr>
          <w:rFonts w:ascii="Times New Roman" w:hAnsi="Times New Roman"/>
          <w:szCs w:val="22"/>
          <w:u w:val="single"/>
        </w:rPr>
      </w:pPr>
    </w:p>
    <w:p w14:paraId="667DD28F"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Eviction</w:t>
      </w:r>
      <w:r w:rsidRPr="0067711D">
        <w:rPr>
          <w:rFonts w:ascii="Times New Roman" w:hAnsi="Times New Roman"/>
          <w:szCs w:val="22"/>
        </w:rPr>
        <w:t xml:space="preserve"> – The process of obtaining a court order to remove a tenant and other occupants from a rental property including</w:t>
      </w:r>
      <w:bookmarkStart w:id="1" w:name="_Hlk119502837"/>
      <w:r w:rsidRPr="0067711D">
        <w:rPr>
          <w:rFonts w:ascii="Times New Roman" w:hAnsi="Times New Roman"/>
          <w:szCs w:val="22"/>
        </w:rPr>
        <w:t xml:space="preserve"> serving either a Notice to Quit or </w:t>
      </w:r>
      <w:r w:rsidRPr="0067711D">
        <w:rPr>
          <w:rFonts w:ascii="Times New Roman" w:eastAsiaTheme="minorHAnsi" w:hAnsi="Times New Roman"/>
          <w:szCs w:val="22"/>
        </w:rPr>
        <w:t xml:space="preserve">a request for temporary, preliminary or permanent relief. </w:t>
      </w:r>
      <w:r w:rsidRPr="0067711D">
        <w:rPr>
          <w:rFonts w:ascii="Times New Roman" w:eastAsiaTheme="minorHAnsi" w:hAnsi="Times New Roman"/>
          <w:szCs w:val="22"/>
          <w:u w:val="single"/>
        </w:rPr>
        <w:t>Eviction</w:t>
      </w:r>
      <w:r w:rsidRPr="0067711D">
        <w:rPr>
          <w:rFonts w:ascii="Times New Roman" w:eastAsiaTheme="minorHAnsi" w:hAnsi="Times New Roman"/>
          <w:szCs w:val="22"/>
        </w:rPr>
        <w:t xml:space="preserve"> may also refer to any instance in which </w:t>
      </w:r>
      <w:bookmarkEnd w:id="1"/>
      <w:r w:rsidRPr="0067711D">
        <w:rPr>
          <w:rFonts w:ascii="Times New Roman" w:eastAsiaTheme="minorHAnsi" w:hAnsi="Times New Roman"/>
          <w:szCs w:val="22"/>
        </w:rPr>
        <w:t>such relief has been granted</w:t>
      </w:r>
      <w:r w:rsidRPr="0067711D">
        <w:rPr>
          <w:rFonts w:ascii="Times New Roman" w:hAnsi="Times New Roman"/>
          <w:szCs w:val="22"/>
        </w:rPr>
        <w:t>.</w:t>
      </w:r>
    </w:p>
    <w:p w14:paraId="0403A7F9" w14:textId="77777777" w:rsidR="003C1A17" w:rsidRPr="0067711D" w:rsidRDefault="003C1A17" w:rsidP="002A0B1F">
      <w:pPr>
        <w:pStyle w:val="ban"/>
        <w:ind w:left="720"/>
        <w:rPr>
          <w:rFonts w:ascii="Times New Roman" w:hAnsi="Times New Roman"/>
          <w:szCs w:val="22"/>
        </w:rPr>
      </w:pPr>
    </w:p>
    <w:p w14:paraId="1B4F9DC7" w14:textId="77777777" w:rsidR="003C1A17" w:rsidRPr="0067711D" w:rsidRDefault="003C1A17" w:rsidP="002A0B1F">
      <w:pPr>
        <w:pStyle w:val="ban"/>
        <w:ind w:left="720"/>
        <w:rPr>
          <w:rFonts w:ascii="Times New Roman" w:hAnsi="Times New Roman"/>
        </w:rPr>
      </w:pPr>
      <w:r w:rsidRPr="0067711D">
        <w:rPr>
          <w:rFonts w:ascii="Times New Roman" w:hAnsi="Times New Roman"/>
          <w:u w:val="single"/>
        </w:rPr>
        <w:t>Homelessness</w:t>
      </w:r>
      <w:r w:rsidRPr="0067711D">
        <w:rPr>
          <w:rFonts w:ascii="Times New Roman" w:hAnsi="Times New Roman"/>
        </w:rPr>
        <w:t xml:space="preserve"> – a condition of any member who lacks a fixed, regular, and adequate nighttime residence, and who has a primary nighttime residence that is a public or private place not designed for or ordinarily used as a regular sleeping accommodation for human beings including a car, park, abandoned building, bus or train station, airport, or camping group; or who is living in a supervised publicly or privately operated emergency shelter designated to provide temporary living arrangements, including congregate shelters, transitional housing, and hotels and motels paid for by charitable organizations or by federal, state, or local government programs for low-income individuals. </w:t>
      </w:r>
      <w:bookmarkStart w:id="2" w:name="_Hlk132199267"/>
      <w:r w:rsidRPr="0067711D">
        <w:rPr>
          <w:rFonts w:ascii="Times New Roman" w:hAnsi="Times New Roman"/>
        </w:rPr>
        <w:t>This includes those members who are exiting an institution (</w:t>
      </w:r>
      <w:r w:rsidRPr="0067711D">
        <w:rPr>
          <w:rFonts w:ascii="Times New Roman" w:hAnsi="Times New Roman"/>
          <w:i/>
          <w:iCs/>
        </w:rPr>
        <w:t>e.g</w:t>
      </w:r>
      <w:r w:rsidRPr="0067711D">
        <w:rPr>
          <w:rFonts w:ascii="Times New Roman" w:hAnsi="Times New Roman"/>
        </w:rPr>
        <w:t>., jail, hospital) where they resided for 90 days or less and were residing in an emergency shelter or place not meant for human habitation immediately before entering the institution.</w:t>
      </w:r>
    </w:p>
    <w:bookmarkEnd w:id="2"/>
    <w:p w14:paraId="5864961C" w14:textId="77777777" w:rsidR="003C1A17" w:rsidRPr="0067711D" w:rsidRDefault="003C1A17" w:rsidP="002A0B1F">
      <w:pPr>
        <w:pStyle w:val="ban"/>
        <w:ind w:left="720"/>
        <w:rPr>
          <w:rFonts w:ascii="Times New Roman" w:hAnsi="Times New Roman"/>
          <w:szCs w:val="22"/>
        </w:rPr>
      </w:pPr>
    </w:p>
    <w:p w14:paraId="25DFA091"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Inmate</w:t>
      </w:r>
      <w:r w:rsidRPr="0067711D">
        <w:rPr>
          <w:rFonts w:ascii="Times New Roman" w:hAnsi="Times New Roman"/>
          <w:szCs w:val="22"/>
        </w:rPr>
        <w:t xml:space="preserve"> – an individual who is in custody and held involuntarily through operation of criminal law in a correctional institution. </w:t>
      </w:r>
    </w:p>
    <w:p w14:paraId="0F1F9FD7" w14:textId="77777777" w:rsidR="003C1A17" w:rsidRPr="0067711D" w:rsidRDefault="003C1A17" w:rsidP="002A0B1F">
      <w:pPr>
        <w:pStyle w:val="ban"/>
        <w:ind w:left="720"/>
        <w:rPr>
          <w:rFonts w:ascii="Times New Roman" w:hAnsi="Times New Roman"/>
          <w:szCs w:val="22"/>
          <w:u w:val="single"/>
          <w:shd w:val="clear" w:color="auto" w:fill="E6E6E6"/>
        </w:rPr>
      </w:pPr>
    </w:p>
    <w:p w14:paraId="4B43A152"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Justice Involvement or Justice Involved</w:t>
      </w:r>
      <w:r w:rsidRPr="0067711D">
        <w:rPr>
          <w:rFonts w:ascii="Times New Roman" w:hAnsi="Times New Roman"/>
          <w:szCs w:val="22"/>
        </w:rPr>
        <w:t xml:space="preserve"> – a member who is a former inmate or detainee of a correctional institution who has been released from a correctional institution within the past year; or an individual under the supervision of the Massachusetts Probation Service, Massachusetts Parole Board or both, as determined by Massachusetts Probation Service or the Massachusetts Parole Board.</w:t>
      </w:r>
    </w:p>
    <w:p w14:paraId="7C9092B0" w14:textId="77777777" w:rsidR="003C1A17" w:rsidRPr="0067711D" w:rsidRDefault="003C1A17" w:rsidP="002A0B1F">
      <w:pPr>
        <w:pStyle w:val="ban"/>
        <w:ind w:left="720"/>
        <w:rPr>
          <w:rFonts w:ascii="Times New Roman" w:hAnsi="Times New Roman"/>
          <w:szCs w:val="22"/>
        </w:rPr>
      </w:pPr>
    </w:p>
    <w:p w14:paraId="51586A37" w14:textId="77777777" w:rsidR="003C1A17" w:rsidRPr="0067711D" w:rsidRDefault="003C1A17" w:rsidP="002A0B1F">
      <w:pPr>
        <w:pStyle w:val="Default"/>
        <w:widowControl/>
        <w:ind w:left="720"/>
        <w:rPr>
          <w:rFonts w:ascii="Times New Roman" w:hAnsi="Times New Roman" w:cs="Times New Roman"/>
          <w:color w:val="auto"/>
          <w:sz w:val="22"/>
          <w:szCs w:val="22"/>
        </w:rPr>
      </w:pPr>
      <w:r w:rsidRPr="0067711D">
        <w:rPr>
          <w:rFonts w:ascii="Times New Roman" w:hAnsi="Times New Roman" w:cs="Times New Roman"/>
          <w:color w:val="auto"/>
          <w:sz w:val="22"/>
          <w:szCs w:val="22"/>
          <w:u w:val="single"/>
        </w:rPr>
        <w:t>Mental Health Disorder</w:t>
      </w:r>
      <w:r w:rsidRPr="0067711D">
        <w:rPr>
          <w:rFonts w:ascii="Times New Roman" w:hAnsi="Times New Roman" w:cs="Times New Roman"/>
          <w:color w:val="auto"/>
          <w:sz w:val="22"/>
          <w:szCs w:val="22"/>
        </w:rPr>
        <w:t xml:space="preserve"> – any disorder pertaining to mental health as defined by the current edition of the </w:t>
      </w:r>
      <w:r w:rsidRPr="0067711D">
        <w:rPr>
          <w:rFonts w:ascii="Times New Roman" w:hAnsi="Times New Roman" w:cs="Times New Roman"/>
          <w:i/>
          <w:color w:val="auto"/>
          <w:sz w:val="22"/>
          <w:szCs w:val="22"/>
        </w:rPr>
        <w:t>Diagnostic and Statistical Manual of Mental Disorders</w:t>
      </w:r>
      <w:r w:rsidRPr="0067711D">
        <w:rPr>
          <w:rFonts w:ascii="Times New Roman" w:hAnsi="Times New Roman" w:cs="Times New Roman"/>
          <w:color w:val="auto"/>
          <w:sz w:val="22"/>
          <w:szCs w:val="22"/>
        </w:rPr>
        <w:t xml:space="preserve">. </w:t>
      </w:r>
    </w:p>
    <w:p w14:paraId="47EF989F" w14:textId="77777777" w:rsidR="003C1A17" w:rsidRPr="0067711D" w:rsidRDefault="003C1A17" w:rsidP="002A0B1F">
      <w:pPr>
        <w:pStyle w:val="Default"/>
        <w:widowControl/>
        <w:ind w:left="720"/>
        <w:rPr>
          <w:rFonts w:ascii="Times New Roman" w:hAnsi="Times New Roman" w:cs="Times New Roman"/>
          <w:color w:val="auto"/>
          <w:sz w:val="22"/>
          <w:szCs w:val="22"/>
          <w:u w:val="single"/>
        </w:rPr>
      </w:pPr>
    </w:p>
    <w:p w14:paraId="4DBEE108" w14:textId="77777777" w:rsidR="003C1A17" w:rsidRPr="0067711D" w:rsidRDefault="003C1A17" w:rsidP="00DD5705">
      <w:pPr>
        <w:ind w:left="720"/>
        <w:rPr>
          <w:sz w:val="22"/>
          <w:szCs w:val="22"/>
          <w:u w:val="single"/>
        </w:rPr>
      </w:pPr>
      <w:r w:rsidRPr="0067711D">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4C6627DF" w14:textId="77777777" w:rsidTr="00466F02">
        <w:trPr>
          <w:trHeight w:hRule="exact" w:val="864"/>
        </w:trPr>
        <w:tc>
          <w:tcPr>
            <w:tcW w:w="4220" w:type="dxa"/>
            <w:tcBorders>
              <w:bottom w:val="nil"/>
            </w:tcBorders>
          </w:tcPr>
          <w:p w14:paraId="2ECBBE82"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59584975"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2B06EB3E"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437B65EA"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7001AB48"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0B14CADE"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37B754BB"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0F3A589D" w14:textId="455960E1"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3</w:t>
            </w:r>
            <w:r w:rsidRPr="0067711D">
              <w:rPr>
                <w:rFonts w:ascii="Arial" w:hAnsi="Arial" w:cs="Arial"/>
                <w:noProof/>
              </w:rPr>
              <w:fldChar w:fldCharType="end"/>
            </w:r>
          </w:p>
        </w:tc>
      </w:tr>
      <w:tr w:rsidR="003C1A17" w:rsidRPr="0067711D" w14:paraId="0764D11C" w14:textId="77777777" w:rsidTr="00466F02">
        <w:trPr>
          <w:trHeight w:hRule="exact" w:val="864"/>
        </w:trPr>
        <w:tc>
          <w:tcPr>
            <w:tcW w:w="4220" w:type="dxa"/>
            <w:tcBorders>
              <w:top w:val="nil"/>
            </w:tcBorders>
            <w:vAlign w:val="center"/>
          </w:tcPr>
          <w:p w14:paraId="06146FA1"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590B3041"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1D47135E"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4ABECA40"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1461CF92"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41B6D412" w14:textId="77777777" w:rsidR="003C1A17" w:rsidRPr="0067711D" w:rsidRDefault="003C1A17" w:rsidP="00DD5705">
      <w:pPr>
        <w:ind w:left="720"/>
        <w:rPr>
          <w:sz w:val="22"/>
          <w:szCs w:val="22"/>
          <w:u w:val="single"/>
        </w:rPr>
      </w:pPr>
    </w:p>
    <w:p w14:paraId="1DF29986" w14:textId="77777777" w:rsidR="003C1A17" w:rsidRPr="0067711D" w:rsidRDefault="003C1A17" w:rsidP="002A0B1F">
      <w:pPr>
        <w:ind w:left="720"/>
        <w:rPr>
          <w:sz w:val="22"/>
          <w:szCs w:val="22"/>
        </w:rPr>
      </w:pPr>
      <w:r w:rsidRPr="0067711D">
        <w:rPr>
          <w:sz w:val="22"/>
          <w:szCs w:val="22"/>
          <w:u w:val="single"/>
        </w:rPr>
        <w:t>Notice to Quit</w:t>
      </w:r>
      <w:r w:rsidRPr="0067711D">
        <w:rPr>
          <w:sz w:val="22"/>
          <w:szCs w:val="22"/>
        </w:rPr>
        <w:t xml:space="preserve"> – a written notice from a landlord to a tenant that formally terminates a tenancy. Properly terminating the tenancy is the first part of the eviction process. </w:t>
      </w:r>
    </w:p>
    <w:p w14:paraId="7EF85B21" w14:textId="77777777" w:rsidR="003C1A17" w:rsidRPr="0067711D" w:rsidRDefault="003C1A17" w:rsidP="002A0B1F">
      <w:pPr>
        <w:pStyle w:val="Default"/>
        <w:widowControl/>
        <w:ind w:left="720"/>
        <w:rPr>
          <w:rFonts w:ascii="Times New Roman" w:hAnsi="Times New Roman" w:cs="Times New Roman"/>
          <w:color w:val="auto"/>
          <w:sz w:val="22"/>
          <w:szCs w:val="22"/>
          <w:u w:val="single"/>
        </w:rPr>
      </w:pPr>
    </w:p>
    <w:p w14:paraId="18CCFCB3" w14:textId="77777777" w:rsidR="003C1A17" w:rsidRPr="0067711D" w:rsidRDefault="003C1A17" w:rsidP="002A0B1F">
      <w:pPr>
        <w:pStyle w:val="Default"/>
        <w:widowControl/>
        <w:ind w:left="720"/>
        <w:rPr>
          <w:rFonts w:ascii="Times New Roman" w:hAnsi="Times New Roman" w:cs="Times New Roman"/>
          <w:color w:val="auto"/>
          <w:sz w:val="22"/>
          <w:szCs w:val="22"/>
        </w:rPr>
      </w:pPr>
      <w:r w:rsidRPr="0067711D">
        <w:rPr>
          <w:rFonts w:ascii="Times New Roman" w:hAnsi="Times New Roman" w:cs="Times New Roman"/>
          <w:color w:val="auto"/>
          <w:sz w:val="22"/>
          <w:szCs w:val="22"/>
          <w:u w:val="single"/>
        </w:rPr>
        <w:t>Parent Community Support Program</w:t>
      </w:r>
      <w:r w:rsidRPr="0067711D">
        <w:rPr>
          <w:rFonts w:ascii="Times New Roman" w:hAnsi="Times New Roman" w:cs="Times New Roman"/>
          <w:color w:val="auto"/>
          <w:sz w:val="22"/>
          <w:szCs w:val="22"/>
        </w:rPr>
        <w:t xml:space="preserve"> – the central location of the community support program, at which most of the administrative, and organizational services are performed. The parent program oversees the satellite locations and must ensure compliance with these regulations at its parent and satellite locations. </w:t>
      </w:r>
    </w:p>
    <w:p w14:paraId="0B070E50" w14:textId="77777777" w:rsidR="003C1A17" w:rsidRPr="0067711D" w:rsidRDefault="003C1A17" w:rsidP="002A0B1F">
      <w:pPr>
        <w:pStyle w:val="Default"/>
        <w:widowControl/>
        <w:ind w:left="720"/>
        <w:rPr>
          <w:rFonts w:ascii="Times New Roman" w:hAnsi="Times New Roman" w:cs="Times New Roman"/>
          <w:color w:val="auto"/>
          <w:sz w:val="22"/>
          <w:szCs w:val="22"/>
          <w:u w:val="single"/>
        </w:rPr>
      </w:pPr>
    </w:p>
    <w:p w14:paraId="28BCB7C7" w14:textId="77777777" w:rsidR="003C1A17" w:rsidRPr="0067711D" w:rsidRDefault="003C1A17" w:rsidP="002A0B1F">
      <w:pPr>
        <w:pStyle w:val="Default"/>
        <w:widowControl/>
        <w:ind w:left="720"/>
        <w:rPr>
          <w:rFonts w:ascii="Times New Roman" w:hAnsi="Times New Roman" w:cs="Times New Roman"/>
          <w:color w:val="auto"/>
          <w:sz w:val="22"/>
          <w:szCs w:val="22"/>
          <w:u w:val="single"/>
        </w:rPr>
      </w:pPr>
      <w:r w:rsidRPr="0067711D">
        <w:rPr>
          <w:rFonts w:ascii="Times New Roman" w:hAnsi="Times New Roman" w:cs="Times New Roman"/>
          <w:color w:val="auto"/>
          <w:sz w:val="22"/>
          <w:szCs w:val="22"/>
          <w:u w:val="single"/>
        </w:rPr>
        <w:t>Parole</w:t>
      </w:r>
      <w:r w:rsidRPr="0067711D">
        <w:rPr>
          <w:rFonts w:ascii="Times New Roman" w:hAnsi="Times New Roman" w:cs="Times New Roman"/>
          <w:color w:val="auto"/>
          <w:sz w:val="22"/>
          <w:szCs w:val="22"/>
        </w:rPr>
        <w:t xml:space="preserve"> – the procedure whereby certain inmates are released prior to the expiration of their sentence, permitting the remainder of their sentence to be served in the community under supervision and subject to specific rules and conditions of behavior.</w:t>
      </w:r>
      <w:r w:rsidRPr="0067711D">
        <w:rPr>
          <w:rFonts w:ascii="Times New Roman" w:hAnsi="Times New Roman" w:cs="Times New Roman"/>
          <w:color w:val="auto"/>
          <w:sz w:val="22"/>
          <w:szCs w:val="22"/>
          <w:u w:val="single"/>
        </w:rPr>
        <w:t xml:space="preserve"> </w:t>
      </w:r>
    </w:p>
    <w:p w14:paraId="6AE32748" w14:textId="77777777" w:rsidR="003C1A17" w:rsidRPr="0067711D" w:rsidRDefault="003C1A17" w:rsidP="002A0B1F">
      <w:pPr>
        <w:pStyle w:val="Default"/>
        <w:widowControl/>
        <w:ind w:left="720"/>
        <w:rPr>
          <w:rFonts w:ascii="Times New Roman" w:hAnsi="Times New Roman" w:cs="Times New Roman"/>
          <w:color w:val="auto"/>
          <w:sz w:val="22"/>
          <w:szCs w:val="22"/>
          <w:u w:val="single"/>
        </w:rPr>
      </w:pPr>
    </w:p>
    <w:p w14:paraId="2766D4C4" w14:textId="77777777" w:rsidR="003C1A17" w:rsidRPr="0067711D" w:rsidRDefault="003C1A17" w:rsidP="002A0B1F">
      <w:pPr>
        <w:pStyle w:val="Default"/>
        <w:widowControl/>
        <w:ind w:left="720"/>
        <w:rPr>
          <w:rFonts w:ascii="Times New Roman" w:hAnsi="Times New Roman" w:cs="Times New Roman"/>
          <w:color w:val="auto"/>
          <w:sz w:val="22"/>
          <w:szCs w:val="22"/>
        </w:rPr>
      </w:pPr>
      <w:r w:rsidRPr="0067711D">
        <w:rPr>
          <w:rFonts w:ascii="Times New Roman" w:hAnsi="Times New Roman" w:cs="Times New Roman"/>
          <w:color w:val="auto"/>
          <w:sz w:val="22"/>
          <w:szCs w:val="22"/>
          <w:u w:val="single"/>
        </w:rPr>
        <w:t>Permanent Supportive Housing (PSH)</w:t>
      </w:r>
      <w:r w:rsidRPr="0067711D">
        <w:rPr>
          <w:rFonts w:ascii="Times New Roman" w:hAnsi="Times New Roman" w:cs="Times New Roman"/>
          <w:color w:val="auto"/>
          <w:sz w:val="22"/>
          <w:szCs w:val="22"/>
        </w:rPr>
        <w:t xml:space="preserve"> – a model of housing that combines ongoing subsidized housing matched with flexible health, behavioral health, social, and other support services. </w:t>
      </w:r>
      <w:bookmarkStart w:id="3" w:name="_Hlk132199365"/>
      <w:r w:rsidRPr="0067711D">
        <w:rPr>
          <w:rFonts w:ascii="Times New Roman" w:hAnsi="Times New Roman" w:cs="Times New Roman"/>
          <w:color w:val="auto"/>
          <w:sz w:val="22"/>
          <w:szCs w:val="22"/>
        </w:rPr>
        <w:t>“Housing First” is a specific PSH approach that prioritizes supporting people experiencing homelessness to enter low-threshold housing as quickly as possible and then providing supportive services necessary to keep them housed.</w:t>
      </w:r>
    </w:p>
    <w:bookmarkEnd w:id="3"/>
    <w:p w14:paraId="2EFD345A" w14:textId="77777777" w:rsidR="003C1A17" w:rsidRPr="0067711D" w:rsidRDefault="003C1A17" w:rsidP="002A0B1F">
      <w:pPr>
        <w:pStyle w:val="Default"/>
        <w:widowControl/>
        <w:ind w:left="720"/>
        <w:rPr>
          <w:rFonts w:ascii="Times New Roman" w:hAnsi="Times New Roman" w:cs="Times New Roman"/>
          <w:color w:val="auto"/>
          <w:sz w:val="22"/>
          <w:szCs w:val="22"/>
          <w:vertAlign w:val="superscript"/>
        </w:rPr>
      </w:pPr>
    </w:p>
    <w:p w14:paraId="42CE2FAB"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Probation</w:t>
      </w:r>
      <w:r w:rsidRPr="0067711D">
        <w:rPr>
          <w:rFonts w:ascii="Times New Roman" w:hAnsi="Times New Roman"/>
          <w:szCs w:val="22"/>
        </w:rPr>
        <w:t xml:space="preserve"> – the portion of a sentence that the court orders to be served in the community under the supervision of the Massachusetts Probation Service, as authorized by M.G.L. c. 279, §§ 1 and 1A.</w:t>
      </w:r>
    </w:p>
    <w:p w14:paraId="7B079E31" w14:textId="77777777" w:rsidR="003C1A17" w:rsidRPr="0067711D" w:rsidRDefault="003C1A17" w:rsidP="002A0B1F">
      <w:pPr>
        <w:pStyle w:val="ban"/>
        <w:ind w:left="720"/>
        <w:rPr>
          <w:rFonts w:ascii="Times New Roman" w:hAnsi="Times New Roman"/>
          <w:szCs w:val="22"/>
        </w:rPr>
      </w:pPr>
    </w:p>
    <w:p w14:paraId="6E4CAD4B"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Re-entry</w:t>
      </w:r>
      <w:r w:rsidRPr="0067711D">
        <w:rPr>
          <w:rFonts w:ascii="Times New Roman" w:hAnsi="Times New Roman"/>
          <w:szCs w:val="22"/>
        </w:rPr>
        <w:t xml:space="preserve"> – the transition of inmates and detainees from correctional institutions back into the community.</w:t>
      </w:r>
    </w:p>
    <w:p w14:paraId="0EA0FAE1" w14:textId="77777777" w:rsidR="003C1A17" w:rsidRPr="0067711D" w:rsidRDefault="003C1A17" w:rsidP="002A0B1F">
      <w:pPr>
        <w:pStyle w:val="ban"/>
        <w:ind w:left="720"/>
        <w:rPr>
          <w:rFonts w:ascii="Times New Roman" w:hAnsi="Times New Roman"/>
          <w:szCs w:val="22"/>
        </w:rPr>
      </w:pPr>
    </w:p>
    <w:p w14:paraId="50C53B1E"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Release of Information</w:t>
      </w:r>
      <w:r w:rsidRPr="0067711D">
        <w:rPr>
          <w:rFonts w:ascii="Times New Roman" w:hAnsi="Times New Roman"/>
          <w:szCs w:val="22"/>
        </w:rPr>
        <w:t xml:space="preserve"> – a document that allows a member to authorize and revoke what information they want to release from their record, who they want it released to, how long it can be released for, and under what statutes and guidelines it is released.</w:t>
      </w:r>
    </w:p>
    <w:p w14:paraId="3979BC46" w14:textId="77777777" w:rsidR="003C1A17" w:rsidRPr="0067711D" w:rsidRDefault="003C1A17" w:rsidP="002A0B1F">
      <w:pPr>
        <w:pStyle w:val="ban"/>
        <w:ind w:left="720"/>
        <w:rPr>
          <w:rFonts w:ascii="Times New Roman" w:hAnsi="Times New Roman"/>
          <w:szCs w:val="22"/>
          <w:u w:val="single"/>
        </w:rPr>
      </w:pPr>
    </w:p>
    <w:p w14:paraId="0E38A31F" w14:textId="77777777" w:rsidR="003C1A17" w:rsidRPr="0067711D" w:rsidRDefault="003C1A17" w:rsidP="002A0B1F">
      <w:pPr>
        <w:pStyle w:val="ban"/>
        <w:ind w:left="720"/>
        <w:rPr>
          <w:rFonts w:ascii="Times New Roman" w:hAnsi="Times New Roman"/>
          <w:szCs w:val="22"/>
          <w:u w:val="single"/>
        </w:rPr>
      </w:pPr>
      <w:r w:rsidRPr="0067711D">
        <w:rPr>
          <w:rFonts w:ascii="Times New Roman" w:hAnsi="Times New Roman"/>
          <w:szCs w:val="22"/>
          <w:u w:val="single"/>
        </w:rPr>
        <w:t>Restoration Center</w:t>
      </w:r>
      <w:r w:rsidRPr="0067711D">
        <w:rPr>
          <w:rFonts w:ascii="Times New Roman" w:hAnsi="Times New Roman"/>
          <w:szCs w:val="22"/>
        </w:rPr>
        <w:t xml:space="preserve"> – a designated entity that provides behavioral health services to individuals in mental health or substance use crisis, diverting individuals with behavioral health conditions from arrest or unnecessary hospitalization</w:t>
      </w:r>
    </w:p>
    <w:p w14:paraId="2DD6A000" w14:textId="77777777" w:rsidR="003C1A17" w:rsidRPr="0067711D" w:rsidRDefault="003C1A17" w:rsidP="002A0B1F">
      <w:pPr>
        <w:pStyle w:val="ban"/>
        <w:ind w:left="720"/>
        <w:rPr>
          <w:rFonts w:ascii="Times New Roman" w:hAnsi="Times New Roman"/>
          <w:szCs w:val="22"/>
          <w:u w:val="single"/>
        </w:rPr>
      </w:pPr>
    </w:p>
    <w:p w14:paraId="1DC4DB45"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Satellite Community Support Program</w:t>
      </w:r>
      <w:r w:rsidRPr="0067711D">
        <w:rPr>
          <w:rFonts w:ascii="Times New Roman" w:hAnsi="Times New Roman"/>
          <w:szCs w:val="22"/>
        </w:rPr>
        <w:t xml:space="preserve"> – a community support program at a different location from the parent community support program that </w:t>
      </w:r>
      <w:bookmarkStart w:id="4" w:name="_Hlk128477311"/>
      <w:r w:rsidRPr="0067711D">
        <w:rPr>
          <w:rFonts w:ascii="Times New Roman" w:hAnsi="Times New Roman"/>
          <w:szCs w:val="22"/>
        </w:rPr>
        <w:t>operates under the fiscal, administrative, and personnel management of the parent community support program</w:t>
      </w:r>
      <w:bookmarkEnd w:id="4"/>
      <w:r w:rsidRPr="0067711D">
        <w:rPr>
          <w:rFonts w:ascii="Times New Roman" w:hAnsi="Times New Roman"/>
          <w:szCs w:val="22"/>
        </w:rPr>
        <w:t xml:space="preserve">, including licensure as applicable, and provides eligible CSP services to eligible members in accordance with this regulation. </w:t>
      </w:r>
    </w:p>
    <w:p w14:paraId="241CB38B" w14:textId="77777777" w:rsidR="003C1A17" w:rsidRPr="0067711D" w:rsidRDefault="003C1A17" w:rsidP="002A0B1F">
      <w:pPr>
        <w:pStyle w:val="ban"/>
        <w:ind w:left="720"/>
        <w:rPr>
          <w:rFonts w:ascii="Times New Roman" w:hAnsi="Times New Roman"/>
          <w:szCs w:val="22"/>
          <w:u w:val="single"/>
        </w:rPr>
      </w:pPr>
    </w:p>
    <w:p w14:paraId="7C20AE4A"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Specialized Community Support Program – a</w:t>
      </w:r>
      <w:r w:rsidRPr="0067711D">
        <w:rPr>
          <w:rFonts w:ascii="Times New Roman" w:hAnsi="Times New Roman"/>
          <w:szCs w:val="22"/>
        </w:rPr>
        <w:t xml:space="preserve"> community support program that provides targeted CSP services to members based on their unique situation. For the purposes of this regulation, specialized CSPs include CSP for Homeless Individuals (CSP-HI), CSP Tenancy Preservation Program (CSP-TPP), and CSP for Individuals with Justice Involvement (CSP-JI). All sections of 130 CMR 461.000 apply to specialized CSP unless noted.</w:t>
      </w:r>
    </w:p>
    <w:p w14:paraId="0CCB4213" w14:textId="77777777" w:rsidR="003C1A17" w:rsidRPr="0067711D" w:rsidRDefault="003C1A17" w:rsidP="002A0B1F">
      <w:pPr>
        <w:pStyle w:val="ban"/>
        <w:ind w:left="720"/>
        <w:rPr>
          <w:rFonts w:ascii="Times New Roman" w:hAnsi="Times New Roman"/>
          <w:szCs w:val="22"/>
        </w:rPr>
      </w:pPr>
    </w:p>
    <w:p w14:paraId="6CB289AC" w14:textId="77777777" w:rsidR="003C1A17" w:rsidRPr="0067711D" w:rsidRDefault="003C1A17" w:rsidP="002A0B1F">
      <w:pPr>
        <w:pStyle w:val="ban"/>
        <w:ind w:left="720"/>
        <w:rPr>
          <w:rFonts w:ascii="Times New Roman" w:hAnsi="Times New Roman"/>
          <w:i/>
          <w:iCs/>
          <w:szCs w:val="22"/>
        </w:rPr>
      </w:pPr>
      <w:r w:rsidRPr="0067711D">
        <w:rPr>
          <w:rFonts w:ascii="Times New Roman" w:hAnsi="Times New Roman"/>
          <w:szCs w:val="22"/>
          <w:u w:val="single"/>
        </w:rPr>
        <w:t>Substance Use Disorder</w:t>
      </w:r>
      <w:r w:rsidRPr="0067711D">
        <w:rPr>
          <w:rFonts w:ascii="Times New Roman" w:hAnsi="Times New Roman"/>
          <w:szCs w:val="22"/>
        </w:rPr>
        <w:t xml:space="preserve"> – any disorder pertaining to substance use as defined by the current edition of the </w:t>
      </w:r>
      <w:r w:rsidRPr="0067711D">
        <w:rPr>
          <w:rFonts w:ascii="Times New Roman" w:hAnsi="Times New Roman"/>
          <w:i/>
          <w:iCs/>
          <w:szCs w:val="22"/>
        </w:rPr>
        <w:t>Diagnostic and Statistical Manual of Mental Disorders.</w:t>
      </w:r>
    </w:p>
    <w:p w14:paraId="18588339" w14:textId="77777777" w:rsidR="003C1A17" w:rsidRPr="0067711D" w:rsidRDefault="003C1A17" w:rsidP="002A0B1F">
      <w:pPr>
        <w:pStyle w:val="ban"/>
        <w:ind w:left="720"/>
        <w:rPr>
          <w:rFonts w:ascii="Times New Roman" w:hAnsi="Times New Roman"/>
          <w:i/>
          <w:iCs/>
          <w:szCs w:val="22"/>
        </w:rPr>
      </w:pPr>
    </w:p>
    <w:p w14:paraId="16AEDF60" w14:textId="77777777" w:rsidR="003C1A17" w:rsidRPr="0067711D" w:rsidRDefault="003C1A17" w:rsidP="00DD5705">
      <w:pPr>
        <w:pStyle w:val="ban"/>
        <w:ind w:left="720"/>
        <w:rPr>
          <w:rFonts w:ascii="Times New Roman" w:hAnsi="Times New Roman"/>
          <w:szCs w:val="22"/>
          <w:u w:val="single"/>
        </w:rPr>
      </w:pPr>
      <w:r w:rsidRPr="0067711D">
        <w:rPr>
          <w:rFonts w:ascii="Times New Roman" w:hAnsi="Times New Roman"/>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2019F548" w14:textId="77777777" w:rsidTr="00466F02">
        <w:trPr>
          <w:trHeight w:hRule="exact" w:val="864"/>
        </w:trPr>
        <w:tc>
          <w:tcPr>
            <w:tcW w:w="4220" w:type="dxa"/>
            <w:tcBorders>
              <w:bottom w:val="nil"/>
            </w:tcBorders>
          </w:tcPr>
          <w:p w14:paraId="4DBC2C28"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46F6E2E8"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086BB919"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27A8AD41"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0D0B60CC"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088D1ED8"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28E508CE"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758F937C" w14:textId="72415C36"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4</w:t>
            </w:r>
            <w:r w:rsidRPr="0067711D">
              <w:rPr>
                <w:rFonts w:ascii="Arial" w:hAnsi="Arial" w:cs="Arial"/>
                <w:noProof/>
              </w:rPr>
              <w:fldChar w:fldCharType="end"/>
            </w:r>
          </w:p>
        </w:tc>
      </w:tr>
      <w:tr w:rsidR="003C1A17" w:rsidRPr="0067711D" w14:paraId="52D361F1" w14:textId="77777777" w:rsidTr="00466F02">
        <w:trPr>
          <w:trHeight w:hRule="exact" w:val="864"/>
        </w:trPr>
        <w:tc>
          <w:tcPr>
            <w:tcW w:w="4220" w:type="dxa"/>
            <w:tcBorders>
              <w:top w:val="nil"/>
            </w:tcBorders>
            <w:vAlign w:val="center"/>
          </w:tcPr>
          <w:p w14:paraId="1EE3A11A"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1DA82309"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5654D9C6"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1033620A"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1E44DCB2"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12614D1F" w14:textId="77777777" w:rsidR="003C1A17" w:rsidRPr="0067711D" w:rsidRDefault="003C1A17" w:rsidP="00DD5705">
      <w:pPr>
        <w:pStyle w:val="ban"/>
        <w:ind w:left="720"/>
        <w:rPr>
          <w:rFonts w:ascii="Times New Roman" w:hAnsi="Times New Roman"/>
          <w:szCs w:val="22"/>
          <w:u w:val="single"/>
        </w:rPr>
      </w:pPr>
    </w:p>
    <w:p w14:paraId="39D84753" w14:textId="77777777" w:rsidR="003C1A17" w:rsidRPr="0067711D" w:rsidRDefault="003C1A17" w:rsidP="002A0B1F">
      <w:pPr>
        <w:pStyle w:val="ban"/>
        <w:ind w:left="720"/>
        <w:rPr>
          <w:rFonts w:ascii="Times New Roman" w:hAnsi="Times New Roman"/>
          <w:szCs w:val="22"/>
        </w:rPr>
      </w:pPr>
      <w:r w:rsidRPr="0067711D">
        <w:rPr>
          <w:rFonts w:ascii="Times New Roman" w:hAnsi="Times New Roman"/>
          <w:szCs w:val="22"/>
          <w:u w:val="single"/>
        </w:rPr>
        <w:t>Telehealth</w:t>
      </w:r>
      <w:r w:rsidRPr="0067711D">
        <w:rPr>
          <w:rFonts w:ascii="Times New Roman" w:hAnsi="Times New Roman"/>
          <w:szCs w:val="22"/>
        </w:rPr>
        <w:t xml:space="preserve"> – the use of synchronous or asynchronous audio, video, electronic media, or other telecommunications technology, including, but not limited to</w:t>
      </w:r>
    </w:p>
    <w:p w14:paraId="3935034F" w14:textId="77777777" w:rsidR="003C1A17" w:rsidRPr="0067711D" w:rsidRDefault="003C1A17" w:rsidP="00E45C18">
      <w:pPr>
        <w:pStyle w:val="ban"/>
        <w:ind w:left="1080"/>
        <w:rPr>
          <w:rFonts w:ascii="Times New Roman" w:hAnsi="Times New Roman"/>
          <w:szCs w:val="22"/>
        </w:rPr>
      </w:pPr>
      <w:r w:rsidRPr="0067711D">
        <w:rPr>
          <w:rFonts w:ascii="Times New Roman" w:hAnsi="Times New Roman"/>
          <w:szCs w:val="22"/>
        </w:rPr>
        <w:t xml:space="preserve">(1) interactive audio-video technology; </w:t>
      </w:r>
    </w:p>
    <w:p w14:paraId="41CCC477" w14:textId="77777777" w:rsidR="003C1A17" w:rsidRPr="0067711D" w:rsidRDefault="003C1A17" w:rsidP="00E45C18">
      <w:pPr>
        <w:pStyle w:val="ban"/>
        <w:ind w:left="1080"/>
        <w:rPr>
          <w:rFonts w:ascii="Times New Roman" w:hAnsi="Times New Roman"/>
          <w:szCs w:val="22"/>
        </w:rPr>
      </w:pPr>
      <w:r w:rsidRPr="0067711D">
        <w:rPr>
          <w:rFonts w:ascii="Times New Roman" w:hAnsi="Times New Roman"/>
          <w:szCs w:val="22"/>
        </w:rPr>
        <w:t xml:space="preserve">(2) remote patient monitoring devices; </w:t>
      </w:r>
    </w:p>
    <w:p w14:paraId="6799F01B" w14:textId="77777777" w:rsidR="003C1A17" w:rsidRPr="0067711D" w:rsidRDefault="003C1A17" w:rsidP="00E45C18">
      <w:pPr>
        <w:pStyle w:val="ban"/>
        <w:ind w:left="1080"/>
        <w:rPr>
          <w:rFonts w:ascii="Times New Roman" w:hAnsi="Times New Roman"/>
          <w:szCs w:val="22"/>
        </w:rPr>
      </w:pPr>
      <w:r w:rsidRPr="0067711D">
        <w:rPr>
          <w:rFonts w:ascii="Times New Roman" w:hAnsi="Times New Roman"/>
          <w:szCs w:val="22"/>
        </w:rPr>
        <w:t xml:space="preserve">(3) audio-only telephone; and </w:t>
      </w:r>
    </w:p>
    <w:p w14:paraId="179D24B6" w14:textId="77777777" w:rsidR="003C1A17" w:rsidRPr="0067711D" w:rsidRDefault="003C1A17" w:rsidP="003C72BA">
      <w:pPr>
        <w:pStyle w:val="ban"/>
        <w:ind w:left="1080"/>
        <w:rPr>
          <w:rFonts w:ascii="Times New Roman" w:hAnsi="Times New Roman"/>
          <w:szCs w:val="22"/>
        </w:rPr>
      </w:pPr>
      <w:r w:rsidRPr="0067711D">
        <w:rPr>
          <w:rFonts w:ascii="Times New Roman" w:hAnsi="Times New Roman"/>
          <w:szCs w:val="22"/>
        </w:rPr>
        <w:t>(4) online adaptive interviews, for the purpose of evaluating, diagnosing, consulting, prescribing, treating or monitoring of a patient's physical health, oral health, mental health or substance use disorder condition.</w:t>
      </w:r>
    </w:p>
    <w:p w14:paraId="029618FC" w14:textId="77777777" w:rsidR="003C1A17" w:rsidRPr="0067711D" w:rsidRDefault="003C1A17">
      <w:pPr>
        <w:pStyle w:val="ban"/>
        <w:rPr>
          <w:rFonts w:ascii="Times New Roman" w:hAnsi="Times New Roman"/>
          <w:szCs w:val="22"/>
        </w:rPr>
      </w:pPr>
    </w:p>
    <w:p w14:paraId="53493E3B" w14:textId="77777777" w:rsidR="003C1A17" w:rsidRPr="0067711D" w:rsidRDefault="003C1A17">
      <w:pPr>
        <w:pStyle w:val="ban"/>
        <w:rPr>
          <w:rFonts w:ascii="Times New Roman" w:hAnsi="Times New Roman"/>
          <w:szCs w:val="22"/>
          <w:u w:val="single"/>
        </w:rPr>
      </w:pPr>
      <w:r w:rsidRPr="0067711D">
        <w:rPr>
          <w:rFonts w:ascii="Times New Roman" w:hAnsi="Times New Roman"/>
          <w:szCs w:val="22"/>
          <w:u w:val="single"/>
        </w:rPr>
        <w:t xml:space="preserve">461.403: Eligible </w:t>
      </w:r>
      <w:r>
        <w:rPr>
          <w:rFonts w:ascii="Times New Roman" w:hAnsi="Times New Roman"/>
          <w:szCs w:val="22"/>
          <w:u w:val="single"/>
        </w:rPr>
        <w:t>M</w:t>
      </w:r>
      <w:r w:rsidRPr="0067711D">
        <w:rPr>
          <w:rFonts w:ascii="Times New Roman" w:hAnsi="Times New Roman"/>
          <w:szCs w:val="22"/>
          <w:u w:val="single"/>
        </w:rPr>
        <w:t>embers</w:t>
      </w:r>
    </w:p>
    <w:p w14:paraId="3BE5509A" w14:textId="77777777" w:rsidR="003C1A17" w:rsidRPr="0067711D" w:rsidRDefault="003C1A17">
      <w:pPr>
        <w:pStyle w:val="ban"/>
        <w:rPr>
          <w:rFonts w:ascii="Times New Roman" w:hAnsi="Times New Roman"/>
          <w:szCs w:val="22"/>
          <w:u w:val="single"/>
        </w:rPr>
      </w:pPr>
    </w:p>
    <w:p w14:paraId="6751F564" w14:textId="77777777" w:rsidR="003C1A17" w:rsidRPr="0067711D" w:rsidRDefault="003C1A17" w:rsidP="002A0B1F">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67711D">
        <w:rPr>
          <w:sz w:val="22"/>
          <w:szCs w:val="22"/>
        </w:rPr>
        <w:t xml:space="preserve">(A)  </w:t>
      </w:r>
      <w:r w:rsidRPr="0067711D">
        <w:rPr>
          <w:sz w:val="22"/>
          <w:szCs w:val="22"/>
          <w:u w:val="single"/>
        </w:rPr>
        <w:t>MassHealth members.</w:t>
      </w:r>
      <w:r w:rsidRPr="0067711D">
        <w:rPr>
          <w:sz w:val="22"/>
          <w:szCs w:val="22"/>
        </w:rPr>
        <w:t xml:space="preserve"> The MassHealth agency covers CSP services only when provided to eligible MassHealth members, subject to the restrictions and limitations described in the MassHealth agency’s regulations. Regulations at 130 CMR 450.105: </w:t>
      </w:r>
      <w:r w:rsidRPr="0067711D">
        <w:rPr>
          <w:i/>
          <w:iCs/>
          <w:sz w:val="22"/>
          <w:szCs w:val="22"/>
        </w:rPr>
        <w:t>Coverage Types</w:t>
      </w:r>
      <w:r w:rsidRPr="0067711D">
        <w:rPr>
          <w:sz w:val="22"/>
          <w:szCs w:val="22"/>
        </w:rPr>
        <w:t xml:space="preserve"> specifically state, for each MassHealth coverage type, which services are covered and which members are eligible to receive those services.</w:t>
      </w:r>
    </w:p>
    <w:p w14:paraId="4E3FE82D" w14:textId="77777777" w:rsidR="003C1A17" w:rsidRPr="0067711D" w:rsidRDefault="003C1A17" w:rsidP="00190E28">
      <w:pPr>
        <w:tabs>
          <w:tab w:val="left" w:pos="936"/>
          <w:tab w:val="left" w:pos="1699"/>
          <w:tab w:val="left" w:pos="2074"/>
          <w:tab w:val="left" w:pos="2448"/>
        </w:tabs>
        <w:overflowPunct w:val="0"/>
        <w:autoSpaceDE w:val="0"/>
        <w:autoSpaceDN w:val="0"/>
        <w:adjustRightInd w:val="0"/>
        <w:ind w:left="1296" w:hanging="576"/>
        <w:textAlignment w:val="baseline"/>
        <w:rPr>
          <w:sz w:val="22"/>
          <w:szCs w:val="22"/>
        </w:rPr>
      </w:pPr>
    </w:p>
    <w:p w14:paraId="04BAE0F1" w14:textId="77777777" w:rsidR="003C1A17" w:rsidRPr="0067711D" w:rsidRDefault="003C1A17" w:rsidP="003C72BA">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67711D">
        <w:rPr>
          <w:sz w:val="22"/>
          <w:szCs w:val="22"/>
        </w:rPr>
        <w:t xml:space="preserve">(B)  </w:t>
      </w:r>
      <w:r w:rsidRPr="0067711D">
        <w:rPr>
          <w:sz w:val="22"/>
          <w:szCs w:val="22"/>
          <w:u w:val="single"/>
        </w:rPr>
        <w:t>Recipients of the Emergency Aid to the Elderly, Disabled and Children Program</w:t>
      </w:r>
      <w:r w:rsidRPr="0067711D">
        <w:rPr>
          <w:sz w:val="22"/>
          <w:szCs w:val="22"/>
        </w:rPr>
        <w:t xml:space="preserve">. For information on covered services for recipients of the Emergency Aid to the Elderly, Disabled and Children Program, </w:t>
      </w:r>
      <w:r w:rsidRPr="0067711D">
        <w:rPr>
          <w:i/>
          <w:iCs/>
          <w:sz w:val="22"/>
          <w:szCs w:val="22"/>
        </w:rPr>
        <w:t>see</w:t>
      </w:r>
      <w:r w:rsidRPr="0067711D">
        <w:rPr>
          <w:sz w:val="22"/>
          <w:szCs w:val="22"/>
        </w:rPr>
        <w:t xml:space="preserve"> 130 CMR 450.106: </w:t>
      </w:r>
      <w:r w:rsidRPr="0067711D">
        <w:rPr>
          <w:i/>
          <w:iCs/>
          <w:sz w:val="22"/>
          <w:szCs w:val="22"/>
        </w:rPr>
        <w:t>Emergency Aid to the Elderly, Disabled and Children Program</w:t>
      </w:r>
      <w:r w:rsidRPr="0067711D">
        <w:rPr>
          <w:sz w:val="22"/>
          <w:szCs w:val="22"/>
        </w:rPr>
        <w:t>.</w:t>
      </w:r>
    </w:p>
    <w:p w14:paraId="105421D2" w14:textId="77777777" w:rsidR="003C1A17" w:rsidRPr="0067711D" w:rsidRDefault="003C1A17" w:rsidP="009D3746">
      <w:pPr>
        <w:tabs>
          <w:tab w:val="left" w:pos="936"/>
          <w:tab w:val="left" w:pos="1699"/>
          <w:tab w:val="left" w:pos="2074"/>
          <w:tab w:val="left" w:pos="2448"/>
        </w:tabs>
        <w:overflowPunct w:val="0"/>
        <w:autoSpaceDE w:val="0"/>
        <w:autoSpaceDN w:val="0"/>
        <w:adjustRightInd w:val="0"/>
        <w:ind w:left="1326"/>
        <w:textAlignment w:val="baseline"/>
        <w:rPr>
          <w:sz w:val="22"/>
          <w:szCs w:val="22"/>
        </w:rPr>
      </w:pPr>
    </w:p>
    <w:p w14:paraId="06A22579" w14:textId="77777777" w:rsidR="003C1A17" w:rsidRPr="0067711D" w:rsidRDefault="003C1A17" w:rsidP="00F67996">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67711D">
        <w:rPr>
          <w:sz w:val="22"/>
          <w:szCs w:val="22"/>
        </w:rPr>
        <w:t xml:space="preserve">(C)  For information on verifying member eligibility and coverage type, </w:t>
      </w:r>
      <w:r w:rsidRPr="0067711D">
        <w:rPr>
          <w:i/>
          <w:iCs/>
          <w:sz w:val="22"/>
          <w:szCs w:val="22"/>
        </w:rPr>
        <w:t>see</w:t>
      </w:r>
      <w:r w:rsidRPr="0067711D">
        <w:rPr>
          <w:sz w:val="22"/>
          <w:szCs w:val="22"/>
        </w:rPr>
        <w:t xml:space="preserve"> 130 CMR 450.107: </w:t>
      </w:r>
      <w:r w:rsidRPr="0067711D">
        <w:rPr>
          <w:i/>
          <w:sz w:val="22"/>
          <w:szCs w:val="22"/>
        </w:rPr>
        <w:t>Eligible Members and the MassHealth Card</w:t>
      </w:r>
      <w:r w:rsidRPr="0067711D">
        <w:rPr>
          <w:sz w:val="22"/>
          <w:szCs w:val="22"/>
        </w:rPr>
        <w:t>.</w:t>
      </w:r>
    </w:p>
    <w:p w14:paraId="15843E91" w14:textId="77777777" w:rsidR="003C1A17" w:rsidRPr="0067711D" w:rsidRDefault="003C1A17" w:rsidP="009D3746">
      <w:pPr>
        <w:ind w:left="710" w:hanging="350"/>
        <w:rPr>
          <w:sz w:val="22"/>
          <w:szCs w:val="22"/>
        </w:rPr>
      </w:pPr>
    </w:p>
    <w:p w14:paraId="0D610F94" w14:textId="77777777" w:rsidR="003C1A17" w:rsidRPr="0067711D" w:rsidRDefault="003C1A17" w:rsidP="00F67996">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67711D">
        <w:rPr>
          <w:sz w:val="22"/>
          <w:szCs w:val="22"/>
        </w:rPr>
        <w:t xml:space="preserve">(D)  For limitations on mental health disorder and substance use disorder services provided to members enrolled with a MassHealth managed care provider, </w:t>
      </w:r>
      <w:r w:rsidRPr="0067711D">
        <w:rPr>
          <w:i/>
          <w:iCs/>
          <w:sz w:val="22"/>
          <w:szCs w:val="22"/>
        </w:rPr>
        <w:t>see</w:t>
      </w:r>
      <w:r w:rsidRPr="0067711D">
        <w:rPr>
          <w:sz w:val="22"/>
          <w:szCs w:val="22"/>
        </w:rPr>
        <w:t xml:space="preserve"> 130 CMR 450.105: </w:t>
      </w:r>
      <w:r w:rsidRPr="0067711D">
        <w:rPr>
          <w:i/>
          <w:sz w:val="22"/>
          <w:szCs w:val="22"/>
        </w:rPr>
        <w:t>Coverage Types</w:t>
      </w:r>
      <w:r w:rsidRPr="0067711D">
        <w:rPr>
          <w:sz w:val="22"/>
          <w:szCs w:val="22"/>
        </w:rPr>
        <w:t xml:space="preserve"> and 130 CMR 450.124: </w:t>
      </w:r>
      <w:r w:rsidRPr="0067711D">
        <w:rPr>
          <w:i/>
          <w:sz w:val="22"/>
          <w:szCs w:val="22"/>
        </w:rPr>
        <w:t>Behavioral Health Services</w:t>
      </w:r>
      <w:r w:rsidRPr="0067711D">
        <w:rPr>
          <w:sz w:val="22"/>
          <w:szCs w:val="22"/>
        </w:rPr>
        <w:t>.</w:t>
      </w:r>
    </w:p>
    <w:p w14:paraId="5F9F5E81" w14:textId="77777777" w:rsidR="003C1A17" w:rsidRPr="0067711D" w:rsidRDefault="003C1A17" w:rsidP="00F67996">
      <w:pPr>
        <w:tabs>
          <w:tab w:val="left" w:pos="936"/>
          <w:tab w:val="left" w:pos="1699"/>
          <w:tab w:val="left" w:pos="2074"/>
          <w:tab w:val="left" w:pos="2448"/>
        </w:tabs>
        <w:overflowPunct w:val="0"/>
        <w:autoSpaceDE w:val="0"/>
        <w:autoSpaceDN w:val="0"/>
        <w:adjustRightInd w:val="0"/>
        <w:ind w:left="720"/>
        <w:textAlignment w:val="baseline"/>
        <w:rPr>
          <w:sz w:val="22"/>
          <w:szCs w:val="22"/>
        </w:rPr>
      </w:pPr>
    </w:p>
    <w:p w14:paraId="7FF96E79" w14:textId="77777777" w:rsidR="003C1A17" w:rsidRPr="0067711D" w:rsidRDefault="003C1A17" w:rsidP="003C72BA">
      <w:pPr>
        <w:tabs>
          <w:tab w:val="left" w:pos="936"/>
          <w:tab w:val="left" w:pos="1692"/>
          <w:tab w:val="left" w:pos="2070"/>
          <w:tab w:val="left" w:pos="2448"/>
        </w:tabs>
        <w:ind w:left="720"/>
        <w:rPr>
          <w:sz w:val="22"/>
          <w:szCs w:val="22"/>
        </w:rPr>
      </w:pPr>
      <w:r w:rsidRPr="0067711D">
        <w:rPr>
          <w:sz w:val="22"/>
          <w:szCs w:val="22"/>
        </w:rPr>
        <w:t xml:space="preserve">(E)  </w:t>
      </w:r>
      <w:r w:rsidRPr="0067711D">
        <w:rPr>
          <w:sz w:val="22"/>
          <w:szCs w:val="22"/>
          <w:u w:val="single"/>
        </w:rPr>
        <w:t>Clinical Standards for CSP Services.</w:t>
      </w:r>
      <w:r w:rsidRPr="0067711D">
        <w:rPr>
          <w:sz w:val="22"/>
          <w:szCs w:val="22"/>
        </w:rPr>
        <w:t xml:space="preserve"> Community support program services, including specialized CSP services, are provided to members based on the clinical standards published by the MassHealth agency. </w:t>
      </w:r>
    </w:p>
    <w:p w14:paraId="1F102294" w14:textId="77777777" w:rsidR="003C1A17" w:rsidRPr="0067711D" w:rsidRDefault="003C1A17" w:rsidP="004C32CE">
      <w:pPr>
        <w:pStyle w:val="ListParagraph"/>
        <w:widowControl w:val="0"/>
        <w:tabs>
          <w:tab w:val="left" w:pos="936"/>
          <w:tab w:val="left" w:pos="1692"/>
          <w:tab w:val="left" w:pos="2070"/>
        </w:tabs>
        <w:ind w:left="2736"/>
        <w:rPr>
          <w:szCs w:val="22"/>
        </w:rPr>
      </w:pPr>
    </w:p>
    <w:p w14:paraId="490B3CBD" w14:textId="77777777" w:rsidR="003C1A17" w:rsidRPr="0067711D" w:rsidRDefault="003C1A17" w:rsidP="008F4C80">
      <w:pPr>
        <w:widowControl w:val="0"/>
        <w:tabs>
          <w:tab w:val="left" w:pos="936"/>
          <w:tab w:val="left" w:pos="1314"/>
          <w:tab w:val="left" w:pos="1692"/>
          <w:tab w:val="left" w:pos="2070"/>
        </w:tabs>
        <w:rPr>
          <w:sz w:val="22"/>
          <w:szCs w:val="22"/>
        </w:rPr>
      </w:pPr>
      <w:r w:rsidRPr="0067711D">
        <w:rPr>
          <w:sz w:val="22"/>
          <w:szCs w:val="22"/>
          <w:u w:val="single"/>
        </w:rPr>
        <w:t>461.404: Provider Eligibility</w:t>
      </w:r>
    </w:p>
    <w:p w14:paraId="4F26089C" w14:textId="77777777" w:rsidR="003C1A17" w:rsidRPr="0067711D" w:rsidRDefault="003C1A17" w:rsidP="008F4C80">
      <w:pPr>
        <w:widowControl w:val="0"/>
        <w:tabs>
          <w:tab w:val="left" w:pos="936"/>
          <w:tab w:val="left" w:pos="1314"/>
          <w:tab w:val="left" w:pos="1692"/>
          <w:tab w:val="left" w:pos="2070"/>
        </w:tabs>
        <w:rPr>
          <w:sz w:val="22"/>
          <w:szCs w:val="22"/>
        </w:rPr>
      </w:pPr>
    </w:p>
    <w:p w14:paraId="01251C5F" w14:textId="77777777" w:rsidR="003C1A17" w:rsidRPr="0067711D" w:rsidRDefault="003C1A17" w:rsidP="00DD5705">
      <w:pPr>
        <w:pStyle w:val="BodyTextIndent3"/>
        <w:tabs>
          <w:tab w:val="clear" w:pos="1656"/>
          <w:tab w:val="clear" w:pos="2016"/>
          <w:tab w:val="left" w:pos="1692"/>
          <w:tab w:val="left" w:pos="2070"/>
        </w:tabs>
        <w:overflowPunct w:val="0"/>
        <w:autoSpaceDE w:val="0"/>
        <w:autoSpaceDN w:val="0"/>
        <w:adjustRightInd w:val="0"/>
        <w:ind w:left="720" w:firstLine="360"/>
        <w:textAlignment w:val="baseline"/>
        <w:rPr>
          <w:szCs w:val="22"/>
        </w:rPr>
      </w:pPr>
      <w:r w:rsidRPr="0067711D">
        <w:rPr>
          <w:szCs w:val="22"/>
        </w:rPr>
        <w:t xml:space="preserve">Each community support program is eligible to enroll only if the community support program meets all provider participation requirements as specified in 130 CMR 461.000 and 450.000: </w:t>
      </w:r>
      <w:r w:rsidRPr="0067711D">
        <w:rPr>
          <w:i/>
          <w:iCs/>
          <w:szCs w:val="22"/>
        </w:rPr>
        <w:t>Administrative and Billing Regulations</w:t>
      </w:r>
      <w:r w:rsidRPr="0067711D">
        <w:rPr>
          <w:szCs w:val="22"/>
        </w:rPr>
        <w:t>.</w:t>
      </w:r>
    </w:p>
    <w:p w14:paraId="07BE17DF" w14:textId="77777777" w:rsidR="003C1A17" w:rsidRPr="0067711D" w:rsidRDefault="003C1A17" w:rsidP="003C72BA">
      <w:pPr>
        <w:pStyle w:val="BodyTextIndent3"/>
        <w:tabs>
          <w:tab w:val="clear" w:pos="1656"/>
          <w:tab w:val="clear" w:pos="2016"/>
          <w:tab w:val="left" w:pos="1692"/>
          <w:tab w:val="left" w:pos="2070"/>
        </w:tabs>
        <w:overflowPunct w:val="0"/>
        <w:autoSpaceDE w:val="0"/>
        <w:autoSpaceDN w:val="0"/>
        <w:adjustRightInd w:val="0"/>
        <w:ind w:left="720" w:firstLine="360"/>
        <w:textAlignment w:val="baseline"/>
        <w:rPr>
          <w:szCs w:val="22"/>
        </w:rPr>
      </w:pPr>
    </w:p>
    <w:p w14:paraId="22A671B3" w14:textId="77777777" w:rsidR="003C1A17" w:rsidRPr="0067711D" w:rsidRDefault="003C1A17" w:rsidP="003C72BA">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(A)  </w:t>
      </w:r>
      <w:r w:rsidRPr="0067711D">
        <w:rPr>
          <w:szCs w:val="22"/>
          <w:u w:val="single"/>
        </w:rPr>
        <w:t>CSP and CSP-JI Requirements</w:t>
      </w:r>
      <w:r w:rsidRPr="0067711D">
        <w:rPr>
          <w:szCs w:val="22"/>
        </w:rPr>
        <w:t xml:space="preserve">.  </w:t>
      </w:r>
      <w:bookmarkStart w:id="5" w:name="_Hlk119665039"/>
      <w:r w:rsidRPr="0067711D">
        <w:rPr>
          <w:szCs w:val="22"/>
        </w:rPr>
        <w:t xml:space="preserve">To qualify for participation in MassHealth as a CSP or CSP-JI provider, a provider must be an organization that provides mental health or substance use disorder services and operates under a valid license issued by the Massachusetts Department of Public Health (DPH). </w:t>
      </w:r>
      <w:bookmarkEnd w:id="5"/>
    </w:p>
    <w:p w14:paraId="66649B08" w14:textId="77777777" w:rsidR="003C1A17" w:rsidRPr="0067711D" w:rsidRDefault="003C1A17" w:rsidP="00A93A60">
      <w:pPr>
        <w:pStyle w:val="BodyTextIndent3"/>
        <w:tabs>
          <w:tab w:val="clear" w:pos="1656"/>
          <w:tab w:val="clear" w:pos="2016"/>
          <w:tab w:val="left" w:pos="1692"/>
          <w:tab w:val="left" w:pos="2070"/>
        </w:tabs>
        <w:overflowPunct w:val="0"/>
        <w:autoSpaceDE w:val="0"/>
        <w:autoSpaceDN w:val="0"/>
        <w:adjustRightInd w:val="0"/>
        <w:ind w:left="1296" w:hanging="576"/>
        <w:textAlignment w:val="baseline"/>
        <w:rPr>
          <w:szCs w:val="22"/>
        </w:rPr>
      </w:pPr>
    </w:p>
    <w:p w14:paraId="3C9C708A" w14:textId="77777777" w:rsidR="003C1A17" w:rsidRPr="0067711D" w:rsidRDefault="003C1A17" w:rsidP="003C72BA">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(B)  </w:t>
      </w:r>
      <w:r w:rsidRPr="0067711D">
        <w:rPr>
          <w:szCs w:val="22"/>
          <w:u w:val="single"/>
        </w:rPr>
        <w:t>CSP-HI Requirements.  T</w:t>
      </w:r>
      <w:r w:rsidRPr="0067711D">
        <w:rPr>
          <w:szCs w:val="22"/>
        </w:rPr>
        <w:t xml:space="preserve">o qualify for participation in MassHealth as a CSP-HI provider, a provider must have </w:t>
      </w:r>
    </w:p>
    <w:p w14:paraId="58962C35" w14:textId="77777777" w:rsidR="003C1A17" w:rsidRDefault="003C1A17" w:rsidP="003C72BA">
      <w:pPr>
        <w:widowControl w:val="0"/>
        <w:tabs>
          <w:tab w:val="left" w:pos="936"/>
          <w:tab w:val="left" w:pos="1692"/>
          <w:tab w:val="left" w:pos="2070"/>
        </w:tabs>
        <w:ind w:left="1080"/>
        <w:rPr>
          <w:sz w:val="22"/>
          <w:szCs w:val="22"/>
        </w:rPr>
      </w:pPr>
      <w:r w:rsidRPr="0067711D">
        <w:rPr>
          <w:sz w:val="22"/>
          <w:szCs w:val="22"/>
        </w:rPr>
        <w:t xml:space="preserve">(1)  experience providing services to persons with mental health disorders or substance use disorders or both; </w:t>
      </w: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765A1A9E" w14:textId="77777777" w:rsidTr="00466F2B">
        <w:trPr>
          <w:trHeight w:hRule="exact" w:val="864"/>
        </w:trPr>
        <w:tc>
          <w:tcPr>
            <w:tcW w:w="4220" w:type="dxa"/>
            <w:tcBorders>
              <w:bottom w:val="nil"/>
            </w:tcBorders>
          </w:tcPr>
          <w:p w14:paraId="142AD170"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49B1638B" w14:textId="77777777" w:rsidR="003C1A17" w:rsidRPr="0067711D" w:rsidRDefault="003C1A17" w:rsidP="00466F2B">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3544ABA1" w14:textId="77777777" w:rsidR="003C1A17" w:rsidRPr="0067711D" w:rsidRDefault="003C1A17" w:rsidP="00466F2B">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26791B0D"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0F0F9A37" w14:textId="77777777" w:rsidR="003C1A17" w:rsidRPr="0067711D" w:rsidRDefault="003C1A17"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649BF74F" w14:textId="77777777" w:rsidR="003C1A17" w:rsidRPr="0067711D" w:rsidRDefault="003C1A17"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4E6B8EE7"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0F5621C4" w14:textId="2E06DAD4"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5</w:t>
            </w:r>
            <w:r w:rsidRPr="0067711D">
              <w:rPr>
                <w:rFonts w:ascii="Arial" w:hAnsi="Arial" w:cs="Arial"/>
                <w:noProof/>
              </w:rPr>
              <w:fldChar w:fldCharType="end"/>
            </w:r>
          </w:p>
        </w:tc>
      </w:tr>
      <w:tr w:rsidR="003C1A17" w:rsidRPr="0067711D" w14:paraId="69E996BB" w14:textId="77777777" w:rsidTr="00466F2B">
        <w:trPr>
          <w:trHeight w:hRule="exact" w:val="864"/>
        </w:trPr>
        <w:tc>
          <w:tcPr>
            <w:tcW w:w="4220" w:type="dxa"/>
            <w:tcBorders>
              <w:top w:val="nil"/>
            </w:tcBorders>
            <w:vAlign w:val="center"/>
          </w:tcPr>
          <w:p w14:paraId="79BC04FF" w14:textId="77777777" w:rsidR="003C1A17" w:rsidRPr="0067711D" w:rsidRDefault="003C1A17"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3D18B687"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781F37AD"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60A7D17F"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211CD379"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4148729A" w14:textId="77777777" w:rsidR="003C1A17" w:rsidRPr="0067711D" w:rsidRDefault="003C1A17" w:rsidP="003C72BA">
      <w:pPr>
        <w:widowControl w:val="0"/>
        <w:tabs>
          <w:tab w:val="left" w:pos="936"/>
          <w:tab w:val="left" w:pos="1692"/>
          <w:tab w:val="left" w:pos="2070"/>
        </w:tabs>
        <w:ind w:left="1080"/>
        <w:rPr>
          <w:sz w:val="22"/>
          <w:szCs w:val="22"/>
        </w:rPr>
      </w:pPr>
    </w:p>
    <w:p w14:paraId="136162A7" w14:textId="77777777" w:rsidR="003C1A17" w:rsidRPr="0067711D" w:rsidRDefault="003C1A17" w:rsidP="00FE3DDD">
      <w:pPr>
        <w:ind w:left="1080"/>
        <w:rPr>
          <w:sz w:val="22"/>
          <w:szCs w:val="22"/>
        </w:rPr>
      </w:pPr>
      <w:r w:rsidRPr="0067711D">
        <w:rPr>
          <w:sz w:val="22"/>
          <w:szCs w:val="22"/>
        </w:rPr>
        <w:t xml:space="preserve">(2)  at least two years of history providing pre-tenancy, transition into housing, and tenancy sustaining supports to persons experiencing homelessness. </w:t>
      </w:r>
      <w:bookmarkStart w:id="6" w:name="_Hlk132199446"/>
      <w:r w:rsidRPr="0067711D">
        <w:rPr>
          <w:sz w:val="22"/>
          <w:szCs w:val="22"/>
        </w:rPr>
        <w:t>This must include experience with serving people experiencing chronic homelessness and with documenting their chronic homeless status in accordance with requirements set by the U.S. Department of Housing and Urban Development.</w:t>
      </w:r>
    </w:p>
    <w:p w14:paraId="1A1258F1" w14:textId="77777777" w:rsidR="003C1A17" w:rsidRPr="0067711D" w:rsidRDefault="003C1A17" w:rsidP="00FE3DDD">
      <w:pPr>
        <w:ind w:left="1080"/>
        <w:rPr>
          <w:sz w:val="22"/>
          <w:szCs w:val="22"/>
        </w:rPr>
      </w:pPr>
      <w:r w:rsidRPr="0067711D">
        <w:rPr>
          <w:sz w:val="22"/>
          <w:szCs w:val="22"/>
        </w:rPr>
        <w:t>(3) specialized professional staff with knowledge of housing resources and dynamics of searching for housing such as obtaining and completing housing applications, requesting reasonable accommodations, dealing with housing or credit histories that are poor or lacking, mitigating criminal records, negotiating lease agreements, and identifying resources for move-in costs, furniture and household goods.</w:t>
      </w:r>
    </w:p>
    <w:bookmarkEnd w:id="6"/>
    <w:p w14:paraId="4CEAD8D6" w14:textId="77777777" w:rsidR="003C1A17" w:rsidRPr="0067711D" w:rsidRDefault="003C1A17" w:rsidP="00A93A60">
      <w:pPr>
        <w:widowControl w:val="0"/>
        <w:tabs>
          <w:tab w:val="left" w:pos="936"/>
          <w:tab w:val="left" w:pos="1692"/>
          <w:tab w:val="left" w:pos="2070"/>
        </w:tabs>
        <w:ind w:left="1872" w:hanging="252"/>
        <w:rPr>
          <w:sz w:val="22"/>
          <w:szCs w:val="22"/>
        </w:rPr>
      </w:pPr>
    </w:p>
    <w:p w14:paraId="688D67ED" w14:textId="77777777" w:rsidR="003C1A17" w:rsidRPr="0067711D" w:rsidRDefault="003C1A17" w:rsidP="003C72BA">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(C)  </w:t>
      </w:r>
      <w:r w:rsidRPr="0067711D">
        <w:rPr>
          <w:szCs w:val="22"/>
          <w:u w:val="single"/>
        </w:rPr>
        <w:t xml:space="preserve">CSP-TPP Requirements.  </w:t>
      </w:r>
      <w:r w:rsidRPr="0067711D">
        <w:rPr>
          <w:szCs w:val="22"/>
        </w:rPr>
        <w:t>To qualify for participation in MassHealth as a CSP-TPP provider, a provider must h</w:t>
      </w:r>
      <w:r w:rsidRPr="0067711D">
        <w:rPr>
          <w:rFonts w:eastAsia="Calibri"/>
          <w:szCs w:val="22"/>
        </w:rPr>
        <w:t xml:space="preserve">ave an active contract with </w:t>
      </w:r>
      <w:r w:rsidRPr="0067711D">
        <w:rPr>
          <w:szCs w:val="22"/>
        </w:rPr>
        <w:t>Department of Housing and Community Development or MassHousing to provide tenancy preservation program services.</w:t>
      </w:r>
    </w:p>
    <w:p w14:paraId="13D8D54E" w14:textId="77777777" w:rsidR="003C1A17" w:rsidRPr="0067711D" w:rsidRDefault="003C1A17" w:rsidP="096DB1F0">
      <w:pPr>
        <w:widowControl w:val="0"/>
        <w:tabs>
          <w:tab w:val="left" w:pos="936"/>
          <w:tab w:val="left" w:pos="1260"/>
          <w:tab w:val="left" w:pos="1710"/>
        </w:tabs>
        <w:ind w:left="1350"/>
        <w:rPr>
          <w:sz w:val="22"/>
          <w:szCs w:val="22"/>
        </w:rPr>
      </w:pPr>
    </w:p>
    <w:p w14:paraId="007BBB86" w14:textId="77777777" w:rsidR="003C1A17" w:rsidRPr="0067711D" w:rsidRDefault="003C1A17" w:rsidP="001C4718">
      <w:pPr>
        <w:pStyle w:val="paragraph"/>
        <w:spacing w:before="0" w:beforeAutospacing="0" w:after="0" w:afterAutospacing="0"/>
        <w:textAlignment w:val="baseline"/>
        <w:rPr>
          <w:rStyle w:val="normaltextrun"/>
          <w:sz w:val="22"/>
          <w:szCs w:val="22"/>
          <w:u w:val="single"/>
        </w:rPr>
      </w:pPr>
      <w:r w:rsidRPr="0067711D">
        <w:rPr>
          <w:rStyle w:val="normaltextrun"/>
          <w:sz w:val="22"/>
          <w:szCs w:val="22"/>
          <w:u w:val="single"/>
        </w:rPr>
        <w:t>461.405: Provider Enrollment Process</w:t>
      </w:r>
    </w:p>
    <w:p w14:paraId="25D5C146" w14:textId="77777777" w:rsidR="003C1A17" w:rsidRPr="0067711D" w:rsidRDefault="003C1A17" w:rsidP="001C4718">
      <w:pPr>
        <w:pStyle w:val="paragraph"/>
        <w:spacing w:before="0" w:beforeAutospacing="0" w:after="0" w:afterAutospacing="0"/>
        <w:textAlignment w:val="baseline"/>
        <w:rPr>
          <w:sz w:val="22"/>
          <w:szCs w:val="22"/>
        </w:rPr>
      </w:pPr>
    </w:p>
    <w:p w14:paraId="146459C0" w14:textId="77777777" w:rsidR="003C1A17" w:rsidRPr="0067711D" w:rsidRDefault="003C1A17" w:rsidP="001C471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(A) A separate, complete application for enrollment as a MassHealth CSP provider must be submitted for each CSP. If the CSP is a parent CSP operating satellite locations, the parent CSP must identify all locations of operation in their application, including indicating which site will serve as the parent CSP location and identifying all satellite CSPs and their locations. The applicant must submit the appropriate provider enrollment application to the MassHealth agency. The MassHealth agency may request additional information or perform a site inspection to evaluate the applicant's compliance with the regulations in 130 CMR 461.000. </w:t>
      </w:r>
    </w:p>
    <w:p w14:paraId="68D3C605" w14:textId="77777777" w:rsidR="003C1A17" w:rsidRPr="0067711D" w:rsidRDefault="003C1A17" w:rsidP="001C4718">
      <w:pPr>
        <w:ind w:left="1080"/>
        <w:rPr>
          <w:sz w:val="22"/>
          <w:szCs w:val="22"/>
        </w:rPr>
      </w:pPr>
      <w:r w:rsidRPr="0067711D">
        <w:rPr>
          <w:sz w:val="22"/>
          <w:szCs w:val="22"/>
        </w:rPr>
        <w:t>(1) Based on the information in the enrollment application, information known to the MassHealth agency about the applicant, and the findings from any site inspection deemed necessary, the MassHealth agency will determine whether the applicant is eligible for enrollment. In the event of an application by a parent CSP with satellite CSP locations, MassHealth may evaluate each identified satellite CSP location for eligibility prior to enrollment. MassHealth determinations of ineligibility of a parent CSP will apply to all its component satellite CSP locations. MassHealth determinations of ineligibility of a constituent satellite CSP location may not result in determination of ineligibility for the parent CSP location or all related satellite CSP locations.</w:t>
      </w:r>
    </w:p>
    <w:p w14:paraId="1F6096E8" w14:textId="77777777" w:rsidR="003C1A17" w:rsidRPr="0067711D" w:rsidRDefault="003C1A17" w:rsidP="001C4718">
      <w:pPr>
        <w:ind w:left="1080"/>
        <w:rPr>
          <w:sz w:val="22"/>
          <w:szCs w:val="22"/>
        </w:rPr>
      </w:pPr>
      <w:r w:rsidRPr="0067711D">
        <w:rPr>
          <w:sz w:val="22"/>
          <w:szCs w:val="22"/>
        </w:rPr>
        <w:t xml:space="preserve">(2) The MassHealth agency will notify the applicant of the determination in writing within 60 days of the MassHealth agency receiving a completed application. An application will not be considered complete until the applicant has responded to all MassHealth requests for additional information, and MassHealth has completed any required site inspection. </w:t>
      </w:r>
    </w:p>
    <w:p w14:paraId="5789FF6C" w14:textId="77777777" w:rsidR="003C1A17" w:rsidRDefault="003C1A17" w:rsidP="001C471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6418B477" w14:textId="77777777" w:rsidR="003C1A17" w:rsidRPr="0067711D" w:rsidRDefault="003C1A17" w:rsidP="001C471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(B)  If the MassHealth agency determines that the applicant, parent CSP location, or any satellite location is not eligible for enrollment, the notice will contain a statement of the reasons for that determination, including but not limited to incomplete application materials and recommendations for corrective action, if appropriate, so that the applicant may reapply for enrollment once corrective action has been taken. </w:t>
      </w:r>
    </w:p>
    <w:p w14:paraId="22D01817" w14:textId="77777777" w:rsidR="003C1A17" w:rsidRPr="0067711D" w:rsidRDefault="003C1A17" w:rsidP="00F85AA8">
      <w:pPr>
        <w:pStyle w:val="paragraph"/>
        <w:spacing w:before="0" w:beforeAutospacing="0" w:after="0" w:afterAutospacing="0"/>
        <w:textAlignment w:val="baseline"/>
        <w:rPr>
          <w:rStyle w:val="normaltextrun"/>
          <w:sz w:val="22"/>
          <w:szCs w:val="22"/>
          <w:u w:val="single"/>
        </w:rPr>
      </w:pPr>
      <w:r w:rsidRPr="0067711D">
        <w:rPr>
          <w:rStyle w:val="normaltextrun"/>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4A18870E" w14:textId="77777777" w:rsidTr="00466F02">
        <w:trPr>
          <w:trHeight w:hRule="exact" w:val="864"/>
        </w:trPr>
        <w:tc>
          <w:tcPr>
            <w:tcW w:w="4220" w:type="dxa"/>
            <w:tcBorders>
              <w:bottom w:val="nil"/>
            </w:tcBorders>
          </w:tcPr>
          <w:p w14:paraId="2439028C"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3A2386AF"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7FF2A889"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1B387C1E"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60FE578C"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18718F19"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578B6183"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1928B79B" w14:textId="723E5253"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6</w:t>
            </w:r>
            <w:r w:rsidRPr="0067711D">
              <w:rPr>
                <w:rFonts w:ascii="Arial" w:hAnsi="Arial" w:cs="Arial"/>
                <w:noProof/>
              </w:rPr>
              <w:fldChar w:fldCharType="end"/>
            </w:r>
          </w:p>
        </w:tc>
      </w:tr>
      <w:tr w:rsidR="003C1A17" w:rsidRPr="0067711D" w14:paraId="1684D247" w14:textId="77777777" w:rsidTr="00466F02">
        <w:trPr>
          <w:trHeight w:hRule="exact" w:val="864"/>
        </w:trPr>
        <w:tc>
          <w:tcPr>
            <w:tcW w:w="4220" w:type="dxa"/>
            <w:tcBorders>
              <w:top w:val="nil"/>
            </w:tcBorders>
            <w:vAlign w:val="center"/>
          </w:tcPr>
          <w:p w14:paraId="2A020472"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2A715385"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589DE171"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3BDE9ADF"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65E82949"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0083B1D5" w14:textId="77777777" w:rsidR="003C1A17" w:rsidRPr="0067711D" w:rsidRDefault="003C1A17" w:rsidP="00F85AA8">
      <w:pPr>
        <w:pStyle w:val="paragraph"/>
        <w:spacing w:before="0" w:beforeAutospacing="0" w:after="0" w:afterAutospacing="0"/>
        <w:textAlignment w:val="baseline"/>
        <w:rPr>
          <w:rStyle w:val="normaltextrun"/>
          <w:sz w:val="22"/>
          <w:szCs w:val="22"/>
          <w:u w:val="single"/>
        </w:rPr>
      </w:pPr>
    </w:p>
    <w:p w14:paraId="5749E928" w14:textId="77777777" w:rsidR="003C1A17" w:rsidRPr="0067711D" w:rsidRDefault="003C1A17"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(C)  The enrollment is valid only for the provider types and locations described in the application and is not transferable to other programs operated at other locations by the applicant. Any CSP program seeking to establish an additional satellite CSP program must reapply for enrollment pursuant to 130 CMR 461.405(A). Each location must be identified in the provider application to receive payment for services provided at that location. </w:t>
      </w:r>
    </w:p>
    <w:p w14:paraId="498286E3" w14:textId="77777777" w:rsidR="003C1A17" w:rsidRPr="0067711D" w:rsidRDefault="003C1A17" w:rsidP="00944787">
      <w:pPr>
        <w:pStyle w:val="BodyTextIndent3"/>
        <w:tabs>
          <w:tab w:val="clear" w:pos="1656"/>
          <w:tab w:val="clear" w:pos="2016"/>
          <w:tab w:val="left" w:pos="1692"/>
          <w:tab w:val="left" w:pos="2070"/>
        </w:tabs>
        <w:overflowPunct w:val="0"/>
        <w:autoSpaceDE w:val="0"/>
        <w:autoSpaceDN w:val="0"/>
        <w:adjustRightInd w:val="0"/>
        <w:ind w:left="1341"/>
        <w:textAlignment w:val="baseline"/>
        <w:rPr>
          <w:szCs w:val="22"/>
        </w:rPr>
      </w:pPr>
    </w:p>
    <w:p w14:paraId="2F7D9239" w14:textId="77777777" w:rsidR="003C1A17" w:rsidRPr="0067711D" w:rsidRDefault="003C1A17">
      <w:pPr>
        <w:widowControl w:val="0"/>
        <w:tabs>
          <w:tab w:val="left" w:pos="936"/>
          <w:tab w:val="left" w:pos="1314"/>
          <w:tab w:val="left" w:pos="1692"/>
          <w:tab w:val="left" w:pos="2070"/>
        </w:tabs>
        <w:rPr>
          <w:sz w:val="22"/>
          <w:szCs w:val="22"/>
          <w:u w:val="single"/>
        </w:rPr>
      </w:pPr>
      <w:r w:rsidRPr="0067711D">
        <w:rPr>
          <w:sz w:val="22"/>
          <w:szCs w:val="22"/>
          <w:u w:val="single"/>
        </w:rPr>
        <w:t>461.406: Provider Reporting Requirements</w:t>
      </w:r>
    </w:p>
    <w:p w14:paraId="7F5F73CA" w14:textId="77777777" w:rsidR="003C1A17" w:rsidRPr="0067711D" w:rsidRDefault="003C1A17">
      <w:pPr>
        <w:widowControl w:val="0"/>
        <w:tabs>
          <w:tab w:val="left" w:pos="936"/>
          <w:tab w:val="left" w:pos="1314"/>
          <w:tab w:val="left" w:pos="1692"/>
          <w:tab w:val="left" w:pos="2070"/>
        </w:tabs>
        <w:rPr>
          <w:sz w:val="22"/>
          <w:szCs w:val="22"/>
        </w:rPr>
      </w:pPr>
    </w:p>
    <w:p w14:paraId="0BE9F97B" w14:textId="77777777" w:rsidR="003C1A17" w:rsidRPr="0067711D" w:rsidRDefault="003C1A17" w:rsidP="00346F4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(A)  Each program must comply with all reporting requirements that may pertain to the practice, facility, policies or staffing of the program as directed by the MassHealth agency, and in compliance with 130 CMR 450.000: </w:t>
      </w:r>
      <w:r w:rsidRPr="0067711D">
        <w:rPr>
          <w:i/>
          <w:iCs/>
          <w:szCs w:val="22"/>
        </w:rPr>
        <w:t>Administrative and Billing Regulations</w:t>
      </w:r>
      <w:r w:rsidRPr="0067711D">
        <w:rPr>
          <w:szCs w:val="22"/>
        </w:rPr>
        <w:t xml:space="preserve"> and 130 CMR 461.000. </w:t>
      </w:r>
    </w:p>
    <w:p w14:paraId="2A14A925" w14:textId="77777777" w:rsidR="003C1A17" w:rsidRPr="0067711D" w:rsidRDefault="003C1A17"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75A9B286" w14:textId="77777777" w:rsidR="003C1A17" w:rsidRPr="0067711D" w:rsidRDefault="003C1A17" w:rsidP="00346F48">
      <w:pPr>
        <w:widowControl w:val="0"/>
        <w:tabs>
          <w:tab w:val="left" w:pos="1620"/>
        </w:tabs>
        <w:ind w:left="720"/>
        <w:rPr>
          <w:sz w:val="22"/>
          <w:szCs w:val="22"/>
        </w:rPr>
      </w:pPr>
      <w:r w:rsidRPr="0067711D">
        <w:rPr>
          <w:sz w:val="22"/>
          <w:szCs w:val="22"/>
        </w:rPr>
        <w:t xml:space="preserve">(B) </w:t>
      </w:r>
      <w:r w:rsidRPr="0067711D">
        <w:rPr>
          <w:sz w:val="22"/>
          <w:szCs w:val="22"/>
          <w:u w:val="single"/>
        </w:rPr>
        <w:t xml:space="preserve"> Adverse Incident Reports</w:t>
      </w:r>
      <w:r w:rsidRPr="0067711D">
        <w:rPr>
          <w:sz w:val="22"/>
          <w:szCs w:val="22"/>
        </w:rPr>
        <w:t xml:space="preserve">.  Each provider must report adverse incidents to the MassHealth agency within 24 hours of discovery of the incident, or, if the incident occurs on a holiday or weekend, on the next business day, in a format specified by the MassHealth agency. </w:t>
      </w:r>
    </w:p>
    <w:p w14:paraId="0A32C6D4" w14:textId="77777777" w:rsidR="003C1A17" w:rsidRPr="0067711D" w:rsidRDefault="003C1A17" w:rsidP="002A0B1F">
      <w:pPr>
        <w:widowControl w:val="0"/>
        <w:tabs>
          <w:tab w:val="left" w:pos="1620"/>
        </w:tabs>
        <w:ind w:left="720"/>
        <w:rPr>
          <w:sz w:val="22"/>
          <w:szCs w:val="22"/>
        </w:rPr>
      </w:pPr>
    </w:p>
    <w:p w14:paraId="59026823" w14:textId="77777777" w:rsidR="003C1A17" w:rsidRPr="0067711D" w:rsidRDefault="003C1A17"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(C) </w:t>
      </w:r>
      <w:r w:rsidRPr="0067711D">
        <w:rPr>
          <w:szCs w:val="22"/>
          <w:u w:val="single"/>
        </w:rPr>
        <w:t xml:space="preserve"> Additional Information</w:t>
      </w:r>
      <w:r w:rsidRPr="0067711D">
        <w:rPr>
          <w:szCs w:val="22"/>
        </w:rPr>
        <w:t>.  Eligible providers must file such additional information as EOHHS may from time to time reasonably require.</w:t>
      </w:r>
    </w:p>
    <w:p w14:paraId="4C61FE9A" w14:textId="77777777" w:rsidR="003C1A17" w:rsidRPr="0067711D" w:rsidRDefault="003C1A17" w:rsidP="0022332B">
      <w:pPr>
        <w:widowControl w:val="0"/>
        <w:tabs>
          <w:tab w:val="left" w:pos="936"/>
          <w:tab w:val="left" w:pos="1314"/>
          <w:tab w:val="left" w:pos="1692"/>
          <w:tab w:val="left" w:pos="2070"/>
        </w:tabs>
        <w:rPr>
          <w:sz w:val="22"/>
          <w:szCs w:val="22"/>
          <w:u w:val="single"/>
        </w:rPr>
      </w:pPr>
    </w:p>
    <w:p w14:paraId="66712565" w14:textId="77777777" w:rsidR="003C1A17" w:rsidRPr="0067711D" w:rsidRDefault="003C1A17" w:rsidP="0022332B">
      <w:pPr>
        <w:widowControl w:val="0"/>
        <w:tabs>
          <w:tab w:val="left" w:pos="936"/>
          <w:tab w:val="left" w:pos="1314"/>
          <w:tab w:val="left" w:pos="1692"/>
          <w:tab w:val="left" w:pos="2070"/>
        </w:tabs>
        <w:rPr>
          <w:sz w:val="22"/>
          <w:szCs w:val="22"/>
          <w:u w:val="single"/>
        </w:rPr>
      </w:pPr>
      <w:r w:rsidRPr="0067711D">
        <w:rPr>
          <w:sz w:val="22"/>
          <w:szCs w:val="22"/>
          <w:u w:val="single"/>
        </w:rPr>
        <w:t>429.407: Revocation of Enrollment and Sanctions</w:t>
      </w:r>
    </w:p>
    <w:p w14:paraId="1DB49086" w14:textId="77777777" w:rsidR="003C1A17" w:rsidRPr="0067711D" w:rsidRDefault="003C1A17" w:rsidP="0022332B">
      <w:pPr>
        <w:widowControl w:val="0"/>
        <w:tabs>
          <w:tab w:val="left" w:pos="936"/>
          <w:tab w:val="left" w:pos="1314"/>
          <w:tab w:val="left" w:pos="1692"/>
          <w:tab w:val="left" w:pos="2070"/>
        </w:tabs>
        <w:rPr>
          <w:sz w:val="22"/>
          <w:szCs w:val="22"/>
          <w:u w:val="single"/>
        </w:rPr>
      </w:pPr>
    </w:p>
    <w:p w14:paraId="33192FAF" w14:textId="77777777" w:rsidR="003C1A17" w:rsidRPr="0067711D" w:rsidRDefault="003C1A17" w:rsidP="00346F4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(A)  The MassHealth agency has the right to review a CSP’s continued compliance with the conditions for enrollment referred to in 130 CMR 461.405 and the reporting requirements in 130 CMR 461.406 upon reasonable notice and at any reasonable time during the CSP's hours of operation. The MassHealth agency has the right to revoke the enrollment, subject to any applicable provisions of 130 CMR 450.000: </w:t>
      </w:r>
      <w:r w:rsidRPr="0067711D">
        <w:rPr>
          <w:i/>
          <w:iCs/>
          <w:szCs w:val="22"/>
        </w:rPr>
        <w:t>Administrative and Billing Regulations</w:t>
      </w:r>
      <w:r w:rsidRPr="0067711D">
        <w:rPr>
          <w:szCs w:val="22"/>
        </w:rPr>
        <w:t xml:space="preserve"> if such review reveals that the CSP has failed to or ceased to meet such conditions.</w:t>
      </w:r>
    </w:p>
    <w:p w14:paraId="68471F98" w14:textId="77777777" w:rsidR="003C1A17" w:rsidRPr="0067711D" w:rsidRDefault="003C1A17"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0B93EDF4" w14:textId="77777777" w:rsidR="003C1A17" w:rsidRPr="0067711D" w:rsidRDefault="003C1A17"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(B)  If the MassHealth agency determines that there exists good cause for the imposition of a lesser sanction than revocation of enrollment, it may withhold payment, temporarily suspend the CSP from participation in MassHealth, or impose some other lesser sanction as the MassHealth agency sees fit, pursuant to the processes set forth in 130 CMR 450.000, as applicable.</w:t>
      </w:r>
    </w:p>
    <w:p w14:paraId="451C540D" w14:textId="77777777" w:rsidR="003C1A17" w:rsidRPr="0067711D" w:rsidRDefault="003C1A17" w:rsidP="003F3B5E">
      <w:pPr>
        <w:widowControl w:val="0"/>
        <w:tabs>
          <w:tab w:val="left" w:pos="936"/>
          <w:tab w:val="left" w:pos="1314"/>
          <w:tab w:val="left" w:pos="1692"/>
          <w:tab w:val="left" w:pos="2070"/>
        </w:tabs>
        <w:rPr>
          <w:sz w:val="22"/>
          <w:szCs w:val="22"/>
        </w:rPr>
      </w:pPr>
    </w:p>
    <w:p w14:paraId="6AD14937" w14:textId="77777777" w:rsidR="003C1A17" w:rsidRPr="0067711D" w:rsidRDefault="003C1A17" w:rsidP="00047C47">
      <w:pPr>
        <w:widowControl w:val="0"/>
        <w:rPr>
          <w:sz w:val="22"/>
          <w:szCs w:val="22"/>
          <w:u w:val="single"/>
        </w:rPr>
      </w:pPr>
      <w:r w:rsidRPr="0067711D">
        <w:rPr>
          <w:sz w:val="22"/>
          <w:szCs w:val="22"/>
          <w:u w:val="single"/>
        </w:rPr>
        <w:t>461.408: In-state Providers: Maximum Allowable Fees</w:t>
      </w:r>
    </w:p>
    <w:p w14:paraId="79F2C2A8" w14:textId="77777777" w:rsidR="003C1A17" w:rsidRPr="0067711D" w:rsidRDefault="003C1A17" w:rsidP="00047C47">
      <w:pPr>
        <w:widowControl w:val="0"/>
        <w:rPr>
          <w:sz w:val="22"/>
          <w:szCs w:val="22"/>
          <w:u w:val="single"/>
        </w:rPr>
      </w:pPr>
    </w:p>
    <w:p w14:paraId="712294A6" w14:textId="77777777" w:rsidR="003C1A17" w:rsidRPr="0067711D" w:rsidRDefault="003C1A17" w:rsidP="00FE139D">
      <w:pPr>
        <w:suppressAutoHyphens/>
        <w:ind w:left="720"/>
        <w:rPr>
          <w:i/>
          <w:iCs/>
          <w:sz w:val="22"/>
          <w:szCs w:val="22"/>
        </w:rPr>
      </w:pPr>
      <w:r w:rsidRPr="0067711D">
        <w:rPr>
          <w:sz w:val="22"/>
          <w:szCs w:val="22"/>
        </w:rPr>
        <w:t>(A)  The MassHealth agency pays for CSP services with rates set by EOHHS, subject to the conditions, exclusions, and limitations set forth in 130 CMR 461.000. EOHHS fees for CSP services are contained in 101 CMR 362.00:</w:t>
      </w:r>
      <w:r w:rsidRPr="0067711D">
        <w:rPr>
          <w:i/>
          <w:iCs/>
          <w:sz w:val="22"/>
          <w:szCs w:val="22"/>
        </w:rPr>
        <w:t xml:space="preserve"> Rates for Community Support Program Services. </w:t>
      </w:r>
    </w:p>
    <w:p w14:paraId="56AD9A9E" w14:textId="77777777" w:rsidR="003C1A17" w:rsidRPr="0067711D" w:rsidRDefault="003C1A17" w:rsidP="002A0B1F">
      <w:pPr>
        <w:suppressAutoHyphens/>
        <w:ind w:left="720"/>
        <w:rPr>
          <w:i/>
          <w:iCs/>
          <w:sz w:val="22"/>
          <w:szCs w:val="22"/>
        </w:rPr>
      </w:pPr>
    </w:p>
    <w:p w14:paraId="5D11720B" w14:textId="77777777" w:rsidR="003C1A17" w:rsidRPr="0067711D" w:rsidRDefault="003C1A17" w:rsidP="002A0B1F">
      <w:pPr>
        <w:suppressAutoHyphens/>
        <w:ind w:left="720"/>
        <w:rPr>
          <w:sz w:val="22"/>
          <w:szCs w:val="22"/>
        </w:rPr>
      </w:pPr>
      <w:r w:rsidRPr="0067711D">
        <w:rPr>
          <w:sz w:val="22"/>
          <w:szCs w:val="22"/>
        </w:rPr>
        <w:t xml:space="preserve">(B)  </w:t>
      </w:r>
      <w:r w:rsidRPr="0067711D">
        <w:rPr>
          <w:sz w:val="22"/>
          <w:szCs w:val="22"/>
          <w:u w:val="single"/>
        </w:rPr>
        <w:t>Administrative Operations.</w:t>
      </w:r>
      <w:r w:rsidRPr="0067711D">
        <w:rPr>
          <w:sz w:val="22"/>
          <w:szCs w:val="22"/>
        </w:rPr>
        <w:t xml:space="preserve">  Payment by the MassHealth agency for</w:t>
      </w:r>
      <w:r w:rsidRPr="0067711D" w:rsidDel="00FD561C">
        <w:rPr>
          <w:sz w:val="22"/>
          <w:szCs w:val="22"/>
        </w:rPr>
        <w:t xml:space="preserve"> </w:t>
      </w:r>
      <w:r w:rsidRPr="0067711D">
        <w:rPr>
          <w:sz w:val="22"/>
          <w:szCs w:val="22"/>
        </w:rPr>
        <w:t>CSP services includes payment for administrative operations and for all aspects of service delivery not explicitly included in 130 CMR 461.000, such as, but not limited to</w:t>
      </w:r>
    </w:p>
    <w:p w14:paraId="0150F740" w14:textId="77777777" w:rsidR="003C1A17" w:rsidRPr="0067711D" w:rsidRDefault="003C1A17" w:rsidP="002A0B1F">
      <w:pPr>
        <w:suppressAutoHyphens/>
        <w:ind w:left="1080"/>
        <w:rPr>
          <w:sz w:val="22"/>
          <w:szCs w:val="22"/>
        </w:rPr>
      </w:pPr>
      <w:r w:rsidRPr="0067711D">
        <w:rPr>
          <w:sz w:val="22"/>
          <w:szCs w:val="22"/>
        </w:rPr>
        <w:t xml:space="preserve">(1)  staff supervision or consultation with another staff member; </w:t>
      </w:r>
    </w:p>
    <w:p w14:paraId="1A2A1144" w14:textId="77777777" w:rsidR="003C1A17" w:rsidRPr="0067711D" w:rsidRDefault="003C1A17" w:rsidP="002A0B1F">
      <w:pPr>
        <w:tabs>
          <w:tab w:val="left" w:pos="1620"/>
        </w:tabs>
        <w:suppressAutoHyphens/>
        <w:ind w:left="1080"/>
        <w:rPr>
          <w:sz w:val="22"/>
          <w:szCs w:val="22"/>
        </w:rPr>
      </w:pPr>
      <w:r w:rsidRPr="0067711D">
        <w:rPr>
          <w:sz w:val="22"/>
          <w:szCs w:val="22"/>
        </w:rPr>
        <w:t>(2)  providing information for the coordination of referrals; and</w:t>
      </w:r>
    </w:p>
    <w:p w14:paraId="5AE52E53" w14:textId="77777777" w:rsidR="003C1A17" w:rsidRDefault="003C1A17" w:rsidP="002A0B1F">
      <w:pPr>
        <w:tabs>
          <w:tab w:val="left" w:pos="1620"/>
        </w:tabs>
        <w:suppressAutoHyphens/>
        <w:ind w:left="1080"/>
        <w:rPr>
          <w:sz w:val="22"/>
          <w:szCs w:val="22"/>
        </w:rPr>
      </w:pPr>
      <w:r w:rsidRPr="0067711D">
        <w:rPr>
          <w:sz w:val="22"/>
          <w:szCs w:val="22"/>
        </w:rPr>
        <w:t>(3)  recordkeeping.</w:t>
      </w: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6DDE5D7F" w14:textId="77777777" w:rsidTr="00466F2B">
        <w:trPr>
          <w:trHeight w:hRule="exact" w:val="864"/>
        </w:trPr>
        <w:tc>
          <w:tcPr>
            <w:tcW w:w="4220" w:type="dxa"/>
            <w:tcBorders>
              <w:bottom w:val="nil"/>
            </w:tcBorders>
          </w:tcPr>
          <w:p w14:paraId="252F1C94"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1B6823A6" w14:textId="77777777" w:rsidR="003C1A17" w:rsidRPr="0067711D" w:rsidRDefault="003C1A17" w:rsidP="00466F2B">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052C4E88" w14:textId="77777777" w:rsidR="003C1A17" w:rsidRPr="0067711D" w:rsidRDefault="003C1A17" w:rsidP="00466F2B">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0FCD65DD"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55C99A70" w14:textId="77777777" w:rsidR="003C1A17" w:rsidRPr="0067711D" w:rsidRDefault="003C1A17"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32369BA5" w14:textId="77777777" w:rsidR="003C1A17" w:rsidRPr="0067711D" w:rsidRDefault="003C1A17"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73FDE46D"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6E31217B" w14:textId="190C994D"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7</w:t>
            </w:r>
            <w:r w:rsidRPr="0067711D">
              <w:rPr>
                <w:rFonts w:ascii="Arial" w:hAnsi="Arial" w:cs="Arial"/>
                <w:noProof/>
              </w:rPr>
              <w:fldChar w:fldCharType="end"/>
            </w:r>
          </w:p>
        </w:tc>
      </w:tr>
      <w:tr w:rsidR="003C1A17" w:rsidRPr="0067711D" w14:paraId="0E99FE09" w14:textId="77777777" w:rsidTr="00466F2B">
        <w:trPr>
          <w:trHeight w:hRule="exact" w:val="864"/>
        </w:trPr>
        <w:tc>
          <w:tcPr>
            <w:tcW w:w="4220" w:type="dxa"/>
            <w:tcBorders>
              <w:top w:val="nil"/>
            </w:tcBorders>
            <w:vAlign w:val="center"/>
          </w:tcPr>
          <w:p w14:paraId="06B5CE0C" w14:textId="77777777" w:rsidR="003C1A17" w:rsidRPr="0067711D" w:rsidRDefault="003C1A17"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07AE4E0C"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44F4D1DD"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7F23EB44"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200583B2"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44B365DA" w14:textId="77777777" w:rsidR="003C1A17" w:rsidRPr="0067711D" w:rsidRDefault="003C1A17" w:rsidP="002D5F28">
      <w:pPr>
        <w:tabs>
          <w:tab w:val="left" w:pos="1620"/>
        </w:tabs>
        <w:suppressAutoHyphens/>
        <w:ind w:left="1800"/>
        <w:rPr>
          <w:sz w:val="22"/>
          <w:szCs w:val="22"/>
        </w:rPr>
      </w:pPr>
    </w:p>
    <w:p w14:paraId="31573A15" w14:textId="77777777" w:rsidR="003C1A17" w:rsidRPr="0067711D" w:rsidRDefault="003C1A17" w:rsidP="002D5F28">
      <w:pPr>
        <w:widowControl w:val="0"/>
        <w:rPr>
          <w:sz w:val="22"/>
          <w:szCs w:val="22"/>
          <w:u w:val="single"/>
        </w:rPr>
      </w:pPr>
      <w:r w:rsidRPr="0067711D">
        <w:rPr>
          <w:sz w:val="22"/>
          <w:szCs w:val="22"/>
          <w:u w:val="single"/>
        </w:rPr>
        <w:t>461.409:  Site Inspections</w:t>
      </w:r>
    </w:p>
    <w:p w14:paraId="7A5C01F4" w14:textId="77777777" w:rsidR="003C1A17" w:rsidRPr="0067711D" w:rsidRDefault="003C1A17" w:rsidP="002D5F28">
      <w:pPr>
        <w:widowControl w:val="0"/>
        <w:rPr>
          <w:sz w:val="22"/>
          <w:szCs w:val="22"/>
          <w:u w:val="single"/>
        </w:rPr>
      </w:pPr>
    </w:p>
    <w:p w14:paraId="36C3F509" w14:textId="77777777" w:rsidR="003C1A17" w:rsidRPr="0067711D" w:rsidRDefault="003C1A17" w:rsidP="00FE139D">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sidRPr="0067711D">
        <w:rPr>
          <w:szCs w:val="22"/>
        </w:rPr>
        <w:t xml:space="preserve">(A)  The MassHealth agency, and their agents and designated contractors may, at any time, conduct announced or unannounced site inspections of any and all provider locations to determine compliance with applicable regulations, which can include auditing activities in accordance with 130 CMR 450.000: </w:t>
      </w:r>
      <w:r w:rsidRPr="0067711D">
        <w:rPr>
          <w:i/>
          <w:iCs/>
          <w:szCs w:val="22"/>
        </w:rPr>
        <w:t xml:space="preserve"> Administrative and Billing Regulations</w:t>
      </w:r>
      <w:r w:rsidRPr="0067711D">
        <w:rPr>
          <w:szCs w:val="22"/>
        </w:rPr>
        <w:t xml:space="preserve">. Such site inspections need not pertain to any actual or suspected deficiency in compliance with the regulations. </w:t>
      </w:r>
    </w:p>
    <w:p w14:paraId="169C3CCE" w14:textId="77777777" w:rsidR="003C1A17" w:rsidRPr="0067711D" w:rsidRDefault="003C1A17"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p>
    <w:p w14:paraId="02D558D9" w14:textId="77777777" w:rsidR="003C1A17" w:rsidRPr="0067711D" w:rsidRDefault="003C1A17"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sidRPr="0067711D">
        <w:rPr>
          <w:szCs w:val="22"/>
        </w:rPr>
        <w:t>(B) After any site inspection where deficiencies are observed, the MassHealth agency will prepare a written site inspection report. The site inspection report will include the deficiencies found, and the period within which the deficiency must be corrected. The program must 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4DBE1E2D" w14:textId="77777777" w:rsidR="003C1A17" w:rsidRPr="0067711D" w:rsidRDefault="003C1A17" w:rsidP="00774242">
      <w:pPr>
        <w:widowControl w:val="0"/>
        <w:tabs>
          <w:tab w:val="left" w:pos="360"/>
          <w:tab w:val="left" w:pos="720"/>
          <w:tab w:val="left" w:pos="1080"/>
          <w:tab w:val="left" w:pos="1440"/>
          <w:tab w:val="right" w:leader="dot" w:pos="8679"/>
          <w:tab w:val="right" w:pos="9378"/>
        </w:tabs>
        <w:rPr>
          <w:sz w:val="22"/>
          <w:szCs w:val="22"/>
        </w:rPr>
      </w:pPr>
    </w:p>
    <w:p w14:paraId="119877AC" w14:textId="77777777" w:rsidR="003C1A17" w:rsidRPr="0067711D" w:rsidRDefault="003C1A17" w:rsidP="00921394">
      <w:pPr>
        <w:widowControl w:val="0"/>
        <w:tabs>
          <w:tab w:val="left" w:pos="936"/>
          <w:tab w:val="left" w:pos="1314"/>
          <w:tab w:val="left" w:pos="1692"/>
          <w:tab w:val="left" w:pos="2070"/>
        </w:tabs>
        <w:rPr>
          <w:sz w:val="22"/>
          <w:szCs w:val="22"/>
          <w:u w:val="single"/>
        </w:rPr>
      </w:pPr>
      <w:r w:rsidRPr="0067711D">
        <w:rPr>
          <w:sz w:val="22"/>
          <w:szCs w:val="22"/>
          <w:u w:val="single"/>
        </w:rPr>
        <w:t>461.410: Scope of Services</w:t>
      </w:r>
    </w:p>
    <w:p w14:paraId="2133CB5E" w14:textId="77777777" w:rsidR="003C1A17" w:rsidRPr="0067711D" w:rsidRDefault="003C1A17" w:rsidP="00921394">
      <w:pPr>
        <w:widowControl w:val="0"/>
        <w:tabs>
          <w:tab w:val="left" w:pos="936"/>
          <w:tab w:val="left" w:pos="1314"/>
          <w:tab w:val="left" w:pos="1692"/>
          <w:tab w:val="left" w:pos="2070"/>
        </w:tabs>
        <w:rPr>
          <w:sz w:val="22"/>
          <w:szCs w:val="22"/>
        </w:rPr>
      </w:pPr>
    </w:p>
    <w:p w14:paraId="5B0D8C5F" w14:textId="77777777" w:rsidR="003C1A17" w:rsidRPr="0067711D" w:rsidRDefault="003C1A17" w:rsidP="00921394">
      <w:pPr>
        <w:widowControl w:val="0"/>
        <w:tabs>
          <w:tab w:val="left" w:pos="936"/>
          <w:tab w:val="left" w:pos="1314"/>
          <w:tab w:val="left" w:pos="1692"/>
          <w:tab w:val="left" w:pos="2070"/>
        </w:tabs>
        <w:ind w:left="720"/>
        <w:rPr>
          <w:sz w:val="22"/>
          <w:szCs w:val="22"/>
        </w:rPr>
      </w:pPr>
      <w:r w:rsidRPr="0067711D">
        <w:rPr>
          <w:sz w:val="22"/>
          <w:szCs w:val="22"/>
        </w:rPr>
        <w:t xml:space="preserve">(A)  The CSP provider delivers CSP services on a mobile basis to members in any setting that is safe for the member and staff. Services may be provided </w:t>
      </w:r>
      <w:r w:rsidRPr="00373604">
        <w:rPr>
          <w:i/>
          <w:iCs/>
          <w:sz w:val="22"/>
          <w:szCs w:val="22"/>
        </w:rPr>
        <w:t>via</w:t>
      </w:r>
      <w:r w:rsidRPr="0067711D">
        <w:rPr>
          <w:sz w:val="22"/>
          <w:szCs w:val="22"/>
        </w:rPr>
        <w:t xml:space="preserve"> telehealth, as appropriate. </w:t>
      </w:r>
    </w:p>
    <w:p w14:paraId="31CEED55" w14:textId="77777777" w:rsidR="003C1A17" w:rsidRPr="0067711D" w:rsidRDefault="003C1A17" w:rsidP="00921394">
      <w:pPr>
        <w:widowControl w:val="0"/>
        <w:tabs>
          <w:tab w:val="left" w:pos="936"/>
          <w:tab w:val="left" w:pos="1314"/>
          <w:tab w:val="left" w:pos="1692"/>
          <w:tab w:val="left" w:pos="2070"/>
        </w:tabs>
        <w:ind w:left="720"/>
        <w:rPr>
          <w:sz w:val="22"/>
          <w:szCs w:val="22"/>
        </w:rPr>
      </w:pPr>
    </w:p>
    <w:p w14:paraId="6A73A108" w14:textId="77777777" w:rsidR="003C1A17" w:rsidRPr="0067711D" w:rsidRDefault="003C1A17" w:rsidP="00921394">
      <w:pPr>
        <w:widowControl w:val="0"/>
        <w:tabs>
          <w:tab w:val="left" w:pos="936"/>
          <w:tab w:val="left" w:pos="1314"/>
          <w:tab w:val="left" w:pos="1692"/>
          <w:tab w:val="left" w:pos="2070"/>
        </w:tabs>
        <w:ind w:left="720"/>
        <w:rPr>
          <w:sz w:val="22"/>
          <w:szCs w:val="22"/>
        </w:rPr>
      </w:pPr>
      <w:r w:rsidRPr="0067711D">
        <w:rPr>
          <w:sz w:val="22"/>
          <w:szCs w:val="22"/>
        </w:rPr>
        <w:t xml:space="preserve">(B)  A community support program must have the capacity to provide at least the following service components: </w:t>
      </w:r>
    </w:p>
    <w:p w14:paraId="70F590DC" w14:textId="77777777" w:rsidR="003C1A17" w:rsidRPr="0067711D" w:rsidRDefault="003C1A17" w:rsidP="00921394">
      <w:pPr>
        <w:ind w:left="1080"/>
        <w:rPr>
          <w:sz w:val="22"/>
          <w:szCs w:val="22"/>
          <w:u w:val="single"/>
        </w:rPr>
      </w:pPr>
      <w:r w:rsidRPr="0067711D">
        <w:rPr>
          <w:sz w:val="22"/>
          <w:szCs w:val="22"/>
        </w:rPr>
        <w:t xml:space="preserve">(1)  </w:t>
      </w:r>
      <w:r w:rsidRPr="0067711D">
        <w:rPr>
          <w:sz w:val="22"/>
          <w:szCs w:val="22"/>
          <w:u w:val="single"/>
        </w:rPr>
        <w:t>Intake Services.</w:t>
      </w:r>
      <w:r w:rsidRPr="0067711D">
        <w:rPr>
          <w:sz w:val="22"/>
          <w:szCs w:val="22"/>
        </w:rPr>
        <w:t xml:space="preserve"> </w:t>
      </w:r>
    </w:p>
    <w:p w14:paraId="17C349C6" w14:textId="77777777" w:rsidR="003C1A17" w:rsidRPr="0067711D" w:rsidRDefault="003C1A17" w:rsidP="00921394">
      <w:pPr>
        <w:tabs>
          <w:tab w:val="left" w:pos="1314"/>
        </w:tabs>
        <w:ind w:left="1440"/>
        <w:rPr>
          <w:sz w:val="22"/>
          <w:szCs w:val="22"/>
        </w:rPr>
      </w:pPr>
      <w:r w:rsidRPr="0067711D">
        <w:rPr>
          <w:sz w:val="22"/>
          <w:szCs w:val="22"/>
        </w:rPr>
        <w:t xml:space="preserve">(a)  The program must initiate service planning immediately by communicating with the referral source, if any, to determine goals, and document appropriateness of services. </w:t>
      </w:r>
    </w:p>
    <w:p w14:paraId="39F20287" w14:textId="77777777" w:rsidR="003C1A17" w:rsidRPr="0067711D" w:rsidRDefault="003C1A17" w:rsidP="00921394">
      <w:pPr>
        <w:tabs>
          <w:tab w:val="left" w:pos="1314"/>
        </w:tabs>
        <w:ind w:left="1440"/>
        <w:rPr>
          <w:sz w:val="22"/>
          <w:szCs w:val="22"/>
        </w:rPr>
      </w:pPr>
      <w:r w:rsidRPr="0067711D">
        <w:rPr>
          <w:sz w:val="22"/>
          <w:szCs w:val="22"/>
        </w:rPr>
        <w:t>(b)  If the member is referred by a 24-hour behavioral health level of care, including inpatient and diversionary providers, the program will participate, as appropriate, in member discharge planning at the referring provider.</w:t>
      </w:r>
    </w:p>
    <w:p w14:paraId="1457C778" w14:textId="77777777" w:rsidR="003C1A17" w:rsidRPr="0067711D" w:rsidRDefault="003C1A17" w:rsidP="00921394">
      <w:pPr>
        <w:tabs>
          <w:tab w:val="left" w:pos="1314"/>
        </w:tabs>
        <w:ind w:left="1440"/>
        <w:rPr>
          <w:sz w:val="22"/>
          <w:szCs w:val="22"/>
        </w:rPr>
      </w:pPr>
      <w:r w:rsidRPr="0067711D">
        <w:rPr>
          <w:sz w:val="22"/>
          <w:szCs w:val="22"/>
        </w:rPr>
        <w:t xml:space="preserve">(c)  If, during intake, the member is determined to be ineligible for CSP services pursuant to 130 CMR 461.403, the program must provide referrals to alternative services that may be medically necessary to meet the member’s needs, if any. </w:t>
      </w:r>
    </w:p>
    <w:p w14:paraId="068BF295" w14:textId="77777777" w:rsidR="003C1A17" w:rsidRPr="0067711D" w:rsidRDefault="003C1A17" w:rsidP="00921394">
      <w:pPr>
        <w:ind w:left="1080"/>
        <w:rPr>
          <w:sz w:val="22"/>
          <w:szCs w:val="22"/>
          <w:u w:val="single"/>
        </w:rPr>
      </w:pPr>
      <w:r w:rsidRPr="0067711D">
        <w:rPr>
          <w:sz w:val="22"/>
          <w:szCs w:val="22"/>
        </w:rPr>
        <w:t xml:space="preserve">(2)  </w:t>
      </w:r>
      <w:r w:rsidRPr="0067711D">
        <w:rPr>
          <w:sz w:val="22"/>
          <w:szCs w:val="22"/>
          <w:u w:val="single"/>
        </w:rPr>
        <w:t>Needs Assessment.</w:t>
      </w:r>
      <w:r w:rsidRPr="0067711D">
        <w:rPr>
          <w:sz w:val="22"/>
          <w:szCs w:val="22"/>
        </w:rPr>
        <w:t xml:space="preserve"> The program must conduct a needs assessment for every member as follows:</w:t>
      </w:r>
    </w:p>
    <w:p w14:paraId="41E5E325" w14:textId="77777777" w:rsidR="003C1A17" w:rsidRPr="0067711D" w:rsidRDefault="003C1A17" w:rsidP="00921394">
      <w:pPr>
        <w:tabs>
          <w:tab w:val="left" w:pos="1314"/>
        </w:tabs>
        <w:ind w:left="1440"/>
        <w:rPr>
          <w:sz w:val="22"/>
          <w:szCs w:val="22"/>
        </w:rPr>
      </w:pPr>
      <w:r w:rsidRPr="0067711D">
        <w:rPr>
          <w:sz w:val="22"/>
          <w:szCs w:val="22"/>
        </w:rPr>
        <w:t xml:space="preserve">(a)  The needs assessment must be completed within two (2) weeks of the initial appointment. </w:t>
      </w:r>
    </w:p>
    <w:p w14:paraId="2B47D1F1" w14:textId="77777777" w:rsidR="003C1A17" w:rsidRPr="0067711D" w:rsidRDefault="003C1A17" w:rsidP="00921394">
      <w:pPr>
        <w:tabs>
          <w:tab w:val="left" w:pos="1314"/>
        </w:tabs>
        <w:ind w:left="1440"/>
        <w:rPr>
          <w:sz w:val="22"/>
          <w:szCs w:val="22"/>
        </w:rPr>
      </w:pPr>
      <w:r w:rsidRPr="0067711D">
        <w:rPr>
          <w:sz w:val="22"/>
          <w:szCs w:val="22"/>
        </w:rPr>
        <w:t>(b)  The needs assessment must be updated with the member quarterly, at a minimum, or more frequently if needed, and must be entered in the member’s health record.</w:t>
      </w:r>
    </w:p>
    <w:p w14:paraId="7D4DD9AC" w14:textId="77777777" w:rsidR="003C1A17" w:rsidRPr="0067711D" w:rsidRDefault="003C1A17" w:rsidP="00921394">
      <w:pPr>
        <w:tabs>
          <w:tab w:val="left" w:pos="1314"/>
        </w:tabs>
        <w:ind w:left="1440"/>
        <w:rPr>
          <w:sz w:val="22"/>
          <w:szCs w:val="22"/>
        </w:rPr>
      </w:pPr>
      <w:r w:rsidRPr="0067711D">
        <w:rPr>
          <w:sz w:val="22"/>
          <w:szCs w:val="22"/>
        </w:rPr>
        <w:t>(c)  The needs assessments must identify ways to support the member in mitigating barriers to accessing and utilizing clinical treatment services, and attaining the skills and resources to maintain community tenure.</w:t>
      </w:r>
    </w:p>
    <w:p w14:paraId="2EA4947F" w14:textId="77777777" w:rsidR="003C1A17" w:rsidRDefault="003C1A17" w:rsidP="008F4C80">
      <w:pPr>
        <w:widowControl w:val="0"/>
        <w:tabs>
          <w:tab w:val="left" w:pos="936"/>
          <w:tab w:val="left" w:pos="1314"/>
          <w:tab w:val="left" w:pos="1692"/>
          <w:tab w:val="left" w:pos="2070"/>
        </w:tabs>
        <w:rPr>
          <w:sz w:val="22"/>
          <w:szCs w:val="22"/>
          <w:u w:val="single"/>
        </w:rPr>
      </w:pPr>
    </w:p>
    <w:p w14:paraId="7AE18D19" w14:textId="77777777" w:rsidR="003C1A17" w:rsidRPr="0067711D" w:rsidRDefault="003C1A17" w:rsidP="008F4C80">
      <w:pPr>
        <w:widowControl w:val="0"/>
        <w:tabs>
          <w:tab w:val="left" w:pos="936"/>
          <w:tab w:val="left" w:pos="1314"/>
          <w:tab w:val="left" w:pos="1692"/>
          <w:tab w:val="left" w:pos="2070"/>
        </w:tabs>
        <w:rPr>
          <w:sz w:val="22"/>
          <w:szCs w:val="22"/>
          <w:u w:val="single"/>
        </w:rPr>
      </w:pPr>
      <w:r w:rsidRPr="0067711D">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0528FBC3" w14:textId="77777777" w:rsidTr="00466F02">
        <w:trPr>
          <w:trHeight w:hRule="exact" w:val="864"/>
        </w:trPr>
        <w:tc>
          <w:tcPr>
            <w:tcW w:w="4220" w:type="dxa"/>
            <w:tcBorders>
              <w:bottom w:val="nil"/>
            </w:tcBorders>
          </w:tcPr>
          <w:p w14:paraId="39EEE46E"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1CBE1C9D"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445C85E8"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2C89EB13"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420C10EB"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63F1D91E"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50233441"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71989214" w14:textId="2AC4F819"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8</w:t>
            </w:r>
            <w:r w:rsidRPr="0067711D">
              <w:rPr>
                <w:rFonts w:ascii="Arial" w:hAnsi="Arial" w:cs="Arial"/>
                <w:noProof/>
              </w:rPr>
              <w:fldChar w:fldCharType="end"/>
            </w:r>
          </w:p>
        </w:tc>
      </w:tr>
      <w:tr w:rsidR="003C1A17" w:rsidRPr="0067711D" w14:paraId="140918B4" w14:textId="77777777" w:rsidTr="00466F02">
        <w:trPr>
          <w:trHeight w:hRule="exact" w:val="864"/>
        </w:trPr>
        <w:tc>
          <w:tcPr>
            <w:tcW w:w="4220" w:type="dxa"/>
            <w:tcBorders>
              <w:top w:val="nil"/>
            </w:tcBorders>
            <w:vAlign w:val="center"/>
          </w:tcPr>
          <w:p w14:paraId="104F09EF"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433CE21A"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11BAD5D7"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47AA5D24"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6DC40538"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3C055F79" w14:textId="77777777" w:rsidR="003C1A17" w:rsidRPr="0067711D" w:rsidRDefault="003C1A17" w:rsidP="008F4C80">
      <w:pPr>
        <w:widowControl w:val="0"/>
        <w:tabs>
          <w:tab w:val="left" w:pos="936"/>
          <w:tab w:val="left" w:pos="1314"/>
          <w:tab w:val="left" w:pos="1692"/>
          <w:tab w:val="left" w:pos="2070"/>
        </w:tabs>
        <w:rPr>
          <w:sz w:val="22"/>
          <w:szCs w:val="22"/>
          <w:u w:val="single"/>
        </w:rPr>
      </w:pPr>
    </w:p>
    <w:p w14:paraId="352C73A2" w14:textId="77777777" w:rsidR="003C1A17" w:rsidRPr="0067711D" w:rsidRDefault="003C1A17" w:rsidP="00921394">
      <w:pPr>
        <w:tabs>
          <w:tab w:val="left" w:pos="1314"/>
        </w:tabs>
        <w:ind w:left="1440"/>
        <w:rPr>
          <w:sz w:val="22"/>
          <w:szCs w:val="22"/>
        </w:rPr>
      </w:pPr>
      <w:r w:rsidRPr="0067711D">
        <w:rPr>
          <w:sz w:val="22"/>
          <w:szCs w:val="22"/>
        </w:rPr>
        <w:t xml:space="preserve">(d)  For CSP-JI, the needs assessment also must also include determination of Criminogenic Needs. </w:t>
      </w:r>
    </w:p>
    <w:p w14:paraId="055CDD0E" w14:textId="77777777" w:rsidR="003C1A17" w:rsidRPr="0067711D" w:rsidRDefault="003C1A17" w:rsidP="00921394">
      <w:pPr>
        <w:tabs>
          <w:tab w:val="left" w:pos="1314"/>
        </w:tabs>
        <w:ind w:left="1440"/>
        <w:rPr>
          <w:sz w:val="22"/>
          <w:szCs w:val="22"/>
        </w:rPr>
      </w:pPr>
      <w:bookmarkStart w:id="7" w:name="_Hlk132199695"/>
      <w:r w:rsidRPr="0067711D">
        <w:rPr>
          <w:sz w:val="22"/>
          <w:szCs w:val="22"/>
        </w:rPr>
        <w:t>(e)  For Specialized CSP, the timeframes for completing and updating the needs assessment may be extended as needed to allow for member engagement if the provider documents timely, yet unsuccessful, efforts to engage the member in completing or updating the assessment.</w:t>
      </w:r>
    </w:p>
    <w:bookmarkEnd w:id="7"/>
    <w:p w14:paraId="56991556" w14:textId="77777777" w:rsidR="003C1A17" w:rsidRPr="0067711D" w:rsidRDefault="003C1A17" w:rsidP="002A0B1F">
      <w:pPr>
        <w:ind w:left="1080"/>
        <w:rPr>
          <w:sz w:val="22"/>
          <w:szCs w:val="22"/>
        </w:rPr>
      </w:pPr>
      <w:r w:rsidRPr="0067711D">
        <w:rPr>
          <w:sz w:val="22"/>
          <w:szCs w:val="22"/>
        </w:rPr>
        <w:t xml:space="preserve">(3)  </w:t>
      </w:r>
      <w:r w:rsidRPr="0067711D">
        <w:rPr>
          <w:sz w:val="22"/>
          <w:szCs w:val="22"/>
          <w:u w:val="single"/>
        </w:rPr>
        <w:t>Service Planning.</w:t>
      </w:r>
      <w:r w:rsidRPr="0067711D">
        <w:rPr>
          <w:sz w:val="22"/>
          <w:szCs w:val="22"/>
        </w:rPr>
        <w:t xml:space="preserve"> The program must complete a service plan for every member upon completion of the comprehensive needs assessment as follows:</w:t>
      </w:r>
    </w:p>
    <w:p w14:paraId="49D4675F" w14:textId="77777777" w:rsidR="003C1A17" w:rsidRPr="0067711D" w:rsidRDefault="003C1A17" w:rsidP="002A0B1F">
      <w:pPr>
        <w:tabs>
          <w:tab w:val="left" w:pos="1314"/>
        </w:tabs>
        <w:ind w:left="1440"/>
        <w:rPr>
          <w:sz w:val="22"/>
          <w:szCs w:val="22"/>
        </w:rPr>
      </w:pPr>
      <w:r w:rsidRPr="0067711D">
        <w:rPr>
          <w:sz w:val="22"/>
          <w:szCs w:val="22"/>
        </w:rPr>
        <w:t>(a)  The service plan must be person-centered and identify the member’s needs and individualized strategies and interventions for meeting those needs;</w:t>
      </w:r>
    </w:p>
    <w:p w14:paraId="748E8D43" w14:textId="77777777" w:rsidR="003C1A17" w:rsidRPr="0067711D" w:rsidRDefault="003C1A17" w:rsidP="002A0B1F">
      <w:pPr>
        <w:tabs>
          <w:tab w:val="left" w:pos="1314"/>
        </w:tabs>
        <w:ind w:left="1440"/>
        <w:rPr>
          <w:sz w:val="22"/>
          <w:szCs w:val="22"/>
        </w:rPr>
      </w:pPr>
      <w:r w:rsidRPr="0067711D">
        <w:rPr>
          <w:sz w:val="22"/>
          <w:szCs w:val="22"/>
        </w:rPr>
        <w:t>(b)  As appropriate, the service plan must be developed in consultation with the member and member’s chosen support network including family, and other natural or community supports;</w:t>
      </w:r>
    </w:p>
    <w:p w14:paraId="1BCE36CF" w14:textId="77777777" w:rsidR="003C1A17" w:rsidRPr="0067711D" w:rsidRDefault="003C1A17" w:rsidP="002A0B1F">
      <w:pPr>
        <w:tabs>
          <w:tab w:val="left" w:pos="1314"/>
        </w:tabs>
        <w:ind w:left="1440"/>
        <w:rPr>
          <w:sz w:val="22"/>
          <w:szCs w:val="22"/>
        </w:rPr>
      </w:pPr>
      <w:r w:rsidRPr="0067711D">
        <w:rPr>
          <w:sz w:val="22"/>
          <w:szCs w:val="22"/>
        </w:rPr>
        <w:t>(c)  As appropriate, the program must incorporate available records from referring and existing providers and agencies into the development of the service plan, including any bio-psychosocial assessment, reasons for referral, goal, and discharge recommendations.</w:t>
      </w:r>
    </w:p>
    <w:p w14:paraId="5119533A" w14:textId="77777777" w:rsidR="003C1A17" w:rsidRPr="0067711D" w:rsidRDefault="003C1A17" w:rsidP="002A0B1F">
      <w:pPr>
        <w:tabs>
          <w:tab w:val="left" w:pos="1314"/>
        </w:tabs>
        <w:ind w:left="1440"/>
        <w:rPr>
          <w:sz w:val="22"/>
          <w:szCs w:val="22"/>
        </w:rPr>
      </w:pPr>
      <w:r w:rsidRPr="0067711D">
        <w:rPr>
          <w:sz w:val="22"/>
          <w:szCs w:val="22"/>
        </w:rPr>
        <w:t>(d)  The service plan must be in writing, and must include at least the following information, as appropriate to the member’s presenting complaint:</w:t>
      </w:r>
    </w:p>
    <w:p w14:paraId="539AC278" w14:textId="77777777" w:rsidR="003C1A17" w:rsidRPr="0067711D" w:rsidRDefault="003C1A17" w:rsidP="003C72BA">
      <w:pPr>
        <w:ind w:left="1800"/>
        <w:rPr>
          <w:sz w:val="22"/>
          <w:szCs w:val="22"/>
        </w:rPr>
      </w:pPr>
      <w:r w:rsidRPr="0067711D">
        <w:rPr>
          <w:sz w:val="22"/>
          <w:szCs w:val="22"/>
        </w:rPr>
        <w:t>1. Identified problems and needs relevant to services;</w:t>
      </w:r>
    </w:p>
    <w:p w14:paraId="73234CBC" w14:textId="77777777" w:rsidR="003C1A17" w:rsidRPr="0067711D" w:rsidRDefault="003C1A17" w:rsidP="003C72BA">
      <w:pPr>
        <w:ind w:left="1800"/>
        <w:rPr>
          <w:sz w:val="22"/>
          <w:szCs w:val="22"/>
        </w:rPr>
      </w:pPr>
      <w:r w:rsidRPr="0067711D">
        <w:rPr>
          <w:sz w:val="22"/>
          <w:szCs w:val="22"/>
        </w:rPr>
        <w:t>2. The member’s strengths and needs;</w:t>
      </w:r>
    </w:p>
    <w:p w14:paraId="2C43ABA7" w14:textId="77777777" w:rsidR="003C1A17" w:rsidRPr="0067711D" w:rsidRDefault="003C1A17" w:rsidP="003C72BA">
      <w:pPr>
        <w:ind w:left="1800"/>
        <w:rPr>
          <w:sz w:val="22"/>
          <w:szCs w:val="22"/>
        </w:rPr>
      </w:pPr>
      <w:r w:rsidRPr="0067711D">
        <w:rPr>
          <w:sz w:val="22"/>
          <w:szCs w:val="22"/>
        </w:rPr>
        <w:t xml:space="preserve">3. A comprehensive, individualized plan that is solution-focused with clearly defined interventions and measurable goals. </w:t>
      </w:r>
    </w:p>
    <w:p w14:paraId="3B1CFA1D" w14:textId="77777777" w:rsidR="003C1A17" w:rsidRPr="0067711D" w:rsidRDefault="003C1A17" w:rsidP="003C72BA">
      <w:pPr>
        <w:ind w:left="1800"/>
        <w:rPr>
          <w:sz w:val="22"/>
          <w:szCs w:val="22"/>
        </w:rPr>
      </w:pPr>
      <w:r w:rsidRPr="0067711D">
        <w:rPr>
          <w:sz w:val="22"/>
          <w:szCs w:val="22"/>
        </w:rPr>
        <w:t>4. Identified clinical interventions, services, and benefits to be performed and coordinated by the provider;</w:t>
      </w:r>
    </w:p>
    <w:p w14:paraId="61B3F935" w14:textId="77777777" w:rsidR="003C1A17" w:rsidRPr="0067711D" w:rsidRDefault="003C1A17" w:rsidP="003C72BA">
      <w:pPr>
        <w:ind w:left="1800"/>
        <w:rPr>
          <w:sz w:val="22"/>
          <w:szCs w:val="22"/>
        </w:rPr>
      </w:pPr>
      <w:r w:rsidRPr="0067711D">
        <w:rPr>
          <w:sz w:val="22"/>
          <w:szCs w:val="22"/>
        </w:rPr>
        <w:t xml:space="preserve">5. Clearly defined staff responsibilities and assignments for implementing the plan; </w:t>
      </w:r>
    </w:p>
    <w:p w14:paraId="506C5BD1" w14:textId="77777777" w:rsidR="003C1A17" w:rsidRPr="0067711D" w:rsidRDefault="003C1A17" w:rsidP="00921394">
      <w:pPr>
        <w:ind w:left="1800"/>
        <w:rPr>
          <w:sz w:val="22"/>
          <w:szCs w:val="22"/>
        </w:rPr>
      </w:pPr>
      <w:r w:rsidRPr="0067711D">
        <w:rPr>
          <w:sz w:val="22"/>
          <w:szCs w:val="22"/>
        </w:rPr>
        <w:t>6. The date the plan was last reviewed or revised; and</w:t>
      </w:r>
    </w:p>
    <w:p w14:paraId="680B3A8A" w14:textId="77777777" w:rsidR="003C1A17" w:rsidRPr="0067711D" w:rsidRDefault="003C1A17" w:rsidP="00921394">
      <w:pPr>
        <w:ind w:left="1800"/>
        <w:rPr>
          <w:sz w:val="22"/>
          <w:szCs w:val="22"/>
        </w:rPr>
      </w:pPr>
      <w:r w:rsidRPr="0067711D">
        <w:rPr>
          <w:sz w:val="22"/>
          <w:szCs w:val="22"/>
        </w:rPr>
        <w:t>7. The signatures of the CSP staff involved in the review or revision.</w:t>
      </w:r>
    </w:p>
    <w:p w14:paraId="11D1A344" w14:textId="77777777" w:rsidR="003C1A17" w:rsidRPr="0067711D" w:rsidRDefault="003C1A17" w:rsidP="00921394">
      <w:pPr>
        <w:tabs>
          <w:tab w:val="left" w:pos="1314"/>
        </w:tabs>
        <w:ind w:left="1440"/>
        <w:rPr>
          <w:sz w:val="22"/>
          <w:szCs w:val="22"/>
        </w:rPr>
      </w:pPr>
      <w:r w:rsidRPr="0067711D">
        <w:rPr>
          <w:sz w:val="22"/>
          <w:szCs w:val="22"/>
        </w:rPr>
        <w:t>(e)  The service plan must be reviewed and revised at least every 12 months. The service plan must be updated if there are significant changes in the member’s needs, by reviewing and revising the goals and related activities.</w:t>
      </w:r>
    </w:p>
    <w:p w14:paraId="32712718" w14:textId="77777777" w:rsidR="003C1A17" w:rsidRPr="0067711D" w:rsidRDefault="003C1A17" w:rsidP="00921394">
      <w:pPr>
        <w:tabs>
          <w:tab w:val="left" w:pos="1314"/>
        </w:tabs>
        <w:ind w:left="1080"/>
        <w:rPr>
          <w:sz w:val="22"/>
          <w:szCs w:val="22"/>
        </w:rPr>
      </w:pPr>
      <w:r w:rsidRPr="0067711D">
        <w:rPr>
          <w:sz w:val="22"/>
          <w:szCs w:val="22"/>
        </w:rPr>
        <w:t xml:space="preserve">(4)  </w:t>
      </w:r>
      <w:r w:rsidRPr="0067711D">
        <w:rPr>
          <w:sz w:val="22"/>
          <w:szCs w:val="22"/>
          <w:u w:val="single"/>
        </w:rPr>
        <w:t>Community Support Program Services.</w:t>
      </w:r>
      <w:r w:rsidRPr="0067711D">
        <w:rPr>
          <w:sz w:val="22"/>
          <w:szCs w:val="22"/>
        </w:rPr>
        <w:t xml:space="preserve"> These services include those provided by the CSP staff to the member and supervised by the staff identified in 130 CMR 461.411. CSP services must foster member empowerment, recovery, and wellness and must be designed to increase a member’s independence, including management of their own behavioral health and medical services. Services vary over time in response to the member’s ability to use their strengths and coping skills and achieve these goals independently. Services include: </w:t>
      </w:r>
    </w:p>
    <w:p w14:paraId="39F590D2" w14:textId="77777777" w:rsidR="003C1A17" w:rsidRPr="0067711D" w:rsidRDefault="003C1A17" w:rsidP="00921394">
      <w:pPr>
        <w:tabs>
          <w:tab w:val="left" w:pos="1314"/>
        </w:tabs>
        <w:ind w:left="1440"/>
        <w:rPr>
          <w:sz w:val="22"/>
          <w:szCs w:val="22"/>
        </w:rPr>
      </w:pPr>
      <w:r w:rsidRPr="0067711D">
        <w:rPr>
          <w:sz w:val="22"/>
          <w:szCs w:val="22"/>
        </w:rPr>
        <w:t>(a)  Assisting members in improving their daily living skills so they are able to perform them independently or access services to support them in doing so;</w:t>
      </w:r>
    </w:p>
    <w:p w14:paraId="1CC19E9C" w14:textId="77777777" w:rsidR="003C1A17" w:rsidRPr="0067711D" w:rsidRDefault="003C1A17" w:rsidP="00921394">
      <w:pPr>
        <w:tabs>
          <w:tab w:val="left" w:pos="1314"/>
        </w:tabs>
        <w:ind w:left="1440"/>
        <w:rPr>
          <w:sz w:val="22"/>
          <w:szCs w:val="22"/>
        </w:rPr>
      </w:pPr>
      <w:r w:rsidRPr="0067711D">
        <w:rPr>
          <w:sz w:val="22"/>
          <w:szCs w:val="22"/>
        </w:rPr>
        <w:t xml:space="preserve">(b)  Spending time with members and providers; </w:t>
      </w:r>
    </w:p>
    <w:p w14:paraId="4AEE83BD" w14:textId="77777777" w:rsidR="003C1A17" w:rsidRPr="0067711D" w:rsidRDefault="003C1A17" w:rsidP="00921394">
      <w:pPr>
        <w:ind w:left="1440"/>
        <w:rPr>
          <w:sz w:val="22"/>
          <w:szCs w:val="22"/>
        </w:rPr>
      </w:pPr>
      <w:r w:rsidRPr="0067711D">
        <w:rPr>
          <w:sz w:val="22"/>
          <w:szCs w:val="22"/>
        </w:rPr>
        <w:t xml:space="preserve">(c)  Providing members and their families with education, educational materials, and training about behavioral health and substance use disorders and recovery. The provider facilitates access to education and training on the effects of psychotropic medications, and ensures that the member is linked to ongoing medication monitoring services and regular health maintenance; </w:t>
      </w:r>
    </w:p>
    <w:p w14:paraId="3B40C4EC" w14:textId="77777777" w:rsidR="003C1A17" w:rsidRPr="0067711D" w:rsidRDefault="003C1A17" w:rsidP="00921394">
      <w:pPr>
        <w:ind w:left="1440"/>
        <w:rPr>
          <w:sz w:val="22"/>
          <w:szCs w:val="22"/>
        </w:rPr>
      </w:pPr>
      <w:r w:rsidRPr="0067711D">
        <w:rPr>
          <w:sz w:val="22"/>
          <w:szCs w:val="22"/>
        </w:rPr>
        <w:t>(d)  Coordinating services and assisting members with obtaining benefits, housing, and healthcare;</w:t>
      </w:r>
    </w:p>
    <w:p w14:paraId="3ECF74B7" w14:textId="77777777" w:rsidR="003C1A17" w:rsidRDefault="003C1A17" w:rsidP="00827A2E">
      <w:pPr>
        <w:ind w:left="1800"/>
        <w:rPr>
          <w:sz w:val="22"/>
          <w:szCs w:val="22"/>
        </w:rPr>
      </w:pPr>
    </w:p>
    <w:p w14:paraId="37BD684C" w14:textId="77777777" w:rsidR="003C1A17" w:rsidRPr="0067711D" w:rsidRDefault="003C1A17" w:rsidP="00827A2E">
      <w:pPr>
        <w:ind w:left="1800"/>
        <w:rPr>
          <w:sz w:val="22"/>
          <w:szCs w:val="22"/>
        </w:rPr>
      </w:pPr>
      <w:r w:rsidRPr="0067711D">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1BBCDE31" w14:textId="77777777" w:rsidTr="00466F02">
        <w:trPr>
          <w:trHeight w:hRule="exact" w:val="864"/>
        </w:trPr>
        <w:tc>
          <w:tcPr>
            <w:tcW w:w="4220" w:type="dxa"/>
            <w:tcBorders>
              <w:bottom w:val="nil"/>
            </w:tcBorders>
          </w:tcPr>
          <w:p w14:paraId="785700F3"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3CCC6636"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0879E9E1"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480E226C"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614B6039"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23B7667E"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4DE3A5F2"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31621B44" w14:textId="6BCB9ED4"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9</w:t>
            </w:r>
            <w:r w:rsidRPr="0067711D">
              <w:rPr>
                <w:rFonts w:ascii="Arial" w:hAnsi="Arial" w:cs="Arial"/>
                <w:noProof/>
              </w:rPr>
              <w:fldChar w:fldCharType="end"/>
            </w:r>
          </w:p>
        </w:tc>
      </w:tr>
      <w:tr w:rsidR="003C1A17" w:rsidRPr="0067711D" w14:paraId="6A42C065" w14:textId="77777777" w:rsidTr="00466F02">
        <w:trPr>
          <w:trHeight w:hRule="exact" w:val="864"/>
        </w:trPr>
        <w:tc>
          <w:tcPr>
            <w:tcW w:w="4220" w:type="dxa"/>
            <w:tcBorders>
              <w:top w:val="nil"/>
            </w:tcBorders>
            <w:vAlign w:val="center"/>
          </w:tcPr>
          <w:p w14:paraId="37A4B327"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44799F3B"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08DE7FE4"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5ADCFF0E"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6B31A2E3"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1DDBCC1E" w14:textId="77777777" w:rsidR="003C1A17" w:rsidRPr="0067711D" w:rsidRDefault="003C1A17" w:rsidP="00827A2E">
      <w:pPr>
        <w:ind w:left="1800"/>
        <w:rPr>
          <w:sz w:val="22"/>
          <w:szCs w:val="22"/>
        </w:rPr>
      </w:pPr>
    </w:p>
    <w:p w14:paraId="1432642E" w14:textId="77777777" w:rsidR="003C1A17" w:rsidRPr="0067711D" w:rsidRDefault="003C1A17" w:rsidP="003C72BA">
      <w:pPr>
        <w:ind w:left="1440"/>
        <w:rPr>
          <w:sz w:val="22"/>
          <w:szCs w:val="22"/>
        </w:rPr>
      </w:pPr>
      <w:r w:rsidRPr="0067711D">
        <w:rPr>
          <w:sz w:val="22"/>
          <w:szCs w:val="22"/>
        </w:rPr>
        <w:t>(e)  Communicating with members or other parties that may include appointment reminders or coordination of care;</w:t>
      </w:r>
    </w:p>
    <w:p w14:paraId="6C3A04E9" w14:textId="77777777" w:rsidR="003C1A17" w:rsidRPr="0067711D" w:rsidRDefault="003C1A17" w:rsidP="003C72BA">
      <w:pPr>
        <w:ind w:left="1440"/>
        <w:rPr>
          <w:sz w:val="22"/>
          <w:szCs w:val="22"/>
        </w:rPr>
      </w:pPr>
      <w:r w:rsidRPr="0067711D">
        <w:rPr>
          <w:sz w:val="22"/>
          <w:szCs w:val="22"/>
        </w:rPr>
        <w:t>(f)  Collaborating with crisis intervention providers, state agencies, and outpatient providers, including working with these providers to develop, revise, and utilize member crisis prevention plans and safety plans; and</w:t>
      </w:r>
    </w:p>
    <w:p w14:paraId="08DB546F" w14:textId="77777777" w:rsidR="003C1A17" w:rsidRPr="0067711D" w:rsidRDefault="003C1A17" w:rsidP="003C72BA">
      <w:pPr>
        <w:ind w:left="1440"/>
        <w:rPr>
          <w:sz w:val="22"/>
          <w:szCs w:val="22"/>
        </w:rPr>
      </w:pPr>
      <w:r w:rsidRPr="0067711D">
        <w:rPr>
          <w:sz w:val="22"/>
          <w:szCs w:val="22"/>
        </w:rPr>
        <w:t>(g)  Encouraging and facilitating the utilization of natural support systems, and recovery-oriented, peer support, and self-help supports and services.</w:t>
      </w:r>
    </w:p>
    <w:p w14:paraId="6142EE7A" w14:textId="77777777" w:rsidR="003C1A17" w:rsidRPr="0067711D" w:rsidRDefault="003C1A17" w:rsidP="003C72BA">
      <w:pPr>
        <w:widowControl w:val="0"/>
        <w:tabs>
          <w:tab w:val="left" w:pos="936"/>
          <w:tab w:val="left" w:pos="1314"/>
          <w:tab w:val="left" w:pos="1692"/>
          <w:tab w:val="left" w:pos="2070"/>
        </w:tabs>
        <w:ind w:left="1080"/>
        <w:rPr>
          <w:sz w:val="22"/>
          <w:szCs w:val="22"/>
        </w:rPr>
      </w:pPr>
      <w:r w:rsidRPr="0067711D">
        <w:rPr>
          <w:sz w:val="22"/>
          <w:szCs w:val="22"/>
        </w:rPr>
        <w:t xml:space="preserve">(5)  </w:t>
      </w:r>
      <w:r w:rsidRPr="0067711D">
        <w:rPr>
          <w:sz w:val="22"/>
          <w:szCs w:val="22"/>
          <w:u w:val="single"/>
        </w:rPr>
        <w:t>Referral Services.</w:t>
      </w:r>
      <w:r w:rsidRPr="0067711D">
        <w:rPr>
          <w:sz w:val="22"/>
          <w:szCs w:val="22"/>
        </w:rPr>
        <w:t xml:space="preserve"> The program must have effective methods to promptly and efficiently refer members to community resources. The program must have knowledge of and connections with resources and services available to members. </w:t>
      </w:r>
    </w:p>
    <w:p w14:paraId="5FC3BB73" w14:textId="77777777" w:rsidR="003C1A17" w:rsidRPr="0067711D" w:rsidRDefault="003C1A17" w:rsidP="003C72BA">
      <w:pPr>
        <w:tabs>
          <w:tab w:val="left" w:pos="1314"/>
        </w:tabs>
        <w:ind w:left="1440"/>
        <w:rPr>
          <w:sz w:val="22"/>
          <w:szCs w:val="22"/>
        </w:rPr>
      </w:pPr>
      <w:r w:rsidRPr="0067711D">
        <w:rPr>
          <w:sz w:val="22"/>
          <w:szCs w:val="22"/>
        </w:rPr>
        <w:t xml:space="preserve">(a)  Each program must have written policies and procedures for addressing a member’s behavioral health disorder needs that minimally include personnel, referral, coordination, and other procedural commitments to address the referral of members to the appropriate health care providers.  </w:t>
      </w:r>
    </w:p>
    <w:p w14:paraId="72FB11A7" w14:textId="77777777" w:rsidR="003C1A17" w:rsidRPr="0067711D" w:rsidRDefault="003C1A17" w:rsidP="003C72BA">
      <w:pPr>
        <w:tabs>
          <w:tab w:val="left" w:pos="1314"/>
        </w:tabs>
        <w:ind w:left="1440"/>
        <w:rPr>
          <w:sz w:val="22"/>
          <w:szCs w:val="22"/>
        </w:rPr>
      </w:pPr>
      <w:r w:rsidRPr="0067711D">
        <w:rPr>
          <w:sz w:val="22"/>
          <w:szCs w:val="22"/>
        </w:rPr>
        <w:t>(b)  When referring a member to another provider for services, each program must ensure continuity of care, exchange of relevant health information, and avoidance of service duplication between the CSP provider and the provider to whom a member is referred. Each program must also ensure that the referral process is completed successfully and documented.</w:t>
      </w:r>
    </w:p>
    <w:p w14:paraId="24E11C92" w14:textId="77777777" w:rsidR="003C1A17" w:rsidRDefault="003C1A17" w:rsidP="003C72BA">
      <w:pPr>
        <w:tabs>
          <w:tab w:val="left" w:pos="1314"/>
        </w:tabs>
        <w:ind w:left="1440"/>
        <w:rPr>
          <w:sz w:val="22"/>
          <w:szCs w:val="22"/>
        </w:rPr>
      </w:pPr>
      <w:r w:rsidRPr="0067711D">
        <w:rPr>
          <w:sz w:val="22"/>
          <w:szCs w:val="22"/>
        </w:rPr>
        <w:t>(c)  Referrals should result in the member being directly connected to and in communication with community resources for assistance with housing, employment, recreation, transportation, education, social services, health care, outpatient behavioral health services, and legal services.</w:t>
      </w:r>
    </w:p>
    <w:p w14:paraId="6B11CBE7" w14:textId="77777777" w:rsidR="003C1A17" w:rsidRPr="0067711D" w:rsidRDefault="003C1A17" w:rsidP="00921394">
      <w:pPr>
        <w:ind w:left="1080"/>
        <w:rPr>
          <w:sz w:val="22"/>
          <w:szCs w:val="22"/>
        </w:rPr>
      </w:pPr>
      <w:r w:rsidRPr="0067711D">
        <w:rPr>
          <w:sz w:val="22"/>
          <w:szCs w:val="22"/>
        </w:rPr>
        <w:t xml:space="preserve">(6)  </w:t>
      </w:r>
      <w:r w:rsidRPr="0067711D">
        <w:rPr>
          <w:sz w:val="22"/>
          <w:szCs w:val="22"/>
          <w:u w:val="single"/>
        </w:rPr>
        <w:t>Crisis Intervention Referrals.</w:t>
      </w:r>
      <w:r w:rsidRPr="0067711D">
        <w:rPr>
          <w:sz w:val="22"/>
          <w:szCs w:val="22"/>
        </w:rPr>
        <w:t xml:space="preserve"> During business hours or outside business hours, each program must have capacity to respond to a member’s behavioral health crisis. Under the guidance of a CSP supervisor, the CSP staff may implement interventions to support and enable the member to remain in the community, refer the member to crisis intervention services, or refer the member to other healthcare providers, as appropriate.</w:t>
      </w:r>
    </w:p>
    <w:p w14:paraId="24C845F8" w14:textId="77777777" w:rsidR="003C1A17" w:rsidRPr="0067711D" w:rsidRDefault="003C1A17" w:rsidP="00921394">
      <w:pPr>
        <w:ind w:left="1080"/>
        <w:rPr>
          <w:sz w:val="22"/>
          <w:szCs w:val="22"/>
        </w:rPr>
      </w:pPr>
      <w:r w:rsidRPr="0067711D">
        <w:rPr>
          <w:sz w:val="22"/>
          <w:szCs w:val="22"/>
        </w:rPr>
        <w:t xml:space="preserve">(7)  </w:t>
      </w:r>
      <w:r w:rsidRPr="0067711D">
        <w:rPr>
          <w:sz w:val="22"/>
          <w:szCs w:val="22"/>
          <w:u w:val="single"/>
        </w:rPr>
        <w:t>Discharge Planning.</w:t>
      </w:r>
      <w:r w:rsidRPr="0067711D">
        <w:rPr>
          <w:sz w:val="22"/>
          <w:szCs w:val="22"/>
        </w:rPr>
        <w:t xml:space="preserve"> The program must provide discharge planning for each member receiving CSP to expedite a member-centered disposition to other levels of care, services, and supports, as appropriate. Discharge from the program occurs in accordance with the clinical standards published by the MassHealth agency</w:t>
      </w:r>
      <w:r w:rsidRPr="0067711D">
        <w:rPr>
          <w:i/>
          <w:iCs/>
          <w:sz w:val="22"/>
          <w:szCs w:val="22"/>
        </w:rPr>
        <w:t>.</w:t>
      </w:r>
    </w:p>
    <w:p w14:paraId="3231080C" w14:textId="77777777" w:rsidR="003C1A17" w:rsidRPr="0067711D" w:rsidRDefault="003C1A17" w:rsidP="00921394">
      <w:pPr>
        <w:ind w:left="1440"/>
        <w:rPr>
          <w:sz w:val="22"/>
          <w:szCs w:val="22"/>
        </w:rPr>
      </w:pPr>
      <w:r w:rsidRPr="0067711D">
        <w:rPr>
          <w:sz w:val="22"/>
          <w:szCs w:val="22"/>
        </w:rPr>
        <w:t xml:space="preserve">(a)  The provider shall begin discharge planning upon admission of the member into the CSP, with the participation of the member, and shall document all discharge planning activity in progress notes in the member’s health record; </w:t>
      </w:r>
    </w:p>
    <w:p w14:paraId="1E0E7CBE" w14:textId="77777777" w:rsidR="003C1A17" w:rsidRPr="0067711D" w:rsidRDefault="003C1A17" w:rsidP="00921394">
      <w:pPr>
        <w:tabs>
          <w:tab w:val="left" w:pos="1314"/>
        </w:tabs>
        <w:ind w:left="1440"/>
        <w:rPr>
          <w:sz w:val="22"/>
          <w:szCs w:val="22"/>
        </w:rPr>
      </w:pPr>
      <w:r w:rsidRPr="0067711D">
        <w:rPr>
          <w:sz w:val="22"/>
          <w:szCs w:val="22"/>
        </w:rPr>
        <w:t xml:space="preserve">(b)  As appropriate and applicable, the discharge planning process must involve the member’s natural and community supports, current and anticipated future providers, current and anticipated future involved services agencies, and probation or parole staff. </w:t>
      </w:r>
    </w:p>
    <w:p w14:paraId="2CD44A55" w14:textId="77777777" w:rsidR="003C1A17" w:rsidRPr="0067711D" w:rsidRDefault="003C1A17" w:rsidP="00921394">
      <w:pPr>
        <w:tabs>
          <w:tab w:val="left" w:pos="1314"/>
        </w:tabs>
        <w:ind w:left="1440"/>
        <w:rPr>
          <w:sz w:val="22"/>
          <w:szCs w:val="22"/>
        </w:rPr>
      </w:pPr>
      <w:r w:rsidRPr="0067711D">
        <w:rPr>
          <w:sz w:val="22"/>
          <w:szCs w:val="22"/>
        </w:rPr>
        <w:t xml:space="preserve">(c)  The discharge planning process must include crisis prevention and safety planning. </w:t>
      </w:r>
    </w:p>
    <w:p w14:paraId="67347964" w14:textId="77777777" w:rsidR="003C1A17" w:rsidRPr="0067711D" w:rsidRDefault="003C1A17" w:rsidP="00921394">
      <w:pPr>
        <w:ind w:left="1440"/>
        <w:rPr>
          <w:sz w:val="22"/>
          <w:szCs w:val="22"/>
        </w:rPr>
      </w:pPr>
      <w:r w:rsidRPr="0067711D">
        <w:rPr>
          <w:sz w:val="22"/>
          <w:szCs w:val="22"/>
        </w:rPr>
        <w:t>(d)  The program shall ensure that a written CSP discharge plan is given to the member at the time of discharge along with the updated service plan and a copy is entered in the member’s health record. With member consent, a copy of the written discharge plan shall be forwarded at the time of discharge to the following individuals or entities involved in or engaged with the member’s ongoing care: family members, guardian, caregiver, and significant other; state agencies; outpatient or other community-based provider; physician; school; crisis intervention providers; probation, parole; and other entities and agencies that are significant to the member’s aftercare.</w:t>
      </w:r>
    </w:p>
    <w:p w14:paraId="6321DB5A" w14:textId="77777777" w:rsidR="003C1A17" w:rsidRPr="0067711D" w:rsidRDefault="003C1A17" w:rsidP="002931C3">
      <w:pPr>
        <w:ind w:left="1080" w:hanging="360"/>
        <w:rPr>
          <w:sz w:val="22"/>
          <w:szCs w:val="22"/>
          <w:u w:val="single"/>
        </w:rPr>
      </w:pPr>
      <w:r w:rsidRPr="0067711D">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1C714E9A" w14:textId="77777777" w:rsidTr="00466F02">
        <w:trPr>
          <w:trHeight w:hRule="exact" w:val="864"/>
        </w:trPr>
        <w:tc>
          <w:tcPr>
            <w:tcW w:w="4220" w:type="dxa"/>
            <w:tcBorders>
              <w:bottom w:val="nil"/>
            </w:tcBorders>
          </w:tcPr>
          <w:p w14:paraId="24E8E65C"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15DA2906"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6D64773C"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423F3182"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0D5B13AF"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7A0ED0AD"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25686E37"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32590714" w14:textId="78A2EF16"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10</w:t>
            </w:r>
            <w:r w:rsidRPr="0067711D">
              <w:rPr>
                <w:rFonts w:ascii="Arial" w:hAnsi="Arial" w:cs="Arial"/>
                <w:noProof/>
              </w:rPr>
              <w:fldChar w:fldCharType="end"/>
            </w:r>
          </w:p>
        </w:tc>
      </w:tr>
      <w:tr w:rsidR="003C1A17" w:rsidRPr="0067711D" w14:paraId="0C45BC72" w14:textId="77777777" w:rsidTr="00466F02">
        <w:trPr>
          <w:trHeight w:hRule="exact" w:val="864"/>
        </w:trPr>
        <w:tc>
          <w:tcPr>
            <w:tcW w:w="4220" w:type="dxa"/>
            <w:tcBorders>
              <w:top w:val="nil"/>
            </w:tcBorders>
            <w:vAlign w:val="center"/>
          </w:tcPr>
          <w:p w14:paraId="41E13699"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77F85E73"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0E4C5DF0"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22BC72EB"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329153B9"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6A5B2BE4" w14:textId="77777777" w:rsidR="003C1A17" w:rsidRPr="0067711D" w:rsidRDefault="003C1A17" w:rsidP="00B53850">
      <w:pPr>
        <w:ind w:left="1728" w:hanging="288"/>
        <w:rPr>
          <w:sz w:val="22"/>
          <w:szCs w:val="22"/>
        </w:rPr>
      </w:pPr>
    </w:p>
    <w:p w14:paraId="46AFB8CC" w14:textId="77777777" w:rsidR="003C1A17" w:rsidRPr="0067711D" w:rsidRDefault="003C1A17" w:rsidP="003C72BA">
      <w:pPr>
        <w:widowControl w:val="0"/>
        <w:tabs>
          <w:tab w:val="left" w:pos="936"/>
          <w:tab w:val="left" w:pos="1314"/>
          <w:tab w:val="left" w:pos="1692"/>
          <w:tab w:val="left" w:pos="2070"/>
        </w:tabs>
        <w:ind w:left="720"/>
        <w:rPr>
          <w:sz w:val="22"/>
          <w:szCs w:val="22"/>
          <w:u w:val="single"/>
        </w:rPr>
      </w:pPr>
      <w:r w:rsidRPr="0067711D">
        <w:rPr>
          <w:sz w:val="22"/>
          <w:szCs w:val="22"/>
        </w:rPr>
        <w:t xml:space="preserve">(C)  </w:t>
      </w:r>
      <w:r w:rsidRPr="0067711D">
        <w:rPr>
          <w:sz w:val="22"/>
          <w:szCs w:val="22"/>
          <w:u w:val="single"/>
        </w:rPr>
        <w:t>Additional Services Provided through Specialized Community Support Programs</w:t>
      </w:r>
    </w:p>
    <w:p w14:paraId="5E514452" w14:textId="77777777" w:rsidR="003C1A17" w:rsidRPr="0067711D" w:rsidRDefault="003C1A17" w:rsidP="003C72BA">
      <w:pPr>
        <w:ind w:left="1080"/>
        <w:rPr>
          <w:sz w:val="22"/>
          <w:szCs w:val="22"/>
        </w:rPr>
      </w:pPr>
      <w:r w:rsidRPr="0067711D">
        <w:rPr>
          <w:sz w:val="22"/>
          <w:szCs w:val="22"/>
        </w:rPr>
        <w:t xml:space="preserve">(1)  </w:t>
      </w:r>
      <w:r w:rsidRPr="0067711D">
        <w:rPr>
          <w:sz w:val="22"/>
          <w:szCs w:val="22"/>
          <w:u w:val="single"/>
        </w:rPr>
        <w:t>CSP-HI Services</w:t>
      </w:r>
      <w:r w:rsidRPr="0067711D">
        <w:rPr>
          <w:sz w:val="22"/>
          <w:szCs w:val="22"/>
        </w:rPr>
        <w:t>. CSP-HI includes assistance from specialized professionals who have the ability to engage and support individuals experiencing homelessness in searching for permanent supportive housing; preparing for and transitioning to an available housing unit; and, once housed, coordinating access to physical health, behavioral health, and other needed services geared towards helping them sustain tenancy and meet their health needs. In addition to the service components set forth in 130 CMR 461.410(A) and (B), CSP-HI services must also include</w:t>
      </w:r>
    </w:p>
    <w:p w14:paraId="6EB6F24D" w14:textId="77777777" w:rsidR="003C1A17" w:rsidRPr="0067711D" w:rsidRDefault="003C1A17" w:rsidP="003C72BA">
      <w:pPr>
        <w:ind w:left="1440"/>
        <w:rPr>
          <w:sz w:val="22"/>
          <w:szCs w:val="22"/>
        </w:rPr>
      </w:pPr>
      <w:r w:rsidRPr="0067711D">
        <w:rPr>
          <w:sz w:val="22"/>
          <w:szCs w:val="22"/>
        </w:rPr>
        <w:t xml:space="preserve">(a)  pre-tenancy supports, including engaging the member and assisting in the search for an appropriate and affordable housing unit; </w:t>
      </w:r>
    </w:p>
    <w:p w14:paraId="7B7A5F1E" w14:textId="77777777" w:rsidR="003C1A17" w:rsidRPr="0067711D" w:rsidRDefault="003C1A17" w:rsidP="003C72BA">
      <w:pPr>
        <w:ind w:left="1440"/>
        <w:rPr>
          <w:sz w:val="22"/>
          <w:szCs w:val="22"/>
        </w:rPr>
      </w:pPr>
      <w:r w:rsidRPr="0067711D">
        <w:rPr>
          <w:sz w:val="22"/>
          <w:szCs w:val="22"/>
        </w:rPr>
        <w:t xml:space="preserve">(b)  support in transition into housing, including assistance arranging for and helping the member move into housing; and </w:t>
      </w:r>
    </w:p>
    <w:p w14:paraId="209FF883" w14:textId="77777777" w:rsidR="003C1A17" w:rsidRPr="0067711D" w:rsidRDefault="003C1A17" w:rsidP="003C72BA">
      <w:pPr>
        <w:ind w:left="1440"/>
        <w:rPr>
          <w:sz w:val="22"/>
          <w:szCs w:val="22"/>
        </w:rPr>
      </w:pPr>
      <w:r w:rsidRPr="0067711D">
        <w:rPr>
          <w:sz w:val="22"/>
          <w:szCs w:val="22"/>
        </w:rPr>
        <w:t xml:space="preserve">(c)  tenancy sustaining supports, including assistance focused on helping the member remain in housing and connect with other community benefits and resources. </w:t>
      </w:r>
    </w:p>
    <w:p w14:paraId="340D81BF" w14:textId="77777777" w:rsidR="003C1A17" w:rsidRPr="0067711D" w:rsidRDefault="003C1A17" w:rsidP="003C72BA">
      <w:pPr>
        <w:ind w:left="1080"/>
        <w:rPr>
          <w:sz w:val="22"/>
          <w:szCs w:val="22"/>
        </w:rPr>
      </w:pPr>
      <w:r w:rsidRPr="0067711D">
        <w:rPr>
          <w:sz w:val="22"/>
          <w:szCs w:val="22"/>
        </w:rPr>
        <w:t xml:space="preserve">(2)  </w:t>
      </w:r>
      <w:r w:rsidRPr="0067711D">
        <w:rPr>
          <w:sz w:val="22"/>
          <w:szCs w:val="22"/>
          <w:u w:val="single"/>
        </w:rPr>
        <w:t>CSP-TPP Services</w:t>
      </w:r>
      <w:r w:rsidRPr="0067711D">
        <w:rPr>
          <w:sz w:val="22"/>
          <w:szCs w:val="22"/>
        </w:rPr>
        <w:t>. CSP-TPP provides tenancy sustaining services, including tenant rights education and eviction prevention. In addition to the service components set forth in 130 CMR 461.410(A) and (B), CSP-TPP services must also include</w:t>
      </w:r>
    </w:p>
    <w:p w14:paraId="05375328" w14:textId="77777777" w:rsidR="003C1A17" w:rsidRPr="0067711D" w:rsidRDefault="003C1A17" w:rsidP="003C72BA">
      <w:pPr>
        <w:ind w:left="1440"/>
        <w:rPr>
          <w:sz w:val="22"/>
          <w:szCs w:val="22"/>
        </w:rPr>
      </w:pPr>
      <w:r w:rsidRPr="0067711D">
        <w:rPr>
          <w:sz w:val="22"/>
          <w:szCs w:val="22"/>
        </w:rPr>
        <w:t xml:space="preserve">(a)  assessing the underlying causes of the member’s Eviction, and identifying services to address both the lease violation and the underlying causes; </w:t>
      </w:r>
    </w:p>
    <w:p w14:paraId="367DE60C" w14:textId="77777777" w:rsidR="003C1A17" w:rsidRPr="0067711D" w:rsidRDefault="003C1A17" w:rsidP="003C72BA">
      <w:pPr>
        <w:ind w:left="1440"/>
        <w:rPr>
          <w:sz w:val="22"/>
          <w:szCs w:val="22"/>
        </w:rPr>
      </w:pPr>
      <w:r w:rsidRPr="0067711D">
        <w:rPr>
          <w:sz w:val="22"/>
          <w:szCs w:val="22"/>
        </w:rPr>
        <w:t xml:space="preserve">(b)  developing a service plan to maintain the tenancy; </w:t>
      </w:r>
    </w:p>
    <w:p w14:paraId="16EF1CE6" w14:textId="77777777" w:rsidR="003C1A17" w:rsidRPr="0067711D" w:rsidRDefault="003C1A17" w:rsidP="00921394">
      <w:pPr>
        <w:ind w:left="1440"/>
        <w:rPr>
          <w:sz w:val="22"/>
          <w:szCs w:val="22"/>
        </w:rPr>
      </w:pPr>
      <w:r w:rsidRPr="0067711D">
        <w:rPr>
          <w:sz w:val="22"/>
          <w:szCs w:val="22"/>
        </w:rPr>
        <w:t>(c)  Providing clinical consultation services as well as short term, intensive case management and stabilization services to members; and</w:t>
      </w:r>
    </w:p>
    <w:p w14:paraId="6E34626B" w14:textId="77777777" w:rsidR="003C1A17" w:rsidRPr="0067711D" w:rsidRDefault="003C1A17" w:rsidP="00921394">
      <w:pPr>
        <w:ind w:left="1440"/>
        <w:rPr>
          <w:sz w:val="22"/>
          <w:szCs w:val="22"/>
        </w:rPr>
      </w:pPr>
      <w:r w:rsidRPr="0067711D">
        <w:rPr>
          <w:sz w:val="22"/>
          <w:szCs w:val="22"/>
        </w:rPr>
        <w:t>(d)  Making regular reports to all parties involved in the Eviction until the member’s housing situation is stabilized.</w:t>
      </w:r>
    </w:p>
    <w:p w14:paraId="6AB08BEB" w14:textId="77777777" w:rsidR="003C1A17" w:rsidRPr="0067711D" w:rsidRDefault="003C1A17" w:rsidP="00921394">
      <w:pPr>
        <w:ind w:left="1080"/>
        <w:rPr>
          <w:sz w:val="22"/>
          <w:szCs w:val="22"/>
        </w:rPr>
      </w:pPr>
      <w:r w:rsidRPr="0067711D">
        <w:rPr>
          <w:sz w:val="22"/>
          <w:szCs w:val="22"/>
        </w:rPr>
        <w:t xml:space="preserve">(3)  </w:t>
      </w:r>
      <w:r w:rsidRPr="0067711D">
        <w:rPr>
          <w:sz w:val="22"/>
          <w:szCs w:val="22"/>
          <w:u w:val="single"/>
        </w:rPr>
        <w:t>CSP-JI Services</w:t>
      </w:r>
      <w:r w:rsidRPr="0067711D">
        <w:rPr>
          <w:sz w:val="22"/>
          <w:szCs w:val="22"/>
        </w:rPr>
        <w:t>. In addition to the service components set forth in 461.410(A) and (B), CSP-JI includes</w:t>
      </w:r>
    </w:p>
    <w:p w14:paraId="11F4A9B0" w14:textId="77777777" w:rsidR="003C1A17" w:rsidRPr="0067711D" w:rsidRDefault="003C1A17" w:rsidP="00921394">
      <w:pPr>
        <w:ind w:left="1440"/>
        <w:rPr>
          <w:sz w:val="22"/>
          <w:szCs w:val="22"/>
        </w:rPr>
      </w:pPr>
      <w:r w:rsidRPr="0067711D">
        <w:rPr>
          <w:sz w:val="22"/>
          <w:szCs w:val="22"/>
        </w:rPr>
        <w:t xml:space="preserve">(a)  if the referral source is a correctional institution, coordinating with the BH-JI provider conducting in-reach services; </w:t>
      </w:r>
    </w:p>
    <w:p w14:paraId="721E8D51" w14:textId="77777777" w:rsidR="003C1A17" w:rsidRPr="0067711D" w:rsidRDefault="003C1A17" w:rsidP="00921394">
      <w:pPr>
        <w:ind w:left="1440"/>
        <w:rPr>
          <w:sz w:val="22"/>
          <w:szCs w:val="22"/>
        </w:rPr>
      </w:pPr>
      <w:r w:rsidRPr="0067711D">
        <w:rPr>
          <w:sz w:val="22"/>
          <w:szCs w:val="22"/>
        </w:rPr>
        <w:t xml:space="preserve">(b)  ensuring that the CSP-JI service plan does not conflict with the member’s probation and parole supervision plan, as applicable; and </w:t>
      </w:r>
    </w:p>
    <w:p w14:paraId="1920481A" w14:textId="77777777" w:rsidR="003C1A17" w:rsidRPr="0067711D" w:rsidRDefault="003C1A17" w:rsidP="00921394">
      <w:pPr>
        <w:ind w:left="1440"/>
        <w:rPr>
          <w:sz w:val="22"/>
          <w:szCs w:val="22"/>
        </w:rPr>
      </w:pPr>
      <w:r w:rsidRPr="0067711D">
        <w:rPr>
          <w:sz w:val="22"/>
          <w:szCs w:val="22"/>
        </w:rPr>
        <w:t>(c)  addressing the member’s criminogenic needs in the service plan goals, including interventions and strategies for developing alternative behaviors.</w:t>
      </w:r>
    </w:p>
    <w:p w14:paraId="067AC1AD" w14:textId="77777777" w:rsidR="003C1A17" w:rsidRDefault="003C1A17" w:rsidP="00B53850">
      <w:pPr>
        <w:ind w:left="1728" w:hanging="288"/>
        <w:rPr>
          <w:sz w:val="22"/>
          <w:szCs w:val="22"/>
        </w:rPr>
      </w:pPr>
    </w:p>
    <w:p w14:paraId="2E64AE1D" w14:textId="77777777" w:rsidR="003C1A17" w:rsidRPr="0067711D" w:rsidRDefault="003C1A17" w:rsidP="00921394">
      <w:pPr>
        <w:widowControl w:val="0"/>
        <w:tabs>
          <w:tab w:val="left" w:pos="936"/>
          <w:tab w:val="left" w:pos="1314"/>
          <w:tab w:val="left" w:pos="1692"/>
          <w:tab w:val="left" w:pos="2070"/>
        </w:tabs>
        <w:rPr>
          <w:sz w:val="22"/>
          <w:szCs w:val="22"/>
          <w:u w:val="single"/>
        </w:rPr>
      </w:pPr>
      <w:r w:rsidRPr="0067711D">
        <w:rPr>
          <w:sz w:val="22"/>
          <w:szCs w:val="22"/>
          <w:u w:val="single"/>
        </w:rPr>
        <w:t>461.411: Staffing Requirements</w:t>
      </w:r>
    </w:p>
    <w:p w14:paraId="67786513" w14:textId="77777777" w:rsidR="003C1A17" w:rsidRPr="0067711D" w:rsidRDefault="003C1A17" w:rsidP="00921394">
      <w:pPr>
        <w:widowControl w:val="0"/>
        <w:tabs>
          <w:tab w:val="left" w:pos="936"/>
          <w:tab w:val="left" w:pos="1314"/>
          <w:tab w:val="left" w:pos="1692"/>
          <w:tab w:val="left" w:pos="2070"/>
        </w:tabs>
        <w:rPr>
          <w:sz w:val="22"/>
          <w:szCs w:val="22"/>
          <w:u w:val="single"/>
        </w:rPr>
      </w:pPr>
    </w:p>
    <w:p w14:paraId="10CA823E" w14:textId="77777777" w:rsidR="003C1A17" w:rsidRPr="0067711D" w:rsidRDefault="003C1A17" w:rsidP="00921394">
      <w:pPr>
        <w:ind w:left="720"/>
        <w:rPr>
          <w:sz w:val="22"/>
          <w:szCs w:val="22"/>
        </w:rPr>
      </w:pPr>
      <w:r w:rsidRPr="0067711D">
        <w:rPr>
          <w:sz w:val="22"/>
          <w:szCs w:val="22"/>
        </w:rPr>
        <w:t xml:space="preserve">(A)  </w:t>
      </w:r>
      <w:r w:rsidRPr="0067711D">
        <w:rPr>
          <w:sz w:val="22"/>
          <w:szCs w:val="22"/>
          <w:u w:val="single"/>
        </w:rPr>
        <w:t>Minimum Staffing Requirements</w:t>
      </w:r>
      <w:r w:rsidRPr="0067711D">
        <w:rPr>
          <w:sz w:val="22"/>
          <w:szCs w:val="22"/>
        </w:rPr>
        <w:t>.  Each program must meet the minimum staffing and staff composition requirements outlined in 130 CMR 461.411 to adequately provide the required scope of services set forth in 130 CMR 461.410. The staff must include an adequate number of qualified personnel to fulfill the program’s objective.</w:t>
      </w:r>
    </w:p>
    <w:p w14:paraId="43F32D0F" w14:textId="77777777" w:rsidR="003C1A17" w:rsidRDefault="003C1A17" w:rsidP="00921394">
      <w:pPr>
        <w:ind w:left="720"/>
        <w:rPr>
          <w:sz w:val="22"/>
          <w:szCs w:val="22"/>
        </w:rPr>
      </w:pPr>
    </w:p>
    <w:p w14:paraId="63147C8D" w14:textId="77777777" w:rsidR="003C1A17" w:rsidRPr="0067711D" w:rsidRDefault="003C1A17" w:rsidP="00921394">
      <w:pPr>
        <w:ind w:left="720"/>
        <w:rPr>
          <w:sz w:val="22"/>
          <w:szCs w:val="22"/>
        </w:rPr>
      </w:pPr>
      <w:r w:rsidRPr="0067711D">
        <w:rPr>
          <w:sz w:val="22"/>
          <w:szCs w:val="22"/>
        </w:rPr>
        <w:t xml:space="preserve">(B)  </w:t>
      </w:r>
      <w:r w:rsidRPr="0067711D">
        <w:rPr>
          <w:sz w:val="22"/>
          <w:szCs w:val="22"/>
          <w:u w:val="single"/>
        </w:rPr>
        <w:t>Minimum Staff Composition</w:t>
      </w:r>
      <w:r w:rsidRPr="0067711D">
        <w:rPr>
          <w:sz w:val="22"/>
          <w:szCs w:val="22"/>
        </w:rPr>
        <w:t xml:space="preserve">. </w:t>
      </w:r>
    </w:p>
    <w:p w14:paraId="23FB20D7" w14:textId="77777777" w:rsidR="003C1A17" w:rsidRPr="0067711D" w:rsidRDefault="003C1A17" w:rsidP="00921394">
      <w:pPr>
        <w:ind w:left="1080"/>
        <w:rPr>
          <w:sz w:val="22"/>
          <w:szCs w:val="22"/>
        </w:rPr>
      </w:pPr>
      <w:r w:rsidRPr="0067711D">
        <w:rPr>
          <w:sz w:val="22"/>
          <w:szCs w:val="22"/>
        </w:rPr>
        <w:t xml:space="preserve">(1)  </w:t>
      </w:r>
      <w:r w:rsidRPr="0067711D">
        <w:rPr>
          <w:sz w:val="22"/>
          <w:szCs w:val="22"/>
          <w:u w:val="single"/>
        </w:rPr>
        <w:t>Program Director.</w:t>
      </w:r>
      <w:r w:rsidRPr="0067711D">
        <w:rPr>
          <w:sz w:val="22"/>
          <w:szCs w:val="22"/>
        </w:rPr>
        <w:t xml:space="preserve"> The CSP program must designate a professional as overall administrator and program director in charge of day-to-day administration of the program. The program director’s responsibilities include:</w:t>
      </w:r>
    </w:p>
    <w:p w14:paraId="742795FE" w14:textId="77777777" w:rsidR="003C1A17" w:rsidRPr="0067711D" w:rsidRDefault="003C1A17" w:rsidP="00921394">
      <w:pPr>
        <w:widowControl w:val="0"/>
        <w:tabs>
          <w:tab w:val="left" w:pos="936"/>
          <w:tab w:val="left" w:pos="1314"/>
          <w:tab w:val="left" w:pos="1692"/>
          <w:tab w:val="left" w:pos="2070"/>
        </w:tabs>
        <w:ind w:left="1440"/>
        <w:rPr>
          <w:sz w:val="22"/>
          <w:szCs w:val="22"/>
        </w:rPr>
      </w:pPr>
      <w:r w:rsidRPr="0067711D">
        <w:rPr>
          <w:sz w:val="22"/>
          <w:szCs w:val="22"/>
        </w:rPr>
        <w:t>(a)  hiring and firing of CSP staff;</w:t>
      </w:r>
    </w:p>
    <w:p w14:paraId="2DB232D3" w14:textId="77777777" w:rsidR="003C1A17" w:rsidRPr="0067711D" w:rsidRDefault="003C1A17" w:rsidP="00921394">
      <w:pPr>
        <w:widowControl w:val="0"/>
        <w:tabs>
          <w:tab w:val="left" w:pos="936"/>
          <w:tab w:val="left" w:pos="1314"/>
          <w:tab w:val="left" w:pos="1692"/>
          <w:tab w:val="left" w:pos="2070"/>
        </w:tabs>
        <w:ind w:left="1440"/>
        <w:rPr>
          <w:sz w:val="22"/>
          <w:szCs w:val="22"/>
        </w:rPr>
      </w:pPr>
      <w:r w:rsidRPr="0067711D">
        <w:rPr>
          <w:sz w:val="22"/>
          <w:szCs w:val="22"/>
        </w:rPr>
        <w:t>(b)  establishing and implementing a supervision protocol;</w:t>
      </w:r>
    </w:p>
    <w:p w14:paraId="2854A4BE" w14:textId="77777777" w:rsidR="003C1A17" w:rsidRPr="0067711D" w:rsidRDefault="003C1A17" w:rsidP="00921394">
      <w:pPr>
        <w:widowControl w:val="0"/>
        <w:tabs>
          <w:tab w:val="left" w:pos="936"/>
          <w:tab w:val="left" w:pos="1314"/>
          <w:tab w:val="left" w:pos="1692"/>
          <w:tab w:val="left" w:pos="2070"/>
        </w:tabs>
        <w:ind w:left="1440"/>
        <w:rPr>
          <w:sz w:val="22"/>
          <w:szCs w:val="22"/>
        </w:rPr>
      </w:pPr>
      <w:r w:rsidRPr="0067711D">
        <w:rPr>
          <w:sz w:val="22"/>
          <w:szCs w:val="22"/>
        </w:rPr>
        <w:t>(c)  establishing CSP policies and procedures;</w:t>
      </w:r>
    </w:p>
    <w:p w14:paraId="5240C991" w14:textId="77777777" w:rsidR="003C1A17" w:rsidRPr="0067711D" w:rsidRDefault="003C1A17" w:rsidP="00B53850">
      <w:pPr>
        <w:ind w:left="1728" w:hanging="288"/>
        <w:rPr>
          <w:sz w:val="22"/>
          <w:szCs w:val="22"/>
        </w:rPr>
      </w:pPr>
      <w:r w:rsidRPr="0067711D">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2AD7FB5A" w14:textId="77777777" w:rsidTr="00466F02">
        <w:trPr>
          <w:trHeight w:hRule="exact" w:val="864"/>
        </w:trPr>
        <w:tc>
          <w:tcPr>
            <w:tcW w:w="4220" w:type="dxa"/>
            <w:tcBorders>
              <w:bottom w:val="nil"/>
            </w:tcBorders>
          </w:tcPr>
          <w:p w14:paraId="1A819087"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77923E24"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4066E6A3"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46AAC2EC"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2004AB0F"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6E231153"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525C83CE"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423949FB" w14:textId="2AA940F4"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11</w:t>
            </w:r>
            <w:r w:rsidRPr="0067711D">
              <w:rPr>
                <w:rFonts w:ascii="Arial" w:hAnsi="Arial" w:cs="Arial"/>
                <w:noProof/>
              </w:rPr>
              <w:fldChar w:fldCharType="end"/>
            </w:r>
          </w:p>
        </w:tc>
      </w:tr>
      <w:tr w:rsidR="003C1A17" w:rsidRPr="0067711D" w14:paraId="3B12C371" w14:textId="77777777" w:rsidTr="00466F02">
        <w:trPr>
          <w:trHeight w:hRule="exact" w:val="864"/>
        </w:trPr>
        <w:tc>
          <w:tcPr>
            <w:tcW w:w="4220" w:type="dxa"/>
            <w:tcBorders>
              <w:top w:val="nil"/>
            </w:tcBorders>
            <w:vAlign w:val="center"/>
          </w:tcPr>
          <w:p w14:paraId="3AD26504"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347A2292"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4C8D05E4"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5927E746"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6AE05466"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59E09F97" w14:textId="77777777" w:rsidR="003C1A17" w:rsidRPr="0067711D" w:rsidRDefault="003C1A17" w:rsidP="008F4C80">
      <w:pPr>
        <w:widowControl w:val="0"/>
        <w:tabs>
          <w:tab w:val="left" w:pos="936"/>
          <w:tab w:val="left" w:pos="1314"/>
          <w:tab w:val="left" w:pos="1692"/>
          <w:tab w:val="left" w:pos="2070"/>
        </w:tabs>
        <w:rPr>
          <w:sz w:val="22"/>
          <w:szCs w:val="22"/>
        </w:rPr>
      </w:pPr>
    </w:p>
    <w:p w14:paraId="19574005" w14:textId="77777777" w:rsidR="003C1A17" w:rsidRPr="0067711D" w:rsidRDefault="003C1A17" w:rsidP="003C72BA">
      <w:pPr>
        <w:widowControl w:val="0"/>
        <w:tabs>
          <w:tab w:val="left" w:pos="936"/>
          <w:tab w:val="left" w:pos="1314"/>
          <w:tab w:val="left" w:pos="1692"/>
          <w:tab w:val="left" w:pos="2070"/>
        </w:tabs>
        <w:ind w:left="1440"/>
        <w:rPr>
          <w:sz w:val="22"/>
          <w:szCs w:val="22"/>
        </w:rPr>
      </w:pPr>
      <w:r w:rsidRPr="0067711D">
        <w:rPr>
          <w:sz w:val="22"/>
          <w:szCs w:val="22"/>
        </w:rPr>
        <w:t>(d)  accountability for adequacy and appropriateness of member service;</w:t>
      </w:r>
    </w:p>
    <w:p w14:paraId="433FC354" w14:textId="77777777" w:rsidR="003C1A17" w:rsidRPr="0067711D" w:rsidRDefault="003C1A17" w:rsidP="003C72BA">
      <w:pPr>
        <w:widowControl w:val="0"/>
        <w:tabs>
          <w:tab w:val="left" w:pos="936"/>
          <w:tab w:val="left" w:pos="1314"/>
          <w:tab w:val="left" w:pos="1692"/>
          <w:tab w:val="left" w:pos="2070"/>
        </w:tabs>
        <w:ind w:left="1440"/>
        <w:rPr>
          <w:sz w:val="22"/>
          <w:szCs w:val="22"/>
        </w:rPr>
      </w:pPr>
      <w:r w:rsidRPr="0067711D">
        <w:rPr>
          <w:sz w:val="22"/>
          <w:szCs w:val="22"/>
        </w:rPr>
        <w:t>(e)  coordinating staff activities to meet program objectives;</w:t>
      </w:r>
    </w:p>
    <w:p w14:paraId="00353A3F" w14:textId="77777777" w:rsidR="003C1A17" w:rsidRPr="0067711D" w:rsidRDefault="003C1A17" w:rsidP="003C72BA">
      <w:pPr>
        <w:widowControl w:val="0"/>
        <w:tabs>
          <w:tab w:val="left" w:pos="936"/>
          <w:tab w:val="left" w:pos="1314"/>
          <w:tab w:val="left" w:pos="1692"/>
          <w:tab w:val="left" w:pos="2070"/>
        </w:tabs>
        <w:ind w:left="1440"/>
        <w:rPr>
          <w:sz w:val="22"/>
          <w:szCs w:val="22"/>
        </w:rPr>
      </w:pPr>
      <w:r w:rsidRPr="0067711D">
        <w:rPr>
          <w:sz w:val="22"/>
          <w:szCs w:val="22"/>
        </w:rPr>
        <w:t>(f)  program evaluation; and</w:t>
      </w:r>
    </w:p>
    <w:p w14:paraId="1508365E" w14:textId="77777777" w:rsidR="003C1A17" w:rsidRPr="0067711D" w:rsidRDefault="003C1A17" w:rsidP="003C72BA">
      <w:pPr>
        <w:widowControl w:val="0"/>
        <w:tabs>
          <w:tab w:val="left" w:pos="936"/>
          <w:tab w:val="left" w:pos="1314"/>
          <w:tab w:val="left" w:pos="1692"/>
          <w:tab w:val="left" w:pos="2070"/>
        </w:tabs>
        <w:ind w:left="1440"/>
        <w:rPr>
          <w:sz w:val="22"/>
          <w:szCs w:val="22"/>
        </w:rPr>
      </w:pPr>
      <w:r w:rsidRPr="0067711D">
        <w:rPr>
          <w:sz w:val="22"/>
          <w:szCs w:val="22"/>
        </w:rPr>
        <w:t>(g)  establishing and supervising in-service training and education.</w:t>
      </w:r>
    </w:p>
    <w:p w14:paraId="771A5F75" w14:textId="77777777" w:rsidR="003C1A17" w:rsidRPr="0067711D" w:rsidRDefault="003C1A17" w:rsidP="007F4B0C">
      <w:pPr>
        <w:ind w:left="1080"/>
        <w:rPr>
          <w:sz w:val="22"/>
          <w:szCs w:val="22"/>
        </w:rPr>
      </w:pPr>
      <w:r w:rsidRPr="0067711D">
        <w:rPr>
          <w:sz w:val="22"/>
          <w:szCs w:val="22"/>
        </w:rPr>
        <w:t xml:space="preserve">(2)  </w:t>
      </w:r>
      <w:r w:rsidRPr="0067711D">
        <w:rPr>
          <w:sz w:val="22"/>
          <w:szCs w:val="22"/>
          <w:u w:val="single"/>
        </w:rPr>
        <w:t>Multidisciplinary Staff.</w:t>
      </w:r>
    </w:p>
    <w:p w14:paraId="49CCF343" w14:textId="77777777" w:rsidR="003C1A17" w:rsidRPr="0067711D" w:rsidRDefault="003C1A17" w:rsidP="007F4B0C">
      <w:pPr>
        <w:widowControl w:val="0"/>
        <w:tabs>
          <w:tab w:val="left" w:pos="936"/>
          <w:tab w:val="left" w:pos="1314"/>
          <w:tab w:val="left" w:pos="1692"/>
          <w:tab w:val="left" w:pos="2070"/>
        </w:tabs>
        <w:ind w:left="1440"/>
        <w:rPr>
          <w:sz w:val="22"/>
          <w:szCs w:val="22"/>
        </w:rPr>
      </w:pPr>
      <w:r w:rsidRPr="0067711D">
        <w:rPr>
          <w:sz w:val="22"/>
          <w:szCs w:val="22"/>
        </w:rPr>
        <w:t xml:space="preserve">(a)  The program must employ a multidisciplinary staff that can support the schedule of operations and provide services to members. A member of the program's professional or paraprofessional staff must be assigned to each member to assume primary responsibility for that member’s case. </w:t>
      </w:r>
    </w:p>
    <w:p w14:paraId="569D22A3" w14:textId="77777777" w:rsidR="003C1A17" w:rsidRPr="0067711D" w:rsidRDefault="003C1A17" w:rsidP="007F4B0C">
      <w:pPr>
        <w:widowControl w:val="0"/>
        <w:tabs>
          <w:tab w:val="left" w:pos="936"/>
          <w:tab w:val="left" w:pos="1314"/>
          <w:tab w:val="left" w:pos="1692"/>
          <w:tab w:val="left" w:pos="2070"/>
        </w:tabs>
        <w:ind w:left="1440"/>
        <w:rPr>
          <w:sz w:val="22"/>
          <w:szCs w:val="22"/>
        </w:rPr>
      </w:pPr>
      <w:r w:rsidRPr="0067711D">
        <w:rPr>
          <w:sz w:val="22"/>
          <w:szCs w:val="22"/>
        </w:rPr>
        <w:t>(b)  The program must employ the number of staff necessary to implement all aspects of the service plan; maintain the member’s records; initiate periodic review of the service plan for necessary modifications or adjustments; coordinate the various services provided by the program itself and by other agencies; coordinate referrals to other state agencies as needed; meet regularly with relatives and significant friends of the member; and monitor the member’s progress in accomplishing the treatment goals.</w:t>
      </w:r>
    </w:p>
    <w:p w14:paraId="6546A420" w14:textId="77777777" w:rsidR="003C1A17" w:rsidRPr="0067711D" w:rsidRDefault="003C1A17" w:rsidP="007F4B0C">
      <w:pPr>
        <w:widowControl w:val="0"/>
        <w:tabs>
          <w:tab w:val="left" w:pos="936"/>
          <w:tab w:val="left" w:pos="1314"/>
          <w:tab w:val="left" w:pos="1692"/>
          <w:tab w:val="left" w:pos="2070"/>
        </w:tabs>
        <w:ind w:left="1440"/>
        <w:rPr>
          <w:sz w:val="22"/>
          <w:szCs w:val="22"/>
        </w:rPr>
      </w:pPr>
      <w:r w:rsidRPr="0067711D">
        <w:rPr>
          <w:sz w:val="22"/>
          <w:szCs w:val="22"/>
        </w:rPr>
        <w:t>(c)  The program must have a licensed, master’s-level behavioral health clinician or licensed psychologist to provide supervision to CSP staff.</w:t>
      </w:r>
    </w:p>
    <w:p w14:paraId="62134274" w14:textId="77777777" w:rsidR="003C1A17" w:rsidRPr="0067711D" w:rsidRDefault="003C1A17" w:rsidP="00921394">
      <w:pPr>
        <w:widowControl w:val="0"/>
        <w:tabs>
          <w:tab w:val="left" w:pos="936"/>
          <w:tab w:val="left" w:pos="1314"/>
          <w:tab w:val="left" w:pos="1692"/>
          <w:tab w:val="left" w:pos="2070"/>
        </w:tabs>
        <w:ind w:left="1440"/>
        <w:rPr>
          <w:sz w:val="22"/>
          <w:szCs w:val="22"/>
        </w:rPr>
      </w:pPr>
      <w:r w:rsidRPr="0067711D">
        <w:rPr>
          <w:sz w:val="22"/>
          <w:szCs w:val="22"/>
        </w:rPr>
        <w:t xml:space="preserve">(d)  All staff must have at least a bachelor’s degree in a related behavioral health field, or two years of relevant work experience, or lived experience of homelessness, behavioral health conditions and/or justice involvement. </w:t>
      </w:r>
    </w:p>
    <w:p w14:paraId="17E94C63" w14:textId="77777777" w:rsidR="003C1A17" w:rsidRPr="0067711D" w:rsidRDefault="003C1A17" w:rsidP="00921394">
      <w:pPr>
        <w:widowControl w:val="0"/>
        <w:tabs>
          <w:tab w:val="left" w:pos="936"/>
          <w:tab w:val="left" w:pos="1314"/>
          <w:tab w:val="left" w:pos="1692"/>
          <w:tab w:val="left" w:pos="2070"/>
        </w:tabs>
        <w:ind w:left="1440"/>
        <w:rPr>
          <w:sz w:val="22"/>
          <w:szCs w:val="22"/>
        </w:rPr>
      </w:pPr>
      <w:r w:rsidRPr="0067711D">
        <w:rPr>
          <w:sz w:val="22"/>
          <w:szCs w:val="22"/>
        </w:rPr>
        <w:t xml:space="preserve">(e)  Staff may include qualified Certified Peer Specialists and staff with lived experience of homelessness, behavioral health conditions or justice involvement. </w:t>
      </w:r>
    </w:p>
    <w:p w14:paraId="6C24292F" w14:textId="77777777" w:rsidR="003C1A17" w:rsidRDefault="003C1A17" w:rsidP="00C162B9">
      <w:pPr>
        <w:widowControl w:val="0"/>
        <w:tabs>
          <w:tab w:val="left" w:pos="936"/>
          <w:tab w:val="left" w:pos="1314"/>
          <w:tab w:val="left" w:pos="1692"/>
          <w:tab w:val="left" w:pos="2070"/>
        </w:tabs>
        <w:ind w:left="1440"/>
        <w:rPr>
          <w:sz w:val="22"/>
          <w:szCs w:val="22"/>
        </w:rPr>
      </w:pPr>
    </w:p>
    <w:p w14:paraId="424CEB42" w14:textId="77777777" w:rsidR="003C1A17" w:rsidRPr="0067711D" w:rsidRDefault="003C1A17" w:rsidP="00921394">
      <w:pPr>
        <w:widowControl w:val="0"/>
        <w:ind w:firstLine="180"/>
        <w:rPr>
          <w:sz w:val="22"/>
          <w:szCs w:val="22"/>
          <w:u w:val="single"/>
        </w:rPr>
      </w:pPr>
      <w:r w:rsidRPr="0067711D">
        <w:rPr>
          <w:sz w:val="22"/>
          <w:szCs w:val="22"/>
          <w:u w:val="single"/>
        </w:rPr>
        <w:t>461.412: Supervision, Training, and Other Staff Requirements</w:t>
      </w:r>
    </w:p>
    <w:p w14:paraId="1BEA0E22" w14:textId="77777777" w:rsidR="003C1A17" w:rsidRPr="0067711D" w:rsidRDefault="003C1A17" w:rsidP="00921394">
      <w:pPr>
        <w:widowControl w:val="0"/>
        <w:ind w:firstLine="180"/>
        <w:rPr>
          <w:sz w:val="22"/>
          <w:szCs w:val="22"/>
          <w:u w:val="single"/>
        </w:rPr>
      </w:pPr>
    </w:p>
    <w:p w14:paraId="7D2CE8F1" w14:textId="77777777" w:rsidR="003C1A17" w:rsidRPr="0067711D" w:rsidRDefault="003C1A17" w:rsidP="00921394">
      <w:pPr>
        <w:ind w:left="720"/>
        <w:rPr>
          <w:sz w:val="22"/>
          <w:szCs w:val="22"/>
        </w:rPr>
      </w:pPr>
      <w:bookmarkStart w:id="8" w:name="_Hlk132200016"/>
      <w:r w:rsidRPr="0067711D">
        <w:rPr>
          <w:sz w:val="22"/>
          <w:szCs w:val="22"/>
        </w:rPr>
        <w:t xml:space="preserve">(A)  </w:t>
      </w:r>
      <w:r w:rsidRPr="0067711D">
        <w:rPr>
          <w:sz w:val="22"/>
          <w:szCs w:val="22"/>
          <w:u w:val="single"/>
        </w:rPr>
        <w:t>Staff Supervision Requirements.</w:t>
      </w:r>
      <w:r w:rsidRPr="0067711D">
        <w:rPr>
          <w:sz w:val="22"/>
          <w:szCs w:val="22"/>
        </w:rPr>
        <w:t xml:space="preserve"> CSP staff must have access to a licensed, master’s-level behavioral health clinician or licensed psychologist, with training and experience in providing support services to adults or youth with behavioral health conditions, to provide supervision. Each staff member must receive supervision appropriate to the staff member’s skills and level of professional development. Supervision must occur in accordance with the program’s policies and procedures and must include review of specific member issues, as well as a review of general principles and practices related to mental health, substance use disorder, and medical conditions. </w:t>
      </w:r>
    </w:p>
    <w:bookmarkEnd w:id="8"/>
    <w:p w14:paraId="3EF16767" w14:textId="77777777" w:rsidR="003C1A17" w:rsidRDefault="003C1A17" w:rsidP="00C162B9">
      <w:pPr>
        <w:widowControl w:val="0"/>
        <w:tabs>
          <w:tab w:val="left" w:pos="936"/>
          <w:tab w:val="left" w:pos="1314"/>
          <w:tab w:val="left" w:pos="1692"/>
          <w:tab w:val="left" w:pos="2070"/>
        </w:tabs>
        <w:ind w:left="1440"/>
        <w:rPr>
          <w:sz w:val="22"/>
          <w:szCs w:val="22"/>
        </w:rPr>
      </w:pPr>
    </w:p>
    <w:p w14:paraId="4E18AC04" w14:textId="77777777" w:rsidR="003C1A17" w:rsidRPr="0067711D" w:rsidRDefault="003C1A17" w:rsidP="00921394">
      <w:pPr>
        <w:ind w:left="720"/>
        <w:rPr>
          <w:sz w:val="22"/>
          <w:szCs w:val="22"/>
        </w:rPr>
      </w:pPr>
      <w:r w:rsidRPr="0067711D">
        <w:rPr>
          <w:sz w:val="22"/>
          <w:szCs w:val="22"/>
        </w:rPr>
        <w:t>(B)</w:t>
      </w:r>
      <w:r w:rsidRPr="0067711D">
        <w:rPr>
          <w:sz w:val="22"/>
          <w:szCs w:val="22"/>
          <w:u w:val="single"/>
        </w:rPr>
        <w:t xml:space="preserve"> Staff Training.</w:t>
      </w:r>
      <w:r w:rsidRPr="0067711D">
        <w:rPr>
          <w:sz w:val="22"/>
          <w:szCs w:val="22"/>
        </w:rPr>
        <w:t xml:space="preserve"> The program must ensure that staff receive training to enhance and broaden their skills. Recommended training topics may include but are not limited to: </w:t>
      </w:r>
    </w:p>
    <w:p w14:paraId="238BE7E0" w14:textId="77777777" w:rsidR="003C1A17" w:rsidRPr="0067711D" w:rsidRDefault="003C1A17" w:rsidP="00921394">
      <w:pPr>
        <w:ind w:left="1080"/>
        <w:rPr>
          <w:sz w:val="22"/>
          <w:szCs w:val="22"/>
        </w:rPr>
      </w:pPr>
      <w:r w:rsidRPr="0067711D">
        <w:rPr>
          <w:sz w:val="22"/>
          <w:szCs w:val="22"/>
        </w:rPr>
        <w:t xml:space="preserve">(1)  common diagnoses across medical and behavioral healthcare; </w:t>
      </w:r>
    </w:p>
    <w:p w14:paraId="494B4EB9" w14:textId="77777777" w:rsidR="003C1A17" w:rsidRPr="0067711D" w:rsidRDefault="003C1A17" w:rsidP="00921394">
      <w:pPr>
        <w:ind w:left="1080"/>
        <w:rPr>
          <w:sz w:val="22"/>
          <w:szCs w:val="22"/>
        </w:rPr>
      </w:pPr>
      <w:r w:rsidRPr="0067711D">
        <w:rPr>
          <w:sz w:val="22"/>
          <w:szCs w:val="22"/>
        </w:rPr>
        <w:t xml:space="preserve">(2)  engagement and outreach skills and strategies; </w:t>
      </w:r>
    </w:p>
    <w:p w14:paraId="6917DA95" w14:textId="77777777" w:rsidR="003C1A17" w:rsidRPr="0067711D" w:rsidRDefault="003C1A17" w:rsidP="00921394">
      <w:pPr>
        <w:ind w:left="1080"/>
        <w:rPr>
          <w:sz w:val="22"/>
          <w:szCs w:val="22"/>
        </w:rPr>
      </w:pPr>
      <w:r w:rsidRPr="0067711D">
        <w:rPr>
          <w:sz w:val="22"/>
          <w:szCs w:val="22"/>
        </w:rPr>
        <w:t xml:space="preserve">(3)  Service coordination skills and strategies; </w:t>
      </w:r>
    </w:p>
    <w:p w14:paraId="53297BFE" w14:textId="77777777" w:rsidR="003C1A17" w:rsidRPr="0067711D" w:rsidRDefault="003C1A17" w:rsidP="00921394">
      <w:pPr>
        <w:ind w:left="1080"/>
        <w:rPr>
          <w:sz w:val="22"/>
          <w:szCs w:val="22"/>
        </w:rPr>
      </w:pPr>
      <w:r w:rsidRPr="0067711D">
        <w:rPr>
          <w:sz w:val="22"/>
          <w:szCs w:val="22"/>
        </w:rPr>
        <w:t xml:space="preserve">(4)  behavioral health and medical services, community resources, and natural supports; </w:t>
      </w:r>
    </w:p>
    <w:p w14:paraId="79868E65" w14:textId="77777777" w:rsidR="003C1A17" w:rsidRPr="0067711D" w:rsidRDefault="003C1A17" w:rsidP="00921394">
      <w:pPr>
        <w:ind w:left="1080"/>
        <w:rPr>
          <w:sz w:val="22"/>
          <w:szCs w:val="22"/>
        </w:rPr>
      </w:pPr>
      <w:r w:rsidRPr="0067711D">
        <w:rPr>
          <w:sz w:val="22"/>
          <w:szCs w:val="22"/>
        </w:rPr>
        <w:t xml:space="preserve">(5)  principles of recovery and wellness; </w:t>
      </w:r>
    </w:p>
    <w:p w14:paraId="3A11B1B4" w14:textId="77777777" w:rsidR="003C1A17" w:rsidRPr="0067711D" w:rsidRDefault="003C1A17" w:rsidP="00921394">
      <w:pPr>
        <w:ind w:left="1080"/>
        <w:rPr>
          <w:sz w:val="22"/>
          <w:szCs w:val="22"/>
        </w:rPr>
      </w:pPr>
      <w:r w:rsidRPr="0067711D">
        <w:rPr>
          <w:sz w:val="22"/>
          <w:szCs w:val="22"/>
        </w:rPr>
        <w:t>(6)  cultural competence;</w:t>
      </w:r>
    </w:p>
    <w:p w14:paraId="53DB075A" w14:textId="77777777" w:rsidR="003C1A17" w:rsidRPr="0067711D" w:rsidRDefault="003C1A17" w:rsidP="00921394">
      <w:pPr>
        <w:ind w:left="1080"/>
        <w:rPr>
          <w:sz w:val="22"/>
          <w:szCs w:val="22"/>
        </w:rPr>
      </w:pPr>
      <w:r w:rsidRPr="0067711D">
        <w:rPr>
          <w:sz w:val="22"/>
          <w:szCs w:val="22"/>
        </w:rPr>
        <w:t xml:space="preserve">(7)  managing professional relationships with members including but not limited to boundaries, confidentiality, and peers as CSP workers; </w:t>
      </w:r>
    </w:p>
    <w:p w14:paraId="14B5F40B" w14:textId="77777777" w:rsidR="003C1A17" w:rsidRPr="0067711D" w:rsidRDefault="003C1A17" w:rsidP="00921394">
      <w:pPr>
        <w:ind w:left="1080"/>
        <w:rPr>
          <w:sz w:val="22"/>
          <w:szCs w:val="22"/>
        </w:rPr>
      </w:pPr>
      <w:r w:rsidRPr="0067711D">
        <w:rPr>
          <w:sz w:val="22"/>
          <w:szCs w:val="22"/>
        </w:rPr>
        <w:t xml:space="preserve">(8)  service termination; </w:t>
      </w:r>
    </w:p>
    <w:p w14:paraId="23601680" w14:textId="77777777" w:rsidR="003C1A17" w:rsidRPr="0067711D" w:rsidRDefault="003C1A17" w:rsidP="00921394">
      <w:pPr>
        <w:ind w:left="1080"/>
        <w:rPr>
          <w:sz w:val="22"/>
          <w:szCs w:val="22"/>
        </w:rPr>
      </w:pPr>
      <w:r w:rsidRPr="0067711D">
        <w:rPr>
          <w:sz w:val="22"/>
          <w:szCs w:val="22"/>
        </w:rPr>
        <w:t xml:space="preserve">(9)  motivational interviewing; </w:t>
      </w:r>
    </w:p>
    <w:p w14:paraId="384BF16F" w14:textId="77777777" w:rsidR="003C1A17" w:rsidRPr="0067711D" w:rsidRDefault="003C1A17" w:rsidP="00C162B9">
      <w:pPr>
        <w:widowControl w:val="0"/>
        <w:tabs>
          <w:tab w:val="left" w:pos="936"/>
          <w:tab w:val="left" w:pos="1314"/>
          <w:tab w:val="left" w:pos="1692"/>
          <w:tab w:val="left" w:pos="2070"/>
        </w:tabs>
        <w:ind w:left="1440"/>
        <w:rPr>
          <w:sz w:val="22"/>
          <w:szCs w:val="22"/>
        </w:rPr>
      </w:pPr>
      <w:r w:rsidRPr="0067711D">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20751C64" w14:textId="77777777" w:rsidTr="00466F02">
        <w:trPr>
          <w:trHeight w:hRule="exact" w:val="864"/>
        </w:trPr>
        <w:tc>
          <w:tcPr>
            <w:tcW w:w="4220" w:type="dxa"/>
            <w:tcBorders>
              <w:bottom w:val="nil"/>
            </w:tcBorders>
          </w:tcPr>
          <w:p w14:paraId="547A0D5C"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695F5AAF"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0A26EABB"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1207C4C7"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4F14CCA6"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6BFBEBA5"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3A8C15FF"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2B34B79F" w14:textId="0190C949"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12</w:t>
            </w:r>
            <w:r w:rsidRPr="0067711D">
              <w:rPr>
                <w:rFonts w:ascii="Arial" w:hAnsi="Arial" w:cs="Arial"/>
                <w:noProof/>
              </w:rPr>
              <w:fldChar w:fldCharType="end"/>
            </w:r>
          </w:p>
        </w:tc>
      </w:tr>
      <w:tr w:rsidR="003C1A17" w:rsidRPr="0067711D" w14:paraId="7A0CC61B" w14:textId="77777777" w:rsidTr="00466F02">
        <w:trPr>
          <w:trHeight w:hRule="exact" w:val="864"/>
        </w:trPr>
        <w:tc>
          <w:tcPr>
            <w:tcW w:w="4220" w:type="dxa"/>
            <w:tcBorders>
              <w:top w:val="nil"/>
            </w:tcBorders>
            <w:vAlign w:val="center"/>
          </w:tcPr>
          <w:p w14:paraId="47CEE2B2"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66DBB39C"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1586458F"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5B274947"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0D3309D4"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5718ED92" w14:textId="77777777" w:rsidR="003C1A17" w:rsidRPr="0067711D" w:rsidRDefault="003C1A17" w:rsidP="00B97ACB">
      <w:pPr>
        <w:ind w:left="1368" w:hanging="288"/>
        <w:rPr>
          <w:sz w:val="22"/>
          <w:szCs w:val="22"/>
        </w:rPr>
      </w:pPr>
    </w:p>
    <w:p w14:paraId="725EEC4D" w14:textId="77777777" w:rsidR="003C1A17" w:rsidRPr="0067711D" w:rsidRDefault="003C1A17" w:rsidP="00E01102">
      <w:pPr>
        <w:ind w:left="1080"/>
        <w:rPr>
          <w:sz w:val="22"/>
          <w:szCs w:val="22"/>
        </w:rPr>
      </w:pPr>
      <w:r w:rsidRPr="0067711D">
        <w:rPr>
          <w:sz w:val="22"/>
          <w:szCs w:val="22"/>
        </w:rPr>
        <w:t xml:space="preserve">(10)  accessibility and accommodations; </w:t>
      </w:r>
    </w:p>
    <w:p w14:paraId="3E9C4640" w14:textId="77777777" w:rsidR="003C1A17" w:rsidRPr="0067711D" w:rsidRDefault="003C1A17" w:rsidP="00E01102">
      <w:pPr>
        <w:ind w:left="1080"/>
        <w:rPr>
          <w:sz w:val="22"/>
          <w:szCs w:val="22"/>
        </w:rPr>
      </w:pPr>
      <w:r w:rsidRPr="0067711D">
        <w:rPr>
          <w:sz w:val="22"/>
          <w:szCs w:val="22"/>
        </w:rPr>
        <w:t xml:space="preserve">(11)  trauma-informed care; </w:t>
      </w:r>
    </w:p>
    <w:p w14:paraId="0C3FDDE5" w14:textId="77777777" w:rsidR="003C1A17" w:rsidRPr="0067711D" w:rsidRDefault="003C1A17" w:rsidP="00E01102">
      <w:pPr>
        <w:ind w:left="1080"/>
        <w:rPr>
          <w:sz w:val="22"/>
          <w:szCs w:val="22"/>
        </w:rPr>
      </w:pPr>
      <w:r w:rsidRPr="0067711D">
        <w:rPr>
          <w:sz w:val="22"/>
          <w:szCs w:val="22"/>
        </w:rPr>
        <w:t>(12)  traumatic brain injuries; and</w:t>
      </w:r>
    </w:p>
    <w:p w14:paraId="0930491A" w14:textId="77777777" w:rsidR="003C1A17" w:rsidRPr="0067711D" w:rsidRDefault="003C1A17" w:rsidP="00E01102">
      <w:pPr>
        <w:ind w:left="1080"/>
        <w:rPr>
          <w:sz w:val="22"/>
          <w:szCs w:val="22"/>
        </w:rPr>
      </w:pPr>
      <w:r w:rsidRPr="0067711D">
        <w:rPr>
          <w:sz w:val="22"/>
          <w:szCs w:val="22"/>
        </w:rPr>
        <w:t>(13)  safety protocols.</w:t>
      </w:r>
    </w:p>
    <w:p w14:paraId="1C7112AF" w14:textId="77777777" w:rsidR="003C1A17" w:rsidRPr="0067711D" w:rsidRDefault="003C1A17" w:rsidP="00E01102">
      <w:pPr>
        <w:ind w:left="1080"/>
        <w:rPr>
          <w:sz w:val="22"/>
          <w:szCs w:val="22"/>
        </w:rPr>
      </w:pPr>
    </w:p>
    <w:p w14:paraId="38E68BCE" w14:textId="77777777" w:rsidR="003C1A17" w:rsidRPr="0067711D" w:rsidRDefault="003C1A17" w:rsidP="007F4B0C">
      <w:pPr>
        <w:tabs>
          <w:tab w:val="left" w:pos="1314"/>
        </w:tabs>
        <w:ind w:left="720"/>
        <w:rPr>
          <w:sz w:val="22"/>
          <w:szCs w:val="22"/>
        </w:rPr>
      </w:pPr>
      <w:r w:rsidRPr="0067711D">
        <w:rPr>
          <w:sz w:val="22"/>
          <w:szCs w:val="22"/>
        </w:rPr>
        <w:t xml:space="preserve">(C)  </w:t>
      </w:r>
      <w:r w:rsidRPr="0067711D">
        <w:rPr>
          <w:sz w:val="22"/>
          <w:szCs w:val="22"/>
          <w:u w:val="single"/>
        </w:rPr>
        <w:t>Staff Professional Standards.</w:t>
      </w:r>
      <w:r w:rsidRPr="0067711D">
        <w:rPr>
          <w:sz w:val="22"/>
          <w:szCs w:val="22"/>
        </w:rPr>
        <w:t xml:space="preserve"> Any staff, of any discipline, operating in the program must comport with the standards and scope of practice delineated in their professional licensure and be in good standing with their board of professional licensure, as applicable. Each program must notify the MassHealth agency of any staff who are sanctioned by the Department of Public Health or sanctioned by their board of licensure, as applicable.</w:t>
      </w:r>
    </w:p>
    <w:p w14:paraId="7F8E3B91" w14:textId="77777777" w:rsidR="003C1A17" w:rsidRPr="0067711D" w:rsidRDefault="003C1A17" w:rsidP="007F4B0C">
      <w:pPr>
        <w:tabs>
          <w:tab w:val="left" w:pos="1314"/>
        </w:tabs>
        <w:ind w:left="720"/>
        <w:rPr>
          <w:sz w:val="22"/>
          <w:szCs w:val="22"/>
        </w:rPr>
      </w:pPr>
    </w:p>
    <w:p w14:paraId="0E9032CC" w14:textId="77777777" w:rsidR="003C1A17" w:rsidRPr="0067711D" w:rsidRDefault="003C1A17" w:rsidP="007F4B0C">
      <w:pPr>
        <w:tabs>
          <w:tab w:val="left" w:pos="1314"/>
        </w:tabs>
        <w:ind w:left="720"/>
        <w:rPr>
          <w:sz w:val="22"/>
          <w:szCs w:val="22"/>
          <w:u w:val="single"/>
        </w:rPr>
      </w:pPr>
      <w:r w:rsidRPr="0067711D">
        <w:rPr>
          <w:sz w:val="22"/>
          <w:szCs w:val="22"/>
        </w:rPr>
        <w:t xml:space="preserve">(D)  </w:t>
      </w:r>
      <w:r w:rsidRPr="0067711D">
        <w:rPr>
          <w:sz w:val="22"/>
          <w:szCs w:val="22"/>
          <w:u w:val="single"/>
        </w:rPr>
        <w:t>Staffing Plan.</w:t>
      </w:r>
      <w:r w:rsidRPr="0067711D">
        <w:rPr>
          <w:sz w:val="22"/>
          <w:szCs w:val="22"/>
        </w:rPr>
        <w:t xml:space="preserve"> The program must maintain a staffing plan that includes policies and procedures to ensure all staffing and supervision requirements pursuant to 130 CMR 461.000 are met.</w:t>
      </w:r>
      <w:r w:rsidRPr="0067711D">
        <w:rPr>
          <w:sz w:val="22"/>
          <w:szCs w:val="22"/>
          <w:u w:val="single"/>
        </w:rPr>
        <w:t xml:space="preserve"> </w:t>
      </w:r>
    </w:p>
    <w:p w14:paraId="4CF97F2B" w14:textId="77777777" w:rsidR="003C1A17" w:rsidRPr="0067711D" w:rsidRDefault="003C1A17" w:rsidP="007F4B0C">
      <w:pPr>
        <w:tabs>
          <w:tab w:val="left" w:pos="1314"/>
        </w:tabs>
        <w:ind w:left="720"/>
        <w:rPr>
          <w:sz w:val="22"/>
          <w:szCs w:val="22"/>
          <w:u w:val="single"/>
        </w:rPr>
      </w:pPr>
    </w:p>
    <w:p w14:paraId="1A908444" w14:textId="77777777" w:rsidR="003C1A17" w:rsidRPr="0067711D" w:rsidRDefault="003C1A17" w:rsidP="00921394">
      <w:pPr>
        <w:tabs>
          <w:tab w:val="left" w:pos="1314"/>
        </w:tabs>
        <w:ind w:left="720"/>
        <w:rPr>
          <w:sz w:val="22"/>
          <w:szCs w:val="22"/>
          <w:u w:val="single"/>
        </w:rPr>
      </w:pPr>
      <w:bookmarkStart w:id="9" w:name="_Hlk115264547"/>
      <w:r w:rsidRPr="0067711D">
        <w:rPr>
          <w:sz w:val="22"/>
          <w:szCs w:val="22"/>
        </w:rPr>
        <w:t xml:space="preserve">(E)  </w:t>
      </w:r>
      <w:r w:rsidRPr="0067711D">
        <w:rPr>
          <w:sz w:val="22"/>
          <w:szCs w:val="22"/>
          <w:u w:val="single"/>
        </w:rPr>
        <w:t xml:space="preserve">Conflict of Interest. </w:t>
      </w:r>
      <w:r w:rsidRPr="0067711D">
        <w:rPr>
          <w:sz w:val="22"/>
          <w:szCs w:val="22"/>
        </w:rPr>
        <w:t xml:space="preserve"> The program must ensure appropriate protections against conflicts of interest in the service planning and delivery of CSP services. </w:t>
      </w:r>
    </w:p>
    <w:p w14:paraId="352EF0E8" w14:textId="77777777" w:rsidR="003C1A17" w:rsidRDefault="003C1A17" w:rsidP="00FE139D">
      <w:pPr>
        <w:tabs>
          <w:tab w:val="left" w:pos="1314"/>
        </w:tabs>
        <w:ind w:left="720"/>
        <w:rPr>
          <w:sz w:val="22"/>
          <w:szCs w:val="22"/>
        </w:rPr>
      </w:pPr>
    </w:p>
    <w:p w14:paraId="64DCC3B4" w14:textId="77777777" w:rsidR="003C1A17" w:rsidRPr="0067711D" w:rsidRDefault="003C1A17" w:rsidP="00921394">
      <w:pPr>
        <w:widowControl w:val="0"/>
        <w:rPr>
          <w:sz w:val="22"/>
          <w:szCs w:val="22"/>
          <w:u w:val="single"/>
        </w:rPr>
      </w:pPr>
      <w:r w:rsidRPr="0067711D">
        <w:rPr>
          <w:sz w:val="22"/>
          <w:szCs w:val="22"/>
          <w:u w:val="single"/>
        </w:rPr>
        <w:t>461.413: Schedule of Operations</w:t>
      </w:r>
    </w:p>
    <w:p w14:paraId="044CBEEA" w14:textId="77777777" w:rsidR="003C1A17" w:rsidRPr="0067711D" w:rsidRDefault="003C1A17" w:rsidP="00921394">
      <w:pPr>
        <w:widowControl w:val="0"/>
        <w:rPr>
          <w:sz w:val="22"/>
          <w:szCs w:val="22"/>
          <w:u w:val="single"/>
        </w:rPr>
      </w:pPr>
    </w:p>
    <w:p w14:paraId="0F44C76A" w14:textId="77777777" w:rsidR="003C1A17" w:rsidRPr="0067711D" w:rsidRDefault="003C1A17" w:rsidP="00921394">
      <w:pPr>
        <w:ind w:left="720"/>
        <w:rPr>
          <w:sz w:val="22"/>
          <w:szCs w:val="22"/>
        </w:rPr>
      </w:pPr>
      <w:r w:rsidRPr="0067711D">
        <w:rPr>
          <w:sz w:val="22"/>
          <w:szCs w:val="22"/>
        </w:rPr>
        <w:t xml:space="preserve">(A)  The CSP must operate at least one location that is open and operated at least 40 hours per week within the Commonwealth of Massachusetts with the ability to provide onsite and community-based services. </w:t>
      </w:r>
    </w:p>
    <w:p w14:paraId="5CA2EE05" w14:textId="77777777" w:rsidR="003C1A17" w:rsidRPr="0067711D" w:rsidRDefault="003C1A17" w:rsidP="00921394">
      <w:pPr>
        <w:ind w:left="1080"/>
        <w:rPr>
          <w:sz w:val="22"/>
          <w:szCs w:val="22"/>
        </w:rPr>
      </w:pPr>
    </w:p>
    <w:p w14:paraId="71921EB7" w14:textId="77777777" w:rsidR="003C1A17" w:rsidRPr="0067711D" w:rsidRDefault="003C1A17" w:rsidP="00921394">
      <w:pPr>
        <w:widowControl w:val="0"/>
        <w:tabs>
          <w:tab w:val="left" w:pos="1314"/>
          <w:tab w:val="left" w:pos="1440"/>
          <w:tab w:val="left" w:pos="1656"/>
          <w:tab w:val="left" w:pos="1800"/>
          <w:tab w:val="left" w:pos="1980"/>
          <w:tab w:val="left" w:pos="2016"/>
        </w:tabs>
        <w:ind w:left="720"/>
        <w:rPr>
          <w:sz w:val="22"/>
          <w:szCs w:val="22"/>
        </w:rPr>
      </w:pPr>
      <w:r w:rsidRPr="0067711D">
        <w:rPr>
          <w:sz w:val="22"/>
          <w:szCs w:val="22"/>
        </w:rPr>
        <w:t xml:space="preserve">(B)  </w:t>
      </w:r>
      <w:r w:rsidRPr="0067711D">
        <w:rPr>
          <w:sz w:val="22"/>
          <w:szCs w:val="22"/>
          <w:u w:val="single"/>
        </w:rPr>
        <w:t>Accessibility</w:t>
      </w:r>
      <w:r w:rsidRPr="0067711D">
        <w:rPr>
          <w:sz w:val="22"/>
          <w:szCs w:val="22"/>
        </w:rPr>
        <w:t>.</w:t>
      </w:r>
    </w:p>
    <w:p w14:paraId="0DB137B6" w14:textId="77777777" w:rsidR="003C1A17" w:rsidRPr="0067711D" w:rsidRDefault="003C1A17" w:rsidP="00921394">
      <w:pPr>
        <w:ind w:left="1080"/>
        <w:rPr>
          <w:sz w:val="22"/>
          <w:szCs w:val="22"/>
        </w:rPr>
      </w:pPr>
      <w:r w:rsidRPr="0067711D">
        <w:rPr>
          <w:sz w:val="22"/>
          <w:szCs w:val="22"/>
        </w:rPr>
        <w:t>(1)  Provider staff must be directly accessible to the member, in person Monday through Friday, 9</w:t>
      </w:r>
      <w:r>
        <w:rPr>
          <w:sz w:val="22"/>
          <w:szCs w:val="22"/>
        </w:rPr>
        <w:t>:00</w:t>
      </w:r>
      <w:r w:rsidRPr="0067711D">
        <w:rPr>
          <w:sz w:val="22"/>
          <w:szCs w:val="22"/>
        </w:rPr>
        <w:t xml:space="preserve"> A.M. to 5</w:t>
      </w:r>
      <w:r>
        <w:rPr>
          <w:sz w:val="22"/>
          <w:szCs w:val="22"/>
        </w:rPr>
        <w:t>:00</w:t>
      </w:r>
      <w:r w:rsidRPr="0067711D">
        <w:rPr>
          <w:sz w:val="22"/>
          <w:szCs w:val="22"/>
        </w:rPr>
        <w:t xml:space="preserve"> P.M. </w:t>
      </w:r>
    </w:p>
    <w:p w14:paraId="62B303E0" w14:textId="77777777" w:rsidR="003C1A17" w:rsidRPr="0067711D" w:rsidRDefault="003C1A17" w:rsidP="00921394">
      <w:pPr>
        <w:ind w:left="1080"/>
        <w:rPr>
          <w:sz w:val="22"/>
          <w:szCs w:val="22"/>
        </w:rPr>
      </w:pPr>
      <w:r w:rsidRPr="0067711D">
        <w:rPr>
          <w:sz w:val="22"/>
          <w:szCs w:val="22"/>
        </w:rPr>
        <w:t>(2)  The Program must be accessible on an on-call basis when the site is closed to triage needs and offer referrals to qualified professionals, emergency services, or other mechanisms for effectively responding to a crisis.</w:t>
      </w:r>
    </w:p>
    <w:p w14:paraId="08A8A283" w14:textId="77777777" w:rsidR="003C1A17" w:rsidRPr="0067711D" w:rsidRDefault="003C1A17" w:rsidP="00921394">
      <w:pPr>
        <w:ind w:left="1080"/>
        <w:rPr>
          <w:sz w:val="22"/>
          <w:szCs w:val="22"/>
        </w:rPr>
      </w:pPr>
      <w:r w:rsidRPr="0067711D">
        <w:rPr>
          <w:sz w:val="22"/>
          <w:szCs w:val="22"/>
        </w:rPr>
        <w:t>(3)  CSP-TPP providers may modify business hours to reflect the operating hours of the Housing Court and do not need to be accessible when the Housing Court is closed.</w:t>
      </w:r>
    </w:p>
    <w:p w14:paraId="486F31EA" w14:textId="77777777" w:rsidR="003C1A17" w:rsidRDefault="003C1A17" w:rsidP="00FE139D">
      <w:pPr>
        <w:tabs>
          <w:tab w:val="left" w:pos="1314"/>
        </w:tabs>
        <w:ind w:left="720"/>
        <w:rPr>
          <w:sz w:val="22"/>
          <w:szCs w:val="22"/>
        </w:rPr>
      </w:pPr>
    </w:p>
    <w:p w14:paraId="6CDAABEE" w14:textId="77777777" w:rsidR="003C1A17" w:rsidRPr="0067711D" w:rsidRDefault="003C1A17" w:rsidP="00921394">
      <w:pPr>
        <w:widowControl w:val="0"/>
        <w:tabs>
          <w:tab w:val="left" w:pos="936"/>
          <w:tab w:val="left" w:pos="1314"/>
          <w:tab w:val="left" w:pos="1692"/>
          <w:tab w:val="left" w:pos="2070"/>
        </w:tabs>
        <w:rPr>
          <w:sz w:val="22"/>
          <w:szCs w:val="22"/>
          <w:u w:val="single"/>
        </w:rPr>
      </w:pPr>
      <w:r w:rsidRPr="0067711D">
        <w:rPr>
          <w:sz w:val="22"/>
          <w:szCs w:val="22"/>
          <w:u w:val="single"/>
        </w:rPr>
        <w:t>461.414:  Recordkeeping Requirements</w:t>
      </w:r>
    </w:p>
    <w:p w14:paraId="1C02C612" w14:textId="77777777" w:rsidR="003C1A17" w:rsidRPr="0067711D" w:rsidRDefault="003C1A17" w:rsidP="00921394">
      <w:pPr>
        <w:widowControl w:val="0"/>
        <w:tabs>
          <w:tab w:val="left" w:pos="936"/>
          <w:tab w:val="left" w:pos="1314"/>
          <w:tab w:val="left" w:pos="1692"/>
          <w:tab w:val="left" w:pos="2070"/>
        </w:tabs>
        <w:rPr>
          <w:sz w:val="22"/>
          <w:szCs w:val="22"/>
        </w:rPr>
      </w:pPr>
    </w:p>
    <w:p w14:paraId="317556B7" w14:textId="77777777" w:rsidR="003C1A17" w:rsidRPr="0067711D" w:rsidRDefault="003C1A17" w:rsidP="00921394">
      <w:pPr>
        <w:widowControl w:val="0"/>
        <w:tabs>
          <w:tab w:val="left" w:pos="1296"/>
          <w:tab w:val="left" w:pos="1440"/>
          <w:tab w:val="left" w:pos="1656"/>
          <w:tab w:val="left" w:pos="1800"/>
          <w:tab w:val="left" w:pos="1980"/>
          <w:tab w:val="left" w:pos="2016"/>
        </w:tabs>
        <w:ind w:left="720"/>
        <w:rPr>
          <w:sz w:val="22"/>
          <w:szCs w:val="22"/>
        </w:rPr>
      </w:pPr>
      <w:r w:rsidRPr="0067711D">
        <w:rPr>
          <w:sz w:val="22"/>
          <w:szCs w:val="22"/>
        </w:rPr>
        <w:t xml:space="preserve">(A)  </w:t>
      </w:r>
      <w:r w:rsidRPr="0067711D">
        <w:rPr>
          <w:sz w:val="22"/>
          <w:szCs w:val="22"/>
          <w:u w:val="single"/>
        </w:rPr>
        <w:t>Release of Information</w:t>
      </w:r>
      <w:r w:rsidRPr="0067711D">
        <w:rPr>
          <w:sz w:val="22"/>
          <w:szCs w:val="22"/>
        </w:rPr>
        <w:t>. Each CSP must obtain written authorization from each member or the member’s legal guardian to release information obtained by the provider, to other community-based providers, federal and state regulatory agencies, and, when applicable, referral providers or other relevant parties to the extent necessary to carry out the purposes of the program and to meet regulatory requirements. All such information must be released on a confidential basis and in accordance with all applicable requirements.</w:t>
      </w:r>
    </w:p>
    <w:p w14:paraId="7D8C6A77" w14:textId="77777777" w:rsidR="003C1A17" w:rsidRPr="0067711D" w:rsidRDefault="003C1A17" w:rsidP="00921394">
      <w:pPr>
        <w:widowControl w:val="0"/>
        <w:tabs>
          <w:tab w:val="left" w:pos="1296"/>
          <w:tab w:val="left" w:pos="1440"/>
          <w:tab w:val="left" w:pos="1656"/>
          <w:tab w:val="left" w:pos="1800"/>
          <w:tab w:val="left" w:pos="1980"/>
          <w:tab w:val="left" w:pos="2016"/>
        </w:tabs>
        <w:ind w:left="720"/>
        <w:rPr>
          <w:sz w:val="22"/>
          <w:szCs w:val="22"/>
        </w:rPr>
      </w:pPr>
    </w:p>
    <w:p w14:paraId="0EDD5C15" w14:textId="77777777" w:rsidR="003C1A17" w:rsidRPr="0067711D" w:rsidRDefault="003C1A17" w:rsidP="00921394">
      <w:pPr>
        <w:widowControl w:val="0"/>
        <w:tabs>
          <w:tab w:val="left" w:pos="1296"/>
          <w:tab w:val="left" w:pos="1440"/>
          <w:tab w:val="left" w:pos="1656"/>
          <w:tab w:val="left" w:pos="1800"/>
          <w:tab w:val="left" w:pos="1980"/>
          <w:tab w:val="left" w:pos="2016"/>
        </w:tabs>
        <w:ind w:left="720"/>
        <w:rPr>
          <w:sz w:val="22"/>
          <w:szCs w:val="22"/>
          <w:u w:val="single"/>
        </w:rPr>
      </w:pPr>
      <w:r w:rsidRPr="0067711D">
        <w:rPr>
          <w:sz w:val="22"/>
          <w:szCs w:val="22"/>
        </w:rPr>
        <w:t xml:space="preserve">(B)  </w:t>
      </w:r>
      <w:r w:rsidRPr="0067711D">
        <w:rPr>
          <w:sz w:val="22"/>
          <w:szCs w:val="22"/>
          <w:u w:val="single"/>
        </w:rPr>
        <w:t>Member Records.</w:t>
      </w:r>
    </w:p>
    <w:p w14:paraId="5D22470D" w14:textId="77777777" w:rsidR="003C1A17" w:rsidRPr="0067711D" w:rsidRDefault="003C1A17" w:rsidP="00921394">
      <w:pPr>
        <w:widowControl w:val="0"/>
        <w:tabs>
          <w:tab w:val="left" w:pos="1710"/>
        </w:tabs>
        <w:ind w:left="1080"/>
        <w:rPr>
          <w:sz w:val="22"/>
          <w:szCs w:val="22"/>
        </w:rPr>
      </w:pPr>
      <w:r w:rsidRPr="0067711D">
        <w:rPr>
          <w:sz w:val="22"/>
          <w:szCs w:val="22"/>
        </w:rPr>
        <w:t xml:space="preserve">(1)  A CSP must maintain member records in accordance with 130 CMR 450.000: </w:t>
      </w:r>
      <w:r w:rsidRPr="0067711D">
        <w:rPr>
          <w:i/>
          <w:iCs/>
          <w:sz w:val="22"/>
          <w:szCs w:val="22"/>
        </w:rPr>
        <w:t xml:space="preserve">Administrative and Billing Regulations. </w:t>
      </w:r>
      <w:r w:rsidRPr="0067711D">
        <w:rPr>
          <w:sz w:val="22"/>
          <w:szCs w:val="22"/>
        </w:rPr>
        <w:t>When a member is referred to any other provider, the program must maintain the original member record and forward a copy to the other provider.</w:t>
      </w:r>
    </w:p>
    <w:p w14:paraId="070CAB1F" w14:textId="77777777" w:rsidR="003C1A17" w:rsidRPr="0067711D" w:rsidRDefault="003C1A17" w:rsidP="00921394">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sidRPr="0067711D">
        <w:rPr>
          <w:sz w:val="22"/>
          <w:szCs w:val="22"/>
        </w:rPr>
        <w:t xml:space="preserve">(2)  Member records must be complete, accurate, and properly organized. </w:t>
      </w:r>
    </w:p>
    <w:p w14:paraId="0C0D7F3C" w14:textId="77777777" w:rsidR="003C1A17" w:rsidRPr="0067711D" w:rsidRDefault="003C1A17" w:rsidP="00FE139D">
      <w:pPr>
        <w:tabs>
          <w:tab w:val="left" w:pos="1314"/>
        </w:tabs>
        <w:ind w:left="720"/>
        <w:rPr>
          <w:sz w:val="22"/>
          <w:szCs w:val="22"/>
        </w:rPr>
      </w:pPr>
      <w:r w:rsidRPr="0067711D">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71267796" w14:textId="77777777" w:rsidTr="00466F02">
        <w:trPr>
          <w:trHeight w:hRule="exact" w:val="864"/>
        </w:trPr>
        <w:tc>
          <w:tcPr>
            <w:tcW w:w="4220" w:type="dxa"/>
            <w:tcBorders>
              <w:bottom w:val="nil"/>
            </w:tcBorders>
          </w:tcPr>
          <w:p w14:paraId="7CD6D265"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58527655"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6E928EA4"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07771BC6"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7F712782"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3305A95A"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7B3EB6BC"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2FF550B8" w14:textId="0CE85AF9"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13</w:t>
            </w:r>
            <w:r w:rsidRPr="0067711D">
              <w:rPr>
                <w:rFonts w:ascii="Arial" w:hAnsi="Arial" w:cs="Arial"/>
                <w:noProof/>
              </w:rPr>
              <w:fldChar w:fldCharType="end"/>
            </w:r>
          </w:p>
        </w:tc>
      </w:tr>
      <w:tr w:rsidR="003C1A17" w:rsidRPr="0067711D" w14:paraId="17D959DA" w14:textId="77777777" w:rsidTr="00466F02">
        <w:trPr>
          <w:trHeight w:hRule="exact" w:val="864"/>
        </w:trPr>
        <w:tc>
          <w:tcPr>
            <w:tcW w:w="4220" w:type="dxa"/>
            <w:tcBorders>
              <w:top w:val="nil"/>
            </w:tcBorders>
            <w:vAlign w:val="center"/>
          </w:tcPr>
          <w:p w14:paraId="6BC6A00A"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3DF684DD"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3553D50C"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6C210120"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49352BAD"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bookmarkEnd w:id="9"/>
    </w:tbl>
    <w:p w14:paraId="0858B70C" w14:textId="77777777" w:rsidR="003C1A17" w:rsidRPr="0067711D" w:rsidRDefault="003C1A17" w:rsidP="00E46F92">
      <w:pPr>
        <w:pStyle w:val="ListParagraph"/>
        <w:ind w:left="1440"/>
        <w:rPr>
          <w:szCs w:val="22"/>
        </w:rPr>
      </w:pPr>
    </w:p>
    <w:p w14:paraId="4E72F956" w14:textId="77777777" w:rsidR="003C1A17" w:rsidRPr="0067711D" w:rsidRDefault="003C1A17" w:rsidP="007F4B0C">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sidRPr="0067711D">
        <w:rPr>
          <w:sz w:val="22"/>
          <w:szCs w:val="22"/>
        </w:rPr>
        <w:t>(3)  The member’s record must include at least the following information:</w:t>
      </w:r>
    </w:p>
    <w:p w14:paraId="2BD43801" w14:textId="77777777" w:rsidR="003C1A17" w:rsidRPr="0067711D" w:rsidRDefault="003C1A17" w:rsidP="007F4B0C">
      <w:pPr>
        <w:widowControl w:val="0"/>
        <w:tabs>
          <w:tab w:val="left" w:pos="936"/>
          <w:tab w:val="left" w:pos="1314"/>
          <w:tab w:val="left" w:pos="1710"/>
          <w:tab w:val="left" w:pos="2070"/>
        </w:tabs>
        <w:ind w:left="1440"/>
        <w:rPr>
          <w:sz w:val="22"/>
          <w:szCs w:val="22"/>
        </w:rPr>
      </w:pPr>
      <w:r w:rsidRPr="0067711D">
        <w:rPr>
          <w:sz w:val="22"/>
          <w:szCs w:val="22"/>
        </w:rPr>
        <w:t>(a)  the member's name and case number, MassHealth identification number, address, telephone number, gender identity, date of birth, marital status, next of kin, school or employment status (or both), and date of initial contact;</w:t>
      </w:r>
    </w:p>
    <w:p w14:paraId="07753716" w14:textId="77777777" w:rsidR="003C1A17" w:rsidRPr="0067711D" w:rsidRDefault="003C1A17" w:rsidP="007F4B0C">
      <w:pPr>
        <w:widowControl w:val="0"/>
        <w:tabs>
          <w:tab w:val="left" w:pos="936"/>
          <w:tab w:val="left" w:pos="1314"/>
          <w:tab w:val="left" w:pos="1710"/>
          <w:tab w:val="left" w:pos="1800"/>
          <w:tab w:val="left" w:pos="2070"/>
        </w:tabs>
        <w:ind w:left="1440"/>
        <w:rPr>
          <w:sz w:val="22"/>
          <w:szCs w:val="22"/>
        </w:rPr>
      </w:pPr>
      <w:r w:rsidRPr="0067711D">
        <w:rPr>
          <w:sz w:val="22"/>
          <w:szCs w:val="22"/>
        </w:rPr>
        <w:t>(b)  the place of service;</w:t>
      </w:r>
    </w:p>
    <w:p w14:paraId="36CF0DBA" w14:textId="77777777" w:rsidR="003C1A17" w:rsidRPr="0067711D" w:rsidRDefault="003C1A17" w:rsidP="007F4B0C">
      <w:pPr>
        <w:ind w:left="1440"/>
        <w:rPr>
          <w:sz w:val="22"/>
          <w:szCs w:val="22"/>
        </w:rPr>
      </w:pPr>
      <w:r w:rsidRPr="0067711D">
        <w:rPr>
          <w:sz w:val="22"/>
          <w:szCs w:val="22"/>
        </w:rPr>
        <w:t xml:space="preserve">(c)  the member's description of the problem, and any additional information from other sources, including the referral source, if any; </w:t>
      </w:r>
    </w:p>
    <w:p w14:paraId="404E5E07" w14:textId="77777777" w:rsidR="003C1A17" w:rsidRPr="0067711D" w:rsidRDefault="003C1A17" w:rsidP="007F4B0C">
      <w:pPr>
        <w:ind w:left="1440"/>
        <w:rPr>
          <w:sz w:val="22"/>
          <w:szCs w:val="22"/>
        </w:rPr>
      </w:pPr>
      <w:r w:rsidRPr="0067711D">
        <w:rPr>
          <w:sz w:val="22"/>
          <w:szCs w:val="22"/>
        </w:rPr>
        <w:t>(d)  the events precipitating the member’s contact with the CSP;</w:t>
      </w:r>
    </w:p>
    <w:p w14:paraId="197A1AFF" w14:textId="77777777" w:rsidR="003C1A17" w:rsidRPr="0067711D" w:rsidRDefault="003C1A17" w:rsidP="00921394">
      <w:pPr>
        <w:widowControl w:val="0"/>
        <w:tabs>
          <w:tab w:val="left" w:pos="1350"/>
          <w:tab w:val="left" w:pos="1692"/>
          <w:tab w:val="left" w:pos="2070"/>
        </w:tabs>
        <w:overflowPunct w:val="0"/>
        <w:autoSpaceDE w:val="0"/>
        <w:autoSpaceDN w:val="0"/>
        <w:adjustRightInd w:val="0"/>
        <w:ind w:left="1440"/>
        <w:textAlignment w:val="baseline"/>
        <w:rPr>
          <w:sz w:val="22"/>
          <w:szCs w:val="22"/>
        </w:rPr>
      </w:pPr>
      <w:r w:rsidRPr="0067711D">
        <w:rPr>
          <w:sz w:val="22"/>
          <w:szCs w:val="22"/>
        </w:rPr>
        <w:t>(e)  Written documentation that the member receiving services meets the clinical standards published by the MassHealth agency, including the following:</w:t>
      </w:r>
    </w:p>
    <w:p w14:paraId="7C6A640D" w14:textId="77777777" w:rsidR="003C1A17" w:rsidRPr="0067711D" w:rsidRDefault="003C1A17" w:rsidP="00921394">
      <w:pPr>
        <w:widowControl w:val="0"/>
        <w:tabs>
          <w:tab w:val="left" w:pos="1350"/>
          <w:tab w:val="left" w:pos="1692"/>
          <w:tab w:val="left" w:pos="2070"/>
        </w:tabs>
        <w:overflowPunct w:val="0"/>
        <w:autoSpaceDE w:val="0"/>
        <w:autoSpaceDN w:val="0"/>
        <w:adjustRightInd w:val="0"/>
        <w:ind w:left="1800"/>
        <w:textAlignment w:val="baseline"/>
        <w:rPr>
          <w:sz w:val="22"/>
          <w:szCs w:val="22"/>
        </w:rPr>
      </w:pPr>
      <w:r w:rsidRPr="0067711D">
        <w:rPr>
          <w:sz w:val="22"/>
          <w:szCs w:val="22"/>
        </w:rPr>
        <w:t xml:space="preserve">1.  CSP-HI providers must generate written documentation of homelessness from the local Continuum of Care Homeless Management Information System (HMIS) or comparable system used by providers of services for victims of domestic violence; </w:t>
      </w:r>
    </w:p>
    <w:p w14:paraId="188D4880" w14:textId="77777777" w:rsidR="003C1A17" w:rsidRPr="0067711D" w:rsidRDefault="003C1A17" w:rsidP="00921394">
      <w:pPr>
        <w:widowControl w:val="0"/>
        <w:tabs>
          <w:tab w:val="left" w:pos="1350"/>
          <w:tab w:val="left" w:pos="1692"/>
          <w:tab w:val="left" w:pos="2070"/>
        </w:tabs>
        <w:overflowPunct w:val="0"/>
        <w:autoSpaceDE w:val="0"/>
        <w:autoSpaceDN w:val="0"/>
        <w:adjustRightInd w:val="0"/>
        <w:ind w:left="1800"/>
        <w:textAlignment w:val="baseline"/>
        <w:rPr>
          <w:sz w:val="22"/>
          <w:szCs w:val="22"/>
        </w:rPr>
      </w:pPr>
      <w:r w:rsidRPr="0067711D">
        <w:rPr>
          <w:sz w:val="22"/>
          <w:szCs w:val="22"/>
        </w:rPr>
        <w:t>2.  CSP-TPP providers must maintain a copy of the Notice to Quit, a request for temporary, preliminary, or permanent relief or against whom such relief has been granted, or related Housing Court filings and records; and</w:t>
      </w:r>
    </w:p>
    <w:p w14:paraId="7F23210D" w14:textId="77777777" w:rsidR="003C1A17" w:rsidRPr="0067711D" w:rsidRDefault="003C1A17" w:rsidP="00921394">
      <w:pPr>
        <w:widowControl w:val="0"/>
        <w:tabs>
          <w:tab w:val="left" w:pos="1350"/>
          <w:tab w:val="left" w:pos="1692"/>
          <w:tab w:val="left" w:pos="2070"/>
        </w:tabs>
        <w:overflowPunct w:val="0"/>
        <w:autoSpaceDE w:val="0"/>
        <w:autoSpaceDN w:val="0"/>
        <w:adjustRightInd w:val="0"/>
        <w:ind w:left="1800"/>
        <w:textAlignment w:val="baseline"/>
        <w:rPr>
          <w:sz w:val="22"/>
          <w:szCs w:val="22"/>
        </w:rPr>
      </w:pPr>
      <w:r w:rsidRPr="0067711D">
        <w:rPr>
          <w:sz w:val="22"/>
          <w:szCs w:val="22"/>
        </w:rPr>
        <w:t xml:space="preserve">3.  CSP-JI providers must maintain documentation of justice involvement, including whether referral was received from a correctional institution or BH-JI vendor. </w:t>
      </w:r>
    </w:p>
    <w:p w14:paraId="01B7E5AA" w14:textId="77777777" w:rsidR="003C1A17" w:rsidRPr="0067711D" w:rsidRDefault="003C1A17" w:rsidP="00921394">
      <w:pPr>
        <w:widowControl w:val="0"/>
        <w:tabs>
          <w:tab w:val="left" w:pos="936"/>
          <w:tab w:val="left" w:pos="1314"/>
          <w:tab w:val="left" w:pos="1710"/>
          <w:tab w:val="left" w:pos="2070"/>
        </w:tabs>
        <w:ind w:left="1440"/>
        <w:rPr>
          <w:sz w:val="22"/>
          <w:szCs w:val="22"/>
        </w:rPr>
      </w:pPr>
      <w:r w:rsidRPr="0067711D">
        <w:rPr>
          <w:sz w:val="22"/>
          <w:szCs w:val="22"/>
        </w:rPr>
        <w:t>(f)  the relevant medical, psychosocial, educational, and vocational history;</w:t>
      </w:r>
    </w:p>
    <w:p w14:paraId="06F25AA4" w14:textId="77777777" w:rsidR="003C1A17" w:rsidRPr="0067711D" w:rsidRDefault="003C1A17" w:rsidP="00921394">
      <w:pPr>
        <w:widowControl w:val="0"/>
        <w:tabs>
          <w:tab w:val="left" w:pos="936"/>
          <w:tab w:val="left" w:pos="1314"/>
          <w:tab w:val="left" w:pos="1710"/>
          <w:tab w:val="left" w:pos="2070"/>
        </w:tabs>
        <w:ind w:left="1440"/>
        <w:rPr>
          <w:sz w:val="22"/>
          <w:szCs w:val="22"/>
        </w:rPr>
      </w:pPr>
      <w:r w:rsidRPr="0067711D">
        <w:rPr>
          <w:sz w:val="22"/>
          <w:szCs w:val="22"/>
        </w:rPr>
        <w:t>(g)  a needs assessment of the member;</w:t>
      </w:r>
    </w:p>
    <w:p w14:paraId="1A8BFBAE" w14:textId="77777777" w:rsidR="003C1A17" w:rsidRPr="0067711D" w:rsidRDefault="003C1A17" w:rsidP="00921394">
      <w:pPr>
        <w:widowControl w:val="0"/>
        <w:tabs>
          <w:tab w:val="left" w:pos="936"/>
          <w:tab w:val="left" w:pos="1314"/>
          <w:tab w:val="left" w:pos="1710"/>
          <w:tab w:val="left" w:pos="2070"/>
        </w:tabs>
        <w:ind w:left="1440"/>
        <w:rPr>
          <w:sz w:val="22"/>
          <w:szCs w:val="22"/>
        </w:rPr>
      </w:pPr>
      <w:r w:rsidRPr="0067711D">
        <w:rPr>
          <w:sz w:val="22"/>
          <w:szCs w:val="22"/>
        </w:rPr>
        <w:t>(h)  short- and long-range goals that are realistic and obtainable and a time frame for their achievement;</w:t>
      </w:r>
    </w:p>
    <w:p w14:paraId="0743123B" w14:textId="77777777" w:rsidR="003C1A17" w:rsidRPr="0067711D" w:rsidRDefault="003C1A17" w:rsidP="00921394">
      <w:pPr>
        <w:widowControl w:val="0"/>
        <w:tabs>
          <w:tab w:val="left" w:pos="936"/>
          <w:tab w:val="left" w:pos="1314"/>
          <w:tab w:val="left" w:pos="1710"/>
          <w:tab w:val="left" w:pos="2070"/>
        </w:tabs>
        <w:ind w:left="1440"/>
        <w:rPr>
          <w:sz w:val="22"/>
          <w:szCs w:val="22"/>
        </w:rPr>
      </w:pPr>
      <w:r w:rsidRPr="0067711D">
        <w:rPr>
          <w:sz w:val="22"/>
          <w:szCs w:val="22"/>
        </w:rPr>
        <w:t>(i)  the member’s service plan, updates, and related CSP service planning meetings, including schedule of activities and services necessary to achieve the member’s goals, signed by both the CSP staff person and the member;</w:t>
      </w:r>
    </w:p>
    <w:p w14:paraId="331F055D" w14:textId="77777777" w:rsidR="003C1A17" w:rsidRPr="0067711D" w:rsidRDefault="003C1A17" w:rsidP="00921394">
      <w:pPr>
        <w:widowControl w:val="0"/>
        <w:tabs>
          <w:tab w:val="left" w:pos="936"/>
          <w:tab w:val="left" w:pos="1314"/>
          <w:tab w:val="left" w:pos="1710"/>
          <w:tab w:val="left" w:pos="2070"/>
        </w:tabs>
        <w:ind w:left="1440"/>
        <w:rPr>
          <w:sz w:val="22"/>
          <w:szCs w:val="22"/>
        </w:rPr>
      </w:pPr>
      <w:r w:rsidRPr="0067711D">
        <w:rPr>
          <w:sz w:val="22"/>
          <w:szCs w:val="22"/>
        </w:rPr>
        <w:t>(j)  written record of all services provided, including face-to-face, virtual, and collateral contacts, and including progress notes;</w:t>
      </w:r>
    </w:p>
    <w:p w14:paraId="481D8B27" w14:textId="77777777" w:rsidR="003C1A17" w:rsidRPr="0067711D" w:rsidRDefault="003C1A17" w:rsidP="00921394">
      <w:pPr>
        <w:widowControl w:val="0"/>
        <w:tabs>
          <w:tab w:val="left" w:pos="936"/>
          <w:tab w:val="left" w:pos="1314"/>
          <w:tab w:val="left" w:pos="1710"/>
          <w:tab w:val="left" w:pos="2070"/>
        </w:tabs>
        <w:ind w:left="1440"/>
        <w:rPr>
          <w:sz w:val="22"/>
          <w:szCs w:val="22"/>
        </w:rPr>
      </w:pPr>
      <w:r w:rsidRPr="0067711D">
        <w:rPr>
          <w:sz w:val="22"/>
          <w:szCs w:val="22"/>
        </w:rPr>
        <w:t>(k)  a written record of the reassessments that includes recommendations for revision of the service plan, when indicated, and the names of the reviewers;</w:t>
      </w:r>
    </w:p>
    <w:p w14:paraId="30702881" w14:textId="77777777" w:rsidR="003C1A17" w:rsidRDefault="003C1A17" w:rsidP="00921394">
      <w:pPr>
        <w:widowControl w:val="0"/>
        <w:tabs>
          <w:tab w:val="left" w:pos="936"/>
          <w:tab w:val="left" w:pos="1314"/>
          <w:tab w:val="left" w:pos="1710"/>
          <w:tab w:val="left" w:pos="2070"/>
        </w:tabs>
        <w:ind w:left="1440"/>
        <w:rPr>
          <w:sz w:val="22"/>
          <w:szCs w:val="22"/>
        </w:rPr>
      </w:pPr>
      <w:r w:rsidRPr="0067711D">
        <w:rPr>
          <w:sz w:val="22"/>
          <w:szCs w:val="22"/>
        </w:rPr>
        <w:t>(l)  the name(s) of the CSP staff person(s) responsible for providing services to the member;</w:t>
      </w:r>
    </w:p>
    <w:p w14:paraId="59CEAA0A" w14:textId="77777777" w:rsidR="003C1A17" w:rsidRPr="0067711D" w:rsidRDefault="003C1A17" w:rsidP="00921394">
      <w:pPr>
        <w:widowControl w:val="0"/>
        <w:tabs>
          <w:tab w:val="left" w:pos="936"/>
          <w:tab w:val="left" w:pos="1314"/>
          <w:tab w:val="left" w:pos="1710"/>
          <w:tab w:val="left" w:pos="2070"/>
        </w:tabs>
        <w:ind w:left="1440"/>
        <w:rPr>
          <w:sz w:val="22"/>
          <w:szCs w:val="22"/>
        </w:rPr>
      </w:pPr>
      <w:r w:rsidRPr="0067711D">
        <w:rPr>
          <w:sz w:val="22"/>
          <w:szCs w:val="22"/>
        </w:rPr>
        <w:t>(m)  reports on all collateral consults and collaborations with family, friends, and outside professionals, including probation, parole or correctional institution staff, who are involved in the member’s treatment;</w:t>
      </w:r>
    </w:p>
    <w:p w14:paraId="685E1EEB" w14:textId="77777777" w:rsidR="003C1A17" w:rsidRPr="0067711D" w:rsidRDefault="003C1A17" w:rsidP="00921394">
      <w:pPr>
        <w:widowControl w:val="0"/>
        <w:tabs>
          <w:tab w:val="left" w:pos="936"/>
          <w:tab w:val="left" w:pos="1314"/>
          <w:tab w:val="left" w:pos="1710"/>
          <w:tab w:val="left" w:pos="2070"/>
        </w:tabs>
        <w:ind w:left="1440"/>
        <w:rPr>
          <w:sz w:val="22"/>
          <w:szCs w:val="22"/>
        </w:rPr>
      </w:pPr>
      <w:r w:rsidRPr="0067711D">
        <w:rPr>
          <w:sz w:val="22"/>
          <w:szCs w:val="22"/>
        </w:rPr>
        <w:t>(n)  all information and correspondence to and from other involved agencies, including appropriately signed and dated consent forms;</w:t>
      </w:r>
    </w:p>
    <w:p w14:paraId="7DD4FCAD" w14:textId="77777777" w:rsidR="003C1A17" w:rsidRPr="0067711D" w:rsidRDefault="003C1A17" w:rsidP="00921394">
      <w:pPr>
        <w:widowControl w:val="0"/>
        <w:tabs>
          <w:tab w:val="left" w:pos="936"/>
          <w:tab w:val="left" w:pos="1314"/>
          <w:tab w:val="left" w:pos="1710"/>
          <w:tab w:val="left" w:pos="2070"/>
        </w:tabs>
        <w:ind w:left="1440"/>
        <w:rPr>
          <w:sz w:val="22"/>
          <w:szCs w:val="22"/>
        </w:rPr>
      </w:pPr>
      <w:r w:rsidRPr="0067711D">
        <w:rPr>
          <w:sz w:val="22"/>
          <w:szCs w:val="22"/>
        </w:rPr>
        <w:t>(o)  when discharged, a discharge summary, including a summary of the member’s services, a brief summary of the member’s condition and response to services on discharge, achievement of goals, and recommendations for appropriate services that should be provided in subsequent programs by the same or other agencies to accomplish the member’s long-range goals, and the program's future responsibility for the member’s care;</w:t>
      </w:r>
      <w:r>
        <w:rPr>
          <w:sz w:val="22"/>
          <w:szCs w:val="22"/>
        </w:rPr>
        <w:t xml:space="preserve"> and</w:t>
      </w:r>
    </w:p>
    <w:p w14:paraId="6EEE7AD9" w14:textId="77777777" w:rsidR="003C1A17" w:rsidRPr="0067711D" w:rsidRDefault="003C1A17" w:rsidP="00921394">
      <w:pPr>
        <w:tabs>
          <w:tab w:val="left" w:pos="1314"/>
        </w:tabs>
        <w:ind w:left="1440"/>
        <w:rPr>
          <w:sz w:val="22"/>
          <w:szCs w:val="22"/>
        </w:rPr>
      </w:pPr>
      <w:r w:rsidRPr="0067711D">
        <w:rPr>
          <w:sz w:val="22"/>
          <w:szCs w:val="22"/>
        </w:rPr>
        <w:t>(p)  if the member fails to keep appointments or to adequately participate in the service plan, CSP staff must make every effort to encourage the member to do so, and these follow-up efforts must be documented in the member’s record</w:t>
      </w:r>
      <w:r>
        <w:rPr>
          <w:sz w:val="22"/>
          <w:szCs w:val="22"/>
        </w:rPr>
        <w:t>.</w:t>
      </w:r>
    </w:p>
    <w:p w14:paraId="4DEBB65D" w14:textId="77777777" w:rsidR="003C1A17" w:rsidRPr="0067711D" w:rsidRDefault="003C1A17" w:rsidP="0091714E">
      <w:pPr>
        <w:widowControl w:val="0"/>
        <w:tabs>
          <w:tab w:val="left" w:pos="1350"/>
          <w:tab w:val="left" w:pos="1692"/>
          <w:tab w:val="left" w:pos="2070"/>
        </w:tabs>
        <w:overflowPunct w:val="0"/>
        <w:autoSpaceDE w:val="0"/>
        <w:autoSpaceDN w:val="0"/>
        <w:adjustRightInd w:val="0"/>
        <w:ind w:left="1440"/>
        <w:textAlignment w:val="baseline"/>
        <w:rPr>
          <w:sz w:val="22"/>
          <w:szCs w:val="22"/>
        </w:rPr>
      </w:pPr>
      <w:r w:rsidRPr="0067711D">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15819580" w14:textId="77777777" w:rsidTr="00466F02">
        <w:trPr>
          <w:trHeight w:hRule="exact" w:val="864"/>
        </w:trPr>
        <w:tc>
          <w:tcPr>
            <w:tcW w:w="4220" w:type="dxa"/>
            <w:tcBorders>
              <w:bottom w:val="nil"/>
            </w:tcBorders>
          </w:tcPr>
          <w:p w14:paraId="66BFFE66"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6E8F8F7B"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14804843"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1860FF72"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5C34685E"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6194C194"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22D32608"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1966BD87" w14:textId="47B755BF"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14</w:t>
            </w:r>
            <w:r w:rsidRPr="0067711D">
              <w:rPr>
                <w:rFonts w:ascii="Arial" w:hAnsi="Arial" w:cs="Arial"/>
                <w:noProof/>
              </w:rPr>
              <w:fldChar w:fldCharType="end"/>
            </w:r>
          </w:p>
        </w:tc>
      </w:tr>
      <w:tr w:rsidR="003C1A17" w:rsidRPr="0067711D" w14:paraId="497FA010" w14:textId="77777777" w:rsidTr="00466F02">
        <w:trPr>
          <w:trHeight w:hRule="exact" w:val="864"/>
        </w:trPr>
        <w:tc>
          <w:tcPr>
            <w:tcW w:w="4220" w:type="dxa"/>
            <w:tcBorders>
              <w:top w:val="nil"/>
            </w:tcBorders>
            <w:vAlign w:val="center"/>
          </w:tcPr>
          <w:p w14:paraId="2750FE7B"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693F8A40"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45A7A3B9"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4B40CE51"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1037D8AA"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402C6964" w14:textId="77777777" w:rsidR="003C1A17" w:rsidRPr="0067711D" w:rsidRDefault="003C1A17" w:rsidP="00AA7C62">
      <w:pPr>
        <w:widowControl w:val="0"/>
        <w:tabs>
          <w:tab w:val="left" w:pos="936"/>
          <w:tab w:val="left" w:pos="1692"/>
          <w:tab w:val="left" w:pos="2070"/>
        </w:tabs>
        <w:ind w:left="720"/>
        <w:rPr>
          <w:sz w:val="22"/>
          <w:szCs w:val="22"/>
          <w:u w:val="single"/>
        </w:rPr>
      </w:pPr>
    </w:p>
    <w:p w14:paraId="02D40A88" w14:textId="77777777" w:rsidR="003C1A17" w:rsidRPr="0067711D" w:rsidRDefault="003C1A17" w:rsidP="00AA7C62">
      <w:pPr>
        <w:widowControl w:val="0"/>
        <w:tabs>
          <w:tab w:val="left" w:pos="936"/>
          <w:tab w:val="left" w:pos="1692"/>
          <w:tab w:val="left" w:pos="2070"/>
        </w:tabs>
        <w:ind w:left="720"/>
        <w:rPr>
          <w:sz w:val="22"/>
          <w:szCs w:val="22"/>
        </w:rPr>
      </w:pPr>
      <w:r w:rsidRPr="0067711D">
        <w:rPr>
          <w:sz w:val="22"/>
          <w:szCs w:val="22"/>
        </w:rPr>
        <w:t xml:space="preserve">(C)  </w:t>
      </w:r>
      <w:r w:rsidRPr="0067711D">
        <w:rPr>
          <w:sz w:val="22"/>
          <w:szCs w:val="22"/>
          <w:u w:val="single"/>
        </w:rPr>
        <w:t>Program Records</w:t>
      </w:r>
      <w:r w:rsidRPr="0067711D">
        <w:rPr>
          <w:sz w:val="22"/>
          <w:szCs w:val="22"/>
        </w:rPr>
        <w:t xml:space="preserve">.  The program must retain documentation reflecting compliance with the requirements of 130 CMR 461.000, including 130 CMR 461.403. </w:t>
      </w:r>
    </w:p>
    <w:p w14:paraId="1BA4B7C9" w14:textId="77777777" w:rsidR="003C1A17" w:rsidRPr="0067711D" w:rsidRDefault="003C1A17" w:rsidP="00817F20">
      <w:pPr>
        <w:widowControl w:val="0"/>
        <w:tabs>
          <w:tab w:val="left" w:pos="936"/>
          <w:tab w:val="left" w:pos="1692"/>
          <w:tab w:val="left" w:pos="2070"/>
        </w:tabs>
        <w:ind w:left="720"/>
        <w:rPr>
          <w:sz w:val="22"/>
          <w:szCs w:val="22"/>
        </w:rPr>
      </w:pPr>
    </w:p>
    <w:p w14:paraId="192B4C3A" w14:textId="77777777" w:rsidR="003C1A17" w:rsidRPr="0067711D" w:rsidRDefault="003C1A17" w:rsidP="00AA7C62">
      <w:pPr>
        <w:widowControl w:val="0"/>
        <w:tabs>
          <w:tab w:val="left" w:pos="936"/>
          <w:tab w:val="left" w:pos="1314"/>
          <w:tab w:val="left" w:pos="1692"/>
          <w:tab w:val="left" w:pos="2070"/>
        </w:tabs>
        <w:ind w:left="720"/>
        <w:rPr>
          <w:sz w:val="22"/>
          <w:szCs w:val="22"/>
        </w:rPr>
      </w:pPr>
      <w:r w:rsidRPr="0067711D">
        <w:rPr>
          <w:sz w:val="22"/>
          <w:szCs w:val="22"/>
        </w:rPr>
        <w:t xml:space="preserve">(D)  </w:t>
      </w:r>
      <w:r w:rsidRPr="0067711D">
        <w:rPr>
          <w:sz w:val="22"/>
          <w:szCs w:val="22"/>
          <w:u w:val="single"/>
        </w:rPr>
        <w:t>Other Records and Reports as Directed by EOHHS.</w:t>
      </w:r>
      <w:r w:rsidRPr="0067711D">
        <w:rPr>
          <w:sz w:val="22"/>
          <w:szCs w:val="22"/>
        </w:rPr>
        <w:t xml:space="preserve">  The program must maintain other records and reports as directed by EOHHS.</w:t>
      </w:r>
    </w:p>
    <w:p w14:paraId="2D180C03" w14:textId="77777777" w:rsidR="003C1A17" w:rsidRPr="0067711D" w:rsidRDefault="003C1A17" w:rsidP="00817F20">
      <w:pPr>
        <w:widowControl w:val="0"/>
        <w:tabs>
          <w:tab w:val="left" w:pos="936"/>
          <w:tab w:val="left" w:pos="1314"/>
          <w:tab w:val="left" w:pos="1692"/>
          <w:tab w:val="left" w:pos="2070"/>
        </w:tabs>
        <w:ind w:left="720"/>
        <w:rPr>
          <w:sz w:val="22"/>
          <w:szCs w:val="22"/>
        </w:rPr>
      </w:pPr>
    </w:p>
    <w:p w14:paraId="0E9198BF" w14:textId="77777777" w:rsidR="003C1A17" w:rsidRPr="0067711D" w:rsidRDefault="003C1A17" w:rsidP="00817F20">
      <w:pPr>
        <w:widowControl w:val="0"/>
        <w:tabs>
          <w:tab w:val="left" w:pos="936"/>
          <w:tab w:val="left" w:pos="1314"/>
          <w:tab w:val="left" w:pos="1692"/>
          <w:tab w:val="left" w:pos="2070"/>
        </w:tabs>
        <w:ind w:left="720"/>
        <w:rPr>
          <w:sz w:val="22"/>
          <w:szCs w:val="22"/>
        </w:rPr>
      </w:pPr>
      <w:r w:rsidRPr="0067711D">
        <w:rPr>
          <w:sz w:val="22"/>
          <w:szCs w:val="22"/>
        </w:rPr>
        <w:t xml:space="preserve">(E)  </w:t>
      </w:r>
      <w:r w:rsidRPr="0067711D">
        <w:rPr>
          <w:sz w:val="22"/>
          <w:szCs w:val="22"/>
          <w:u w:val="single"/>
        </w:rPr>
        <w:t>Availability of Records.</w:t>
      </w:r>
      <w:r w:rsidRPr="0067711D">
        <w:rPr>
          <w:sz w:val="22"/>
          <w:szCs w:val="22"/>
        </w:rPr>
        <w:t xml:space="preserve">  Any and all records must be made available to the MassHealth agency upon request. </w:t>
      </w:r>
    </w:p>
    <w:p w14:paraId="029DA012" w14:textId="77777777" w:rsidR="003C1A17" w:rsidRPr="0067711D" w:rsidRDefault="003C1A17">
      <w:pPr>
        <w:widowControl w:val="0"/>
        <w:tabs>
          <w:tab w:val="left" w:pos="936"/>
          <w:tab w:val="left" w:pos="1314"/>
          <w:tab w:val="left" w:pos="1692"/>
          <w:tab w:val="left" w:pos="2070"/>
        </w:tabs>
        <w:rPr>
          <w:sz w:val="22"/>
          <w:szCs w:val="22"/>
        </w:rPr>
      </w:pPr>
    </w:p>
    <w:p w14:paraId="74128D5B" w14:textId="77777777" w:rsidR="003C1A17" w:rsidRPr="0067711D" w:rsidRDefault="003C1A17" w:rsidP="00921394">
      <w:pPr>
        <w:widowControl w:val="0"/>
        <w:tabs>
          <w:tab w:val="left" w:pos="936"/>
          <w:tab w:val="left" w:pos="1314"/>
          <w:tab w:val="left" w:pos="1692"/>
          <w:tab w:val="left" w:pos="2070"/>
        </w:tabs>
        <w:rPr>
          <w:sz w:val="22"/>
          <w:szCs w:val="22"/>
        </w:rPr>
      </w:pPr>
      <w:r w:rsidRPr="0067711D">
        <w:rPr>
          <w:sz w:val="22"/>
          <w:szCs w:val="22"/>
          <w:u w:val="single"/>
        </w:rPr>
        <w:t>461.415: Written Policies and Procedures</w:t>
      </w:r>
    </w:p>
    <w:p w14:paraId="06C5CC75" w14:textId="77777777" w:rsidR="003C1A17" w:rsidRPr="0067711D" w:rsidRDefault="003C1A17" w:rsidP="00921394">
      <w:pPr>
        <w:widowControl w:val="0"/>
        <w:tabs>
          <w:tab w:val="left" w:pos="936"/>
          <w:tab w:val="left" w:pos="1314"/>
          <w:tab w:val="left" w:pos="1692"/>
          <w:tab w:val="left" w:pos="2070"/>
        </w:tabs>
        <w:rPr>
          <w:sz w:val="22"/>
          <w:szCs w:val="22"/>
        </w:rPr>
      </w:pPr>
    </w:p>
    <w:p w14:paraId="6D415A60" w14:textId="77777777" w:rsidR="003C1A17" w:rsidRPr="0067711D" w:rsidRDefault="003C1A17" w:rsidP="00921394">
      <w:pPr>
        <w:widowControl w:val="0"/>
        <w:tabs>
          <w:tab w:val="left" w:pos="936"/>
          <w:tab w:val="left" w:pos="1314"/>
          <w:tab w:val="left" w:pos="1692"/>
          <w:tab w:val="left" w:pos="2070"/>
        </w:tabs>
        <w:ind w:left="720" w:firstLine="360"/>
        <w:rPr>
          <w:sz w:val="22"/>
          <w:szCs w:val="22"/>
        </w:rPr>
      </w:pPr>
      <w:r w:rsidRPr="0067711D">
        <w:rPr>
          <w:sz w:val="22"/>
          <w:szCs w:val="22"/>
        </w:rPr>
        <w:t>Each community support program must have and adhere to written policies and procedures that include</w:t>
      </w:r>
    </w:p>
    <w:p w14:paraId="7F3505B7" w14:textId="77777777" w:rsidR="003C1A17" w:rsidRPr="0067711D" w:rsidRDefault="003C1A17" w:rsidP="00921394">
      <w:pPr>
        <w:widowControl w:val="0"/>
        <w:tabs>
          <w:tab w:val="left" w:pos="936"/>
          <w:tab w:val="left" w:pos="1314"/>
          <w:tab w:val="left" w:pos="1692"/>
          <w:tab w:val="left" w:pos="2070"/>
        </w:tabs>
        <w:ind w:left="936"/>
        <w:rPr>
          <w:sz w:val="22"/>
          <w:szCs w:val="22"/>
        </w:rPr>
      </w:pPr>
    </w:p>
    <w:p w14:paraId="30292C9A" w14:textId="77777777" w:rsidR="003C1A17" w:rsidRPr="0067711D" w:rsidRDefault="003C1A17" w:rsidP="00921394">
      <w:pPr>
        <w:tabs>
          <w:tab w:val="left" w:pos="630"/>
          <w:tab w:val="left" w:pos="1296"/>
          <w:tab w:val="left" w:pos="1656"/>
          <w:tab w:val="left" w:pos="2016"/>
        </w:tabs>
        <w:ind w:left="720"/>
        <w:rPr>
          <w:sz w:val="22"/>
          <w:szCs w:val="22"/>
        </w:rPr>
      </w:pPr>
      <w:r w:rsidRPr="0067711D">
        <w:rPr>
          <w:sz w:val="22"/>
          <w:szCs w:val="22"/>
        </w:rPr>
        <w:t>(A)  a statement of its philosophy and objectives and of the geographical area served;</w:t>
      </w:r>
    </w:p>
    <w:p w14:paraId="36A0D1CF" w14:textId="77777777" w:rsidR="003C1A17" w:rsidRPr="0067711D" w:rsidRDefault="003C1A17" w:rsidP="00921394">
      <w:pPr>
        <w:tabs>
          <w:tab w:val="left" w:pos="630"/>
          <w:tab w:val="left" w:pos="1296"/>
          <w:tab w:val="left" w:pos="1656"/>
          <w:tab w:val="left" w:pos="2016"/>
        </w:tabs>
        <w:ind w:left="720"/>
        <w:rPr>
          <w:sz w:val="22"/>
          <w:szCs w:val="22"/>
        </w:rPr>
      </w:pPr>
    </w:p>
    <w:p w14:paraId="529DBF13" w14:textId="77777777" w:rsidR="003C1A17" w:rsidRPr="0067711D" w:rsidRDefault="003C1A17" w:rsidP="00921394">
      <w:pPr>
        <w:tabs>
          <w:tab w:val="left" w:pos="1296"/>
          <w:tab w:val="left" w:pos="1656"/>
          <w:tab w:val="left" w:pos="2016"/>
        </w:tabs>
        <w:ind w:left="720"/>
        <w:rPr>
          <w:sz w:val="22"/>
          <w:szCs w:val="22"/>
        </w:rPr>
      </w:pPr>
      <w:r w:rsidRPr="0067711D">
        <w:rPr>
          <w:sz w:val="22"/>
          <w:szCs w:val="22"/>
        </w:rPr>
        <w:t>(B)  an intake policy;</w:t>
      </w:r>
    </w:p>
    <w:p w14:paraId="08B823AF" w14:textId="77777777" w:rsidR="003C1A17" w:rsidRPr="0067711D" w:rsidRDefault="003C1A17" w:rsidP="00921394">
      <w:pPr>
        <w:tabs>
          <w:tab w:val="left" w:pos="1296"/>
          <w:tab w:val="left" w:pos="1656"/>
          <w:tab w:val="left" w:pos="2016"/>
        </w:tabs>
        <w:ind w:left="720"/>
        <w:rPr>
          <w:sz w:val="22"/>
          <w:szCs w:val="22"/>
        </w:rPr>
      </w:pPr>
    </w:p>
    <w:p w14:paraId="1B3D93A5" w14:textId="77777777" w:rsidR="003C1A17" w:rsidRPr="0067711D" w:rsidRDefault="003C1A17" w:rsidP="00921394">
      <w:pPr>
        <w:ind w:left="720"/>
        <w:rPr>
          <w:sz w:val="22"/>
          <w:szCs w:val="22"/>
        </w:rPr>
      </w:pPr>
      <w:r w:rsidRPr="0067711D">
        <w:rPr>
          <w:sz w:val="22"/>
          <w:szCs w:val="22"/>
        </w:rPr>
        <w:t xml:space="preserve">(C)  admission procedures; </w:t>
      </w:r>
    </w:p>
    <w:p w14:paraId="2455D4B8" w14:textId="77777777" w:rsidR="003C1A17" w:rsidRPr="0067711D" w:rsidRDefault="003C1A17" w:rsidP="00921394">
      <w:pPr>
        <w:ind w:left="720"/>
        <w:rPr>
          <w:sz w:val="22"/>
          <w:szCs w:val="22"/>
        </w:rPr>
      </w:pPr>
    </w:p>
    <w:p w14:paraId="0BCE5E07" w14:textId="77777777" w:rsidR="003C1A17" w:rsidRPr="0067711D" w:rsidRDefault="003C1A17" w:rsidP="00921394">
      <w:pPr>
        <w:ind w:left="720"/>
        <w:rPr>
          <w:sz w:val="22"/>
          <w:szCs w:val="22"/>
        </w:rPr>
      </w:pPr>
      <w:r w:rsidRPr="0067711D">
        <w:rPr>
          <w:sz w:val="22"/>
          <w:szCs w:val="22"/>
        </w:rPr>
        <w:t>(D)  service delivery procedures, including, but not limited to, development of the service plan, case assignment, case review, discharge planning, and follow-up on members who leave the CSP;</w:t>
      </w:r>
    </w:p>
    <w:p w14:paraId="06F9FB74" w14:textId="77777777" w:rsidR="003C1A17" w:rsidRPr="0067711D" w:rsidRDefault="003C1A17" w:rsidP="00921394">
      <w:pPr>
        <w:ind w:left="720"/>
        <w:rPr>
          <w:sz w:val="22"/>
          <w:szCs w:val="22"/>
        </w:rPr>
      </w:pPr>
    </w:p>
    <w:p w14:paraId="3F303A80" w14:textId="77777777" w:rsidR="003C1A17" w:rsidRPr="0067711D" w:rsidRDefault="003C1A17" w:rsidP="00921394">
      <w:pPr>
        <w:ind w:left="720"/>
        <w:rPr>
          <w:sz w:val="22"/>
          <w:szCs w:val="22"/>
        </w:rPr>
      </w:pPr>
      <w:r w:rsidRPr="0067711D">
        <w:rPr>
          <w:sz w:val="22"/>
          <w:szCs w:val="22"/>
        </w:rPr>
        <w:t>(E)  a referral policy, including procedures for ensuring uninterrupted and coordinated member care;</w:t>
      </w:r>
    </w:p>
    <w:p w14:paraId="38412488" w14:textId="77777777" w:rsidR="003C1A17" w:rsidRPr="0067711D" w:rsidRDefault="003C1A17" w:rsidP="00921394">
      <w:pPr>
        <w:ind w:left="720"/>
        <w:rPr>
          <w:sz w:val="22"/>
          <w:szCs w:val="22"/>
        </w:rPr>
      </w:pPr>
    </w:p>
    <w:p w14:paraId="36233BB1" w14:textId="77777777" w:rsidR="003C1A17" w:rsidRPr="0067711D" w:rsidRDefault="003C1A17" w:rsidP="00921394">
      <w:pPr>
        <w:ind w:left="720"/>
        <w:rPr>
          <w:sz w:val="22"/>
          <w:szCs w:val="22"/>
        </w:rPr>
      </w:pPr>
      <w:r w:rsidRPr="0067711D">
        <w:rPr>
          <w:sz w:val="22"/>
          <w:szCs w:val="22"/>
        </w:rPr>
        <w:t>(F)  recordkeeping policies, including what information must be included in each record, and procedures to ensure confidentiality;</w:t>
      </w:r>
    </w:p>
    <w:p w14:paraId="00B5B751" w14:textId="77777777" w:rsidR="003C1A17" w:rsidRPr="0067711D" w:rsidRDefault="003C1A17" w:rsidP="00921394">
      <w:pPr>
        <w:ind w:left="720"/>
        <w:rPr>
          <w:sz w:val="22"/>
          <w:szCs w:val="22"/>
        </w:rPr>
      </w:pPr>
    </w:p>
    <w:p w14:paraId="564652E0" w14:textId="77777777" w:rsidR="003C1A17" w:rsidRPr="0067711D" w:rsidRDefault="003C1A17" w:rsidP="00921394">
      <w:pPr>
        <w:tabs>
          <w:tab w:val="left" w:pos="360"/>
        </w:tabs>
        <w:ind w:left="720"/>
        <w:rPr>
          <w:sz w:val="22"/>
          <w:szCs w:val="22"/>
        </w:rPr>
      </w:pPr>
      <w:r w:rsidRPr="0067711D">
        <w:rPr>
          <w:sz w:val="22"/>
          <w:szCs w:val="22"/>
        </w:rPr>
        <w:t>(G)  personnel and management policies, including policies for hiring, training, evaluation, supervision, and termination protocol for all staff;</w:t>
      </w:r>
    </w:p>
    <w:p w14:paraId="62E63AE8" w14:textId="77777777" w:rsidR="003C1A17" w:rsidRPr="0067711D" w:rsidRDefault="003C1A17" w:rsidP="00921394">
      <w:pPr>
        <w:tabs>
          <w:tab w:val="left" w:pos="360"/>
        </w:tabs>
        <w:ind w:left="720"/>
        <w:rPr>
          <w:sz w:val="22"/>
          <w:szCs w:val="22"/>
        </w:rPr>
      </w:pPr>
    </w:p>
    <w:p w14:paraId="356ED24A" w14:textId="77777777" w:rsidR="003C1A17" w:rsidRPr="0067711D" w:rsidRDefault="003C1A17" w:rsidP="00921394">
      <w:pPr>
        <w:tabs>
          <w:tab w:val="left" w:pos="360"/>
        </w:tabs>
        <w:ind w:left="720"/>
        <w:rPr>
          <w:sz w:val="22"/>
          <w:szCs w:val="22"/>
        </w:rPr>
      </w:pPr>
      <w:r w:rsidRPr="0067711D">
        <w:rPr>
          <w:sz w:val="22"/>
          <w:szCs w:val="22"/>
        </w:rPr>
        <w:t>(H)  conflict of interest.</w:t>
      </w:r>
    </w:p>
    <w:p w14:paraId="77862BF5" w14:textId="77777777" w:rsidR="003C1A17" w:rsidRDefault="003C1A17" w:rsidP="008F4C80">
      <w:pPr>
        <w:widowControl w:val="0"/>
        <w:tabs>
          <w:tab w:val="left" w:pos="936"/>
          <w:tab w:val="left" w:pos="1314"/>
          <w:tab w:val="left" w:pos="1692"/>
          <w:tab w:val="left" w:pos="2070"/>
        </w:tabs>
        <w:rPr>
          <w:sz w:val="22"/>
          <w:szCs w:val="22"/>
          <w:u w:val="single"/>
        </w:rPr>
      </w:pPr>
    </w:p>
    <w:p w14:paraId="7151565A" w14:textId="77777777" w:rsidR="003C1A17" w:rsidRPr="0067711D" w:rsidRDefault="003C1A17" w:rsidP="00921394">
      <w:pPr>
        <w:widowControl w:val="0"/>
        <w:tabs>
          <w:tab w:val="left" w:pos="936"/>
          <w:tab w:val="left" w:pos="1314"/>
          <w:tab w:val="left" w:pos="1692"/>
          <w:tab w:val="left" w:pos="2070"/>
        </w:tabs>
        <w:rPr>
          <w:sz w:val="22"/>
          <w:szCs w:val="22"/>
          <w:u w:val="single"/>
        </w:rPr>
      </w:pPr>
      <w:r w:rsidRPr="0067711D">
        <w:rPr>
          <w:sz w:val="22"/>
          <w:szCs w:val="22"/>
          <w:u w:val="single"/>
        </w:rPr>
        <w:t>461.416:  Administration</w:t>
      </w:r>
    </w:p>
    <w:p w14:paraId="586AC0BE" w14:textId="77777777" w:rsidR="003C1A17" w:rsidRPr="0067711D" w:rsidRDefault="003C1A17" w:rsidP="00921394">
      <w:pPr>
        <w:widowControl w:val="0"/>
        <w:tabs>
          <w:tab w:val="left" w:pos="936"/>
          <w:tab w:val="left" w:pos="1314"/>
          <w:tab w:val="left" w:pos="1692"/>
          <w:tab w:val="left" w:pos="2070"/>
        </w:tabs>
        <w:rPr>
          <w:sz w:val="22"/>
          <w:szCs w:val="22"/>
        </w:rPr>
      </w:pPr>
    </w:p>
    <w:p w14:paraId="12711138" w14:textId="77777777" w:rsidR="003C1A17" w:rsidRPr="0067711D" w:rsidRDefault="003C1A17" w:rsidP="00921394">
      <w:pPr>
        <w:widowControl w:val="0"/>
        <w:tabs>
          <w:tab w:val="left" w:pos="936"/>
          <w:tab w:val="left" w:pos="1692"/>
          <w:tab w:val="left" w:pos="2070"/>
        </w:tabs>
        <w:ind w:left="720"/>
        <w:rPr>
          <w:sz w:val="22"/>
          <w:szCs w:val="22"/>
        </w:rPr>
      </w:pPr>
      <w:r w:rsidRPr="0067711D">
        <w:rPr>
          <w:sz w:val="22"/>
          <w:szCs w:val="22"/>
        </w:rPr>
        <w:t xml:space="preserve">(A)  </w:t>
      </w:r>
      <w:r w:rsidRPr="0067711D">
        <w:rPr>
          <w:sz w:val="22"/>
          <w:szCs w:val="22"/>
          <w:u w:val="single"/>
        </w:rPr>
        <w:t>Organization</w:t>
      </w:r>
      <w:r w:rsidRPr="0067711D">
        <w:rPr>
          <w:sz w:val="22"/>
          <w:szCs w:val="22"/>
        </w:rPr>
        <w:t>.  The CSP must establish an organizational chart showing major operating programs of the organization, the personnel in charge of each program, and the lines of authority, responsibility, and communication among and between personnel.</w:t>
      </w:r>
    </w:p>
    <w:p w14:paraId="16AE3CCE" w14:textId="77777777" w:rsidR="003C1A17" w:rsidRDefault="003C1A17" w:rsidP="00921394">
      <w:pPr>
        <w:widowControl w:val="0"/>
        <w:tabs>
          <w:tab w:val="left" w:pos="936"/>
          <w:tab w:val="left" w:pos="1692"/>
          <w:tab w:val="left" w:pos="2070"/>
        </w:tabs>
        <w:ind w:left="720"/>
        <w:rPr>
          <w:sz w:val="22"/>
          <w:szCs w:val="22"/>
        </w:rPr>
      </w:pPr>
    </w:p>
    <w:p w14:paraId="355F6BCD" w14:textId="77777777" w:rsidR="003C1A17" w:rsidRPr="0067711D" w:rsidRDefault="003C1A17" w:rsidP="00921394">
      <w:pPr>
        <w:widowControl w:val="0"/>
        <w:tabs>
          <w:tab w:val="left" w:pos="936"/>
          <w:tab w:val="left" w:pos="1692"/>
          <w:tab w:val="left" w:pos="2070"/>
        </w:tabs>
        <w:ind w:left="720"/>
        <w:rPr>
          <w:sz w:val="22"/>
          <w:szCs w:val="22"/>
        </w:rPr>
      </w:pPr>
      <w:r w:rsidRPr="0067711D">
        <w:rPr>
          <w:sz w:val="22"/>
          <w:szCs w:val="22"/>
        </w:rPr>
        <w:t xml:space="preserve">(B)  </w:t>
      </w:r>
      <w:r w:rsidRPr="0067711D">
        <w:rPr>
          <w:sz w:val="22"/>
          <w:szCs w:val="22"/>
          <w:u w:val="single"/>
        </w:rPr>
        <w:t>Staff Development and Supervision</w:t>
      </w:r>
      <w:r w:rsidRPr="0067711D">
        <w:rPr>
          <w:sz w:val="22"/>
          <w:szCs w:val="22"/>
        </w:rPr>
        <w:t xml:space="preserve">.  Each staff member must receive supervision appropriate to the person’s skills and level of professional development. Supervision must be documented and must occur within the context of a formalized relationship that provides frequent and regularly scheduled individual or group personal contact with the supervisor. </w:t>
      </w:r>
    </w:p>
    <w:p w14:paraId="28B75D75" w14:textId="77777777" w:rsidR="003C1A17" w:rsidRPr="0067711D" w:rsidRDefault="003C1A17" w:rsidP="00921394">
      <w:pPr>
        <w:widowControl w:val="0"/>
        <w:tabs>
          <w:tab w:val="left" w:pos="936"/>
          <w:tab w:val="left" w:pos="1692"/>
          <w:tab w:val="left" w:pos="2070"/>
        </w:tabs>
        <w:ind w:left="720"/>
        <w:rPr>
          <w:sz w:val="22"/>
          <w:szCs w:val="22"/>
        </w:rPr>
      </w:pPr>
    </w:p>
    <w:p w14:paraId="1D891E02" w14:textId="77777777" w:rsidR="003C1A17" w:rsidRPr="0067711D" w:rsidRDefault="003C1A17" w:rsidP="00921394">
      <w:pPr>
        <w:widowControl w:val="0"/>
        <w:tabs>
          <w:tab w:val="left" w:pos="936"/>
          <w:tab w:val="left" w:pos="1692"/>
          <w:tab w:val="left" w:pos="2070"/>
        </w:tabs>
        <w:ind w:left="720"/>
        <w:rPr>
          <w:bCs/>
          <w:sz w:val="22"/>
          <w:szCs w:val="22"/>
        </w:rPr>
      </w:pPr>
      <w:r w:rsidRPr="0067711D">
        <w:rPr>
          <w:sz w:val="22"/>
          <w:szCs w:val="22"/>
        </w:rPr>
        <w:t>(C)  All documents d</w:t>
      </w:r>
      <w:r w:rsidRPr="0067711D">
        <w:rPr>
          <w:bCs/>
          <w:sz w:val="22"/>
          <w:szCs w:val="22"/>
        </w:rPr>
        <w:t xml:space="preserve">escribed above must be made accessible and available upon request. </w:t>
      </w:r>
    </w:p>
    <w:p w14:paraId="3050F7A9" w14:textId="77777777" w:rsidR="003C1A17" w:rsidRPr="0067711D" w:rsidRDefault="003C1A17" w:rsidP="00921394">
      <w:pPr>
        <w:widowControl w:val="0"/>
        <w:tabs>
          <w:tab w:val="left" w:pos="936"/>
          <w:tab w:val="left" w:pos="1692"/>
          <w:tab w:val="left" w:pos="2070"/>
        </w:tabs>
        <w:ind w:left="720"/>
        <w:rPr>
          <w:sz w:val="22"/>
          <w:szCs w:val="22"/>
        </w:rPr>
      </w:pPr>
    </w:p>
    <w:p w14:paraId="2D39EC6E" w14:textId="77777777" w:rsidR="003C1A17" w:rsidRPr="0067711D" w:rsidRDefault="003C1A17" w:rsidP="008F4C80">
      <w:pPr>
        <w:widowControl w:val="0"/>
        <w:tabs>
          <w:tab w:val="left" w:pos="936"/>
          <w:tab w:val="left" w:pos="1314"/>
          <w:tab w:val="left" w:pos="1692"/>
          <w:tab w:val="left" w:pos="2070"/>
        </w:tabs>
        <w:rPr>
          <w:sz w:val="22"/>
          <w:szCs w:val="22"/>
          <w:u w:val="single"/>
        </w:rPr>
      </w:pPr>
      <w:r w:rsidRPr="0067711D">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00F1149A" w14:textId="77777777" w:rsidTr="00466F02">
        <w:trPr>
          <w:trHeight w:hRule="exact" w:val="864"/>
        </w:trPr>
        <w:tc>
          <w:tcPr>
            <w:tcW w:w="4220" w:type="dxa"/>
            <w:tcBorders>
              <w:bottom w:val="nil"/>
            </w:tcBorders>
          </w:tcPr>
          <w:p w14:paraId="2230103B"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28EB59DD"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67E33020" w14:textId="77777777" w:rsidR="003C1A17" w:rsidRPr="0067711D" w:rsidRDefault="003C1A17"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11BA2859"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2DAAA750"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06E17EC2"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13C89206"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1096B6D7" w14:textId="357BACFC"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15</w:t>
            </w:r>
            <w:r w:rsidRPr="0067711D">
              <w:rPr>
                <w:rFonts w:ascii="Arial" w:hAnsi="Arial" w:cs="Arial"/>
                <w:noProof/>
              </w:rPr>
              <w:fldChar w:fldCharType="end"/>
            </w:r>
          </w:p>
        </w:tc>
      </w:tr>
      <w:tr w:rsidR="003C1A17" w:rsidRPr="0067711D" w14:paraId="77182D64" w14:textId="77777777" w:rsidTr="00466F02">
        <w:trPr>
          <w:trHeight w:hRule="exact" w:val="864"/>
        </w:trPr>
        <w:tc>
          <w:tcPr>
            <w:tcW w:w="4220" w:type="dxa"/>
            <w:tcBorders>
              <w:top w:val="nil"/>
            </w:tcBorders>
            <w:vAlign w:val="center"/>
          </w:tcPr>
          <w:p w14:paraId="3BAFF7CA" w14:textId="77777777" w:rsidR="003C1A17" w:rsidRPr="0067711D" w:rsidRDefault="003C1A17"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68C1E1CA"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70FFECC7"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252B8BCD"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129EF48B" w14:textId="77777777" w:rsidR="003C1A17" w:rsidRPr="0067711D" w:rsidRDefault="003C1A17"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75925EAB" w14:textId="77777777" w:rsidR="003C1A17" w:rsidRPr="0067711D" w:rsidRDefault="003C1A17" w:rsidP="00364B8E">
      <w:pPr>
        <w:pStyle w:val="ListParagraph"/>
        <w:rPr>
          <w:bCs/>
          <w:szCs w:val="22"/>
        </w:rPr>
      </w:pPr>
    </w:p>
    <w:p w14:paraId="0B46C461" w14:textId="77777777" w:rsidR="003C1A17" w:rsidRPr="0067711D" w:rsidRDefault="003C1A17" w:rsidP="000129E3">
      <w:pPr>
        <w:widowControl w:val="0"/>
        <w:rPr>
          <w:sz w:val="22"/>
          <w:szCs w:val="22"/>
          <w:u w:val="single"/>
        </w:rPr>
      </w:pPr>
      <w:r w:rsidRPr="0067711D">
        <w:rPr>
          <w:sz w:val="22"/>
          <w:szCs w:val="22"/>
          <w:u w:val="single"/>
        </w:rPr>
        <w:t>461.417: Service Limitations</w:t>
      </w:r>
    </w:p>
    <w:p w14:paraId="34E87343" w14:textId="77777777" w:rsidR="003C1A17" w:rsidRPr="0067711D" w:rsidRDefault="003C1A17" w:rsidP="000129E3">
      <w:pPr>
        <w:widowControl w:val="0"/>
        <w:rPr>
          <w:sz w:val="22"/>
          <w:szCs w:val="22"/>
          <w:u w:val="single"/>
        </w:rPr>
      </w:pPr>
    </w:p>
    <w:p w14:paraId="549AA9C1" w14:textId="77777777" w:rsidR="003C1A17" w:rsidRDefault="003C1A17" w:rsidP="00817F20">
      <w:pPr>
        <w:pStyle w:val="BodyTextIndent3"/>
        <w:tabs>
          <w:tab w:val="clear" w:pos="1296"/>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(A)  </w:t>
      </w:r>
      <w:r w:rsidRPr="0067711D">
        <w:rPr>
          <w:szCs w:val="22"/>
          <w:u w:val="single"/>
        </w:rPr>
        <w:t xml:space="preserve">Services Provided When the Member </w:t>
      </w:r>
      <w:r>
        <w:rPr>
          <w:szCs w:val="22"/>
          <w:u w:val="single"/>
        </w:rPr>
        <w:t>I</w:t>
      </w:r>
      <w:r w:rsidRPr="0067711D">
        <w:rPr>
          <w:szCs w:val="22"/>
          <w:u w:val="single"/>
        </w:rPr>
        <w:t>s in an Inpatient Setting.</w:t>
      </w:r>
      <w:r w:rsidRPr="0067711D">
        <w:rPr>
          <w:szCs w:val="22"/>
        </w:rPr>
        <w:t xml:space="preserve"> The MassHealth agency does not pay for services when a member is receiving inpatient or long-term-care services in an acute or chronic hospital, a psychiatric hospital, or a level II or level III nursing facility. The MassHealth agency also does not pay for services when the member resides in the facility in which services are provided. However, the MassHealth agency will pay for CSP services provided as part of support for transition between service settings, including connecting with the member as part of the member’s discharge planning from an inpatient or 24-hour diversionary setting and supporting them through the transition to accessing outpatient and community-based services and supports.</w:t>
      </w:r>
    </w:p>
    <w:p w14:paraId="4C6F37D7" w14:textId="77777777" w:rsidR="003C1A17" w:rsidRDefault="003C1A17" w:rsidP="00817F20">
      <w:pPr>
        <w:pStyle w:val="BodyTextIndent3"/>
        <w:tabs>
          <w:tab w:val="clear" w:pos="1296"/>
          <w:tab w:val="clear" w:pos="1656"/>
          <w:tab w:val="clear" w:pos="2016"/>
          <w:tab w:val="left" w:pos="1692"/>
          <w:tab w:val="left" w:pos="2070"/>
        </w:tabs>
        <w:overflowPunct w:val="0"/>
        <w:autoSpaceDE w:val="0"/>
        <w:autoSpaceDN w:val="0"/>
        <w:adjustRightInd w:val="0"/>
        <w:ind w:left="720"/>
        <w:textAlignment w:val="baseline"/>
        <w:rPr>
          <w:szCs w:val="22"/>
        </w:rPr>
      </w:pPr>
    </w:p>
    <w:p w14:paraId="61BE0E11" w14:textId="77777777" w:rsidR="003C1A17" w:rsidRPr="0067711D" w:rsidRDefault="003C1A17" w:rsidP="00921394">
      <w:pPr>
        <w:pStyle w:val="BodyTextIndent3"/>
        <w:tabs>
          <w:tab w:val="clear" w:pos="1296"/>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(B)  </w:t>
      </w:r>
      <w:r w:rsidRPr="0067711D">
        <w:rPr>
          <w:szCs w:val="22"/>
          <w:u w:val="single"/>
        </w:rPr>
        <w:t>Housing Related Expenses</w:t>
      </w:r>
      <w:r w:rsidRPr="0067711D">
        <w:rPr>
          <w:szCs w:val="22"/>
        </w:rPr>
        <w:t>.  The MassHealth agency does not pay for costs related to housing move-in or fees related to eviction prevention.</w:t>
      </w:r>
    </w:p>
    <w:p w14:paraId="532E8FA5" w14:textId="77777777" w:rsidR="003C1A17" w:rsidRPr="0067711D" w:rsidRDefault="003C1A17" w:rsidP="00921394">
      <w:pPr>
        <w:pStyle w:val="BodyTextIndent3"/>
        <w:tabs>
          <w:tab w:val="clear" w:pos="1296"/>
          <w:tab w:val="clear" w:pos="1656"/>
          <w:tab w:val="clear" w:pos="2016"/>
          <w:tab w:val="left" w:pos="1692"/>
          <w:tab w:val="left" w:pos="2070"/>
        </w:tabs>
        <w:overflowPunct w:val="0"/>
        <w:autoSpaceDE w:val="0"/>
        <w:autoSpaceDN w:val="0"/>
        <w:adjustRightInd w:val="0"/>
        <w:ind w:left="720"/>
        <w:textAlignment w:val="baseline"/>
        <w:rPr>
          <w:szCs w:val="22"/>
        </w:rPr>
      </w:pPr>
    </w:p>
    <w:p w14:paraId="3C49953E" w14:textId="77777777" w:rsidR="003C1A17" w:rsidRPr="0067711D" w:rsidRDefault="003C1A17" w:rsidP="00921394">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(C)  </w:t>
      </w:r>
      <w:r w:rsidRPr="0067711D">
        <w:rPr>
          <w:szCs w:val="22"/>
          <w:u w:val="single"/>
        </w:rPr>
        <w:t xml:space="preserve">Services Provided When the Member </w:t>
      </w:r>
      <w:r>
        <w:rPr>
          <w:szCs w:val="22"/>
          <w:u w:val="single"/>
        </w:rPr>
        <w:t>I</w:t>
      </w:r>
      <w:r w:rsidRPr="0067711D">
        <w:rPr>
          <w:szCs w:val="22"/>
          <w:u w:val="single"/>
        </w:rPr>
        <w:t>s in the Custody of a Correctional Institution</w:t>
      </w:r>
      <w:r w:rsidRPr="0067711D">
        <w:rPr>
          <w:szCs w:val="22"/>
        </w:rPr>
        <w:t>.  The MassHealth agency does not pay for services when a member is in the custody of a correctional institution. The MassHealth agency also does not pay for services when the member is incarcerated or detained in a correctional institution in which services are provided.</w:t>
      </w:r>
    </w:p>
    <w:p w14:paraId="6DEF3F5E" w14:textId="77777777" w:rsidR="003C1A17" w:rsidRPr="0067711D" w:rsidRDefault="003C1A17" w:rsidP="00921394">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0E5EDCCE" w14:textId="77777777" w:rsidR="003C1A17" w:rsidRPr="0067711D" w:rsidRDefault="003C1A17" w:rsidP="00921394">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(D)  </w:t>
      </w:r>
      <w:r w:rsidRPr="0067711D">
        <w:rPr>
          <w:szCs w:val="22"/>
          <w:u w:val="single"/>
        </w:rPr>
        <w:t>Travel Time</w:t>
      </w:r>
      <w:r w:rsidRPr="0067711D">
        <w:rPr>
          <w:szCs w:val="22"/>
        </w:rPr>
        <w:t xml:space="preserve">.  The MassHealth agency pays for travel time that is to or from community-based locations, including the member’s home, and is specifically related to the engagement of a member in CSP services, or direct provision of CSP services. The MassHealth agency does not pay for any other travel time. </w:t>
      </w:r>
    </w:p>
    <w:p w14:paraId="684994CA" w14:textId="77777777" w:rsidR="003C1A17" w:rsidRDefault="003C1A17" w:rsidP="00817F20">
      <w:pPr>
        <w:pStyle w:val="BodyTextIndent3"/>
        <w:tabs>
          <w:tab w:val="clear" w:pos="1296"/>
          <w:tab w:val="clear" w:pos="1656"/>
          <w:tab w:val="clear" w:pos="2016"/>
          <w:tab w:val="left" w:pos="1692"/>
          <w:tab w:val="left" w:pos="2070"/>
        </w:tabs>
        <w:overflowPunct w:val="0"/>
        <w:autoSpaceDE w:val="0"/>
        <w:autoSpaceDN w:val="0"/>
        <w:adjustRightInd w:val="0"/>
        <w:ind w:left="720"/>
        <w:textAlignment w:val="baseline"/>
        <w:rPr>
          <w:szCs w:val="22"/>
        </w:rPr>
      </w:pPr>
    </w:p>
    <w:p w14:paraId="69DDEDEF" w14:textId="77777777" w:rsidR="003C1A17" w:rsidRPr="0067711D" w:rsidRDefault="003C1A17" w:rsidP="00921394">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67711D">
        <w:t xml:space="preserve">(E)  </w:t>
      </w:r>
      <w:r w:rsidRPr="0067711D">
        <w:rPr>
          <w:u w:val="single"/>
        </w:rPr>
        <w:t>Transportation</w:t>
      </w:r>
      <w:r w:rsidRPr="0067711D">
        <w:t xml:space="preserve">.  CSP providers may provide referrals to community-based transportation resources. CSP providers may pay for a member’s transportation costs related to CSP services. The MassHealth agency does not reimburse CSP providers for transportation costs.  </w:t>
      </w:r>
    </w:p>
    <w:p w14:paraId="01FDE0E4" w14:textId="77777777" w:rsidR="003C1A17" w:rsidRPr="0067711D" w:rsidRDefault="003C1A17" w:rsidP="00921394">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03A92FFF" w14:textId="77777777" w:rsidR="003C1A17" w:rsidRPr="0067711D" w:rsidRDefault="003C1A17" w:rsidP="00921394">
      <w:pPr>
        <w:ind w:left="720"/>
        <w:rPr>
          <w:sz w:val="22"/>
          <w:szCs w:val="22"/>
        </w:rPr>
      </w:pPr>
      <w:r w:rsidRPr="0067711D">
        <w:rPr>
          <w:sz w:val="22"/>
          <w:szCs w:val="22"/>
        </w:rPr>
        <w:t xml:space="preserve">(F)  </w:t>
      </w:r>
      <w:r w:rsidRPr="0067711D">
        <w:rPr>
          <w:sz w:val="22"/>
          <w:szCs w:val="22"/>
          <w:u w:val="single"/>
        </w:rPr>
        <w:t>Funding Availability</w:t>
      </w:r>
      <w:r w:rsidRPr="0067711D">
        <w:rPr>
          <w:sz w:val="22"/>
          <w:szCs w:val="22"/>
        </w:rPr>
        <w:t>.  Reimbursement for MassHealth services is subject to limitation based on the availability of full federal financial participation, and requirements for federal funding, pursuant to EOHHS’ Section 1115 Demonstration waiver and any other applicable federal statute, regulation, or payment limit.</w:t>
      </w:r>
    </w:p>
    <w:p w14:paraId="0CA300B7" w14:textId="77777777" w:rsidR="003C1A17" w:rsidRDefault="003C1A17" w:rsidP="00817F20">
      <w:pPr>
        <w:pStyle w:val="BodyTextIndent3"/>
        <w:tabs>
          <w:tab w:val="clear" w:pos="1296"/>
          <w:tab w:val="clear" w:pos="1656"/>
          <w:tab w:val="clear" w:pos="2016"/>
          <w:tab w:val="left" w:pos="1692"/>
          <w:tab w:val="left" w:pos="2070"/>
        </w:tabs>
        <w:overflowPunct w:val="0"/>
        <w:autoSpaceDE w:val="0"/>
        <w:autoSpaceDN w:val="0"/>
        <w:adjustRightInd w:val="0"/>
        <w:ind w:left="720"/>
        <w:textAlignment w:val="baseline"/>
        <w:rPr>
          <w:szCs w:val="22"/>
        </w:rPr>
      </w:pPr>
    </w:p>
    <w:p w14:paraId="645F23FE" w14:textId="77777777" w:rsidR="003C1A17" w:rsidRDefault="003C1A17" w:rsidP="007F4088">
      <w:pPr>
        <w:widowControl w:val="0"/>
        <w:tabs>
          <w:tab w:val="left" w:pos="936"/>
          <w:tab w:val="left" w:pos="1314"/>
          <w:tab w:val="left" w:pos="1692"/>
          <w:tab w:val="left" w:pos="2070"/>
        </w:tabs>
        <w:rPr>
          <w:sz w:val="22"/>
          <w:szCs w:val="22"/>
        </w:rPr>
      </w:pPr>
    </w:p>
    <w:p w14:paraId="30F4A8B6" w14:textId="77777777" w:rsidR="003C1A17" w:rsidRPr="0067711D" w:rsidRDefault="003C1A17" w:rsidP="007F4088">
      <w:pPr>
        <w:widowControl w:val="0"/>
        <w:tabs>
          <w:tab w:val="left" w:pos="936"/>
          <w:tab w:val="left" w:pos="1314"/>
          <w:tab w:val="left" w:pos="1692"/>
          <w:tab w:val="left" w:pos="2070"/>
        </w:tabs>
        <w:rPr>
          <w:sz w:val="22"/>
          <w:szCs w:val="22"/>
        </w:rPr>
      </w:pPr>
      <w:r w:rsidRPr="0067711D">
        <w:rPr>
          <w:sz w:val="22"/>
          <w:szCs w:val="22"/>
        </w:rPr>
        <w:t>REGULATORY AUTHORITY</w:t>
      </w:r>
    </w:p>
    <w:p w14:paraId="34F90E1B" w14:textId="77777777" w:rsidR="003C1A17" w:rsidRPr="0067711D" w:rsidRDefault="003C1A17" w:rsidP="007F4088">
      <w:pPr>
        <w:widowControl w:val="0"/>
        <w:tabs>
          <w:tab w:val="left" w:pos="936"/>
          <w:tab w:val="left" w:pos="1314"/>
          <w:tab w:val="left" w:pos="1692"/>
          <w:tab w:val="left" w:pos="2070"/>
        </w:tabs>
        <w:rPr>
          <w:sz w:val="22"/>
          <w:szCs w:val="22"/>
        </w:rPr>
      </w:pPr>
    </w:p>
    <w:p w14:paraId="519F004B" w14:textId="77777777" w:rsidR="003C1A17" w:rsidRDefault="003C1A17" w:rsidP="007F4088">
      <w:pPr>
        <w:widowControl w:val="0"/>
        <w:tabs>
          <w:tab w:val="left" w:pos="936"/>
          <w:tab w:val="left" w:pos="1314"/>
          <w:tab w:val="left" w:pos="1692"/>
          <w:tab w:val="left" w:pos="2070"/>
        </w:tabs>
        <w:ind w:left="936"/>
        <w:rPr>
          <w:sz w:val="22"/>
          <w:szCs w:val="22"/>
        </w:rPr>
      </w:pPr>
      <w:r w:rsidRPr="0067711D">
        <w:rPr>
          <w:sz w:val="22"/>
          <w:szCs w:val="22"/>
        </w:rPr>
        <w:t>130 CMR 461.000: M.G.L. c. 118E, §§ 7 and 12.</w:t>
      </w:r>
    </w:p>
    <w:p w14:paraId="5BDB18F5" w14:textId="77777777" w:rsidR="003C1A17" w:rsidRPr="0067711D" w:rsidRDefault="003C1A17" w:rsidP="00E31DDA">
      <w:pPr>
        <w:pStyle w:val="ListParagraph"/>
      </w:pPr>
    </w:p>
    <w:p w14:paraId="7F59556D" w14:textId="77777777" w:rsidR="003C1A17" w:rsidRPr="0067711D" w:rsidRDefault="003C1A17">
      <w:pPr>
        <w:widowControl w:val="0"/>
        <w:tabs>
          <w:tab w:val="left" w:pos="360"/>
          <w:tab w:val="left" w:pos="720"/>
          <w:tab w:val="left" w:pos="1080"/>
          <w:tab w:val="left" w:pos="1440"/>
          <w:tab w:val="right" w:leader="dot" w:pos="8679"/>
          <w:tab w:val="right" w:pos="9378"/>
        </w:tabs>
        <w:ind w:firstLine="720"/>
        <w:rPr>
          <w:sz w:val="22"/>
          <w:szCs w:val="22"/>
        </w:rPr>
      </w:pPr>
    </w:p>
    <w:p w14:paraId="212F426B" w14:textId="77777777" w:rsidR="003C1A17" w:rsidRDefault="003C1A17" w:rsidP="00311598">
      <w:pPr>
        <w:widowControl w:val="0"/>
        <w:tabs>
          <w:tab w:val="left" w:pos="936"/>
          <w:tab w:val="left" w:pos="1314"/>
          <w:tab w:val="left" w:pos="1692"/>
          <w:tab w:val="left" w:pos="2070"/>
        </w:tabs>
        <w:ind w:left="936"/>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67711D" w14:paraId="51F5C0F9" w14:textId="77777777" w:rsidTr="00466F2B">
        <w:trPr>
          <w:trHeight w:hRule="exact" w:val="864"/>
        </w:trPr>
        <w:tc>
          <w:tcPr>
            <w:tcW w:w="4220" w:type="dxa"/>
            <w:tcBorders>
              <w:bottom w:val="nil"/>
            </w:tcBorders>
          </w:tcPr>
          <w:p w14:paraId="2D13B440"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67F6C99F" w14:textId="77777777" w:rsidR="003C1A17" w:rsidRPr="0067711D" w:rsidRDefault="003C1A17" w:rsidP="00466F2B">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01A1D8D1" w14:textId="77777777" w:rsidR="003C1A17" w:rsidRPr="0067711D" w:rsidRDefault="003C1A17" w:rsidP="00466F2B">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39078DA9"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71D26E06" w14:textId="77777777" w:rsidR="003C1A17" w:rsidRPr="0067711D" w:rsidRDefault="003C1A17"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30D3DB7C" w14:textId="77777777" w:rsidR="003C1A17" w:rsidRPr="0067711D" w:rsidRDefault="003C1A17"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4A97EEE6"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41B4D901" w14:textId="1D421AE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7C1D4C">
              <w:rPr>
                <w:rFonts w:ascii="Arial" w:hAnsi="Arial" w:cs="Arial"/>
                <w:noProof/>
              </w:rPr>
              <w:t>16</w:t>
            </w:r>
            <w:r w:rsidRPr="0067711D">
              <w:rPr>
                <w:rFonts w:ascii="Arial" w:hAnsi="Arial" w:cs="Arial"/>
                <w:noProof/>
              </w:rPr>
              <w:fldChar w:fldCharType="end"/>
            </w:r>
          </w:p>
        </w:tc>
      </w:tr>
      <w:tr w:rsidR="003C1A17" w:rsidRPr="0067711D" w14:paraId="2ABD4467" w14:textId="77777777" w:rsidTr="00466F2B">
        <w:trPr>
          <w:trHeight w:hRule="exact" w:val="864"/>
        </w:trPr>
        <w:tc>
          <w:tcPr>
            <w:tcW w:w="4220" w:type="dxa"/>
            <w:tcBorders>
              <w:top w:val="nil"/>
            </w:tcBorders>
            <w:vAlign w:val="center"/>
          </w:tcPr>
          <w:p w14:paraId="5BF8E07B" w14:textId="77777777" w:rsidR="003C1A17" w:rsidRPr="0067711D" w:rsidRDefault="003C1A17"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75C8A838"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2DEA6EDF"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15AC24AD"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0807B527" w14:textId="77777777" w:rsidR="003C1A17" w:rsidRPr="0067711D" w:rsidRDefault="003C1A17"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39F5F5D7" w14:textId="5FEBCE6D" w:rsidR="003C1A17" w:rsidRDefault="003C1A17" w:rsidP="0064135F">
      <w:pPr>
        <w:widowControl w:val="0"/>
        <w:tabs>
          <w:tab w:val="left" w:pos="936"/>
          <w:tab w:val="left" w:pos="1314"/>
          <w:tab w:val="left" w:pos="1692"/>
          <w:tab w:val="left" w:pos="2070"/>
        </w:tabs>
        <w:spacing w:before="3840"/>
        <w:ind w:left="936"/>
        <w:jc w:val="center"/>
        <w:rPr>
          <w:sz w:val="22"/>
          <w:szCs w:val="22"/>
        </w:rPr>
      </w:pPr>
      <w:r>
        <w:rPr>
          <w:sz w:val="22"/>
          <w:szCs w:val="22"/>
        </w:rPr>
        <w:t>This page is reserved.</w:t>
      </w:r>
    </w:p>
    <w:p w14:paraId="745B19F7" w14:textId="77777777" w:rsidR="003C1A17" w:rsidRPr="0067711D" w:rsidRDefault="003C1A17" w:rsidP="0064135F">
      <w:pPr>
        <w:widowControl w:val="0"/>
        <w:tabs>
          <w:tab w:val="left" w:pos="936"/>
          <w:tab w:val="left" w:pos="1314"/>
          <w:tab w:val="left" w:pos="1692"/>
          <w:tab w:val="left" w:pos="2070"/>
        </w:tabs>
        <w:spacing w:before="3840"/>
        <w:ind w:left="936"/>
        <w:jc w:val="center"/>
        <w:rPr>
          <w:sz w:val="22"/>
          <w:szCs w:val="22"/>
        </w:rPr>
      </w:pPr>
    </w:p>
    <w:p w14:paraId="4C7AD7A6" w14:textId="77777777" w:rsidR="003C1A17" w:rsidRDefault="003C1A17">
      <w:pPr>
        <w:widowControl w:val="0"/>
        <w:tabs>
          <w:tab w:val="right" w:pos="720"/>
          <w:tab w:val="left" w:pos="1080"/>
          <w:tab w:val="left" w:pos="5400"/>
        </w:tabs>
        <w:ind w:left="1080" w:hanging="1080"/>
        <w:rPr>
          <w:rFonts w:ascii="Arial" w:hAnsi="Arial" w:cs="Arial"/>
        </w:rPr>
        <w:sectPr w:rsidR="003C1A17" w:rsidSect="000F3C4E">
          <w:footerReference w:type="default" r:id="rId20"/>
          <w:endnotePr>
            <w:numFmt w:val="decimal"/>
          </w:endnotePr>
          <w:pgSz w:w="12240" w:h="15840"/>
          <w:pgMar w:top="432" w:right="1440" w:bottom="720" w:left="1440" w:header="274" w:footer="432" w:gutter="0"/>
          <w:pgNumType w:start="1"/>
          <w:cols w:space="720"/>
          <w:noEndnote/>
        </w:sectPr>
      </w:pPr>
    </w:p>
    <w:p w14:paraId="4B1521FF" w14:textId="77777777" w:rsidR="003C1A17" w:rsidRPr="00177802" w:rsidRDefault="003C1A17"/>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177802" w14:paraId="31BABA31" w14:textId="77777777" w:rsidTr="002E587D">
        <w:trPr>
          <w:trHeight w:hRule="exact" w:val="864"/>
        </w:trPr>
        <w:tc>
          <w:tcPr>
            <w:tcW w:w="4220" w:type="dxa"/>
            <w:tcBorders>
              <w:bottom w:val="nil"/>
            </w:tcBorders>
          </w:tcPr>
          <w:p w14:paraId="04C604B7" w14:textId="77777777" w:rsidR="003C1A17" w:rsidRPr="00177802" w:rsidRDefault="003C1A17" w:rsidP="008F4C80">
            <w:pPr>
              <w:widowControl w:val="0"/>
              <w:tabs>
                <w:tab w:val="left" w:pos="936"/>
                <w:tab w:val="left" w:pos="1314"/>
                <w:tab w:val="left" w:pos="1692"/>
                <w:tab w:val="left" w:pos="2070"/>
              </w:tabs>
              <w:spacing w:before="120"/>
              <w:jc w:val="center"/>
              <w:rPr>
                <w:rFonts w:ascii="Arial" w:hAnsi="Arial" w:cs="Arial"/>
                <w:b/>
                <w:sz w:val="22"/>
                <w:szCs w:val="22"/>
              </w:rPr>
            </w:pPr>
            <w:r w:rsidRPr="00177802">
              <w:rPr>
                <w:rFonts w:ascii="Arial" w:hAnsi="Arial" w:cs="Arial"/>
                <w:b/>
                <w:sz w:val="22"/>
                <w:szCs w:val="22"/>
              </w:rPr>
              <w:t>Commonwealth of Massachusetts</w:t>
            </w:r>
          </w:p>
          <w:p w14:paraId="3BAF8220" w14:textId="77777777" w:rsidR="003C1A17" w:rsidRPr="00177802" w:rsidRDefault="003C1A17" w:rsidP="008F4C80">
            <w:pPr>
              <w:widowControl w:val="0"/>
              <w:tabs>
                <w:tab w:val="left" w:pos="936"/>
                <w:tab w:val="left" w:pos="1314"/>
                <w:tab w:val="left" w:pos="1692"/>
                <w:tab w:val="left" w:pos="2070"/>
              </w:tabs>
              <w:jc w:val="center"/>
              <w:rPr>
                <w:rFonts w:ascii="Arial" w:hAnsi="Arial" w:cs="Arial"/>
                <w:b/>
                <w:sz w:val="22"/>
                <w:szCs w:val="22"/>
              </w:rPr>
            </w:pPr>
            <w:r w:rsidRPr="00177802">
              <w:rPr>
                <w:rFonts w:ascii="Arial" w:hAnsi="Arial" w:cs="Arial"/>
                <w:b/>
                <w:sz w:val="22"/>
                <w:szCs w:val="22"/>
              </w:rPr>
              <w:t>MassHealth</w:t>
            </w:r>
          </w:p>
          <w:p w14:paraId="571FCE74" w14:textId="77777777" w:rsidR="003C1A17" w:rsidRPr="00177802" w:rsidRDefault="003C1A17" w:rsidP="008F4C80">
            <w:pPr>
              <w:widowControl w:val="0"/>
              <w:tabs>
                <w:tab w:val="left" w:pos="936"/>
                <w:tab w:val="left" w:pos="1314"/>
                <w:tab w:val="left" w:pos="1692"/>
                <w:tab w:val="left" w:pos="2070"/>
              </w:tabs>
              <w:jc w:val="center"/>
              <w:rPr>
                <w:rFonts w:ascii="Arial" w:hAnsi="Arial" w:cs="Arial"/>
                <w:b/>
                <w:sz w:val="22"/>
                <w:szCs w:val="22"/>
              </w:rPr>
            </w:pPr>
            <w:r w:rsidRPr="00177802">
              <w:rPr>
                <w:rFonts w:ascii="Arial" w:hAnsi="Arial" w:cs="Arial"/>
                <w:b/>
                <w:sz w:val="22"/>
                <w:szCs w:val="22"/>
              </w:rPr>
              <w:t>Provider Manual Series</w:t>
            </w:r>
          </w:p>
        </w:tc>
        <w:tc>
          <w:tcPr>
            <w:tcW w:w="3750" w:type="dxa"/>
          </w:tcPr>
          <w:p w14:paraId="7A402742" w14:textId="77777777" w:rsidR="003C1A17" w:rsidRPr="00177802" w:rsidRDefault="003C1A17" w:rsidP="008F4C80">
            <w:pPr>
              <w:widowControl w:val="0"/>
              <w:tabs>
                <w:tab w:val="left" w:pos="936"/>
                <w:tab w:val="left" w:pos="1314"/>
                <w:tab w:val="left" w:pos="1692"/>
                <w:tab w:val="left" w:pos="2070"/>
              </w:tabs>
              <w:spacing w:before="120"/>
              <w:jc w:val="center"/>
              <w:rPr>
                <w:rFonts w:ascii="Arial" w:hAnsi="Arial" w:cs="Arial"/>
                <w:sz w:val="22"/>
                <w:szCs w:val="22"/>
              </w:rPr>
            </w:pPr>
            <w:r w:rsidRPr="00177802">
              <w:rPr>
                <w:rFonts w:ascii="Arial" w:hAnsi="Arial" w:cs="Arial"/>
                <w:b/>
                <w:sz w:val="22"/>
                <w:szCs w:val="22"/>
              </w:rPr>
              <w:t>Subchapter Number and Title</w:t>
            </w:r>
          </w:p>
          <w:p w14:paraId="0A2EF721" w14:textId="77777777" w:rsidR="003C1A17" w:rsidRPr="00177802" w:rsidRDefault="003C1A17" w:rsidP="008F4C80">
            <w:pPr>
              <w:widowControl w:val="0"/>
              <w:tabs>
                <w:tab w:val="left" w:pos="936"/>
                <w:tab w:val="left" w:pos="1314"/>
                <w:tab w:val="left" w:pos="1692"/>
                <w:tab w:val="left" w:pos="2070"/>
              </w:tabs>
              <w:spacing w:before="120"/>
              <w:jc w:val="center"/>
              <w:rPr>
                <w:rFonts w:ascii="Arial" w:hAnsi="Arial" w:cs="Arial"/>
                <w:sz w:val="22"/>
                <w:szCs w:val="22"/>
              </w:rPr>
            </w:pPr>
            <w:r w:rsidRPr="00177802">
              <w:rPr>
                <w:rFonts w:ascii="Arial" w:hAnsi="Arial" w:cs="Arial"/>
                <w:sz w:val="22"/>
                <w:szCs w:val="22"/>
              </w:rPr>
              <w:t>6. Service Codes and Descriptions</w:t>
            </w:r>
          </w:p>
        </w:tc>
        <w:tc>
          <w:tcPr>
            <w:tcW w:w="1771" w:type="dxa"/>
          </w:tcPr>
          <w:p w14:paraId="46CB730C" w14:textId="77777777" w:rsidR="003C1A17" w:rsidRPr="00177802" w:rsidRDefault="003C1A17" w:rsidP="008F4C80">
            <w:pPr>
              <w:widowControl w:val="0"/>
              <w:tabs>
                <w:tab w:val="left" w:pos="936"/>
                <w:tab w:val="left" w:pos="1314"/>
                <w:tab w:val="left" w:pos="1692"/>
                <w:tab w:val="left" w:pos="2070"/>
              </w:tabs>
              <w:spacing w:before="120"/>
              <w:jc w:val="center"/>
              <w:rPr>
                <w:rFonts w:ascii="Arial" w:hAnsi="Arial" w:cs="Arial"/>
                <w:sz w:val="22"/>
                <w:szCs w:val="22"/>
              </w:rPr>
            </w:pPr>
            <w:r w:rsidRPr="00177802">
              <w:rPr>
                <w:rFonts w:ascii="Arial" w:hAnsi="Arial" w:cs="Arial"/>
                <w:b/>
                <w:sz w:val="22"/>
                <w:szCs w:val="22"/>
              </w:rPr>
              <w:t>Page</w:t>
            </w:r>
          </w:p>
          <w:p w14:paraId="060966D5" w14:textId="77777777" w:rsidR="003C1A17" w:rsidRPr="00177802" w:rsidRDefault="003C1A17" w:rsidP="008F4C80">
            <w:pPr>
              <w:widowControl w:val="0"/>
              <w:tabs>
                <w:tab w:val="left" w:pos="936"/>
                <w:tab w:val="left" w:pos="1314"/>
                <w:tab w:val="left" w:pos="1692"/>
                <w:tab w:val="left" w:pos="2070"/>
              </w:tabs>
              <w:spacing w:before="120"/>
              <w:jc w:val="center"/>
              <w:rPr>
                <w:rFonts w:ascii="Arial" w:hAnsi="Arial" w:cs="Arial"/>
                <w:sz w:val="22"/>
                <w:szCs w:val="22"/>
              </w:rPr>
            </w:pPr>
            <w:r w:rsidRPr="00177802">
              <w:rPr>
                <w:rFonts w:ascii="Arial" w:hAnsi="Arial" w:cs="Arial"/>
                <w:sz w:val="22"/>
                <w:szCs w:val="22"/>
              </w:rPr>
              <w:t>vi</w:t>
            </w:r>
          </w:p>
        </w:tc>
      </w:tr>
      <w:tr w:rsidR="003C1A17" w:rsidRPr="00177802" w14:paraId="19B47521" w14:textId="77777777" w:rsidTr="002E587D">
        <w:trPr>
          <w:trHeight w:hRule="exact" w:val="864"/>
        </w:trPr>
        <w:tc>
          <w:tcPr>
            <w:tcW w:w="4220" w:type="dxa"/>
            <w:tcBorders>
              <w:top w:val="nil"/>
            </w:tcBorders>
            <w:vAlign w:val="center"/>
          </w:tcPr>
          <w:p w14:paraId="6385C835" w14:textId="77777777" w:rsidR="003C1A17" w:rsidRPr="00177802" w:rsidRDefault="003C1A17" w:rsidP="002D7DA7">
            <w:pPr>
              <w:widowControl w:val="0"/>
              <w:tabs>
                <w:tab w:val="left" w:pos="936"/>
                <w:tab w:val="left" w:pos="1314"/>
                <w:tab w:val="left" w:pos="1692"/>
                <w:tab w:val="left" w:pos="2070"/>
              </w:tabs>
              <w:jc w:val="center"/>
              <w:rPr>
                <w:rFonts w:ascii="Arial" w:hAnsi="Arial" w:cs="Arial"/>
                <w:sz w:val="22"/>
                <w:szCs w:val="22"/>
              </w:rPr>
            </w:pPr>
            <w:r w:rsidRPr="00177802">
              <w:rPr>
                <w:rFonts w:ascii="Arial" w:hAnsi="Arial" w:cs="Arial"/>
                <w:sz w:val="22"/>
                <w:szCs w:val="22"/>
              </w:rPr>
              <w:t>Community Support Program Services Manual</w:t>
            </w:r>
          </w:p>
        </w:tc>
        <w:tc>
          <w:tcPr>
            <w:tcW w:w="3750" w:type="dxa"/>
          </w:tcPr>
          <w:p w14:paraId="1E5E945D" w14:textId="77777777" w:rsidR="003C1A17" w:rsidRPr="00177802" w:rsidRDefault="003C1A17" w:rsidP="002D7DA7">
            <w:pPr>
              <w:widowControl w:val="0"/>
              <w:tabs>
                <w:tab w:val="left" w:pos="936"/>
                <w:tab w:val="left" w:pos="1314"/>
                <w:tab w:val="left" w:pos="1692"/>
                <w:tab w:val="left" w:pos="2070"/>
              </w:tabs>
              <w:spacing w:before="120"/>
              <w:jc w:val="center"/>
              <w:rPr>
                <w:rFonts w:ascii="Arial" w:hAnsi="Arial" w:cs="Arial"/>
                <w:b/>
                <w:sz w:val="22"/>
                <w:szCs w:val="22"/>
              </w:rPr>
            </w:pPr>
            <w:r w:rsidRPr="00177802">
              <w:rPr>
                <w:rFonts w:ascii="Arial" w:hAnsi="Arial" w:cs="Arial"/>
                <w:b/>
                <w:sz w:val="22"/>
                <w:szCs w:val="22"/>
              </w:rPr>
              <w:t>Transmittal Letter</w:t>
            </w:r>
          </w:p>
          <w:p w14:paraId="2D6E77F9" w14:textId="77777777" w:rsidR="003C1A17" w:rsidRPr="00177802" w:rsidRDefault="003C1A17" w:rsidP="002D7DA7">
            <w:pPr>
              <w:widowControl w:val="0"/>
              <w:tabs>
                <w:tab w:val="left" w:pos="936"/>
                <w:tab w:val="left" w:pos="1314"/>
                <w:tab w:val="left" w:pos="1692"/>
                <w:tab w:val="left" w:pos="2070"/>
              </w:tabs>
              <w:spacing w:before="120"/>
              <w:jc w:val="center"/>
              <w:rPr>
                <w:rFonts w:ascii="Arial" w:hAnsi="Arial" w:cs="Arial"/>
                <w:sz w:val="22"/>
                <w:szCs w:val="22"/>
              </w:rPr>
            </w:pPr>
            <w:r w:rsidRPr="00177802">
              <w:rPr>
                <w:rFonts w:ascii="Arial" w:hAnsi="Arial" w:cs="Arial"/>
                <w:sz w:val="22"/>
                <w:szCs w:val="22"/>
              </w:rPr>
              <w:t>CSP-1</w:t>
            </w:r>
          </w:p>
        </w:tc>
        <w:tc>
          <w:tcPr>
            <w:tcW w:w="1771" w:type="dxa"/>
          </w:tcPr>
          <w:p w14:paraId="01FD4A2D" w14:textId="77777777" w:rsidR="003C1A17" w:rsidRPr="00177802" w:rsidRDefault="003C1A17" w:rsidP="08043C29">
            <w:pPr>
              <w:widowControl w:val="0"/>
              <w:tabs>
                <w:tab w:val="left" w:pos="936"/>
                <w:tab w:val="left" w:pos="1314"/>
                <w:tab w:val="left" w:pos="1692"/>
                <w:tab w:val="left" w:pos="2070"/>
              </w:tabs>
              <w:spacing w:before="120"/>
              <w:jc w:val="center"/>
              <w:rPr>
                <w:rFonts w:ascii="Arial" w:hAnsi="Arial" w:cs="Arial"/>
                <w:b/>
                <w:bCs/>
                <w:sz w:val="22"/>
                <w:szCs w:val="22"/>
              </w:rPr>
            </w:pPr>
            <w:r w:rsidRPr="00177802">
              <w:rPr>
                <w:rFonts w:ascii="Arial" w:hAnsi="Arial" w:cs="Arial"/>
                <w:b/>
                <w:bCs/>
                <w:sz w:val="22"/>
                <w:szCs w:val="22"/>
              </w:rPr>
              <w:t>Date</w:t>
            </w:r>
          </w:p>
          <w:p w14:paraId="6D135518" w14:textId="77777777" w:rsidR="003C1A17" w:rsidRPr="00177802" w:rsidRDefault="003C1A17" w:rsidP="002D7DA7">
            <w:pPr>
              <w:widowControl w:val="0"/>
              <w:tabs>
                <w:tab w:val="left" w:pos="936"/>
                <w:tab w:val="left" w:pos="1314"/>
                <w:tab w:val="left" w:pos="1692"/>
                <w:tab w:val="left" w:pos="2070"/>
              </w:tabs>
              <w:spacing w:before="120"/>
              <w:jc w:val="center"/>
              <w:rPr>
                <w:rFonts w:ascii="Arial" w:hAnsi="Arial" w:cs="Arial"/>
                <w:sz w:val="22"/>
                <w:szCs w:val="22"/>
              </w:rPr>
            </w:pPr>
            <w:r w:rsidRPr="00177802">
              <w:rPr>
                <w:rFonts w:ascii="Arial" w:hAnsi="Arial" w:cs="Arial"/>
                <w:sz w:val="22"/>
                <w:szCs w:val="22"/>
              </w:rPr>
              <w:t>04</w:t>
            </w:r>
            <w:r>
              <w:rPr>
                <w:rFonts w:ascii="Arial" w:hAnsi="Arial" w:cs="Arial"/>
                <w:sz w:val="22"/>
                <w:szCs w:val="22"/>
              </w:rPr>
              <w:t>/28</w:t>
            </w:r>
            <w:r w:rsidRPr="00177802">
              <w:rPr>
                <w:rFonts w:ascii="Arial" w:hAnsi="Arial" w:cs="Arial"/>
                <w:sz w:val="22"/>
                <w:szCs w:val="22"/>
              </w:rPr>
              <w:t>/23</w:t>
            </w:r>
          </w:p>
        </w:tc>
      </w:tr>
    </w:tbl>
    <w:p w14:paraId="3AFE43B0" w14:textId="77777777" w:rsidR="003C1A17" w:rsidRPr="00177802" w:rsidRDefault="003C1A17" w:rsidP="008F4C80">
      <w:pPr>
        <w:widowControl w:val="0"/>
        <w:tabs>
          <w:tab w:val="center" w:pos="4824"/>
        </w:tabs>
        <w:rPr>
          <w:sz w:val="22"/>
          <w:szCs w:val="22"/>
        </w:rPr>
      </w:pPr>
    </w:p>
    <w:p w14:paraId="47778277" w14:textId="77777777" w:rsidR="003C1A17" w:rsidRPr="00177802" w:rsidRDefault="003C1A17" w:rsidP="00A9387B">
      <w:pPr>
        <w:widowControl w:val="0"/>
        <w:tabs>
          <w:tab w:val="left" w:pos="360"/>
          <w:tab w:val="left" w:pos="720"/>
          <w:tab w:val="left" w:pos="1368"/>
          <w:tab w:val="left" w:pos="1440"/>
          <w:tab w:val="right" w:leader="dot" w:pos="8679"/>
          <w:tab w:val="right" w:pos="9378"/>
        </w:tabs>
        <w:ind w:left="720" w:hanging="720"/>
        <w:rPr>
          <w:sz w:val="22"/>
          <w:szCs w:val="22"/>
        </w:rPr>
      </w:pPr>
      <w:r w:rsidRPr="00177802">
        <w:rPr>
          <w:sz w:val="22"/>
          <w:szCs w:val="22"/>
        </w:rPr>
        <w:t xml:space="preserve">6. Service Codes and Descriptions </w:t>
      </w:r>
      <w:r w:rsidRPr="00177802">
        <w:rPr>
          <w:sz w:val="22"/>
          <w:szCs w:val="22"/>
        </w:rPr>
        <w:tab/>
      </w:r>
      <w:r w:rsidRPr="00177802">
        <w:rPr>
          <w:sz w:val="22"/>
          <w:szCs w:val="22"/>
        </w:rPr>
        <w:tab/>
        <w:t>6-1</w:t>
      </w:r>
    </w:p>
    <w:p w14:paraId="4ED4ECAA" w14:textId="77777777" w:rsidR="003C1A17" w:rsidRPr="00177802" w:rsidRDefault="003C1A17">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59882301"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r w:rsidRPr="00177802">
        <w:rPr>
          <w:sz w:val="22"/>
          <w:szCs w:val="22"/>
        </w:rPr>
        <w:t>Appendix A.</w:t>
      </w:r>
      <w:r w:rsidRPr="00177802">
        <w:rPr>
          <w:sz w:val="22"/>
          <w:szCs w:val="22"/>
        </w:rPr>
        <w:tab/>
        <w:t>Directory</w:t>
      </w:r>
      <w:r w:rsidRPr="00177802">
        <w:rPr>
          <w:sz w:val="22"/>
          <w:szCs w:val="22"/>
        </w:rPr>
        <w:tab/>
      </w:r>
      <w:r w:rsidRPr="00177802">
        <w:rPr>
          <w:sz w:val="22"/>
          <w:szCs w:val="22"/>
        </w:rPr>
        <w:tab/>
        <w:t>A-1</w:t>
      </w:r>
    </w:p>
    <w:p w14:paraId="56B3B0C2" w14:textId="77777777" w:rsidR="003C1A17" w:rsidRPr="00177802" w:rsidRDefault="003C1A17" w:rsidP="00832457">
      <w:pPr>
        <w:widowControl w:val="0"/>
        <w:tabs>
          <w:tab w:val="left" w:pos="360"/>
          <w:tab w:val="left" w:pos="720"/>
          <w:tab w:val="left" w:pos="1080"/>
          <w:tab w:val="left" w:pos="1440"/>
          <w:tab w:val="right" w:leader="dot" w:pos="8679"/>
          <w:tab w:val="right" w:pos="9378"/>
        </w:tabs>
        <w:ind w:left="720" w:hanging="720"/>
        <w:rPr>
          <w:sz w:val="22"/>
          <w:szCs w:val="22"/>
        </w:rPr>
      </w:pPr>
    </w:p>
    <w:p w14:paraId="4690E2AF"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r w:rsidRPr="00177802">
        <w:rPr>
          <w:sz w:val="22"/>
          <w:szCs w:val="22"/>
        </w:rPr>
        <w:t>Appendix C.</w:t>
      </w:r>
      <w:r w:rsidRPr="00177802">
        <w:rPr>
          <w:sz w:val="22"/>
          <w:szCs w:val="22"/>
        </w:rPr>
        <w:tab/>
        <w:t>Third-Party-Liability Codes</w:t>
      </w:r>
      <w:r w:rsidRPr="00177802">
        <w:rPr>
          <w:sz w:val="22"/>
          <w:szCs w:val="22"/>
        </w:rPr>
        <w:tab/>
      </w:r>
      <w:r w:rsidRPr="00177802">
        <w:rPr>
          <w:sz w:val="22"/>
          <w:szCs w:val="22"/>
        </w:rPr>
        <w:tab/>
        <w:t>C-1</w:t>
      </w:r>
    </w:p>
    <w:p w14:paraId="3F55361B" w14:textId="77777777" w:rsidR="003C1A17" w:rsidRPr="00177802" w:rsidRDefault="003C1A17" w:rsidP="00832457">
      <w:pPr>
        <w:widowControl w:val="0"/>
        <w:tabs>
          <w:tab w:val="left" w:pos="360"/>
          <w:tab w:val="left" w:pos="720"/>
          <w:tab w:val="left" w:pos="1080"/>
          <w:tab w:val="left" w:pos="1440"/>
          <w:tab w:val="right" w:leader="dot" w:pos="8679"/>
          <w:tab w:val="right" w:pos="9378"/>
        </w:tabs>
        <w:ind w:left="720" w:hanging="720"/>
        <w:rPr>
          <w:sz w:val="22"/>
          <w:szCs w:val="22"/>
        </w:rPr>
      </w:pPr>
    </w:p>
    <w:p w14:paraId="43097E2E"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r w:rsidRPr="00177802">
        <w:rPr>
          <w:sz w:val="22"/>
          <w:szCs w:val="22"/>
        </w:rPr>
        <w:t>Appendix D.</w:t>
      </w:r>
      <w:r w:rsidRPr="00177802">
        <w:rPr>
          <w:sz w:val="22"/>
          <w:szCs w:val="22"/>
        </w:rPr>
        <w:tab/>
        <w:t xml:space="preserve">Supplemental Instructions for TPL Exceptions </w:t>
      </w:r>
      <w:r w:rsidRPr="00177802">
        <w:rPr>
          <w:sz w:val="22"/>
          <w:szCs w:val="22"/>
        </w:rPr>
        <w:tab/>
      </w:r>
      <w:r w:rsidRPr="00177802">
        <w:rPr>
          <w:sz w:val="22"/>
          <w:szCs w:val="22"/>
        </w:rPr>
        <w:tab/>
        <w:t>D-1</w:t>
      </w:r>
    </w:p>
    <w:p w14:paraId="5E3A726A" w14:textId="77777777" w:rsidR="003C1A17" w:rsidRPr="00177802" w:rsidRDefault="003C1A17" w:rsidP="00832457">
      <w:pPr>
        <w:widowControl w:val="0"/>
        <w:tabs>
          <w:tab w:val="left" w:pos="360"/>
          <w:tab w:val="left" w:pos="720"/>
          <w:tab w:val="left" w:pos="1368"/>
          <w:tab w:val="left" w:pos="1440"/>
          <w:tab w:val="right" w:leader="dot" w:pos="9405"/>
        </w:tabs>
        <w:ind w:left="720" w:right="128" w:hanging="720"/>
        <w:rPr>
          <w:sz w:val="22"/>
          <w:szCs w:val="22"/>
        </w:rPr>
      </w:pPr>
    </w:p>
    <w:p w14:paraId="03444632"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r w:rsidRPr="00177802">
        <w:rPr>
          <w:sz w:val="22"/>
          <w:szCs w:val="22"/>
        </w:rPr>
        <w:t>Appendix E.</w:t>
      </w:r>
      <w:r w:rsidRPr="00177802">
        <w:rPr>
          <w:sz w:val="22"/>
          <w:szCs w:val="22"/>
        </w:rPr>
        <w:tab/>
        <w:t>Utilization Management Program</w:t>
      </w:r>
      <w:r w:rsidRPr="00177802">
        <w:rPr>
          <w:sz w:val="22"/>
          <w:szCs w:val="22"/>
        </w:rPr>
        <w:tab/>
      </w:r>
      <w:r w:rsidRPr="00177802">
        <w:rPr>
          <w:sz w:val="22"/>
          <w:szCs w:val="22"/>
        </w:rPr>
        <w:tab/>
        <w:t>E-1</w:t>
      </w:r>
    </w:p>
    <w:p w14:paraId="6D459F0A" w14:textId="77777777" w:rsidR="003C1A17" w:rsidRPr="00177802" w:rsidRDefault="003C1A17" w:rsidP="00832457">
      <w:pPr>
        <w:widowControl w:val="0"/>
        <w:tabs>
          <w:tab w:val="left" w:pos="360"/>
          <w:tab w:val="left" w:pos="720"/>
          <w:tab w:val="left" w:pos="1080"/>
          <w:tab w:val="left" w:pos="1440"/>
          <w:tab w:val="right" w:leader="dot" w:pos="8679"/>
          <w:tab w:val="right" w:pos="9378"/>
        </w:tabs>
        <w:ind w:left="720" w:hanging="720"/>
        <w:rPr>
          <w:sz w:val="22"/>
          <w:szCs w:val="22"/>
        </w:rPr>
      </w:pPr>
    </w:p>
    <w:p w14:paraId="22F3294A"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r w:rsidRPr="00177802">
        <w:rPr>
          <w:sz w:val="22"/>
          <w:szCs w:val="22"/>
        </w:rPr>
        <w:t>Appendix F.</w:t>
      </w:r>
      <w:r w:rsidRPr="00177802">
        <w:rPr>
          <w:sz w:val="22"/>
          <w:szCs w:val="22"/>
        </w:rPr>
        <w:tab/>
        <w:t>Admission Guidelines</w:t>
      </w:r>
      <w:r w:rsidRPr="00177802">
        <w:rPr>
          <w:sz w:val="22"/>
          <w:szCs w:val="22"/>
        </w:rPr>
        <w:tab/>
      </w:r>
      <w:r w:rsidRPr="00177802">
        <w:rPr>
          <w:sz w:val="22"/>
          <w:szCs w:val="22"/>
        </w:rPr>
        <w:tab/>
        <w:t>F-1</w:t>
      </w:r>
    </w:p>
    <w:p w14:paraId="6583C097"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p>
    <w:p w14:paraId="0A80505A" w14:textId="77777777" w:rsidR="003C1A17" w:rsidRPr="00177802" w:rsidRDefault="003C1A17" w:rsidP="00832457">
      <w:pPr>
        <w:widowControl w:val="0"/>
        <w:tabs>
          <w:tab w:val="left" w:pos="360"/>
          <w:tab w:val="left" w:pos="720"/>
          <w:tab w:val="left" w:pos="1080"/>
          <w:tab w:val="left" w:pos="1440"/>
          <w:tab w:val="left" w:pos="1800"/>
          <w:tab w:val="right" w:leader="dot" w:pos="8679"/>
          <w:tab w:val="right" w:pos="9378"/>
        </w:tabs>
        <w:spacing w:line="260" w:lineRule="exact"/>
        <w:rPr>
          <w:sz w:val="22"/>
        </w:rPr>
      </w:pPr>
      <w:r w:rsidRPr="00177802">
        <w:rPr>
          <w:sz w:val="22"/>
        </w:rPr>
        <w:t>Appendix T.</w:t>
      </w:r>
      <w:r w:rsidRPr="00177802">
        <w:rPr>
          <w:sz w:val="22"/>
        </w:rPr>
        <w:tab/>
        <w:t>CMSP Covered Codes</w:t>
      </w:r>
      <w:r w:rsidRPr="00177802">
        <w:rPr>
          <w:sz w:val="22"/>
        </w:rPr>
        <w:tab/>
      </w:r>
      <w:r w:rsidRPr="00177802">
        <w:rPr>
          <w:sz w:val="22"/>
        </w:rPr>
        <w:tab/>
        <w:t>T-1</w:t>
      </w:r>
    </w:p>
    <w:p w14:paraId="77974AF5"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p>
    <w:p w14:paraId="0223970A"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r w:rsidRPr="00177802">
        <w:rPr>
          <w:sz w:val="22"/>
          <w:szCs w:val="22"/>
        </w:rPr>
        <w:t>Appendix U.</w:t>
      </w:r>
      <w:r w:rsidRPr="00177802">
        <w:rPr>
          <w:sz w:val="22"/>
          <w:szCs w:val="22"/>
        </w:rPr>
        <w:tab/>
        <w:t>DPH-Designated Serious Reportable Events That Are Not Provider</w:t>
      </w:r>
    </w:p>
    <w:p w14:paraId="2A65FBD4"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r w:rsidRPr="00177802">
        <w:rPr>
          <w:sz w:val="22"/>
          <w:szCs w:val="22"/>
        </w:rPr>
        <w:tab/>
      </w:r>
      <w:r w:rsidRPr="00177802">
        <w:rPr>
          <w:sz w:val="22"/>
          <w:szCs w:val="22"/>
        </w:rPr>
        <w:tab/>
      </w:r>
      <w:r w:rsidRPr="00177802">
        <w:rPr>
          <w:sz w:val="22"/>
          <w:szCs w:val="22"/>
        </w:rPr>
        <w:tab/>
        <w:t>Preventable Conditions</w:t>
      </w:r>
      <w:r w:rsidRPr="00177802">
        <w:rPr>
          <w:sz w:val="22"/>
          <w:szCs w:val="22"/>
        </w:rPr>
        <w:tab/>
      </w:r>
      <w:r w:rsidRPr="00177802">
        <w:rPr>
          <w:sz w:val="22"/>
          <w:szCs w:val="22"/>
        </w:rPr>
        <w:tab/>
        <w:t>U-1</w:t>
      </w:r>
    </w:p>
    <w:p w14:paraId="257AB967" w14:textId="77777777" w:rsidR="003C1A17" w:rsidRPr="00177802" w:rsidRDefault="003C1A17" w:rsidP="00832457">
      <w:pPr>
        <w:widowControl w:val="0"/>
        <w:tabs>
          <w:tab w:val="left" w:pos="360"/>
          <w:tab w:val="left" w:pos="720"/>
          <w:tab w:val="left" w:pos="1080"/>
          <w:tab w:val="left" w:pos="1440"/>
          <w:tab w:val="right" w:leader="dot" w:pos="8679"/>
          <w:tab w:val="right" w:pos="9378"/>
        </w:tabs>
        <w:ind w:left="720" w:hanging="720"/>
        <w:rPr>
          <w:sz w:val="22"/>
          <w:szCs w:val="22"/>
        </w:rPr>
      </w:pPr>
    </w:p>
    <w:p w14:paraId="70277689"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r w:rsidRPr="00177802">
        <w:rPr>
          <w:sz w:val="22"/>
          <w:szCs w:val="22"/>
        </w:rPr>
        <w:t>Appendix V.</w:t>
      </w:r>
      <w:r w:rsidRPr="00177802">
        <w:rPr>
          <w:sz w:val="22"/>
          <w:szCs w:val="22"/>
        </w:rPr>
        <w:tab/>
        <w:t>MassHealth Billing Instructions for Provider Preventable Conditions</w:t>
      </w:r>
      <w:r w:rsidRPr="00177802">
        <w:rPr>
          <w:sz w:val="22"/>
          <w:szCs w:val="22"/>
        </w:rPr>
        <w:tab/>
      </w:r>
      <w:r w:rsidRPr="00177802">
        <w:rPr>
          <w:sz w:val="22"/>
          <w:szCs w:val="22"/>
        </w:rPr>
        <w:tab/>
        <w:t>V-1</w:t>
      </w:r>
    </w:p>
    <w:p w14:paraId="34FB68F8"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p>
    <w:p w14:paraId="2BF6CE08"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r w:rsidRPr="00177802">
        <w:rPr>
          <w:sz w:val="22"/>
          <w:szCs w:val="22"/>
        </w:rPr>
        <w:t>Appendix W.</w:t>
      </w:r>
      <w:r w:rsidRPr="00177802">
        <w:rPr>
          <w:sz w:val="22"/>
          <w:szCs w:val="22"/>
        </w:rPr>
        <w:tab/>
        <w:t>EPSDT Services Medical and Dental Protocols and Periodicity Schedules</w:t>
      </w:r>
      <w:r w:rsidRPr="00177802">
        <w:rPr>
          <w:sz w:val="22"/>
          <w:szCs w:val="22"/>
        </w:rPr>
        <w:tab/>
      </w:r>
      <w:r w:rsidRPr="00177802">
        <w:rPr>
          <w:sz w:val="22"/>
          <w:szCs w:val="22"/>
        </w:rPr>
        <w:tab/>
        <w:t>W-1</w:t>
      </w:r>
    </w:p>
    <w:p w14:paraId="364ADDE0" w14:textId="77777777" w:rsidR="003C1A17" w:rsidRPr="00177802" w:rsidRDefault="003C1A17" w:rsidP="00832457">
      <w:pPr>
        <w:widowControl w:val="0"/>
        <w:tabs>
          <w:tab w:val="left" w:pos="360"/>
          <w:tab w:val="left" w:pos="720"/>
          <w:tab w:val="left" w:pos="1080"/>
          <w:tab w:val="left" w:pos="1440"/>
          <w:tab w:val="right" w:leader="dot" w:pos="8679"/>
          <w:tab w:val="right" w:pos="9378"/>
        </w:tabs>
        <w:ind w:left="720" w:hanging="720"/>
        <w:rPr>
          <w:sz w:val="22"/>
          <w:szCs w:val="22"/>
        </w:rPr>
      </w:pPr>
    </w:p>
    <w:p w14:paraId="712EB376"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r w:rsidRPr="00177802">
        <w:rPr>
          <w:sz w:val="22"/>
          <w:szCs w:val="22"/>
        </w:rPr>
        <w:t>Appendix X.</w:t>
      </w:r>
      <w:r w:rsidRPr="00177802">
        <w:rPr>
          <w:sz w:val="22"/>
          <w:szCs w:val="22"/>
        </w:rPr>
        <w:tab/>
        <w:t>Family Assistance Copayments and Deductibles</w:t>
      </w:r>
      <w:r w:rsidRPr="00177802">
        <w:rPr>
          <w:sz w:val="22"/>
          <w:szCs w:val="22"/>
        </w:rPr>
        <w:tab/>
      </w:r>
      <w:r w:rsidRPr="00177802">
        <w:rPr>
          <w:sz w:val="22"/>
          <w:szCs w:val="22"/>
        </w:rPr>
        <w:tab/>
        <w:t>X-1</w:t>
      </w:r>
    </w:p>
    <w:p w14:paraId="27A7B4F3" w14:textId="77777777" w:rsidR="003C1A17" w:rsidRPr="00177802" w:rsidRDefault="003C1A17" w:rsidP="00832457">
      <w:pPr>
        <w:widowControl w:val="0"/>
        <w:tabs>
          <w:tab w:val="left" w:pos="360"/>
          <w:tab w:val="left" w:pos="720"/>
          <w:tab w:val="left" w:pos="1080"/>
          <w:tab w:val="left" w:pos="1440"/>
          <w:tab w:val="right" w:leader="dot" w:pos="8679"/>
          <w:tab w:val="right" w:pos="9378"/>
        </w:tabs>
        <w:ind w:left="720" w:hanging="720"/>
        <w:rPr>
          <w:sz w:val="22"/>
          <w:szCs w:val="22"/>
        </w:rPr>
      </w:pPr>
    </w:p>
    <w:p w14:paraId="67D58426"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rPr>
          <w:sz w:val="22"/>
          <w:szCs w:val="22"/>
        </w:rPr>
      </w:pPr>
      <w:r w:rsidRPr="00177802">
        <w:rPr>
          <w:sz w:val="22"/>
          <w:szCs w:val="22"/>
        </w:rPr>
        <w:t>Appendix Y.</w:t>
      </w:r>
      <w:r w:rsidRPr="00177802">
        <w:rPr>
          <w:sz w:val="22"/>
          <w:szCs w:val="22"/>
        </w:rPr>
        <w:tab/>
        <w:t>EVS Codes/Messages</w:t>
      </w:r>
      <w:r w:rsidRPr="00177802">
        <w:rPr>
          <w:sz w:val="22"/>
          <w:szCs w:val="22"/>
        </w:rPr>
        <w:tab/>
      </w:r>
      <w:r w:rsidRPr="00177802">
        <w:rPr>
          <w:sz w:val="22"/>
          <w:szCs w:val="22"/>
        </w:rPr>
        <w:tab/>
        <w:t>Y-1</w:t>
      </w:r>
    </w:p>
    <w:p w14:paraId="053B96A7" w14:textId="77777777" w:rsidR="003C1A17" w:rsidRPr="00177802" w:rsidRDefault="003C1A17" w:rsidP="00832457">
      <w:pPr>
        <w:widowControl w:val="0"/>
        <w:tabs>
          <w:tab w:val="left" w:pos="360"/>
          <w:tab w:val="left" w:pos="720"/>
          <w:tab w:val="left" w:pos="1080"/>
          <w:tab w:val="left" w:pos="1440"/>
          <w:tab w:val="right" w:leader="dot" w:pos="8679"/>
          <w:tab w:val="right" w:pos="9378"/>
        </w:tabs>
        <w:ind w:left="720" w:hanging="720"/>
        <w:rPr>
          <w:sz w:val="22"/>
          <w:szCs w:val="22"/>
        </w:rPr>
      </w:pPr>
    </w:p>
    <w:p w14:paraId="5A0F26E9" w14:textId="77777777" w:rsidR="003C1A17" w:rsidRPr="00177802" w:rsidRDefault="003C1A17" w:rsidP="00832457">
      <w:pPr>
        <w:widowControl w:val="0"/>
        <w:tabs>
          <w:tab w:val="left" w:pos="360"/>
          <w:tab w:val="left" w:pos="720"/>
          <w:tab w:val="left" w:pos="1368"/>
          <w:tab w:val="left" w:pos="1440"/>
          <w:tab w:val="right" w:leader="dot" w:pos="8679"/>
          <w:tab w:val="right" w:pos="9378"/>
        </w:tabs>
        <w:ind w:left="720" w:hanging="720"/>
      </w:pPr>
      <w:r w:rsidRPr="00177802">
        <w:rPr>
          <w:sz w:val="22"/>
          <w:szCs w:val="22"/>
        </w:rPr>
        <w:t>Appendix Z.</w:t>
      </w:r>
      <w:r w:rsidRPr="00177802">
        <w:rPr>
          <w:sz w:val="22"/>
          <w:szCs w:val="22"/>
        </w:rPr>
        <w:tab/>
        <w:t>EPSDT/PPHSD Screening Services Codes</w:t>
      </w:r>
      <w:r w:rsidRPr="00177802">
        <w:rPr>
          <w:sz w:val="22"/>
          <w:szCs w:val="22"/>
        </w:rPr>
        <w:tab/>
      </w:r>
      <w:r w:rsidRPr="00177802">
        <w:rPr>
          <w:sz w:val="22"/>
          <w:szCs w:val="22"/>
        </w:rPr>
        <w:tab/>
        <w:t>Z-1</w:t>
      </w:r>
    </w:p>
    <w:p w14:paraId="125492DC" w14:textId="77777777" w:rsidR="003C1A17" w:rsidRPr="00177802" w:rsidRDefault="003C1A17" w:rsidP="008F4C80">
      <w:pPr>
        <w:widowControl w:val="0"/>
        <w:tabs>
          <w:tab w:val="left" w:pos="360"/>
          <w:tab w:val="left" w:pos="720"/>
          <w:tab w:val="left" w:pos="1080"/>
          <w:tab w:val="left" w:pos="1440"/>
          <w:tab w:val="right" w:leader="dot" w:pos="8679"/>
          <w:tab w:val="right" w:pos="9270"/>
        </w:tabs>
        <w:ind w:firstLine="720"/>
        <w:rPr>
          <w:sz w:val="22"/>
          <w:szCs w:val="22"/>
        </w:rPr>
      </w:pPr>
    </w:p>
    <w:p w14:paraId="5192D012" w14:textId="77777777" w:rsidR="003C1A17" w:rsidRPr="00177802" w:rsidRDefault="003C1A17">
      <w:pPr>
        <w:widowControl w:val="0"/>
        <w:tabs>
          <w:tab w:val="left" w:pos="936"/>
          <w:tab w:val="left" w:pos="1314"/>
          <w:tab w:val="left" w:pos="1692"/>
          <w:tab w:val="left" w:pos="2070"/>
        </w:tabs>
        <w:rPr>
          <w:sz w:val="22"/>
          <w:szCs w:val="22"/>
        </w:rPr>
      </w:pPr>
    </w:p>
    <w:p w14:paraId="08452DB1" w14:textId="77777777" w:rsidR="003C1A17" w:rsidRPr="00177802" w:rsidRDefault="003C1A17">
      <w:pPr>
        <w:rPr>
          <w:sz w:val="22"/>
          <w:u w:val="single"/>
        </w:rPr>
        <w:sectPr w:rsidR="003C1A17" w:rsidRPr="00177802" w:rsidSect="00FD6E23">
          <w:headerReference w:type="even" r:id="rId21"/>
          <w:headerReference w:type="default" r:id="rId22"/>
          <w:footerReference w:type="default" r:id="rId23"/>
          <w:endnotePr>
            <w:numFmt w:val="decimal"/>
          </w:endnotePr>
          <w:pgSz w:w="12240" w:h="15840"/>
          <w:pgMar w:top="432" w:right="1440" w:bottom="720" w:left="1440" w:header="274" w:footer="432" w:gutter="0"/>
          <w:pgNumType w:start="1"/>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177802" w14:paraId="6D2D7BE0" w14:textId="77777777" w:rsidTr="0091714E">
        <w:trPr>
          <w:trHeight w:hRule="exact" w:val="864"/>
        </w:trPr>
        <w:tc>
          <w:tcPr>
            <w:tcW w:w="4220" w:type="dxa"/>
            <w:tcBorders>
              <w:bottom w:val="nil"/>
            </w:tcBorders>
          </w:tcPr>
          <w:p w14:paraId="60F68909" w14:textId="77777777" w:rsidR="003C1A17" w:rsidRPr="00177802" w:rsidRDefault="003C1A17" w:rsidP="00466F02">
            <w:pPr>
              <w:widowControl w:val="0"/>
              <w:tabs>
                <w:tab w:val="left" w:pos="936"/>
                <w:tab w:val="left" w:pos="1314"/>
                <w:tab w:val="left" w:pos="1692"/>
                <w:tab w:val="left" w:pos="2070"/>
              </w:tabs>
              <w:spacing w:before="120"/>
              <w:jc w:val="center"/>
              <w:rPr>
                <w:rFonts w:ascii="Arial" w:hAnsi="Arial" w:cs="Arial"/>
                <w:b/>
              </w:rPr>
            </w:pPr>
            <w:r w:rsidRPr="00177802">
              <w:rPr>
                <w:rFonts w:ascii="Arial" w:hAnsi="Arial" w:cs="Arial"/>
                <w:b/>
              </w:rPr>
              <w:lastRenderedPageBreak/>
              <w:t>Commonwealth of Massachusetts</w:t>
            </w:r>
          </w:p>
          <w:p w14:paraId="6CF3FEC6" w14:textId="77777777" w:rsidR="003C1A17" w:rsidRPr="00177802" w:rsidRDefault="003C1A17" w:rsidP="00466F02">
            <w:pPr>
              <w:widowControl w:val="0"/>
              <w:tabs>
                <w:tab w:val="left" w:pos="936"/>
                <w:tab w:val="left" w:pos="1314"/>
                <w:tab w:val="left" w:pos="1692"/>
                <w:tab w:val="left" w:pos="2070"/>
              </w:tabs>
              <w:jc w:val="center"/>
              <w:rPr>
                <w:rFonts w:ascii="Arial" w:hAnsi="Arial" w:cs="Arial"/>
                <w:b/>
              </w:rPr>
            </w:pPr>
            <w:r w:rsidRPr="00177802">
              <w:rPr>
                <w:rFonts w:ascii="Arial" w:hAnsi="Arial" w:cs="Arial"/>
                <w:b/>
              </w:rPr>
              <w:t>MassHealth</w:t>
            </w:r>
          </w:p>
          <w:p w14:paraId="6781F055" w14:textId="77777777" w:rsidR="003C1A17" w:rsidRPr="00177802" w:rsidRDefault="003C1A17" w:rsidP="00466F02">
            <w:pPr>
              <w:widowControl w:val="0"/>
              <w:tabs>
                <w:tab w:val="left" w:pos="936"/>
                <w:tab w:val="left" w:pos="1314"/>
                <w:tab w:val="left" w:pos="1692"/>
                <w:tab w:val="left" w:pos="2070"/>
              </w:tabs>
              <w:jc w:val="center"/>
              <w:rPr>
                <w:rFonts w:ascii="Arial" w:hAnsi="Arial" w:cs="Arial"/>
                <w:b/>
              </w:rPr>
            </w:pPr>
            <w:r w:rsidRPr="00177802">
              <w:rPr>
                <w:rFonts w:ascii="Arial" w:hAnsi="Arial" w:cs="Arial"/>
                <w:b/>
              </w:rPr>
              <w:t>Provider Manual Series</w:t>
            </w:r>
          </w:p>
        </w:tc>
        <w:tc>
          <w:tcPr>
            <w:tcW w:w="3750" w:type="dxa"/>
          </w:tcPr>
          <w:p w14:paraId="7EEDD733" w14:textId="77777777" w:rsidR="003C1A17" w:rsidRPr="00177802" w:rsidRDefault="003C1A17" w:rsidP="00466F02">
            <w:pPr>
              <w:widowControl w:val="0"/>
              <w:tabs>
                <w:tab w:val="left" w:pos="936"/>
                <w:tab w:val="left" w:pos="1314"/>
                <w:tab w:val="left" w:pos="1692"/>
                <w:tab w:val="left" w:pos="2070"/>
              </w:tabs>
              <w:spacing w:before="120"/>
              <w:jc w:val="center"/>
              <w:rPr>
                <w:rFonts w:ascii="Arial" w:hAnsi="Arial" w:cs="Arial"/>
              </w:rPr>
            </w:pPr>
            <w:r w:rsidRPr="00177802">
              <w:rPr>
                <w:rFonts w:ascii="Arial" w:hAnsi="Arial" w:cs="Arial"/>
                <w:b/>
              </w:rPr>
              <w:t>Subchapter Number and Title</w:t>
            </w:r>
          </w:p>
          <w:p w14:paraId="0565B611" w14:textId="77777777" w:rsidR="003C1A17" w:rsidRPr="00177802" w:rsidRDefault="003C1A17" w:rsidP="00832457">
            <w:pPr>
              <w:widowControl w:val="0"/>
              <w:tabs>
                <w:tab w:val="left" w:pos="936"/>
                <w:tab w:val="left" w:pos="1314"/>
                <w:tab w:val="left" w:pos="1692"/>
                <w:tab w:val="left" w:pos="2070"/>
              </w:tabs>
              <w:jc w:val="center"/>
              <w:rPr>
                <w:rFonts w:ascii="Arial" w:hAnsi="Arial" w:cs="Arial"/>
              </w:rPr>
            </w:pPr>
            <w:r w:rsidRPr="00177802">
              <w:rPr>
                <w:rFonts w:ascii="Arial" w:hAnsi="Arial" w:cs="Arial"/>
              </w:rPr>
              <w:t>6.  Service Codes and Descriptions</w:t>
            </w:r>
          </w:p>
        </w:tc>
        <w:tc>
          <w:tcPr>
            <w:tcW w:w="1771" w:type="dxa"/>
          </w:tcPr>
          <w:p w14:paraId="2A066B71" w14:textId="77777777" w:rsidR="003C1A17" w:rsidRPr="00177802" w:rsidRDefault="003C1A17" w:rsidP="00466F02">
            <w:pPr>
              <w:widowControl w:val="0"/>
              <w:tabs>
                <w:tab w:val="left" w:pos="936"/>
                <w:tab w:val="left" w:pos="1314"/>
                <w:tab w:val="left" w:pos="1692"/>
                <w:tab w:val="left" w:pos="2070"/>
              </w:tabs>
              <w:spacing w:before="120"/>
              <w:jc w:val="center"/>
              <w:rPr>
                <w:rFonts w:ascii="Arial" w:hAnsi="Arial" w:cs="Arial"/>
              </w:rPr>
            </w:pPr>
            <w:r w:rsidRPr="00177802">
              <w:rPr>
                <w:rFonts w:ascii="Arial" w:hAnsi="Arial" w:cs="Arial"/>
                <w:b/>
              </w:rPr>
              <w:t>Page</w:t>
            </w:r>
          </w:p>
          <w:p w14:paraId="5354898B" w14:textId="06A3012E" w:rsidR="003C1A17" w:rsidRPr="00177802" w:rsidRDefault="003C1A17" w:rsidP="00466F02">
            <w:pPr>
              <w:widowControl w:val="0"/>
              <w:tabs>
                <w:tab w:val="left" w:pos="936"/>
                <w:tab w:val="left" w:pos="1314"/>
                <w:tab w:val="left" w:pos="1692"/>
                <w:tab w:val="left" w:pos="2070"/>
              </w:tabs>
              <w:spacing w:before="120"/>
              <w:jc w:val="center"/>
              <w:rPr>
                <w:rFonts w:ascii="Arial" w:hAnsi="Arial" w:cs="Arial"/>
              </w:rPr>
            </w:pPr>
            <w:r w:rsidRPr="00177802">
              <w:rPr>
                <w:rFonts w:ascii="Arial" w:hAnsi="Arial" w:cs="Arial"/>
              </w:rPr>
              <w:t>6-</w:t>
            </w:r>
            <w:r w:rsidRPr="00177802">
              <w:rPr>
                <w:rFonts w:ascii="Arial" w:hAnsi="Arial" w:cs="Arial"/>
              </w:rPr>
              <w:fldChar w:fldCharType="begin"/>
            </w:r>
            <w:r w:rsidRPr="00177802">
              <w:rPr>
                <w:rFonts w:ascii="Arial" w:hAnsi="Arial" w:cs="Arial"/>
              </w:rPr>
              <w:instrText xml:space="preserve"> PAGE   \* MERGEFORMAT </w:instrText>
            </w:r>
            <w:r w:rsidRPr="00177802">
              <w:rPr>
                <w:rFonts w:ascii="Arial" w:hAnsi="Arial" w:cs="Arial"/>
              </w:rPr>
              <w:fldChar w:fldCharType="separate"/>
            </w:r>
            <w:r w:rsidR="007C1D4C">
              <w:rPr>
                <w:rFonts w:ascii="Arial" w:hAnsi="Arial" w:cs="Arial"/>
                <w:noProof/>
              </w:rPr>
              <w:t>1</w:t>
            </w:r>
            <w:r w:rsidRPr="00177802">
              <w:rPr>
                <w:rFonts w:ascii="Arial" w:hAnsi="Arial" w:cs="Arial"/>
                <w:noProof/>
              </w:rPr>
              <w:fldChar w:fldCharType="end"/>
            </w:r>
          </w:p>
        </w:tc>
      </w:tr>
      <w:tr w:rsidR="003C1A17" w:rsidRPr="00177802" w14:paraId="62719108" w14:textId="77777777" w:rsidTr="0091714E">
        <w:trPr>
          <w:trHeight w:hRule="exact" w:val="864"/>
        </w:trPr>
        <w:tc>
          <w:tcPr>
            <w:tcW w:w="4220" w:type="dxa"/>
            <w:tcBorders>
              <w:top w:val="nil"/>
            </w:tcBorders>
            <w:vAlign w:val="center"/>
          </w:tcPr>
          <w:p w14:paraId="04F62D2D" w14:textId="77777777" w:rsidR="003C1A17" w:rsidRPr="00177802" w:rsidRDefault="003C1A17" w:rsidP="00466F02">
            <w:pPr>
              <w:widowControl w:val="0"/>
              <w:tabs>
                <w:tab w:val="left" w:pos="936"/>
                <w:tab w:val="left" w:pos="1314"/>
                <w:tab w:val="left" w:pos="1692"/>
                <w:tab w:val="left" w:pos="2070"/>
              </w:tabs>
              <w:jc w:val="center"/>
              <w:rPr>
                <w:rFonts w:ascii="Arial" w:hAnsi="Arial" w:cs="Arial"/>
              </w:rPr>
            </w:pPr>
            <w:r w:rsidRPr="00177802">
              <w:rPr>
                <w:rFonts w:ascii="Arial" w:hAnsi="Arial" w:cs="Arial"/>
              </w:rPr>
              <w:t>Community Support Program Services Manual</w:t>
            </w:r>
          </w:p>
        </w:tc>
        <w:tc>
          <w:tcPr>
            <w:tcW w:w="3750" w:type="dxa"/>
          </w:tcPr>
          <w:p w14:paraId="732FC0EE" w14:textId="77777777" w:rsidR="003C1A17" w:rsidRPr="00177802" w:rsidRDefault="003C1A17" w:rsidP="00466F02">
            <w:pPr>
              <w:widowControl w:val="0"/>
              <w:tabs>
                <w:tab w:val="left" w:pos="936"/>
                <w:tab w:val="left" w:pos="1314"/>
                <w:tab w:val="left" w:pos="1692"/>
                <w:tab w:val="left" w:pos="2070"/>
              </w:tabs>
              <w:spacing w:before="120"/>
              <w:jc w:val="center"/>
              <w:rPr>
                <w:rFonts w:ascii="Arial" w:hAnsi="Arial" w:cs="Arial"/>
                <w:b/>
              </w:rPr>
            </w:pPr>
            <w:r w:rsidRPr="00177802">
              <w:rPr>
                <w:rFonts w:ascii="Arial" w:hAnsi="Arial" w:cs="Arial"/>
                <w:b/>
              </w:rPr>
              <w:t>Transmittal Letter</w:t>
            </w:r>
          </w:p>
          <w:p w14:paraId="0A096366" w14:textId="77777777" w:rsidR="003C1A17" w:rsidRPr="00177802" w:rsidRDefault="003C1A17" w:rsidP="00466F02">
            <w:pPr>
              <w:widowControl w:val="0"/>
              <w:tabs>
                <w:tab w:val="left" w:pos="936"/>
                <w:tab w:val="left" w:pos="1314"/>
                <w:tab w:val="left" w:pos="1692"/>
                <w:tab w:val="left" w:pos="2070"/>
              </w:tabs>
              <w:spacing w:before="120"/>
              <w:jc w:val="center"/>
              <w:rPr>
                <w:rFonts w:ascii="Arial" w:hAnsi="Arial" w:cs="Arial"/>
              </w:rPr>
            </w:pPr>
            <w:r w:rsidRPr="00177802">
              <w:rPr>
                <w:rFonts w:ascii="Arial" w:hAnsi="Arial" w:cs="Arial"/>
              </w:rPr>
              <w:t>CSP-1</w:t>
            </w:r>
          </w:p>
        </w:tc>
        <w:tc>
          <w:tcPr>
            <w:tcW w:w="1771" w:type="dxa"/>
          </w:tcPr>
          <w:p w14:paraId="2536FA20" w14:textId="77777777" w:rsidR="003C1A17" w:rsidRPr="00177802" w:rsidRDefault="003C1A17" w:rsidP="00466F02">
            <w:pPr>
              <w:widowControl w:val="0"/>
              <w:tabs>
                <w:tab w:val="left" w:pos="936"/>
                <w:tab w:val="left" w:pos="1314"/>
                <w:tab w:val="left" w:pos="1692"/>
                <w:tab w:val="left" w:pos="2070"/>
              </w:tabs>
              <w:spacing w:before="120"/>
              <w:jc w:val="center"/>
              <w:rPr>
                <w:rFonts w:ascii="Arial" w:hAnsi="Arial" w:cs="Arial"/>
                <w:b/>
              </w:rPr>
            </w:pPr>
            <w:r w:rsidRPr="00177802">
              <w:rPr>
                <w:rFonts w:ascii="Arial" w:hAnsi="Arial" w:cs="Arial"/>
                <w:b/>
              </w:rPr>
              <w:t>Date</w:t>
            </w:r>
          </w:p>
          <w:p w14:paraId="49266EB2" w14:textId="77777777" w:rsidR="003C1A17" w:rsidRPr="00177802" w:rsidRDefault="003C1A17" w:rsidP="00466F02">
            <w:pPr>
              <w:widowControl w:val="0"/>
              <w:tabs>
                <w:tab w:val="left" w:pos="936"/>
                <w:tab w:val="left" w:pos="1314"/>
                <w:tab w:val="left" w:pos="1692"/>
                <w:tab w:val="left" w:pos="2070"/>
              </w:tabs>
              <w:spacing w:before="120"/>
              <w:jc w:val="center"/>
              <w:rPr>
                <w:rFonts w:ascii="Arial" w:hAnsi="Arial" w:cs="Arial"/>
              </w:rPr>
            </w:pPr>
            <w:r w:rsidRPr="00177802">
              <w:rPr>
                <w:rFonts w:ascii="Arial" w:hAnsi="Arial" w:cs="Arial"/>
              </w:rPr>
              <w:t>04</w:t>
            </w:r>
            <w:r>
              <w:rPr>
                <w:rFonts w:ascii="Arial" w:hAnsi="Arial" w:cs="Arial"/>
              </w:rPr>
              <w:t>/28</w:t>
            </w:r>
            <w:r w:rsidRPr="00177802">
              <w:rPr>
                <w:rFonts w:ascii="Arial" w:hAnsi="Arial" w:cs="Arial"/>
              </w:rPr>
              <w:t>/23</w:t>
            </w:r>
          </w:p>
        </w:tc>
      </w:tr>
    </w:tbl>
    <w:p w14:paraId="39D5CF1A" w14:textId="77777777" w:rsidR="003C1A17" w:rsidRPr="00177802" w:rsidRDefault="003C1A17">
      <w:pPr>
        <w:rPr>
          <w:sz w:val="22"/>
          <w:u w:val="single"/>
        </w:rPr>
      </w:pPr>
    </w:p>
    <w:p w14:paraId="5A76E133" w14:textId="77777777" w:rsidR="003C1A17" w:rsidRPr="00177802" w:rsidRDefault="003C1A17">
      <w:pPr>
        <w:rPr>
          <w:sz w:val="22"/>
          <w:u w:val="single"/>
        </w:rPr>
      </w:pPr>
      <w:r w:rsidRPr="00177802">
        <w:rPr>
          <w:sz w:val="22"/>
        </w:rPr>
        <w:t>601</w:t>
      </w:r>
      <w:r>
        <w:rPr>
          <w:sz w:val="22"/>
        </w:rPr>
        <w:t xml:space="preserve">  </w:t>
      </w:r>
      <w:r w:rsidRPr="00177802">
        <w:rPr>
          <w:sz w:val="22"/>
          <w:u w:val="single"/>
        </w:rPr>
        <w:t>Service Codes and Descriptions</w:t>
      </w:r>
    </w:p>
    <w:p w14:paraId="1DAA49AE" w14:textId="77777777" w:rsidR="003C1A17" w:rsidRPr="00177802" w:rsidRDefault="003C1A17">
      <w:pPr>
        <w:rPr>
          <w:sz w:val="22"/>
          <w:u w:val="single"/>
        </w:rPr>
      </w:pPr>
    </w:p>
    <w:p w14:paraId="28D95E1F" w14:textId="77777777" w:rsidR="003C1A17" w:rsidRPr="00177802" w:rsidRDefault="003C1A17">
      <w:pPr>
        <w:rPr>
          <w:sz w:val="22"/>
          <w:szCs w:val="22"/>
        </w:rPr>
      </w:pPr>
      <w:r w:rsidRPr="00177802">
        <w:rPr>
          <w:sz w:val="22"/>
          <w:szCs w:val="22"/>
        </w:rPr>
        <w:t>MassHealth pays for the services represented by the codes listed in Subchapter 6 in effect at the time of service, subject to all conditions and limitations in MassHealth regulations at 130 CMR 461.000.</w:t>
      </w:r>
    </w:p>
    <w:p w14:paraId="35FC90CC" w14:textId="77777777" w:rsidR="003C1A17" w:rsidRPr="00177802" w:rsidRDefault="003C1A17">
      <w:pPr>
        <w:rPr>
          <w:sz w:val="22"/>
        </w:rPr>
      </w:pPr>
    </w:p>
    <w:p w14:paraId="354BAB2A" w14:textId="77777777" w:rsidR="003C1A17" w:rsidRPr="00177802" w:rsidRDefault="003C1A17">
      <w:pPr>
        <w:rPr>
          <w:sz w:val="22"/>
          <w:u w:val="single"/>
        </w:rPr>
      </w:pPr>
      <w:r w:rsidRPr="00177802">
        <w:rPr>
          <w:sz w:val="22"/>
          <w:u w:val="single"/>
        </w:rPr>
        <w:t>Service</w:t>
      </w:r>
    </w:p>
    <w:p w14:paraId="32F247EB" w14:textId="77777777" w:rsidR="003C1A17" w:rsidRPr="00177802" w:rsidRDefault="003C1A17">
      <w:pPr>
        <w:rPr>
          <w:sz w:val="22"/>
          <w:u w:val="single"/>
        </w:rPr>
      </w:pPr>
      <w:r w:rsidRPr="00177802">
        <w:rPr>
          <w:sz w:val="22"/>
          <w:u w:val="single"/>
        </w:rPr>
        <w:t>Code-Modifier</w:t>
      </w:r>
      <w:r w:rsidRPr="00177802">
        <w:rPr>
          <w:sz w:val="22"/>
        </w:rPr>
        <w:tab/>
      </w:r>
      <w:r w:rsidRPr="00177802">
        <w:rPr>
          <w:sz w:val="22"/>
          <w:u w:val="single"/>
        </w:rPr>
        <w:t>Service Description</w:t>
      </w:r>
    </w:p>
    <w:p w14:paraId="13BDDE29" w14:textId="77777777" w:rsidR="003C1A17" w:rsidRPr="00177802" w:rsidRDefault="003C1A17">
      <w:pPr>
        <w:rPr>
          <w:sz w:val="22"/>
          <w:u w:val="single"/>
        </w:rPr>
      </w:pPr>
    </w:p>
    <w:p w14:paraId="760091EC" w14:textId="77777777" w:rsidR="003C1A17" w:rsidRPr="00177802" w:rsidRDefault="003C1A17" w:rsidP="00A9387B">
      <w:pPr>
        <w:tabs>
          <w:tab w:val="left" w:pos="1440"/>
        </w:tabs>
        <w:spacing w:after="120"/>
        <w:ind w:left="1800" w:hanging="1800"/>
        <w:rPr>
          <w:sz w:val="22"/>
        </w:rPr>
      </w:pPr>
      <w:r w:rsidRPr="00177802">
        <w:rPr>
          <w:sz w:val="22"/>
        </w:rPr>
        <w:t>H2015</w:t>
      </w:r>
      <w:r w:rsidRPr="00177802">
        <w:rPr>
          <w:sz w:val="22"/>
        </w:rPr>
        <w:tab/>
        <w:t>Comprehensive community support services, per 15 minutes (Community Support Program)</w:t>
      </w:r>
    </w:p>
    <w:p w14:paraId="0EEB126F" w14:textId="77777777" w:rsidR="003C1A17" w:rsidRPr="00177802" w:rsidRDefault="003C1A17" w:rsidP="00A9387B">
      <w:pPr>
        <w:tabs>
          <w:tab w:val="left" w:pos="1440"/>
        </w:tabs>
        <w:spacing w:after="120"/>
        <w:ind w:left="1800" w:hanging="1800"/>
        <w:rPr>
          <w:sz w:val="22"/>
        </w:rPr>
      </w:pPr>
      <w:r w:rsidRPr="00177802">
        <w:rPr>
          <w:sz w:val="22"/>
        </w:rPr>
        <w:t>H2016-HK</w:t>
      </w:r>
      <w:r w:rsidRPr="00177802">
        <w:rPr>
          <w:sz w:val="22"/>
        </w:rPr>
        <w:tab/>
        <w:t>Comprehensive community support services, per diem</w:t>
      </w:r>
      <w:r>
        <w:rPr>
          <w:sz w:val="22"/>
        </w:rPr>
        <w:t xml:space="preserve"> (</w:t>
      </w:r>
      <w:r w:rsidRPr="00177802">
        <w:rPr>
          <w:sz w:val="22"/>
        </w:rPr>
        <w:t>specialized mental health programs for high-risk populations</w:t>
      </w:r>
      <w:r>
        <w:rPr>
          <w:sz w:val="22"/>
        </w:rPr>
        <w:t xml:space="preserve">) </w:t>
      </w:r>
      <w:r w:rsidRPr="00177802">
        <w:rPr>
          <w:sz w:val="22"/>
        </w:rPr>
        <w:t>(Community Support Program for Homeless Individuals)</w:t>
      </w:r>
    </w:p>
    <w:p w14:paraId="6B2EDE00" w14:textId="77777777" w:rsidR="003C1A17" w:rsidRPr="00177802" w:rsidRDefault="003C1A17" w:rsidP="00A9387B">
      <w:pPr>
        <w:tabs>
          <w:tab w:val="left" w:pos="1440"/>
        </w:tabs>
        <w:spacing w:after="120"/>
        <w:ind w:left="1800" w:hanging="1800"/>
        <w:rPr>
          <w:sz w:val="22"/>
        </w:rPr>
      </w:pPr>
      <w:r w:rsidRPr="00177802">
        <w:rPr>
          <w:sz w:val="22"/>
        </w:rPr>
        <w:t>H2016-HH</w:t>
      </w:r>
      <w:r w:rsidRPr="00177802">
        <w:rPr>
          <w:sz w:val="22"/>
        </w:rPr>
        <w:tab/>
        <w:t>Comprehensive community support program, per diem</w:t>
      </w:r>
      <w:r>
        <w:rPr>
          <w:sz w:val="22"/>
        </w:rPr>
        <w:t xml:space="preserve"> (</w:t>
      </w:r>
      <w:r w:rsidRPr="00177802">
        <w:rPr>
          <w:sz w:val="22"/>
        </w:rPr>
        <w:t>integrated mental health/substance abuse program</w:t>
      </w:r>
      <w:r>
        <w:rPr>
          <w:sz w:val="22"/>
        </w:rPr>
        <w:t>)</w:t>
      </w:r>
      <w:r w:rsidRPr="00177802">
        <w:rPr>
          <w:sz w:val="22"/>
        </w:rPr>
        <w:t xml:space="preserve"> (Community Support Program for Justice Involved)</w:t>
      </w:r>
    </w:p>
    <w:p w14:paraId="00079041" w14:textId="77777777" w:rsidR="003C1A17" w:rsidRPr="00177802" w:rsidRDefault="003C1A17" w:rsidP="00A9387B">
      <w:pPr>
        <w:tabs>
          <w:tab w:val="left" w:pos="1440"/>
        </w:tabs>
        <w:spacing w:after="120"/>
        <w:ind w:left="1800" w:hanging="1800"/>
        <w:rPr>
          <w:sz w:val="22"/>
        </w:rPr>
      </w:pPr>
      <w:r w:rsidRPr="00177802">
        <w:rPr>
          <w:sz w:val="22"/>
        </w:rPr>
        <w:t>H2016-HE</w:t>
      </w:r>
      <w:r w:rsidRPr="00177802">
        <w:rPr>
          <w:sz w:val="22"/>
        </w:rPr>
        <w:tab/>
        <w:t>Comprehensive community support services, per diem (Community Support Program–Tenancy Preservation Program)</w:t>
      </w:r>
    </w:p>
    <w:p w14:paraId="3D35B09B" w14:textId="77777777" w:rsidR="003C1A17" w:rsidRPr="00177802" w:rsidRDefault="003C1A17" w:rsidP="00A9387B">
      <w:pPr>
        <w:tabs>
          <w:tab w:val="left" w:pos="1440"/>
        </w:tabs>
        <w:spacing w:after="120"/>
        <w:ind w:left="1800" w:hanging="1800"/>
        <w:rPr>
          <w:sz w:val="22"/>
        </w:rPr>
      </w:pPr>
    </w:p>
    <w:p w14:paraId="4FC4FD7B" w14:textId="77777777" w:rsidR="003C1A17" w:rsidRPr="00177802" w:rsidRDefault="003C1A17" w:rsidP="00A9387B">
      <w:pPr>
        <w:tabs>
          <w:tab w:val="left" w:pos="1440"/>
        </w:tabs>
        <w:spacing w:after="120"/>
        <w:ind w:left="1800" w:hanging="1800"/>
        <w:rPr>
          <w:sz w:val="22"/>
        </w:rPr>
      </w:pPr>
      <w:r w:rsidRPr="00177802">
        <w:rPr>
          <w:sz w:val="22"/>
        </w:rPr>
        <w:t xml:space="preserve">602 </w:t>
      </w:r>
      <w:r>
        <w:rPr>
          <w:sz w:val="22"/>
        </w:rPr>
        <w:t xml:space="preserve"> </w:t>
      </w:r>
      <w:r w:rsidRPr="00177802">
        <w:rPr>
          <w:sz w:val="22"/>
          <w:u w:val="single"/>
        </w:rPr>
        <w:t>Service Code Modifiers and Descriptions</w:t>
      </w:r>
      <w:r w:rsidRPr="00177802">
        <w:rPr>
          <w:sz w:val="22"/>
        </w:rPr>
        <w:t xml:space="preserve"> </w:t>
      </w:r>
    </w:p>
    <w:p w14:paraId="533D309F" w14:textId="77777777" w:rsidR="003C1A17" w:rsidRPr="00177802" w:rsidRDefault="003C1A17" w:rsidP="00A9387B">
      <w:pPr>
        <w:tabs>
          <w:tab w:val="left" w:pos="1440"/>
        </w:tabs>
        <w:spacing w:after="120"/>
        <w:ind w:left="1800" w:hanging="1800"/>
        <w:rPr>
          <w:sz w:val="22"/>
        </w:rPr>
      </w:pPr>
      <w:r w:rsidRPr="00177802">
        <w:rPr>
          <w:sz w:val="22"/>
          <w:u w:val="single"/>
        </w:rPr>
        <w:t>Modifier</w:t>
      </w:r>
      <w:r w:rsidRPr="00177802">
        <w:rPr>
          <w:sz w:val="22"/>
        </w:rPr>
        <w:t xml:space="preserve"> </w:t>
      </w:r>
      <w:r w:rsidRPr="00177802">
        <w:rPr>
          <w:sz w:val="22"/>
        </w:rPr>
        <w:tab/>
      </w:r>
      <w:r w:rsidRPr="00177802">
        <w:rPr>
          <w:sz w:val="22"/>
          <w:u w:val="single"/>
        </w:rPr>
        <w:t>Modifier Description</w:t>
      </w:r>
      <w:r w:rsidRPr="00177802">
        <w:rPr>
          <w:sz w:val="22"/>
        </w:rPr>
        <w:t xml:space="preserve"> </w:t>
      </w:r>
    </w:p>
    <w:p w14:paraId="6D7F34E7" w14:textId="77777777" w:rsidR="003C1A17" w:rsidRPr="00177802" w:rsidRDefault="003C1A17" w:rsidP="00E12F0C">
      <w:pPr>
        <w:tabs>
          <w:tab w:val="left" w:pos="1440"/>
        </w:tabs>
        <w:spacing w:after="120"/>
        <w:ind w:left="1800" w:hanging="1800"/>
        <w:rPr>
          <w:sz w:val="22"/>
        </w:rPr>
      </w:pPr>
      <w:r w:rsidRPr="00177802">
        <w:rPr>
          <w:sz w:val="22"/>
        </w:rPr>
        <w:t xml:space="preserve">-HE </w:t>
      </w:r>
      <w:r w:rsidRPr="00177802">
        <w:rPr>
          <w:sz w:val="22"/>
        </w:rPr>
        <w:tab/>
        <w:t>Mental health program (Community Support Program–Tenancy Preservation Program).</w:t>
      </w:r>
    </w:p>
    <w:p w14:paraId="441D6666" w14:textId="77777777" w:rsidR="003C1A17" w:rsidRPr="00177802" w:rsidRDefault="003C1A17" w:rsidP="00A9387B">
      <w:pPr>
        <w:tabs>
          <w:tab w:val="left" w:pos="1440"/>
        </w:tabs>
        <w:spacing w:after="120"/>
        <w:ind w:left="1800" w:hanging="1800"/>
        <w:rPr>
          <w:sz w:val="22"/>
        </w:rPr>
      </w:pPr>
      <w:r w:rsidRPr="00177802">
        <w:rPr>
          <w:sz w:val="22"/>
        </w:rPr>
        <w:t>-HH</w:t>
      </w:r>
      <w:r w:rsidRPr="00177802">
        <w:rPr>
          <w:sz w:val="22"/>
        </w:rPr>
        <w:tab/>
        <w:t xml:space="preserve">Integrated mental health/substance abuse program (Community Support Program for Justice Involved). </w:t>
      </w:r>
    </w:p>
    <w:p w14:paraId="36EE20DC" w14:textId="77777777" w:rsidR="003C1A17" w:rsidRPr="00177802" w:rsidRDefault="003C1A17" w:rsidP="00E12F0C">
      <w:pPr>
        <w:tabs>
          <w:tab w:val="left" w:pos="1440"/>
        </w:tabs>
        <w:spacing w:after="120"/>
        <w:ind w:left="1800" w:hanging="1800"/>
        <w:rPr>
          <w:sz w:val="22"/>
        </w:rPr>
      </w:pPr>
      <w:r w:rsidRPr="00177802">
        <w:rPr>
          <w:sz w:val="22"/>
        </w:rPr>
        <w:t>-HK</w:t>
      </w:r>
      <w:r w:rsidRPr="00177802">
        <w:rPr>
          <w:sz w:val="22"/>
        </w:rPr>
        <w:tab/>
        <w:t xml:space="preserve">Specialized mental health programs for high-risk populations (Community Support Program for Homeless Individuals). </w:t>
      </w:r>
    </w:p>
    <w:p w14:paraId="686F6E89" w14:textId="77777777" w:rsidR="003C1A17" w:rsidRPr="00177802" w:rsidRDefault="003C1A17" w:rsidP="00A9387B">
      <w:pPr>
        <w:tabs>
          <w:tab w:val="left" w:pos="1530"/>
          <w:tab w:val="left" w:pos="1620"/>
        </w:tabs>
        <w:ind w:left="1440" w:hanging="1440"/>
        <w:rPr>
          <w:sz w:val="22"/>
        </w:rPr>
      </w:pPr>
      <w:r w:rsidRPr="00177802">
        <w:rPr>
          <w:sz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C1A17" w:rsidRPr="00177802" w14:paraId="2494A8A6" w14:textId="77777777" w:rsidTr="006C71BB">
        <w:trPr>
          <w:trHeight w:hRule="exact" w:val="864"/>
        </w:trPr>
        <w:tc>
          <w:tcPr>
            <w:tcW w:w="4220" w:type="dxa"/>
            <w:tcBorders>
              <w:bottom w:val="nil"/>
            </w:tcBorders>
          </w:tcPr>
          <w:p w14:paraId="15F07D13" w14:textId="77777777" w:rsidR="003C1A17" w:rsidRPr="00177802" w:rsidRDefault="003C1A17" w:rsidP="006C71BB">
            <w:pPr>
              <w:widowControl w:val="0"/>
              <w:tabs>
                <w:tab w:val="left" w:pos="936"/>
                <w:tab w:val="left" w:pos="1314"/>
                <w:tab w:val="left" w:pos="1692"/>
                <w:tab w:val="left" w:pos="2070"/>
              </w:tabs>
              <w:spacing w:before="120"/>
              <w:jc w:val="center"/>
              <w:rPr>
                <w:rFonts w:ascii="Arial" w:hAnsi="Arial" w:cs="Arial"/>
                <w:b/>
              </w:rPr>
            </w:pPr>
            <w:r w:rsidRPr="00177802">
              <w:rPr>
                <w:rFonts w:ascii="Arial" w:hAnsi="Arial" w:cs="Arial"/>
                <w:b/>
              </w:rPr>
              <w:lastRenderedPageBreak/>
              <w:t>Commonwealth of Massachusetts</w:t>
            </w:r>
          </w:p>
          <w:p w14:paraId="45FB0CAE" w14:textId="77777777" w:rsidR="003C1A17" w:rsidRPr="00177802" w:rsidRDefault="003C1A17" w:rsidP="006C71BB">
            <w:pPr>
              <w:widowControl w:val="0"/>
              <w:tabs>
                <w:tab w:val="left" w:pos="936"/>
                <w:tab w:val="left" w:pos="1314"/>
                <w:tab w:val="left" w:pos="1692"/>
                <w:tab w:val="left" w:pos="2070"/>
              </w:tabs>
              <w:jc w:val="center"/>
              <w:rPr>
                <w:rFonts w:ascii="Arial" w:hAnsi="Arial" w:cs="Arial"/>
                <w:b/>
              </w:rPr>
            </w:pPr>
            <w:r w:rsidRPr="00177802">
              <w:rPr>
                <w:rFonts w:ascii="Arial" w:hAnsi="Arial" w:cs="Arial"/>
                <w:b/>
              </w:rPr>
              <w:t>MassHealth</w:t>
            </w:r>
          </w:p>
          <w:p w14:paraId="4B2253B0" w14:textId="77777777" w:rsidR="003C1A17" w:rsidRPr="00177802" w:rsidRDefault="003C1A17" w:rsidP="006C71BB">
            <w:pPr>
              <w:widowControl w:val="0"/>
              <w:tabs>
                <w:tab w:val="left" w:pos="936"/>
                <w:tab w:val="left" w:pos="1314"/>
                <w:tab w:val="left" w:pos="1692"/>
                <w:tab w:val="left" w:pos="2070"/>
              </w:tabs>
              <w:jc w:val="center"/>
              <w:rPr>
                <w:rFonts w:ascii="Arial" w:hAnsi="Arial" w:cs="Arial"/>
                <w:b/>
              </w:rPr>
            </w:pPr>
            <w:r w:rsidRPr="00177802">
              <w:rPr>
                <w:rFonts w:ascii="Arial" w:hAnsi="Arial" w:cs="Arial"/>
                <w:b/>
              </w:rPr>
              <w:t>Provider Manual Series</w:t>
            </w:r>
          </w:p>
        </w:tc>
        <w:tc>
          <w:tcPr>
            <w:tcW w:w="3750" w:type="dxa"/>
          </w:tcPr>
          <w:p w14:paraId="7EF17707" w14:textId="77777777" w:rsidR="003C1A17" w:rsidRPr="00177802" w:rsidRDefault="003C1A17" w:rsidP="006C71BB">
            <w:pPr>
              <w:widowControl w:val="0"/>
              <w:tabs>
                <w:tab w:val="left" w:pos="936"/>
                <w:tab w:val="left" w:pos="1314"/>
                <w:tab w:val="left" w:pos="1692"/>
                <w:tab w:val="left" w:pos="2070"/>
              </w:tabs>
              <w:spacing w:before="120"/>
              <w:jc w:val="center"/>
              <w:rPr>
                <w:rFonts w:ascii="Arial" w:hAnsi="Arial" w:cs="Arial"/>
              </w:rPr>
            </w:pPr>
            <w:r w:rsidRPr="00177802">
              <w:rPr>
                <w:rFonts w:ascii="Arial" w:hAnsi="Arial" w:cs="Arial"/>
                <w:b/>
              </w:rPr>
              <w:t>Subchapter Number and Title</w:t>
            </w:r>
          </w:p>
          <w:p w14:paraId="10703D8F" w14:textId="77777777" w:rsidR="003C1A17" w:rsidRPr="00177802" w:rsidRDefault="003C1A17" w:rsidP="006C71BB">
            <w:pPr>
              <w:widowControl w:val="0"/>
              <w:tabs>
                <w:tab w:val="left" w:pos="936"/>
                <w:tab w:val="left" w:pos="1314"/>
                <w:tab w:val="left" w:pos="1692"/>
                <w:tab w:val="left" w:pos="2070"/>
              </w:tabs>
              <w:jc w:val="center"/>
              <w:rPr>
                <w:rFonts w:ascii="Arial" w:hAnsi="Arial" w:cs="Arial"/>
              </w:rPr>
            </w:pPr>
            <w:r w:rsidRPr="00177802">
              <w:rPr>
                <w:rFonts w:ascii="Arial" w:hAnsi="Arial" w:cs="Arial"/>
              </w:rPr>
              <w:t>6.  Service Codes and Descriptions</w:t>
            </w:r>
          </w:p>
        </w:tc>
        <w:tc>
          <w:tcPr>
            <w:tcW w:w="1771" w:type="dxa"/>
          </w:tcPr>
          <w:p w14:paraId="3CF64DB9" w14:textId="77777777" w:rsidR="003C1A17" w:rsidRPr="00177802" w:rsidRDefault="003C1A17" w:rsidP="006C71BB">
            <w:pPr>
              <w:widowControl w:val="0"/>
              <w:tabs>
                <w:tab w:val="left" w:pos="936"/>
                <w:tab w:val="left" w:pos="1314"/>
                <w:tab w:val="left" w:pos="1692"/>
                <w:tab w:val="left" w:pos="2070"/>
              </w:tabs>
              <w:spacing w:before="120"/>
              <w:jc w:val="center"/>
              <w:rPr>
                <w:rFonts w:ascii="Arial" w:hAnsi="Arial" w:cs="Arial"/>
              </w:rPr>
            </w:pPr>
            <w:r w:rsidRPr="00177802">
              <w:rPr>
                <w:rFonts w:ascii="Arial" w:hAnsi="Arial" w:cs="Arial"/>
                <w:b/>
              </w:rPr>
              <w:t>Page</w:t>
            </w:r>
          </w:p>
          <w:p w14:paraId="50108394" w14:textId="77777777" w:rsidR="003C1A17" w:rsidRPr="00177802" w:rsidRDefault="003C1A17" w:rsidP="006C71BB">
            <w:pPr>
              <w:widowControl w:val="0"/>
              <w:tabs>
                <w:tab w:val="left" w:pos="936"/>
                <w:tab w:val="left" w:pos="1314"/>
                <w:tab w:val="left" w:pos="1692"/>
                <w:tab w:val="left" w:pos="2070"/>
              </w:tabs>
              <w:spacing w:before="120"/>
              <w:jc w:val="center"/>
              <w:rPr>
                <w:rFonts w:ascii="Arial" w:hAnsi="Arial" w:cs="Arial"/>
              </w:rPr>
            </w:pPr>
            <w:r w:rsidRPr="00177802">
              <w:rPr>
                <w:rFonts w:ascii="Arial" w:hAnsi="Arial" w:cs="Arial"/>
              </w:rPr>
              <w:t>6-2</w:t>
            </w:r>
          </w:p>
        </w:tc>
      </w:tr>
      <w:tr w:rsidR="003C1A17" w:rsidRPr="00177802" w14:paraId="59E45A48" w14:textId="77777777" w:rsidTr="006C71BB">
        <w:trPr>
          <w:trHeight w:hRule="exact" w:val="864"/>
        </w:trPr>
        <w:tc>
          <w:tcPr>
            <w:tcW w:w="4220" w:type="dxa"/>
            <w:tcBorders>
              <w:top w:val="nil"/>
            </w:tcBorders>
            <w:vAlign w:val="center"/>
          </w:tcPr>
          <w:p w14:paraId="7616A0A6" w14:textId="77777777" w:rsidR="003C1A17" w:rsidRPr="00177802" w:rsidRDefault="003C1A17" w:rsidP="006C71BB">
            <w:pPr>
              <w:widowControl w:val="0"/>
              <w:tabs>
                <w:tab w:val="left" w:pos="936"/>
                <w:tab w:val="left" w:pos="1314"/>
                <w:tab w:val="left" w:pos="1692"/>
                <w:tab w:val="left" w:pos="2070"/>
              </w:tabs>
              <w:jc w:val="center"/>
              <w:rPr>
                <w:rFonts w:ascii="Arial" w:hAnsi="Arial" w:cs="Arial"/>
              </w:rPr>
            </w:pPr>
            <w:r w:rsidRPr="00177802">
              <w:rPr>
                <w:rFonts w:ascii="Arial" w:hAnsi="Arial" w:cs="Arial"/>
              </w:rPr>
              <w:t>Community Support Program Services Manual</w:t>
            </w:r>
          </w:p>
        </w:tc>
        <w:tc>
          <w:tcPr>
            <w:tcW w:w="3750" w:type="dxa"/>
          </w:tcPr>
          <w:p w14:paraId="5D1DF0EC" w14:textId="77777777" w:rsidR="003C1A17" w:rsidRPr="00177802" w:rsidRDefault="003C1A17" w:rsidP="006C71BB">
            <w:pPr>
              <w:widowControl w:val="0"/>
              <w:tabs>
                <w:tab w:val="left" w:pos="936"/>
                <w:tab w:val="left" w:pos="1314"/>
                <w:tab w:val="left" w:pos="1692"/>
                <w:tab w:val="left" w:pos="2070"/>
              </w:tabs>
              <w:spacing w:before="120"/>
              <w:jc w:val="center"/>
              <w:rPr>
                <w:rFonts w:ascii="Arial" w:hAnsi="Arial" w:cs="Arial"/>
                <w:b/>
              </w:rPr>
            </w:pPr>
            <w:r w:rsidRPr="00177802">
              <w:rPr>
                <w:rFonts w:ascii="Arial" w:hAnsi="Arial" w:cs="Arial"/>
                <w:b/>
              </w:rPr>
              <w:t>Transmittal Letter</w:t>
            </w:r>
          </w:p>
          <w:p w14:paraId="60B067DF" w14:textId="77777777" w:rsidR="003C1A17" w:rsidRPr="00177802" w:rsidRDefault="003C1A17" w:rsidP="006C71BB">
            <w:pPr>
              <w:widowControl w:val="0"/>
              <w:tabs>
                <w:tab w:val="left" w:pos="936"/>
                <w:tab w:val="left" w:pos="1314"/>
                <w:tab w:val="left" w:pos="1692"/>
                <w:tab w:val="left" w:pos="2070"/>
              </w:tabs>
              <w:spacing w:before="120"/>
              <w:jc w:val="center"/>
              <w:rPr>
                <w:rFonts w:ascii="Arial" w:hAnsi="Arial" w:cs="Arial"/>
              </w:rPr>
            </w:pPr>
            <w:r w:rsidRPr="00177802">
              <w:rPr>
                <w:rFonts w:ascii="Arial" w:hAnsi="Arial" w:cs="Arial"/>
              </w:rPr>
              <w:t>CSP-1</w:t>
            </w:r>
          </w:p>
        </w:tc>
        <w:tc>
          <w:tcPr>
            <w:tcW w:w="1771" w:type="dxa"/>
          </w:tcPr>
          <w:p w14:paraId="6A8DC38E" w14:textId="77777777" w:rsidR="003C1A17" w:rsidRPr="00177802" w:rsidRDefault="003C1A17" w:rsidP="006C71BB">
            <w:pPr>
              <w:widowControl w:val="0"/>
              <w:tabs>
                <w:tab w:val="left" w:pos="936"/>
                <w:tab w:val="left" w:pos="1314"/>
                <w:tab w:val="left" w:pos="1692"/>
                <w:tab w:val="left" w:pos="2070"/>
              </w:tabs>
              <w:spacing w:before="120"/>
              <w:jc w:val="center"/>
              <w:rPr>
                <w:rFonts w:ascii="Arial" w:hAnsi="Arial" w:cs="Arial"/>
                <w:b/>
              </w:rPr>
            </w:pPr>
            <w:r w:rsidRPr="00177802">
              <w:rPr>
                <w:rFonts w:ascii="Arial" w:hAnsi="Arial" w:cs="Arial"/>
                <w:b/>
              </w:rPr>
              <w:t>Date</w:t>
            </w:r>
          </w:p>
          <w:p w14:paraId="5B940DDA" w14:textId="77777777" w:rsidR="003C1A17" w:rsidRPr="00177802" w:rsidRDefault="003C1A17" w:rsidP="006C71BB">
            <w:pPr>
              <w:widowControl w:val="0"/>
              <w:tabs>
                <w:tab w:val="left" w:pos="936"/>
                <w:tab w:val="left" w:pos="1314"/>
                <w:tab w:val="left" w:pos="1692"/>
                <w:tab w:val="left" w:pos="2070"/>
              </w:tabs>
              <w:spacing w:before="120"/>
              <w:jc w:val="center"/>
              <w:rPr>
                <w:rFonts w:ascii="Arial" w:hAnsi="Arial" w:cs="Arial"/>
              </w:rPr>
            </w:pPr>
            <w:r w:rsidRPr="00177802">
              <w:rPr>
                <w:rFonts w:ascii="Arial" w:hAnsi="Arial" w:cs="Arial"/>
              </w:rPr>
              <w:t>04</w:t>
            </w:r>
            <w:r>
              <w:rPr>
                <w:rFonts w:ascii="Arial" w:hAnsi="Arial" w:cs="Arial"/>
              </w:rPr>
              <w:t>/28</w:t>
            </w:r>
            <w:r w:rsidRPr="00177802">
              <w:rPr>
                <w:rFonts w:ascii="Arial" w:hAnsi="Arial" w:cs="Arial"/>
              </w:rPr>
              <w:t>/23</w:t>
            </w:r>
          </w:p>
        </w:tc>
      </w:tr>
    </w:tbl>
    <w:p w14:paraId="28686030" w14:textId="77777777" w:rsidR="003C1A17" w:rsidRPr="00177802" w:rsidRDefault="003C1A17" w:rsidP="00A9387B">
      <w:pPr>
        <w:tabs>
          <w:tab w:val="left" w:pos="1530"/>
          <w:tab w:val="left" w:pos="1620"/>
        </w:tabs>
        <w:ind w:left="1440" w:hanging="1440"/>
        <w:rPr>
          <w:sz w:val="22"/>
        </w:rPr>
      </w:pPr>
    </w:p>
    <w:p w14:paraId="473ED7B8" w14:textId="77777777" w:rsidR="003C1A17" w:rsidRPr="00177802" w:rsidRDefault="003C1A17" w:rsidP="00792761">
      <w:pPr>
        <w:tabs>
          <w:tab w:val="left" w:pos="1530"/>
          <w:tab w:val="left" w:pos="1620"/>
        </w:tabs>
        <w:ind w:left="1440" w:hanging="1440"/>
        <w:jc w:val="center"/>
        <w:rPr>
          <w:sz w:val="22"/>
        </w:rPr>
      </w:pPr>
    </w:p>
    <w:p w14:paraId="50E69638" w14:textId="77777777" w:rsidR="003C1A17" w:rsidRPr="00177802" w:rsidRDefault="003C1A17" w:rsidP="004A44DF">
      <w:pPr>
        <w:tabs>
          <w:tab w:val="left" w:pos="1530"/>
          <w:tab w:val="left" w:pos="1620"/>
        </w:tabs>
        <w:spacing w:before="4080"/>
        <w:ind w:left="1440" w:hanging="1440"/>
        <w:jc w:val="center"/>
        <w:rPr>
          <w:sz w:val="22"/>
        </w:rPr>
      </w:pPr>
      <w:r w:rsidRPr="00177802">
        <w:rPr>
          <w:sz w:val="22"/>
        </w:rPr>
        <w:t xml:space="preserve">This page is reserved. </w:t>
      </w:r>
    </w:p>
    <w:p w14:paraId="280C4E8C" w14:textId="1E211D4B" w:rsidR="000B17B0" w:rsidRPr="0067143F" w:rsidRDefault="000B17B0">
      <w:pPr>
        <w:widowControl w:val="0"/>
        <w:tabs>
          <w:tab w:val="right" w:pos="720"/>
          <w:tab w:val="left" w:pos="1080"/>
          <w:tab w:val="left" w:pos="5400"/>
        </w:tabs>
        <w:ind w:left="1080" w:hanging="1080"/>
        <w:rPr>
          <w:rFonts w:ascii="Arial" w:hAnsi="Arial" w:cs="Arial"/>
        </w:rPr>
      </w:pPr>
    </w:p>
    <w:sectPr w:rsidR="000B17B0" w:rsidRPr="0067143F" w:rsidSect="00DC7DA4">
      <w:footerReference w:type="default" r:id="rId24"/>
      <w:endnotePr>
        <w:numFmt w:val="decimal"/>
      </w:endnotePr>
      <w:pgSz w:w="12240" w:h="15840"/>
      <w:pgMar w:top="432" w:right="1440" w:bottom="720" w:left="1440" w:header="274"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5235" w14:textId="77777777" w:rsidR="00975147" w:rsidRDefault="00975147">
      <w:r>
        <w:separator/>
      </w:r>
    </w:p>
  </w:endnote>
  <w:endnote w:type="continuationSeparator" w:id="0">
    <w:p w14:paraId="139CACAD" w14:textId="77777777" w:rsidR="00975147" w:rsidRDefault="0097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1466" w14:textId="77777777" w:rsidR="003C1A17" w:rsidRDefault="003C1A17">
    <w:pPr>
      <w:pStyle w:val="Footer"/>
    </w:pPr>
    <w:r>
      <w:tab/>
    </w:r>
    <w:sdt>
      <w:sdtPr>
        <w:id w:val="9653658"/>
        <w:docPartObj>
          <w:docPartGallery w:val="Page Numbers (Bottom of Page)"/>
          <w:docPartUnique/>
        </w:docPartObj>
      </w:sdtPr>
      <w:sdtEndPr>
        <w:rPr>
          <w:noProof/>
        </w:rPr>
      </w:sdtEndPr>
      <w:sdtContent/>
    </w:sdt>
  </w:p>
  <w:p w14:paraId="27ECA31D" w14:textId="30F01AD7" w:rsidR="003C1A17" w:rsidRDefault="003C1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654D" w14:textId="77777777" w:rsidR="00DA0218" w:rsidRDefault="007C1D4C">
    <w:pPr>
      <w:pStyle w:val="Footer"/>
      <w:jc w:val="center"/>
    </w:pPr>
  </w:p>
  <w:p w14:paraId="3C35017B" w14:textId="77777777" w:rsidR="00DA0218" w:rsidRDefault="007C1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E643" w14:textId="77777777" w:rsidR="003C1A17" w:rsidRDefault="003C1A17">
    <w:pPr>
      <w:pStyle w:val="Footer"/>
    </w:pPr>
    <w:r>
      <w:tab/>
    </w:r>
    <w:sdt>
      <w:sdtPr>
        <w:id w:val="1916504540"/>
        <w:docPartObj>
          <w:docPartGallery w:val="Page Numbers (Bottom of Page)"/>
          <w:docPartUnique/>
        </w:docPartObj>
      </w:sdtPr>
      <w:sdtEndPr>
        <w:rPr>
          <w:noProof/>
        </w:rPr>
      </w:sdtEndPr>
      <w:sdtContent/>
    </w:sdt>
  </w:p>
  <w:p w14:paraId="4A94715B" w14:textId="77777777" w:rsidR="003C1A17" w:rsidRDefault="003C1A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9C31" w14:textId="77777777" w:rsidR="00DA0218" w:rsidRDefault="007C1D4C">
    <w:pPr>
      <w:pStyle w:val="Footer"/>
      <w:jc w:val="center"/>
    </w:pPr>
  </w:p>
  <w:p w14:paraId="63E9F444" w14:textId="77777777" w:rsidR="00DA0218" w:rsidRDefault="007C1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E25D" w14:textId="77777777" w:rsidR="00975147" w:rsidRDefault="00975147">
      <w:r>
        <w:separator/>
      </w:r>
    </w:p>
  </w:footnote>
  <w:footnote w:type="continuationSeparator" w:id="0">
    <w:p w14:paraId="29B795BD" w14:textId="77777777" w:rsidR="00975147" w:rsidRDefault="00975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Pr="00C3551D" w:rsidRDefault="002A2379">
    <w:pPr>
      <w:pStyle w:val="Header"/>
      <w:tabs>
        <w:tab w:val="clear" w:pos="4320"/>
        <w:tab w:val="clear" w:pos="8640"/>
        <w:tab w:val="left" w:pos="5760"/>
      </w:tabs>
      <w:rPr>
        <w:rFonts w:ascii="Helv" w:hAnsi="Helv"/>
        <w:sz w:val="22"/>
      </w:rPr>
    </w:pPr>
    <w:r>
      <w:rPr>
        <w:rFonts w:ascii="Helv" w:hAnsi="Helv"/>
        <w:sz w:val="22"/>
      </w:rPr>
      <w:tab/>
    </w:r>
    <w:r w:rsidRPr="00C3551D">
      <w:rPr>
        <w:rFonts w:ascii="Helv" w:hAnsi="Helv"/>
        <w:sz w:val="22"/>
      </w:rPr>
      <w:t>MassHealth</w:t>
    </w:r>
  </w:p>
  <w:p w14:paraId="6FC7A377" w14:textId="6F554297" w:rsidR="000B17B0" w:rsidRPr="00C3551D" w:rsidRDefault="002A2379">
    <w:pPr>
      <w:pStyle w:val="Header"/>
      <w:tabs>
        <w:tab w:val="clear" w:pos="4320"/>
        <w:tab w:val="clear" w:pos="8640"/>
        <w:tab w:val="left" w:pos="5760"/>
      </w:tabs>
      <w:rPr>
        <w:rFonts w:ascii="Helv" w:hAnsi="Helv"/>
        <w:sz w:val="22"/>
      </w:rPr>
    </w:pPr>
    <w:r w:rsidRPr="00C3551D">
      <w:rPr>
        <w:rFonts w:ascii="Helv" w:hAnsi="Helv"/>
        <w:sz w:val="22"/>
      </w:rPr>
      <w:tab/>
      <w:t>Transmittal Letter</w:t>
    </w:r>
    <w:r w:rsidR="006F0635" w:rsidRPr="00C3551D">
      <w:rPr>
        <w:rFonts w:ascii="Helv" w:hAnsi="Helv"/>
        <w:sz w:val="22"/>
      </w:rPr>
      <w:t xml:space="preserve"> CSP-1</w:t>
    </w:r>
  </w:p>
  <w:p w14:paraId="58D6F341" w14:textId="34E89E81" w:rsidR="000B17B0" w:rsidRPr="00C3551D" w:rsidRDefault="000B17B0">
    <w:pPr>
      <w:pStyle w:val="Header"/>
      <w:tabs>
        <w:tab w:val="clear" w:pos="4320"/>
        <w:tab w:val="clear" w:pos="8640"/>
        <w:tab w:val="left" w:pos="5760"/>
      </w:tabs>
      <w:rPr>
        <w:rFonts w:ascii="Helv" w:hAnsi="Helv"/>
        <w:sz w:val="22"/>
      </w:rPr>
    </w:pPr>
    <w:r w:rsidRPr="00C3551D">
      <w:rPr>
        <w:rFonts w:ascii="Helv" w:hAnsi="Helv"/>
        <w:sz w:val="22"/>
      </w:rPr>
      <w:tab/>
    </w:r>
    <w:r w:rsidR="006F0635" w:rsidRPr="00C3551D">
      <w:rPr>
        <w:rFonts w:ascii="Helv" w:hAnsi="Helv"/>
        <w:sz w:val="22"/>
      </w:rPr>
      <w:t>April 2023</w:t>
    </w:r>
  </w:p>
  <w:p w14:paraId="493EFB86" w14:textId="77777777" w:rsidR="000B17B0" w:rsidRPr="00C3551D" w:rsidRDefault="000B17B0">
    <w:pPr>
      <w:pStyle w:val="Header"/>
      <w:tabs>
        <w:tab w:val="clear" w:pos="4320"/>
        <w:tab w:val="clear" w:pos="8640"/>
        <w:tab w:val="left" w:pos="5760"/>
      </w:tabs>
      <w:rPr>
        <w:rStyle w:val="PageNumber"/>
        <w:rFonts w:ascii="Helv" w:hAnsi="Helv"/>
        <w:sz w:val="22"/>
      </w:rPr>
    </w:pPr>
    <w:r w:rsidRPr="00C3551D">
      <w:rPr>
        <w:rFonts w:ascii="Helv" w:hAnsi="Helv"/>
        <w:sz w:val="22"/>
      </w:rPr>
      <w:tab/>
      <w:t xml:space="preserve">Page </w:t>
    </w:r>
    <w:r w:rsidRPr="00C3551D">
      <w:rPr>
        <w:rStyle w:val="PageNumber"/>
        <w:rFonts w:ascii="Helv" w:hAnsi="Helv"/>
        <w:sz w:val="22"/>
      </w:rPr>
      <w:fldChar w:fldCharType="begin"/>
    </w:r>
    <w:r w:rsidRPr="00C3551D">
      <w:rPr>
        <w:rStyle w:val="PageNumber"/>
        <w:rFonts w:ascii="Helv" w:hAnsi="Helv"/>
        <w:sz w:val="22"/>
      </w:rPr>
      <w:instrText xml:space="preserve"> PAGE </w:instrText>
    </w:r>
    <w:r w:rsidRPr="00C3551D">
      <w:rPr>
        <w:rStyle w:val="PageNumber"/>
        <w:rFonts w:ascii="Helv" w:hAnsi="Helv"/>
        <w:sz w:val="22"/>
      </w:rPr>
      <w:fldChar w:fldCharType="separate"/>
    </w:r>
    <w:r w:rsidR="005839DB" w:rsidRPr="00C3551D">
      <w:rPr>
        <w:rStyle w:val="PageNumber"/>
        <w:rFonts w:ascii="Helv" w:hAnsi="Helv"/>
        <w:noProof/>
        <w:sz w:val="22"/>
      </w:rPr>
      <w:t>2</w:t>
    </w:r>
    <w:r w:rsidRPr="00C3551D">
      <w:rPr>
        <w:rStyle w:val="PageNumber"/>
        <w:rFonts w:ascii="Helv" w:hAnsi="Helv"/>
        <w:sz w:val="22"/>
      </w:rPr>
      <w:fldChar w:fldCharType="end"/>
    </w: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B9D1" w14:textId="77777777" w:rsidR="003C1A17" w:rsidRDefault="003C1A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8CEF9D" w14:textId="77777777" w:rsidR="003C1A17" w:rsidRDefault="003C1A1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560D" w14:textId="77777777" w:rsidR="003C1A17" w:rsidRDefault="003C1A17" w:rsidP="008F4C80">
    <w:pPr>
      <w:pStyle w:val="Header"/>
      <w:ind w:right="360"/>
      <w:rPr>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615C" w14:textId="77777777" w:rsidR="003C1A17" w:rsidRDefault="003C1A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63B328" w14:textId="77777777" w:rsidR="003C1A17" w:rsidRDefault="003C1A1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164E" w14:textId="77777777" w:rsidR="003C1A17" w:rsidRDefault="003C1A17" w:rsidP="008F4C80">
    <w:pPr>
      <w:pStyle w:val="Header"/>
      <w:ind w:right="360"/>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87779"/>
    <w:multiLevelType w:val="multilevel"/>
    <w:tmpl w:val="403A59FC"/>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96E383F"/>
    <w:multiLevelType w:val="hybridMultilevel"/>
    <w:tmpl w:val="EDF695DA"/>
    <w:lvl w:ilvl="0" w:tplc="0F92C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253116">
    <w:abstractNumId w:val="1"/>
  </w:num>
  <w:num w:numId="2" w16cid:durableId="5155781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521A6"/>
    <w:rsid w:val="000B17B0"/>
    <w:rsid w:val="000B2575"/>
    <w:rsid w:val="000D4E3B"/>
    <w:rsid w:val="000D6535"/>
    <w:rsid w:val="000E7FBC"/>
    <w:rsid w:val="001366DF"/>
    <w:rsid w:val="0013717B"/>
    <w:rsid w:val="00153B4E"/>
    <w:rsid w:val="00182255"/>
    <w:rsid w:val="001A17DC"/>
    <w:rsid w:val="001C0EA7"/>
    <w:rsid w:val="001F6186"/>
    <w:rsid w:val="002004B8"/>
    <w:rsid w:val="002A2379"/>
    <w:rsid w:val="002B6E95"/>
    <w:rsid w:val="002E63AD"/>
    <w:rsid w:val="002F1666"/>
    <w:rsid w:val="00334CF9"/>
    <w:rsid w:val="00355633"/>
    <w:rsid w:val="0037107D"/>
    <w:rsid w:val="003C1A17"/>
    <w:rsid w:val="003C4A8F"/>
    <w:rsid w:val="00406081"/>
    <w:rsid w:val="00413684"/>
    <w:rsid w:val="004258CD"/>
    <w:rsid w:val="00450385"/>
    <w:rsid w:val="00455276"/>
    <w:rsid w:val="00486000"/>
    <w:rsid w:val="004A0D97"/>
    <w:rsid w:val="004C5316"/>
    <w:rsid w:val="004D0654"/>
    <w:rsid w:val="004D3364"/>
    <w:rsid w:val="004E467D"/>
    <w:rsid w:val="00531751"/>
    <w:rsid w:val="00566B2C"/>
    <w:rsid w:val="005809C1"/>
    <w:rsid w:val="005839DB"/>
    <w:rsid w:val="00587E91"/>
    <w:rsid w:val="00592E32"/>
    <w:rsid w:val="005C3E29"/>
    <w:rsid w:val="005D5562"/>
    <w:rsid w:val="005E5542"/>
    <w:rsid w:val="005F496D"/>
    <w:rsid w:val="006151BF"/>
    <w:rsid w:val="00615AF4"/>
    <w:rsid w:val="0065710E"/>
    <w:rsid w:val="0067143F"/>
    <w:rsid w:val="00671602"/>
    <w:rsid w:val="00676ED1"/>
    <w:rsid w:val="00683D2E"/>
    <w:rsid w:val="00687DB6"/>
    <w:rsid w:val="006961DC"/>
    <w:rsid w:val="006A1DC1"/>
    <w:rsid w:val="006E7E9B"/>
    <w:rsid w:val="006F0635"/>
    <w:rsid w:val="006F2F9E"/>
    <w:rsid w:val="00712925"/>
    <w:rsid w:val="007302DC"/>
    <w:rsid w:val="007303DB"/>
    <w:rsid w:val="00730994"/>
    <w:rsid w:val="007418F4"/>
    <w:rsid w:val="007543BB"/>
    <w:rsid w:val="007C1D4C"/>
    <w:rsid w:val="007C6D6A"/>
    <w:rsid w:val="007C7A2A"/>
    <w:rsid w:val="00837E50"/>
    <w:rsid w:val="0085485C"/>
    <w:rsid w:val="00877116"/>
    <w:rsid w:val="008843EC"/>
    <w:rsid w:val="00893684"/>
    <w:rsid w:val="008B0CA0"/>
    <w:rsid w:val="008B58DA"/>
    <w:rsid w:val="008C70A6"/>
    <w:rsid w:val="008F0772"/>
    <w:rsid w:val="008F6655"/>
    <w:rsid w:val="00906EFC"/>
    <w:rsid w:val="00911A2F"/>
    <w:rsid w:val="00914AA5"/>
    <w:rsid w:val="00931E7B"/>
    <w:rsid w:val="00943304"/>
    <w:rsid w:val="00966BCC"/>
    <w:rsid w:val="00973470"/>
    <w:rsid w:val="00975147"/>
    <w:rsid w:val="009751D4"/>
    <w:rsid w:val="009A5828"/>
    <w:rsid w:val="009B08C0"/>
    <w:rsid w:val="009E5B61"/>
    <w:rsid w:val="00A10B2F"/>
    <w:rsid w:val="00A3078E"/>
    <w:rsid w:val="00A36CFC"/>
    <w:rsid w:val="00A56596"/>
    <w:rsid w:val="00A65821"/>
    <w:rsid w:val="00A90806"/>
    <w:rsid w:val="00AA56BA"/>
    <w:rsid w:val="00AD337E"/>
    <w:rsid w:val="00AD6369"/>
    <w:rsid w:val="00AE5804"/>
    <w:rsid w:val="00B20419"/>
    <w:rsid w:val="00B266CB"/>
    <w:rsid w:val="00B73CAA"/>
    <w:rsid w:val="00B849B6"/>
    <w:rsid w:val="00B877DD"/>
    <w:rsid w:val="00BB55FE"/>
    <w:rsid w:val="00BF4A29"/>
    <w:rsid w:val="00C1164A"/>
    <w:rsid w:val="00C273D4"/>
    <w:rsid w:val="00C31515"/>
    <w:rsid w:val="00C3551D"/>
    <w:rsid w:val="00C45E87"/>
    <w:rsid w:val="00C63F69"/>
    <w:rsid w:val="00C812DC"/>
    <w:rsid w:val="00CA3C5E"/>
    <w:rsid w:val="00CA792D"/>
    <w:rsid w:val="00CB2598"/>
    <w:rsid w:val="00CF1593"/>
    <w:rsid w:val="00CF79FC"/>
    <w:rsid w:val="00D0210B"/>
    <w:rsid w:val="00D219D4"/>
    <w:rsid w:val="00D66A39"/>
    <w:rsid w:val="00DA2C0D"/>
    <w:rsid w:val="00DB4430"/>
    <w:rsid w:val="00DD4C29"/>
    <w:rsid w:val="00DF2A27"/>
    <w:rsid w:val="00E249E7"/>
    <w:rsid w:val="00E33B33"/>
    <w:rsid w:val="00E5079A"/>
    <w:rsid w:val="00E60DC3"/>
    <w:rsid w:val="00EC5EFA"/>
    <w:rsid w:val="00EC695A"/>
    <w:rsid w:val="00F408B5"/>
    <w:rsid w:val="00F52B6D"/>
    <w:rsid w:val="00F72F61"/>
    <w:rsid w:val="00F87613"/>
    <w:rsid w:val="00FA2CED"/>
    <w:rsid w:val="00FB26EF"/>
    <w:rsid w:val="00FB7492"/>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rsid w:val="00BF4A29"/>
    <w:pPr>
      <w:keepNext/>
      <w:widowControl w:val="0"/>
      <w:tabs>
        <w:tab w:val="left" w:pos="5400"/>
      </w:tabs>
      <w:outlineLvl w:val="1"/>
    </w:pPr>
    <w:rPr>
      <w:rFonts w:ascii="Arial" w:hAnsi="Arial" w:cs="Arial"/>
      <w:b/>
      <w:iCs/>
      <w:sz w:val="22"/>
      <w:szCs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Revision">
    <w:name w:val="Revision"/>
    <w:hidden/>
    <w:uiPriority w:val="99"/>
    <w:semiHidden/>
    <w:rsid w:val="00F408B5"/>
  </w:style>
  <w:style w:type="paragraph" w:styleId="ListParagraph">
    <w:name w:val="List Paragraph"/>
    <w:basedOn w:val="Normal"/>
    <w:uiPriority w:val="34"/>
    <w:qFormat/>
    <w:rsid w:val="004258CD"/>
    <w:pPr>
      <w:ind w:left="720"/>
      <w:contextualSpacing/>
    </w:pPr>
  </w:style>
  <w:style w:type="character" w:styleId="UnresolvedMention">
    <w:name w:val="Unresolved Mention"/>
    <w:basedOn w:val="DefaultParagraphFont"/>
    <w:uiPriority w:val="99"/>
    <w:unhideWhenUsed/>
    <w:rsid w:val="0085485C"/>
    <w:rPr>
      <w:color w:val="605E5C"/>
      <w:shd w:val="clear" w:color="auto" w:fill="E1DFDD"/>
    </w:rPr>
  </w:style>
  <w:style w:type="character" w:customStyle="1" w:styleId="Arial">
    <w:name w:val="Arial"/>
    <w:rsid w:val="003C1A17"/>
    <w:rPr>
      <w:rFonts w:ascii="Arial" w:hAnsi="Arial"/>
      <w:b/>
      <w:i/>
      <w:noProof w:val="0"/>
      <w:sz w:val="20"/>
      <w:lang w:val="en-US"/>
    </w:rPr>
  </w:style>
  <w:style w:type="paragraph" w:customStyle="1" w:styleId="BlankPage">
    <w:name w:val="Blank Page"/>
    <w:rsid w:val="003C1A17"/>
    <w:pPr>
      <w:tabs>
        <w:tab w:val="left" w:pos="-720"/>
      </w:tabs>
      <w:suppressAutoHyphens/>
      <w:jc w:val="center"/>
    </w:pPr>
    <w:rPr>
      <w:rFonts w:ascii="Courier New" w:hAnsi="Courier New"/>
    </w:rPr>
  </w:style>
  <w:style w:type="character" w:customStyle="1" w:styleId="BulletList">
    <w:name w:val="Bullet List"/>
    <w:rsid w:val="003C1A17"/>
  </w:style>
  <w:style w:type="paragraph" w:styleId="Caption">
    <w:name w:val="caption"/>
    <w:basedOn w:val="Normal"/>
    <w:next w:val="Normal"/>
    <w:qFormat/>
    <w:rsid w:val="003C1A17"/>
    <w:rPr>
      <w:rFonts w:ascii="Courier New" w:hAnsi="Courier New"/>
      <w:sz w:val="24"/>
    </w:rPr>
  </w:style>
  <w:style w:type="character" w:customStyle="1" w:styleId="Courier">
    <w:name w:val="Courier"/>
    <w:rsid w:val="003C1A17"/>
    <w:rPr>
      <w:rFonts w:ascii="Courier New" w:hAnsi="Courier New"/>
      <w:noProof w:val="0"/>
      <w:sz w:val="24"/>
      <w:lang w:val="en-US"/>
    </w:rPr>
  </w:style>
  <w:style w:type="character" w:customStyle="1" w:styleId="Courier-10">
    <w:name w:val="Courier - 10"/>
    <w:rsid w:val="003C1A17"/>
    <w:rPr>
      <w:rFonts w:ascii="Courier" w:hAnsi="Courier"/>
      <w:noProof w:val="0"/>
      <w:sz w:val="20"/>
      <w:lang w:val="en-US"/>
    </w:rPr>
  </w:style>
  <w:style w:type="character" w:customStyle="1" w:styleId="DocInit">
    <w:name w:val="Doc Init"/>
    <w:rsid w:val="003C1A17"/>
  </w:style>
  <w:style w:type="paragraph" w:customStyle="1" w:styleId="Document1">
    <w:name w:val="Document 1"/>
    <w:rsid w:val="003C1A17"/>
    <w:pPr>
      <w:keepNext/>
      <w:keepLines/>
      <w:tabs>
        <w:tab w:val="left" w:pos="-720"/>
      </w:tabs>
      <w:suppressAutoHyphens/>
    </w:pPr>
    <w:rPr>
      <w:rFonts w:ascii="Courier New" w:hAnsi="Courier New"/>
    </w:rPr>
  </w:style>
  <w:style w:type="character" w:customStyle="1" w:styleId="Document2">
    <w:name w:val="Document 2"/>
    <w:rsid w:val="003C1A17"/>
    <w:rPr>
      <w:rFonts w:ascii="Courier New" w:hAnsi="Courier New"/>
      <w:noProof w:val="0"/>
      <w:sz w:val="20"/>
      <w:lang w:val="en-US"/>
    </w:rPr>
  </w:style>
  <w:style w:type="character" w:customStyle="1" w:styleId="Document3">
    <w:name w:val="Document 3"/>
    <w:rsid w:val="003C1A17"/>
    <w:rPr>
      <w:rFonts w:ascii="Courier New" w:hAnsi="Courier New"/>
      <w:noProof w:val="0"/>
      <w:sz w:val="20"/>
      <w:lang w:val="en-US"/>
    </w:rPr>
  </w:style>
  <w:style w:type="character" w:customStyle="1" w:styleId="Document4">
    <w:name w:val="Document 4"/>
    <w:rsid w:val="003C1A17"/>
    <w:rPr>
      <w:b/>
      <w:i/>
      <w:sz w:val="20"/>
    </w:rPr>
  </w:style>
  <w:style w:type="character" w:customStyle="1" w:styleId="Document5">
    <w:name w:val="Document 5"/>
    <w:rsid w:val="003C1A17"/>
  </w:style>
  <w:style w:type="character" w:customStyle="1" w:styleId="Document6">
    <w:name w:val="Document 6"/>
    <w:rsid w:val="003C1A17"/>
  </w:style>
  <w:style w:type="character" w:customStyle="1" w:styleId="Document7">
    <w:name w:val="Document 7"/>
    <w:rsid w:val="003C1A17"/>
  </w:style>
  <w:style w:type="character" w:customStyle="1" w:styleId="Document8">
    <w:name w:val="Document 8"/>
    <w:rsid w:val="003C1A17"/>
  </w:style>
  <w:style w:type="character" w:styleId="EndnoteReference">
    <w:name w:val="endnote reference"/>
    <w:rsid w:val="003C1A17"/>
    <w:rPr>
      <w:vertAlign w:val="superscript"/>
    </w:rPr>
  </w:style>
  <w:style w:type="paragraph" w:styleId="EndnoteText">
    <w:name w:val="endnote text"/>
    <w:basedOn w:val="Normal"/>
    <w:link w:val="EndnoteTextChar"/>
    <w:rsid w:val="003C1A17"/>
    <w:rPr>
      <w:rFonts w:ascii="Courier New" w:hAnsi="Courier New"/>
      <w:sz w:val="24"/>
    </w:rPr>
  </w:style>
  <w:style w:type="character" w:customStyle="1" w:styleId="EndnoteTextChar">
    <w:name w:val="Endnote Text Char"/>
    <w:basedOn w:val="DefaultParagraphFont"/>
    <w:link w:val="EndnoteText"/>
    <w:rsid w:val="003C1A17"/>
    <w:rPr>
      <w:rFonts w:ascii="Courier New" w:hAnsi="Courier New"/>
      <w:sz w:val="24"/>
    </w:rPr>
  </w:style>
  <w:style w:type="character" w:customStyle="1" w:styleId="Example">
    <w:name w:val="Example"/>
    <w:rsid w:val="003C1A17"/>
    <w:rPr>
      <w:rFonts w:ascii="Helvetica" w:hAnsi="Helvetica"/>
      <w:noProof w:val="0"/>
      <w:sz w:val="20"/>
      <w:lang w:val="en-US"/>
    </w:rPr>
  </w:style>
  <w:style w:type="character" w:customStyle="1" w:styleId="FigureTOC">
    <w:name w:val="Figure TOC"/>
    <w:rsid w:val="003C1A17"/>
    <w:rPr>
      <w:sz w:val="24"/>
    </w:rPr>
  </w:style>
  <w:style w:type="paragraph" w:styleId="FootnoteText">
    <w:name w:val="footnote text"/>
    <w:basedOn w:val="Normal"/>
    <w:link w:val="FootnoteTextChar"/>
    <w:uiPriority w:val="99"/>
    <w:rsid w:val="003C1A17"/>
    <w:rPr>
      <w:rFonts w:ascii="Courier New" w:hAnsi="Courier New"/>
      <w:sz w:val="24"/>
    </w:rPr>
  </w:style>
  <w:style w:type="character" w:customStyle="1" w:styleId="FootnoteTextChar">
    <w:name w:val="Footnote Text Char"/>
    <w:basedOn w:val="DefaultParagraphFont"/>
    <w:link w:val="FootnoteText"/>
    <w:uiPriority w:val="99"/>
    <w:rsid w:val="003C1A17"/>
    <w:rPr>
      <w:rFonts w:ascii="Courier New" w:hAnsi="Courier New"/>
      <w:sz w:val="24"/>
    </w:rPr>
  </w:style>
  <w:style w:type="character" w:customStyle="1" w:styleId="ForcePage1">
    <w:name w:val="Force Page 1"/>
    <w:rsid w:val="003C1A17"/>
    <w:rPr>
      <w:rFonts w:ascii="Courier New" w:hAnsi="Courier New"/>
      <w:noProof w:val="0"/>
      <w:sz w:val="20"/>
      <w:lang w:val="en-US"/>
    </w:rPr>
  </w:style>
  <w:style w:type="paragraph" w:customStyle="1" w:styleId="Head1pg1">
    <w:name w:val="Head 1 pg 1"/>
    <w:rsid w:val="003C1A17"/>
    <w:pPr>
      <w:tabs>
        <w:tab w:val="left" w:pos="-720"/>
      </w:tabs>
      <w:suppressAutoHyphens/>
      <w:spacing w:line="520" w:lineRule="exact"/>
    </w:pPr>
    <w:rPr>
      <w:rFonts w:ascii="Arial" w:hAnsi="Arial"/>
      <w:b/>
      <w:kern w:val="1"/>
      <w:sz w:val="36"/>
    </w:rPr>
  </w:style>
  <w:style w:type="paragraph" w:customStyle="1" w:styleId="Head2">
    <w:name w:val="Head 2"/>
    <w:rsid w:val="003C1A17"/>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3C1A17"/>
    <w:pPr>
      <w:keepNext/>
      <w:keepLines/>
      <w:tabs>
        <w:tab w:val="left" w:pos="-720"/>
      </w:tabs>
      <w:suppressAutoHyphens/>
      <w:spacing w:line="280" w:lineRule="exact"/>
    </w:pPr>
    <w:rPr>
      <w:rFonts w:ascii="Helvetica" w:hAnsi="Helvetica"/>
      <w:b/>
      <w:i/>
      <w:sz w:val="24"/>
    </w:rPr>
  </w:style>
  <w:style w:type="paragraph" w:customStyle="1" w:styleId="Head4">
    <w:name w:val="Head 4"/>
    <w:rsid w:val="003C1A17"/>
    <w:pPr>
      <w:keepNext/>
      <w:keepLines/>
      <w:tabs>
        <w:tab w:val="left" w:pos="-720"/>
      </w:tabs>
      <w:suppressAutoHyphens/>
      <w:spacing w:line="240" w:lineRule="exact"/>
    </w:pPr>
    <w:rPr>
      <w:rFonts w:ascii="Helvetica" w:hAnsi="Helvetica"/>
      <w:b/>
    </w:rPr>
  </w:style>
  <w:style w:type="character" w:customStyle="1" w:styleId="Head5">
    <w:name w:val="Head 5"/>
    <w:rsid w:val="003C1A17"/>
    <w:rPr>
      <w:rFonts w:ascii="Helvetica" w:hAnsi="Helvetica"/>
      <w:noProof w:val="0"/>
      <w:sz w:val="20"/>
      <w:lang w:val="en-US"/>
    </w:rPr>
  </w:style>
  <w:style w:type="paragraph" w:customStyle="1" w:styleId="head1test">
    <w:name w:val="head1test"/>
    <w:rsid w:val="003C1A17"/>
    <w:pPr>
      <w:tabs>
        <w:tab w:val="left" w:pos="-720"/>
      </w:tabs>
      <w:suppressAutoHyphens/>
      <w:spacing w:line="520" w:lineRule="exact"/>
    </w:pPr>
    <w:rPr>
      <w:rFonts w:ascii="Arial" w:hAnsi="Arial"/>
      <w:b/>
      <w:kern w:val="1"/>
      <w:sz w:val="36"/>
    </w:rPr>
  </w:style>
  <w:style w:type="character" w:customStyle="1" w:styleId="HeaderA">
    <w:name w:val="Header A"/>
    <w:rsid w:val="003C1A17"/>
  </w:style>
  <w:style w:type="character" w:customStyle="1" w:styleId="HeaderB">
    <w:name w:val="Header B"/>
    <w:rsid w:val="003C1A17"/>
    <w:rPr>
      <w:rFonts w:ascii="Helvetica" w:hAnsi="Helvetica"/>
      <w:b/>
      <w:i/>
      <w:noProof w:val="0"/>
      <w:sz w:val="20"/>
      <w:lang w:val="en-US"/>
    </w:rPr>
  </w:style>
  <w:style w:type="character" w:customStyle="1" w:styleId="helvetica">
    <w:name w:val="helvetica"/>
    <w:rsid w:val="003C1A17"/>
    <w:rPr>
      <w:rFonts w:ascii="Helvetica" w:hAnsi="Helvetica"/>
      <w:noProof w:val="0"/>
      <w:sz w:val="20"/>
      <w:lang w:val="en-US"/>
    </w:rPr>
  </w:style>
  <w:style w:type="character" w:customStyle="1" w:styleId="HelveticaBold">
    <w:name w:val="Helvetica Bold"/>
    <w:aliases w:val="12pt"/>
    <w:rsid w:val="003C1A17"/>
    <w:rPr>
      <w:rFonts w:ascii="Arial Rounded MT Bold" w:hAnsi="Arial Rounded MT Bold"/>
      <w:b/>
      <w:noProof w:val="0"/>
      <w:sz w:val="22"/>
      <w:lang w:val="en-US"/>
    </w:rPr>
  </w:style>
  <w:style w:type="paragraph" w:styleId="Index1">
    <w:name w:val="index 1"/>
    <w:basedOn w:val="Normal"/>
    <w:next w:val="Normal"/>
    <w:rsid w:val="003C1A17"/>
    <w:pPr>
      <w:tabs>
        <w:tab w:val="right" w:leader="dot" w:pos="9360"/>
      </w:tabs>
      <w:suppressAutoHyphens/>
      <w:ind w:left="1440" w:right="720" w:hanging="1440"/>
    </w:pPr>
    <w:rPr>
      <w:rFonts w:ascii="Courier New" w:hAnsi="Courier New"/>
      <w:sz w:val="22"/>
    </w:rPr>
  </w:style>
  <w:style w:type="paragraph" w:styleId="Index2">
    <w:name w:val="index 2"/>
    <w:basedOn w:val="Normal"/>
    <w:next w:val="Normal"/>
    <w:rsid w:val="003C1A17"/>
    <w:pPr>
      <w:tabs>
        <w:tab w:val="right" w:leader="dot" w:pos="9360"/>
      </w:tabs>
      <w:suppressAutoHyphens/>
      <w:ind w:left="1440" w:right="720" w:hanging="720"/>
    </w:pPr>
    <w:rPr>
      <w:rFonts w:ascii="Courier New" w:hAnsi="Courier New"/>
      <w:sz w:val="22"/>
    </w:rPr>
  </w:style>
  <w:style w:type="paragraph" w:customStyle="1" w:styleId="InitialCode">
    <w:name w:val="Initial Code"/>
    <w:rsid w:val="003C1A1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3C1A17"/>
    <w:rPr>
      <w:rFonts w:ascii="Helvetica" w:hAnsi="Helvetica"/>
      <w:b/>
      <w:noProof w:val="0"/>
      <w:sz w:val="28"/>
      <w:lang w:val="en-US"/>
    </w:rPr>
  </w:style>
  <w:style w:type="paragraph" w:customStyle="1" w:styleId="Note">
    <w:name w:val="Note"/>
    <w:rsid w:val="003C1A17"/>
    <w:pPr>
      <w:keepNext/>
      <w:keepLines/>
      <w:tabs>
        <w:tab w:val="left" w:pos="-720"/>
        <w:tab w:val="left" w:pos="0"/>
      </w:tabs>
      <w:suppressAutoHyphens/>
      <w:ind w:left="720" w:hanging="720"/>
    </w:pPr>
    <w:rPr>
      <w:rFonts w:ascii="Arial" w:hAnsi="Arial"/>
      <w:i/>
    </w:rPr>
  </w:style>
  <w:style w:type="paragraph" w:customStyle="1" w:styleId="RightPar1">
    <w:name w:val="Right Par 1"/>
    <w:rsid w:val="003C1A17"/>
    <w:pPr>
      <w:tabs>
        <w:tab w:val="left" w:pos="-720"/>
        <w:tab w:val="left" w:pos="0"/>
        <w:tab w:val="decimal" w:pos="720"/>
      </w:tabs>
      <w:suppressAutoHyphens/>
      <w:ind w:left="720"/>
    </w:pPr>
    <w:rPr>
      <w:rFonts w:ascii="Courier New" w:hAnsi="Courier New"/>
    </w:rPr>
  </w:style>
  <w:style w:type="paragraph" w:customStyle="1" w:styleId="RightPar2">
    <w:name w:val="Right Par 2"/>
    <w:rsid w:val="003C1A17"/>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3C1A17"/>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3C1A17"/>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3C1A17"/>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3C1A17"/>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3C1A1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3C1A17"/>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3C1A1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3C1A1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3C1A17"/>
    <w:rPr>
      <w:rFonts w:ascii="Courier New" w:hAnsi="Courier New"/>
      <w:smallCaps/>
      <w:noProof w:val="0"/>
      <w:sz w:val="20"/>
      <w:lang w:val="en-US"/>
    </w:rPr>
  </w:style>
  <w:style w:type="character" w:customStyle="1" w:styleId="Special">
    <w:name w:val="Special"/>
    <w:rsid w:val="003C1A17"/>
    <w:rPr>
      <w:rFonts w:ascii="Helvetica" w:hAnsi="Helvetica"/>
      <w:b/>
      <w:i/>
      <w:noProof w:val="0"/>
      <w:sz w:val="24"/>
      <w:lang w:val="en-US"/>
    </w:rPr>
  </w:style>
  <w:style w:type="character" w:customStyle="1" w:styleId="TofC">
    <w:name w:val="T of C"/>
    <w:rsid w:val="003C1A17"/>
    <w:rPr>
      <w:rFonts w:ascii="Book Antiqua" w:hAnsi="Book Antiqua"/>
      <w:sz w:val="20"/>
    </w:rPr>
  </w:style>
  <w:style w:type="character" w:customStyle="1" w:styleId="TableTOC">
    <w:name w:val="Table TOC"/>
    <w:rsid w:val="003C1A17"/>
    <w:rPr>
      <w:sz w:val="24"/>
    </w:rPr>
  </w:style>
  <w:style w:type="character" w:customStyle="1" w:styleId="TABLESTOC">
    <w:name w:val="TABLES TOC"/>
    <w:rsid w:val="003C1A17"/>
    <w:rPr>
      <w:sz w:val="24"/>
    </w:rPr>
  </w:style>
  <w:style w:type="character" w:customStyle="1" w:styleId="te">
    <w:name w:val="te"/>
    <w:rsid w:val="003C1A17"/>
    <w:rPr>
      <w:rFonts w:ascii="Courier New" w:hAnsi="Courier New"/>
      <w:smallCaps/>
      <w:noProof w:val="0"/>
      <w:sz w:val="20"/>
      <w:lang w:val="en-US"/>
    </w:rPr>
  </w:style>
  <w:style w:type="character" w:customStyle="1" w:styleId="TechInit">
    <w:name w:val="Tech Init"/>
    <w:rsid w:val="003C1A17"/>
    <w:rPr>
      <w:rFonts w:ascii="Courier New" w:hAnsi="Courier New"/>
      <w:noProof w:val="0"/>
      <w:sz w:val="20"/>
      <w:lang w:val="en-US"/>
    </w:rPr>
  </w:style>
  <w:style w:type="character" w:customStyle="1" w:styleId="Technical1">
    <w:name w:val="Technical 1"/>
    <w:rsid w:val="003C1A17"/>
    <w:rPr>
      <w:rFonts w:ascii="Courier New" w:hAnsi="Courier New"/>
      <w:noProof w:val="0"/>
      <w:sz w:val="20"/>
      <w:lang w:val="en-US"/>
    </w:rPr>
  </w:style>
  <w:style w:type="character" w:customStyle="1" w:styleId="Technical2">
    <w:name w:val="Technical 2"/>
    <w:rsid w:val="003C1A17"/>
    <w:rPr>
      <w:rFonts w:ascii="Courier New" w:hAnsi="Courier New"/>
      <w:noProof w:val="0"/>
      <w:sz w:val="20"/>
      <w:lang w:val="en-US"/>
    </w:rPr>
  </w:style>
  <w:style w:type="character" w:customStyle="1" w:styleId="Technical3">
    <w:name w:val="Technical 3"/>
    <w:rsid w:val="003C1A17"/>
    <w:rPr>
      <w:rFonts w:ascii="Courier New" w:hAnsi="Courier New"/>
      <w:noProof w:val="0"/>
      <w:sz w:val="20"/>
      <w:lang w:val="en-US"/>
    </w:rPr>
  </w:style>
  <w:style w:type="paragraph" w:customStyle="1" w:styleId="Technical4">
    <w:name w:val="Technical 4"/>
    <w:rsid w:val="003C1A17"/>
    <w:pPr>
      <w:tabs>
        <w:tab w:val="left" w:pos="-720"/>
      </w:tabs>
      <w:suppressAutoHyphens/>
    </w:pPr>
    <w:rPr>
      <w:rFonts w:ascii="Courier New" w:hAnsi="Courier New"/>
      <w:b/>
    </w:rPr>
  </w:style>
  <w:style w:type="paragraph" w:customStyle="1" w:styleId="Technical5">
    <w:name w:val="Technical 5"/>
    <w:rsid w:val="003C1A17"/>
    <w:pPr>
      <w:tabs>
        <w:tab w:val="left" w:pos="-720"/>
      </w:tabs>
      <w:suppressAutoHyphens/>
      <w:ind w:firstLine="720"/>
    </w:pPr>
    <w:rPr>
      <w:rFonts w:ascii="Courier New" w:hAnsi="Courier New"/>
      <w:b/>
    </w:rPr>
  </w:style>
  <w:style w:type="paragraph" w:customStyle="1" w:styleId="Technical6">
    <w:name w:val="Technical 6"/>
    <w:rsid w:val="003C1A17"/>
    <w:pPr>
      <w:tabs>
        <w:tab w:val="left" w:pos="-720"/>
      </w:tabs>
      <w:suppressAutoHyphens/>
      <w:ind w:firstLine="720"/>
    </w:pPr>
    <w:rPr>
      <w:rFonts w:ascii="Courier New" w:hAnsi="Courier New"/>
      <w:b/>
    </w:rPr>
  </w:style>
  <w:style w:type="paragraph" w:customStyle="1" w:styleId="Technical7">
    <w:name w:val="Technical 7"/>
    <w:rsid w:val="003C1A17"/>
    <w:pPr>
      <w:tabs>
        <w:tab w:val="left" w:pos="-720"/>
      </w:tabs>
      <w:suppressAutoHyphens/>
      <w:ind w:firstLine="720"/>
    </w:pPr>
    <w:rPr>
      <w:rFonts w:ascii="Courier New" w:hAnsi="Courier New"/>
      <w:b/>
    </w:rPr>
  </w:style>
  <w:style w:type="paragraph" w:customStyle="1" w:styleId="Technical8">
    <w:name w:val="Technical 8"/>
    <w:rsid w:val="003C1A17"/>
    <w:pPr>
      <w:tabs>
        <w:tab w:val="left" w:pos="-720"/>
      </w:tabs>
      <w:suppressAutoHyphens/>
      <w:ind w:firstLine="720"/>
    </w:pPr>
    <w:rPr>
      <w:rFonts w:ascii="Courier New" w:hAnsi="Courier New"/>
      <w:b/>
    </w:rPr>
  </w:style>
  <w:style w:type="paragraph" w:customStyle="1" w:styleId="TitlePageA">
    <w:name w:val="Title Page A"/>
    <w:rsid w:val="003C1A17"/>
    <w:pPr>
      <w:tabs>
        <w:tab w:val="left" w:pos="-720"/>
      </w:tabs>
      <w:suppressAutoHyphens/>
    </w:pPr>
    <w:rPr>
      <w:rFonts w:ascii="Arial" w:hAnsi="Arial"/>
      <w:kern w:val="1"/>
      <w:sz w:val="40"/>
    </w:rPr>
  </w:style>
  <w:style w:type="paragraph" w:customStyle="1" w:styleId="TitlePageB">
    <w:name w:val="Title Page B"/>
    <w:rsid w:val="003C1A17"/>
    <w:pPr>
      <w:tabs>
        <w:tab w:val="left" w:pos="-720"/>
      </w:tabs>
      <w:suppressAutoHyphens/>
    </w:pPr>
    <w:rPr>
      <w:rFonts w:ascii="Arial" w:hAnsi="Arial"/>
      <w:b/>
      <w:sz w:val="28"/>
    </w:rPr>
  </w:style>
  <w:style w:type="paragraph" w:styleId="TOAHeading">
    <w:name w:val="toa heading"/>
    <w:basedOn w:val="Normal"/>
    <w:next w:val="Normal"/>
    <w:rsid w:val="003C1A17"/>
    <w:pPr>
      <w:tabs>
        <w:tab w:val="right" w:pos="9360"/>
      </w:tabs>
      <w:suppressAutoHyphens/>
    </w:pPr>
    <w:rPr>
      <w:rFonts w:ascii="Courier New" w:hAnsi="Courier New"/>
      <w:sz w:val="22"/>
    </w:rPr>
  </w:style>
  <w:style w:type="paragraph" w:styleId="TOC1">
    <w:name w:val="toc 1"/>
    <w:basedOn w:val="Normal"/>
    <w:next w:val="Normal"/>
    <w:rsid w:val="003C1A17"/>
    <w:pPr>
      <w:tabs>
        <w:tab w:val="right" w:leader="dot" w:pos="9360"/>
      </w:tabs>
      <w:suppressAutoHyphens/>
      <w:spacing w:before="480"/>
      <w:ind w:left="720" w:right="720" w:hanging="720"/>
    </w:pPr>
    <w:rPr>
      <w:rFonts w:ascii="Courier New" w:hAnsi="Courier New"/>
      <w:sz w:val="22"/>
    </w:rPr>
  </w:style>
  <w:style w:type="paragraph" w:styleId="TOC2">
    <w:name w:val="toc 2"/>
    <w:basedOn w:val="Normal"/>
    <w:next w:val="Normal"/>
    <w:rsid w:val="003C1A17"/>
    <w:pPr>
      <w:tabs>
        <w:tab w:val="right" w:leader="dot" w:pos="9360"/>
      </w:tabs>
      <w:suppressAutoHyphens/>
      <w:ind w:left="1440" w:right="720" w:hanging="720"/>
    </w:pPr>
    <w:rPr>
      <w:rFonts w:ascii="Courier New" w:hAnsi="Courier New"/>
      <w:sz w:val="22"/>
    </w:rPr>
  </w:style>
  <w:style w:type="paragraph" w:styleId="TOC3">
    <w:name w:val="toc 3"/>
    <w:basedOn w:val="Normal"/>
    <w:next w:val="Normal"/>
    <w:rsid w:val="003C1A17"/>
    <w:pPr>
      <w:tabs>
        <w:tab w:val="right" w:leader="dot" w:pos="9360"/>
      </w:tabs>
      <w:suppressAutoHyphens/>
      <w:ind w:left="2160" w:right="720" w:hanging="720"/>
    </w:pPr>
    <w:rPr>
      <w:rFonts w:ascii="Courier New" w:hAnsi="Courier New"/>
      <w:sz w:val="22"/>
    </w:rPr>
  </w:style>
  <w:style w:type="paragraph" w:styleId="TOC4">
    <w:name w:val="toc 4"/>
    <w:basedOn w:val="Normal"/>
    <w:next w:val="Normal"/>
    <w:rsid w:val="003C1A17"/>
    <w:pPr>
      <w:tabs>
        <w:tab w:val="right" w:leader="dot" w:pos="9360"/>
      </w:tabs>
      <w:suppressAutoHyphens/>
      <w:ind w:left="2880" w:right="720" w:hanging="720"/>
    </w:pPr>
    <w:rPr>
      <w:rFonts w:ascii="Courier New" w:hAnsi="Courier New"/>
      <w:sz w:val="22"/>
    </w:rPr>
  </w:style>
  <w:style w:type="paragraph" w:styleId="TOC5">
    <w:name w:val="toc 5"/>
    <w:basedOn w:val="Normal"/>
    <w:next w:val="Normal"/>
    <w:rsid w:val="003C1A17"/>
    <w:pPr>
      <w:tabs>
        <w:tab w:val="right" w:leader="dot" w:pos="9360"/>
      </w:tabs>
      <w:suppressAutoHyphens/>
      <w:ind w:left="3600" w:right="720" w:hanging="720"/>
    </w:pPr>
    <w:rPr>
      <w:rFonts w:ascii="Courier New" w:hAnsi="Courier New"/>
      <w:sz w:val="22"/>
    </w:rPr>
  </w:style>
  <w:style w:type="paragraph" w:styleId="TOC6">
    <w:name w:val="toc 6"/>
    <w:basedOn w:val="Normal"/>
    <w:next w:val="Normal"/>
    <w:rsid w:val="003C1A17"/>
    <w:pPr>
      <w:tabs>
        <w:tab w:val="right" w:pos="9360"/>
      </w:tabs>
      <w:suppressAutoHyphens/>
      <w:ind w:left="720" w:hanging="720"/>
    </w:pPr>
    <w:rPr>
      <w:rFonts w:ascii="Courier New" w:hAnsi="Courier New"/>
      <w:sz w:val="22"/>
    </w:rPr>
  </w:style>
  <w:style w:type="paragraph" w:styleId="TOC7">
    <w:name w:val="toc 7"/>
    <w:basedOn w:val="Normal"/>
    <w:next w:val="Normal"/>
    <w:rsid w:val="003C1A17"/>
    <w:pPr>
      <w:suppressAutoHyphens/>
      <w:ind w:left="720" w:hanging="720"/>
    </w:pPr>
    <w:rPr>
      <w:rFonts w:ascii="Courier New" w:hAnsi="Courier New"/>
      <w:sz w:val="22"/>
    </w:rPr>
  </w:style>
  <w:style w:type="paragraph" w:styleId="TOC8">
    <w:name w:val="toc 8"/>
    <w:basedOn w:val="Normal"/>
    <w:next w:val="Normal"/>
    <w:rsid w:val="003C1A17"/>
    <w:pPr>
      <w:tabs>
        <w:tab w:val="right" w:pos="9360"/>
      </w:tabs>
      <w:suppressAutoHyphens/>
      <w:ind w:left="720" w:hanging="720"/>
    </w:pPr>
    <w:rPr>
      <w:rFonts w:ascii="Courier New" w:hAnsi="Courier New"/>
      <w:sz w:val="22"/>
    </w:rPr>
  </w:style>
  <w:style w:type="paragraph" w:styleId="TOC9">
    <w:name w:val="toc 9"/>
    <w:basedOn w:val="Normal"/>
    <w:next w:val="Normal"/>
    <w:rsid w:val="003C1A17"/>
    <w:pPr>
      <w:tabs>
        <w:tab w:val="right" w:leader="dot" w:pos="9360"/>
      </w:tabs>
      <w:suppressAutoHyphens/>
      <w:ind w:left="720" w:hanging="720"/>
    </w:pPr>
    <w:rPr>
      <w:rFonts w:ascii="Courier New" w:hAnsi="Courier New"/>
      <w:sz w:val="22"/>
    </w:rPr>
  </w:style>
  <w:style w:type="character" w:customStyle="1" w:styleId="TOCChapterName">
    <w:name w:val="TOC Chapter Name"/>
    <w:rsid w:val="003C1A17"/>
    <w:rPr>
      <w:rFonts w:ascii="Arial" w:hAnsi="Arial"/>
      <w:b/>
      <w:i/>
      <w:noProof w:val="0"/>
      <w:sz w:val="24"/>
      <w:lang w:val="en-US"/>
    </w:rPr>
  </w:style>
  <w:style w:type="character" w:customStyle="1" w:styleId="TOCComments">
    <w:name w:val="TOC Comments"/>
    <w:rsid w:val="003C1A17"/>
    <w:rPr>
      <w:rFonts w:ascii="Wide Latin" w:hAnsi="Wide Latin"/>
      <w:noProof w:val="0"/>
      <w:sz w:val="22"/>
      <w:lang w:val="en-US"/>
    </w:rPr>
  </w:style>
  <w:style w:type="paragraph" w:customStyle="1" w:styleId="definition">
    <w:name w:val="definition"/>
    <w:basedOn w:val="Normal"/>
    <w:rsid w:val="003C1A17"/>
    <w:pPr>
      <w:tabs>
        <w:tab w:val="left" w:pos="1320"/>
        <w:tab w:val="left" w:pos="1698"/>
        <w:tab w:val="left" w:pos="2076"/>
        <w:tab w:val="left" w:pos="2454"/>
      </w:tabs>
      <w:suppressAutoHyphens/>
      <w:ind w:left="936"/>
    </w:pPr>
    <w:rPr>
      <w:rFonts w:ascii="Times" w:hAnsi="Times"/>
      <w:sz w:val="22"/>
    </w:rPr>
  </w:style>
  <w:style w:type="paragraph" w:customStyle="1" w:styleId="ban">
    <w:name w:val="ban"/>
    <w:rsid w:val="003C1A17"/>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3C1A17"/>
    <w:pPr>
      <w:jc w:val="center"/>
    </w:pPr>
    <w:rPr>
      <w:b/>
      <w:sz w:val="28"/>
    </w:rPr>
  </w:style>
  <w:style w:type="character" w:customStyle="1" w:styleId="TitleChar">
    <w:name w:val="Title Char"/>
    <w:basedOn w:val="DefaultParagraphFont"/>
    <w:link w:val="Title"/>
    <w:rsid w:val="003C1A17"/>
    <w:rPr>
      <w:b/>
      <w:sz w:val="28"/>
    </w:rPr>
  </w:style>
  <w:style w:type="paragraph" w:styleId="BodyTextIndent2">
    <w:name w:val="Body Text Indent 2"/>
    <w:basedOn w:val="Normal"/>
    <w:link w:val="BodyTextIndent2Char"/>
    <w:rsid w:val="003C1A17"/>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basedOn w:val="DefaultParagraphFont"/>
    <w:link w:val="BodyTextIndent2"/>
    <w:rsid w:val="003C1A17"/>
    <w:rPr>
      <w:color w:val="0000FF"/>
      <w:sz w:val="22"/>
      <w:u w:val="single"/>
    </w:rPr>
  </w:style>
  <w:style w:type="paragraph" w:styleId="BodyText2">
    <w:name w:val="Body Text 2"/>
    <w:basedOn w:val="Normal"/>
    <w:link w:val="BodyText2Char"/>
    <w:rsid w:val="003C1A17"/>
    <w:pPr>
      <w:tabs>
        <w:tab w:val="left" w:pos="922"/>
        <w:tab w:val="left" w:pos="1310"/>
        <w:tab w:val="left" w:pos="1699"/>
        <w:tab w:val="left" w:pos="2074"/>
      </w:tabs>
      <w:ind w:left="922"/>
    </w:pPr>
    <w:rPr>
      <w:sz w:val="22"/>
    </w:rPr>
  </w:style>
  <w:style w:type="character" w:customStyle="1" w:styleId="BodyText2Char">
    <w:name w:val="Body Text 2 Char"/>
    <w:basedOn w:val="DefaultParagraphFont"/>
    <w:link w:val="BodyText2"/>
    <w:rsid w:val="003C1A17"/>
    <w:rPr>
      <w:sz w:val="22"/>
    </w:rPr>
  </w:style>
  <w:style w:type="paragraph" w:styleId="BodyTextIndent">
    <w:name w:val="Body Text Indent"/>
    <w:basedOn w:val="Normal"/>
    <w:link w:val="BodyTextIndentChar"/>
    <w:rsid w:val="003C1A17"/>
    <w:pPr>
      <w:widowControl w:val="0"/>
      <w:tabs>
        <w:tab w:val="left" w:pos="922"/>
        <w:tab w:val="left" w:pos="1310"/>
        <w:tab w:val="left" w:pos="1699"/>
        <w:tab w:val="left" w:pos="2074"/>
      </w:tabs>
      <w:ind w:left="1314"/>
    </w:pPr>
    <w:rPr>
      <w:b/>
      <w:sz w:val="24"/>
    </w:rPr>
  </w:style>
  <w:style w:type="character" w:customStyle="1" w:styleId="BodyTextIndentChar">
    <w:name w:val="Body Text Indent Char"/>
    <w:basedOn w:val="DefaultParagraphFont"/>
    <w:link w:val="BodyTextIndent"/>
    <w:rsid w:val="003C1A17"/>
    <w:rPr>
      <w:b/>
      <w:sz w:val="24"/>
    </w:rPr>
  </w:style>
  <w:style w:type="paragraph" w:styleId="BodyTextIndent3">
    <w:name w:val="Body Text Indent 3"/>
    <w:basedOn w:val="Normal"/>
    <w:link w:val="BodyTextIndent3Char"/>
    <w:rsid w:val="003C1A17"/>
    <w:pPr>
      <w:widowControl w:val="0"/>
      <w:tabs>
        <w:tab w:val="left" w:pos="936"/>
        <w:tab w:val="left" w:pos="1296"/>
        <w:tab w:val="left" w:pos="1656"/>
        <w:tab w:val="left" w:pos="2016"/>
      </w:tabs>
      <w:ind w:left="1656"/>
    </w:pPr>
    <w:rPr>
      <w:sz w:val="22"/>
    </w:rPr>
  </w:style>
  <w:style w:type="character" w:customStyle="1" w:styleId="BodyTextIndent3Char">
    <w:name w:val="Body Text Indent 3 Char"/>
    <w:basedOn w:val="DefaultParagraphFont"/>
    <w:link w:val="BodyTextIndent3"/>
    <w:rsid w:val="003C1A17"/>
    <w:rPr>
      <w:sz w:val="22"/>
    </w:rPr>
  </w:style>
  <w:style w:type="paragraph" w:customStyle="1" w:styleId="p2">
    <w:name w:val="p2"/>
    <w:basedOn w:val="Normal"/>
    <w:rsid w:val="003C1A17"/>
    <w:pPr>
      <w:widowControl w:val="0"/>
      <w:tabs>
        <w:tab w:val="left" w:pos="940"/>
        <w:tab w:val="left" w:pos="1380"/>
      </w:tabs>
      <w:spacing w:line="260" w:lineRule="atLeast"/>
      <w:ind w:left="432" w:firstLine="432"/>
    </w:pPr>
    <w:rPr>
      <w:sz w:val="24"/>
    </w:rPr>
  </w:style>
  <w:style w:type="paragraph" w:customStyle="1" w:styleId="p15">
    <w:name w:val="p15"/>
    <w:basedOn w:val="Normal"/>
    <w:rsid w:val="003C1A17"/>
    <w:pPr>
      <w:widowControl w:val="0"/>
      <w:tabs>
        <w:tab w:val="left" w:pos="940"/>
        <w:tab w:val="left" w:pos="1200"/>
      </w:tabs>
      <w:spacing w:line="260" w:lineRule="atLeast"/>
      <w:ind w:left="432" w:firstLine="144"/>
    </w:pPr>
    <w:rPr>
      <w:sz w:val="24"/>
    </w:rPr>
  </w:style>
  <w:style w:type="paragraph" w:customStyle="1" w:styleId="p10">
    <w:name w:val="p10"/>
    <w:basedOn w:val="Normal"/>
    <w:rsid w:val="003C1A17"/>
    <w:pPr>
      <w:widowControl w:val="0"/>
      <w:tabs>
        <w:tab w:val="left" w:pos="940"/>
        <w:tab w:val="left" w:pos="1380"/>
      </w:tabs>
      <w:spacing w:line="260" w:lineRule="atLeast"/>
      <w:ind w:left="500"/>
    </w:pPr>
    <w:rPr>
      <w:sz w:val="24"/>
    </w:rPr>
  </w:style>
  <w:style w:type="paragraph" w:customStyle="1" w:styleId="p6">
    <w:name w:val="p6"/>
    <w:basedOn w:val="Normal"/>
    <w:rsid w:val="003C1A17"/>
    <w:pPr>
      <w:widowControl w:val="0"/>
      <w:tabs>
        <w:tab w:val="left" w:pos="1380"/>
        <w:tab w:val="left" w:pos="1720"/>
      </w:tabs>
      <w:spacing w:line="260" w:lineRule="atLeast"/>
      <w:ind w:left="60"/>
    </w:pPr>
    <w:rPr>
      <w:sz w:val="24"/>
    </w:rPr>
  </w:style>
  <w:style w:type="paragraph" w:customStyle="1" w:styleId="p4">
    <w:name w:val="p4"/>
    <w:basedOn w:val="Normal"/>
    <w:rsid w:val="003C1A17"/>
    <w:pPr>
      <w:widowControl w:val="0"/>
      <w:tabs>
        <w:tab w:val="left" w:pos="940"/>
      </w:tabs>
      <w:spacing w:line="260" w:lineRule="atLeast"/>
      <w:ind w:left="500"/>
    </w:pPr>
    <w:rPr>
      <w:sz w:val="24"/>
    </w:rPr>
  </w:style>
  <w:style w:type="paragraph" w:customStyle="1" w:styleId="p7">
    <w:name w:val="p7"/>
    <w:basedOn w:val="Normal"/>
    <w:rsid w:val="003C1A17"/>
    <w:pPr>
      <w:widowControl w:val="0"/>
      <w:tabs>
        <w:tab w:val="left" w:pos="720"/>
      </w:tabs>
      <w:spacing w:line="260" w:lineRule="atLeast"/>
    </w:pPr>
    <w:rPr>
      <w:sz w:val="24"/>
    </w:rPr>
  </w:style>
  <w:style w:type="paragraph" w:customStyle="1" w:styleId="p12">
    <w:name w:val="p12"/>
    <w:basedOn w:val="Normal"/>
    <w:rsid w:val="003C1A17"/>
    <w:pPr>
      <w:widowControl w:val="0"/>
      <w:tabs>
        <w:tab w:val="left" w:pos="1380"/>
      </w:tabs>
      <w:spacing w:line="260" w:lineRule="atLeast"/>
      <w:ind w:left="60"/>
    </w:pPr>
    <w:rPr>
      <w:sz w:val="24"/>
    </w:rPr>
  </w:style>
  <w:style w:type="paragraph" w:customStyle="1" w:styleId="p17">
    <w:name w:val="p17"/>
    <w:basedOn w:val="Normal"/>
    <w:rsid w:val="003C1A17"/>
    <w:pPr>
      <w:widowControl w:val="0"/>
      <w:tabs>
        <w:tab w:val="left" w:pos="940"/>
        <w:tab w:val="left" w:pos="1380"/>
      </w:tabs>
      <w:spacing w:line="380" w:lineRule="atLeast"/>
      <w:ind w:left="500"/>
    </w:pPr>
    <w:rPr>
      <w:sz w:val="24"/>
    </w:rPr>
  </w:style>
  <w:style w:type="paragraph" w:customStyle="1" w:styleId="p11">
    <w:name w:val="p11"/>
    <w:basedOn w:val="Normal"/>
    <w:rsid w:val="003C1A17"/>
    <w:pPr>
      <w:widowControl w:val="0"/>
      <w:tabs>
        <w:tab w:val="left" w:pos="1720"/>
        <w:tab w:val="left" w:pos="2100"/>
      </w:tabs>
      <w:spacing w:line="260" w:lineRule="atLeast"/>
      <w:ind w:left="280"/>
    </w:pPr>
    <w:rPr>
      <w:sz w:val="24"/>
    </w:rPr>
  </w:style>
  <w:style w:type="paragraph" w:customStyle="1" w:styleId="p19">
    <w:name w:val="p19"/>
    <w:basedOn w:val="Normal"/>
    <w:rsid w:val="003C1A17"/>
    <w:pPr>
      <w:widowControl w:val="0"/>
      <w:tabs>
        <w:tab w:val="left" w:pos="1720"/>
      </w:tabs>
      <w:spacing w:line="260" w:lineRule="atLeast"/>
      <w:ind w:left="280"/>
    </w:pPr>
    <w:rPr>
      <w:sz w:val="24"/>
    </w:rPr>
  </w:style>
  <w:style w:type="paragraph" w:customStyle="1" w:styleId="p20">
    <w:name w:val="p20"/>
    <w:basedOn w:val="Normal"/>
    <w:rsid w:val="003C1A17"/>
    <w:pPr>
      <w:widowControl w:val="0"/>
      <w:tabs>
        <w:tab w:val="left" w:pos="780"/>
        <w:tab w:val="left" w:pos="1160"/>
      </w:tabs>
      <w:spacing w:line="260" w:lineRule="atLeast"/>
      <w:ind w:left="660"/>
    </w:pPr>
    <w:rPr>
      <w:sz w:val="24"/>
    </w:rPr>
  </w:style>
  <w:style w:type="paragraph" w:customStyle="1" w:styleId="p21">
    <w:name w:val="p21"/>
    <w:basedOn w:val="Normal"/>
    <w:rsid w:val="003C1A17"/>
    <w:pPr>
      <w:widowControl w:val="0"/>
      <w:tabs>
        <w:tab w:val="left" w:pos="1160"/>
      </w:tabs>
      <w:spacing w:line="260" w:lineRule="atLeast"/>
      <w:ind w:left="720" w:firstLine="432"/>
    </w:pPr>
    <w:rPr>
      <w:sz w:val="24"/>
    </w:rPr>
  </w:style>
  <w:style w:type="paragraph" w:customStyle="1" w:styleId="RFR-Level6-1">
    <w:name w:val="RFR-Level6 - (1)"/>
    <w:basedOn w:val="Normal"/>
    <w:rsid w:val="003C1A17"/>
    <w:pPr>
      <w:ind w:left="2160" w:hanging="360"/>
      <w:outlineLvl w:val="5"/>
    </w:pPr>
    <w:rPr>
      <w:rFonts w:ascii="Book Antiqua" w:hAnsi="Book Antiqua"/>
      <w:sz w:val="24"/>
    </w:rPr>
  </w:style>
  <w:style w:type="paragraph" w:customStyle="1" w:styleId="Default">
    <w:name w:val="Default"/>
    <w:rsid w:val="003C1A17"/>
    <w:pPr>
      <w:widowControl w:val="0"/>
      <w:autoSpaceDE w:val="0"/>
      <w:autoSpaceDN w:val="0"/>
      <w:adjustRightInd w:val="0"/>
    </w:pPr>
    <w:rPr>
      <w:rFonts w:ascii="Arial" w:hAnsi="Arial" w:cs="Arial"/>
      <w:color w:val="000000"/>
      <w:sz w:val="24"/>
      <w:szCs w:val="24"/>
    </w:rPr>
  </w:style>
  <w:style w:type="character" w:styleId="CommentReference">
    <w:name w:val="annotation reference"/>
    <w:uiPriority w:val="99"/>
    <w:rsid w:val="003C1A17"/>
    <w:rPr>
      <w:sz w:val="16"/>
      <w:szCs w:val="16"/>
    </w:rPr>
  </w:style>
  <w:style w:type="paragraph" w:styleId="CommentText">
    <w:name w:val="annotation text"/>
    <w:basedOn w:val="Normal"/>
    <w:link w:val="CommentTextChar"/>
    <w:uiPriority w:val="99"/>
    <w:rsid w:val="003C1A17"/>
  </w:style>
  <w:style w:type="character" w:customStyle="1" w:styleId="CommentTextChar">
    <w:name w:val="Comment Text Char"/>
    <w:basedOn w:val="DefaultParagraphFont"/>
    <w:link w:val="CommentText"/>
    <w:uiPriority w:val="99"/>
    <w:rsid w:val="003C1A17"/>
  </w:style>
  <w:style w:type="paragraph" w:styleId="CommentSubject">
    <w:name w:val="annotation subject"/>
    <w:basedOn w:val="CommentText"/>
    <w:next w:val="CommentText"/>
    <w:link w:val="CommentSubjectChar"/>
    <w:rsid w:val="003C1A17"/>
    <w:rPr>
      <w:b/>
      <w:bCs/>
    </w:rPr>
  </w:style>
  <w:style w:type="character" w:customStyle="1" w:styleId="CommentSubjectChar">
    <w:name w:val="Comment Subject Char"/>
    <w:basedOn w:val="CommentTextChar"/>
    <w:link w:val="CommentSubject"/>
    <w:rsid w:val="003C1A17"/>
    <w:rPr>
      <w:b/>
      <w:bCs/>
    </w:rPr>
  </w:style>
  <w:style w:type="character" w:customStyle="1" w:styleId="Heading2Char">
    <w:name w:val="Heading 2 Char"/>
    <w:link w:val="Heading2"/>
    <w:rsid w:val="003C1A17"/>
    <w:rPr>
      <w:rFonts w:ascii="Arial" w:hAnsi="Arial" w:cs="Arial"/>
      <w:b/>
      <w:iCs/>
      <w:sz w:val="22"/>
      <w:szCs w:val="22"/>
    </w:rPr>
  </w:style>
  <w:style w:type="paragraph" w:customStyle="1" w:styleId="TxBrp8">
    <w:name w:val="TxBr_p8"/>
    <w:basedOn w:val="Normal"/>
    <w:rsid w:val="003C1A17"/>
    <w:pPr>
      <w:widowControl w:val="0"/>
      <w:tabs>
        <w:tab w:val="left" w:pos="924"/>
        <w:tab w:val="left" w:pos="1298"/>
      </w:tabs>
      <w:autoSpaceDE w:val="0"/>
      <w:autoSpaceDN w:val="0"/>
      <w:adjustRightInd w:val="0"/>
      <w:spacing w:line="243" w:lineRule="atLeast"/>
      <w:ind w:left="266"/>
    </w:pPr>
    <w:rPr>
      <w:sz w:val="24"/>
      <w:szCs w:val="24"/>
    </w:rPr>
  </w:style>
  <w:style w:type="paragraph" w:customStyle="1" w:styleId="BODY1">
    <w:name w:val="BODY1"/>
    <w:basedOn w:val="BodyTextIndent"/>
    <w:rsid w:val="003C1A17"/>
    <w:pPr>
      <w:widowControl/>
      <w:tabs>
        <w:tab w:val="clear" w:pos="922"/>
        <w:tab w:val="clear" w:pos="1310"/>
        <w:tab w:val="clear" w:pos="1699"/>
        <w:tab w:val="clear" w:pos="2074"/>
      </w:tabs>
      <w:spacing w:after="240"/>
      <w:ind w:left="0"/>
    </w:pPr>
    <w:rPr>
      <w:b w:val="0"/>
    </w:rPr>
  </w:style>
  <w:style w:type="character" w:styleId="Mention">
    <w:name w:val="Mention"/>
    <w:basedOn w:val="DefaultParagraphFont"/>
    <w:uiPriority w:val="99"/>
    <w:unhideWhenUsed/>
    <w:rsid w:val="003C1A17"/>
    <w:rPr>
      <w:color w:val="2B579A"/>
      <w:shd w:val="clear" w:color="auto" w:fill="E6E6E6"/>
    </w:rPr>
  </w:style>
  <w:style w:type="character" w:customStyle="1" w:styleId="FooterChar">
    <w:name w:val="Footer Char"/>
    <w:basedOn w:val="DefaultParagraphFont"/>
    <w:link w:val="Footer"/>
    <w:uiPriority w:val="99"/>
    <w:rsid w:val="003C1A17"/>
  </w:style>
  <w:style w:type="character" w:customStyle="1" w:styleId="eop">
    <w:name w:val="eop"/>
    <w:basedOn w:val="DefaultParagraphFont"/>
    <w:rsid w:val="003C1A17"/>
  </w:style>
  <w:style w:type="character" w:customStyle="1" w:styleId="unlinked-ref">
    <w:name w:val="unlinked-ref"/>
    <w:basedOn w:val="DefaultParagraphFont"/>
    <w:rsid w:val="003C1A17"/>
  </w:style>
  <w:style w:type="paragraph" w:customStyle="1" w:styleId="note0">
    <w:name w:val="note"/>
    <w:basedOn w:val="Normal"/>
    <w:rsid w:val="003C1A17"/>
    <w:pPr>
      <w:spacing w:before="100" w:beforeAutospacing="1" w:after="100" w:afterAutospacing="1"/>
    </w:pPr>
    <w:rPr>
      <w:sz w:val="24"/>
      <w:szCs w:val="24"/>
    </w:rPr>
  </w:style>
  <w:style w:type="paragraph" w:styleId="NormalWeb">
    <w:name w:val="Normal (Web)"/>
    <w:basedOn w:val="Normal"/>
    <w:uiPriority w:val="99"/>
    <w:semiHidden/>
    <w:unhideWhenUsed/>
    <w:rsid w:val="003C1A17"/>
    <w:pPr>
      <w:spacing w:before="100" w:beforeAutospacing="1" w:after="100" w:afterAutospacing="1"/>
    </w:pPr>
    <w:rPr>
      <w:sz w:val="24"/>
      <w:szCs w:val="24"/>
    </w:rPr>
  </w:style>
  <w:style w:type="character" w:customStyle="1" w:styleId="cf01">
    <w:name w:val="cf01"/>
    <w:basedOn w:val="DefaultParagraphFont"/>
    <w:rsid w:val="003C1A17"/>
    <w:rPr>
      <w:rFonts w:ascii="Segoe UI" w:hAnsi="Segoe UI" w:cs="Segoe UI" w:hint="default"/>
      <w:sz w:val="18"/>
      <w:szCs w:val="18"/>
      <w:shd w:val="clear" w:color="auto" w:fill="FFFF00"/>
    </w:rPr>
  </w:style>
  <w:style w:type="paragraph" w:customStyle="1" w:styleId="paragraph">
    <w:name w:val="paragraph"/>
    <w:basedOn w:val="Normal"/>
    <w:rsid w:val="003C1A17"/>
    <w:pPr>
      <w:spacing w:before="100" w:beforeAutospacing="1" w:after="100" w:afterAutospacing="1"/>
    </w:pPr>
    <w:rPr>
      <w:sz w:val="24"/>
      <w:szCs w:val="24"/>
    </w:rPr>
  </w:style>
  <w:style w:type="character" w:customStyle="1" w:styleId="normaltextrun">
    <w:name w:val="normaltextrun"/>
    <w:basedOn w:val="DefaultParagraphFont"/>
    <w:rsid w:val="003C1A17"/>
  </w:style>
  <w:style w:type="character" w:customStyle="1" w:styleId="scxw122139003">
    <w:name w:val="scxw122139003"/>
    <w:basedOn w:val="DefaultParagraphFont"/>
    <w:rsid w:val="003C1A17"/>
  </w:style>
  <w:style w:type="paragraph" w:customStyle="1" w:styleId="pf0">
    <w:name w:val="pf0"/>
    <w:basedOn w:val="Normal"/>
    <w:rsid w:val="003C1A17"/>
    <w:pPr>
      <w:spacing w:before="100" w:beforeAutospacing="1" w:after="100" w:afterAutospacing="1"/>
    </w:pPr>
    <w:rPr>
      <w:sz w:val="24"/>
      <w:szCs w:val="24"/>
    </w:rPr>
  </w:style>
  <w:style w:type="paragraph" w:customStyle="1" w:styleId="NList4STCi">
    <w:name w:val=".. NList 4 (STC i.)"/>
    <w:basedOn w:val="NList3STCa"/>
    <w:qFormat/>
    <w:rsid w:val="003C1A17"/>
    <w:pPr>
      <w:numPr>
        <w:ilvl w:val="4"/>
      </w:numPr>
      <w:spacing w:before="160" w:after="160"/>
      <w:outlineLvl w:val="4"/>
    </w:pPr>
  </w:style>
  <w:style w:type="paragraph" w:customStyle="1" w:styleId="NList5STC1">
    <w:name w:val=".. NList 5 (STC 1)"/>
    <w:basedOn w:val="NList4STCi"/>
    <w:qFormat/>
    <w:rsid w:val="003C1A17"/>
    <w:pPr>
      <w:numPr>
        <w:ilvl w:val="5"/>
      </w:numPr>
      <w:spacing w:before="120" w:after="120"/>
      <w:outlineLvl w:val="5"/>
    </w:pPr>
  </w:style>
  <w:style w:type="paragraph" w:customStyle="1" w:styleId="NList1STC1">
    <w:name w:val=".. NList 1 (STC 1.)"/>
    <w:qFormat/>
    <w:rsid w:val="003C1A17"/>
    <w:pPr>
      <w:keepNext/>
      <w:numPr>
        <w:ilvl w:val="1"/>
        <w:numId w:val="2"/>
      </w:numPr>
      <w:autoSpaceDE w:val="0"/>
      <w:autoSpaceDN w:val="0"/>
      <w:spacing w:before="240" w:after="240"/>
      <w:outlineLvl w:val="1"/>
    </w:pPr>
    <w:rPr>
      <w:rFonts w:eastAsiaTheme="majorEastAsia"/>
      <w:b/>
      <w:color w:val="000000" w:themeColor="text1"/>
      <w:sz w:val="24"/>
      <w:szCs w:val="52"/>
    </w:rPr>
  </w:style>
  <w:style w:type="paragraph" w:customStyle="1" w:styleId="NList2STC11">
    <w:name w:val=".. NList 2 (STC 1.1.)"/>
    <w:basedOn w:val="NList1STC1"/>
    <w:next w:val="Normal"/>
    <w:qFormat/>
    <w:rsid w:val="003C1A17"/>
    <w:pPr>
      <w:keepNext w:val="0"/>
      <w:numPr>
        <w:ilvl w:val="2"/>
      </w:numPr>
      <w:tabs>
        <w:tab w:val="right" w:pos="9360"/>
      </w:tabs>
      <w:outlineLvl w:val="2"/>
    </w:pPr>
    <w:rPr>
      <w:b w:val="0"/>
    </w:rPr>
  </w:style>
  <w:style w:type="paragraph" w:customStyle="1" w:styleId="NList3STCa">
    <w:name w:val=".. NList 3 (STC a.)"/>
    <w:basedOn w:val="NList2STC11"/>
    <w:qFormat/>
    <w:rsid w:val="003C1A17"/>
    <w:pPr>
      <w:numPr>
        <w:ilvl w:val="3"/>
      </w:numPr>
      <w:spacing w:before="200"/>
      <w:outlineLvl w:val="3"/>
    </w:pPr>
  </w:style>
  <w:style w:type="character" w:customStyle="1" w:styleId="markedcontent">
    <w:name w:val="markedcontent"/>
    <w:basedOn w:val="DefaultParagraphFont"/>
    <w:rsid w:val="003C1A17"/>
  </w:style>
  <w:style w:type="character" w:customStyle="1" w:styleId="ui-provider">
    <w:name w:val="ui-provider"/>
    <w:basedOn w:val="DefaultParagraphFont"/>
    <w:rsid w:val="003C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mass.gov/masshealth-transmittal-letters"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wmf"/><Relationship Id="rId12" Type="http://schemas.openxmlformats.org/officeDocument/2006/relationships/hyperlink" Target="http://www.mass.gov/service-details/eohhs-regulation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providersupport@mahealth.net" TargetMode="External"/><Relationship Id="rId23" Type="http://schemas.openxmlformats.org/officeDocument/2006/relationships/footer" Target="footer3.xml"/><Relationship Id="rId10" Type="http://schemas.openxmlformats.org/officeDocument/2006/relationships/image" Target="media/image20.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7633</Words>
  <Characters>46991</Characters>
  <Application>Microsoft Office Word</Application>
  <DocSecurity>0</DocSecurity>
  <Lines>391</Lines>
  <Paragraphs>109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54515</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Crystal, Malcolm (EHS)</cp:lastModifiedBy>
  <cp:revision>10</cp:revision>
  <cp:lastPrinted>2023-05-02T15:20:00Z</cp:lastPrinted>
  <dcterms:created xsi:type="dcterms:W3CDTF">2023-04-19T13:11:00Z</dcterms:created>
  <dcterms:modified xsi:type="dcterms:W3CDTF">2023-05-02T15:22:00Z</dcterms:modified>
</cp:coreProperties>
</file>