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49" w:rsidRDefault="00BC23B6" w:rsidP="00BA1B21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-342900</wp:posOffset>
            </wp:positionV>
            <wp:extent cx="847725" cy="102870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A49">
        <w:rPr>
          <w:rFonts w:ascii="Bookman" w:hAnsi="Bookman"/>
          <w:i/>
          <w:iCs/>
          <w:color w:val="333399"/>
          <w:sz w:val="28"/>
        </w:rPr>
        <w:t xml:space="preserve">The </w:t>
      </w:r>
      <w:smartTag w:uri="urn:schemas-microsoft-com:office:smarttags" w:element="PlaceType">
        <w:smartTag w:uri="urn:schemas-microsoft-com:office:smarttags" w:element="place">
          <w:r w:rsidR="009D4A49">
            <w:rPr>
              <w:rFonts w:ascii="Bookman" w:hAnsi="Bookman"/>
              <w:i/>
              <w:iCs/>
              <w:color w:val="333399"/>
              <w:sz w:val="28"/>
            </w:rPr>
            <w:t>Commonwealth</w:t>
          </w:r>
        </w:smartTag>
        <w:r w:rsidR="009D4A49">
          <w:rPr>
            <w:rFonts w:ascii="Bookman" w:hAnsi="Bookman"/>
            <w:i/>
            <w:iCs/>
            <w:color w:val="333399"/>
            <w:sz w:val="28"/>
          </w:rPr>
          <w:t xml:space="preserve"> of </w:t>
        </w:r>
        <w:smartTag w:uri="urn:schemas-microsoft-com:office:smarttags" w:element="PostalCode">
          <w:r w:rsidR="009D4A49">
            <w:rPr>
              <w:rFonts w:ascii="Bookman" w:hAnsi="Bookman"/>
              <w:i/>
              <w:iCs/>
              <w:color w:val="333399"/>
              <w:sz w:val="28"/>
            </w:rPr>
            <w:t>Massachusetts</w:t>
          </w:r>
        </w:smartTag>
      </w:smartTag>
    </w:p>
    <w:p w:rsidR="009D4A49" w:rsidRDefault="009D4A49" w:rsidP="00BA1B21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rFonts w:ascii="Bookman" w:hAnsi="Bookman"/>
          <w:i/>
          <w:iCs/>
          <w:color w:val="333399"/>
          <w:sz w:val="28"/>
        </w:rPr>
        <w:t>Executive Office of Health and Human Services</w:t>
      </w:r>
    </w:p>
    <w:p w:rsidR="009D4A49" w:rsidRDefault="009D4A49" w:rsidP="00BA1B21">
      <w:pPr>
        <w:jc w:val="center"/>
        <w:rPr>
          <w:rFonts w:ascii="Bookman" w:hAnsi="Bookman"/>
          <w:i/>
          <w:iCs/>
          <w:color w:val="333399"/>
          <w:sz w:val="28"/>
        </w:rPr>
      </w:pPr>
      <w:smartTag w:uri="urn:schemas-microsoft-com:office:smarttags" w:element="PostalCode">
        <w:r>
          <w:rPr>
            <w:rFonts w:ascii="Bookman" w:hAnsi="Bookman"/>
            <w:i/>
            <w:iCs/>
            <w:color w:val="333399"/>
            <w:sz w:val="28"/>
          </w:rPr>
          <w:t xml:space="preserve">One </w:t>
        </w:r>
        <w:proofErr w:type="spellStart"/>
        <w:r>
          <w:rPr>
            <w:rFonts w:ascii="Bookman" w:hAnsi="Bookman"/>
            <w:i/>
            <w:iCs/>
            <w:color w:val="333399"/>
            <w:sz w:val="28"/>
          </w:rPr>
          <w:t>Ashburton</w:t>
        </w:r>
        <w:proofErr w:type="spellEnd"/>
        <w:r>
          <w:rPr>
            <w:rFonts w:ascii="Bookman" w:hAnsi="Bookman"/>
            <w:i/>
            <w:iCs/>
            <w:color w:val="333399"/>
            <w:sz w:val="28"/>
          </w:rPr>
          <w:t xml:space="preserve"> Place</w:t>
        </w:r>
      </w:smartTag>
      <w:r>
        <w:rPr>
          <w:rFonts w:ascii="Bookman" w:hAnsi="Bookman"/>
          <w:i/>
          <w:iCs/>
          <w:color w:val="333399"/>
          <w:sz w:val="28"/>
        </w:rPr>
        <w:t>, Room 1109</w:t>
      </w:r>
    </w:p>
    <w:p w:rsidR="009D4A49" w:rsidRPr="00F82206" w:rsidRDefault="00BC23B6" w:rsidP="00BA1B2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195580</wp:posOffset>
                </wp:positionV>
                <wp:extent cx="1397000" cy="1028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A49" w:rsidRDefault="009D4A49" w:rsidP="00BA1B2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DEVAL L. PATRICK</w:t>
                            </w:r>
                          </w:p>
                          <w:p w:rsidR="009D4A49" w:rsidRDefault="009D4A49" w:rsidP="00BA1B2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Governor</w:t>
                            </w:r>
                          </w:p>
                          <w:p w:rsidR="009D4A49" w:rsidRPr="00393EBD" w:rsidRDefault="009D4A49" w:rsidP="00BA1B21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9D4A49" w:rsidRDefault="009D4A49" w:rsidP="00BA1B2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 w:rsidRPr="00E14BB9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OHN POLANOWICZ</w:t>
                            </w:r>
                            <w:r w:rsidRPr="00E14BB9"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.</w:t>
                            </w:r>
                          </w:p>
                          <w:p w:rsidR="009D4A49" w:rsidRDefault="009D4A49" w:rsidP="00BA1B2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5pt;margin-top:15.4pt;width:110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estgIAALo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" filled="f" stroked="f">
                <v:textbox>
                  <w:txbxContent>
                    <w:p w:rsidR="009D4A49" w:rsidRDefault="009D4A49" w:rsidP="00BA1B2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DEVAL L. PATRICK</w:t>
                      </w:r>
                    </w:p>
                    <w:p w:rsidR="009D4A49" w:rsidRDefault="009D4A49" w:rsidP="00BA1B2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Governor</w:t>
                      </w:r>
                    </w:p>
                    <w:p w:rsidR="009D4A49" w:rsidRPr="00393EBD" w:rsidRDefault="009D4A49" w:rsidP="00BA1B21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9D4A49" w:rsidRDefault="009D4A49" w:rsidP="00BA1B2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 w:rsidRPr="00E14BB9">
                        <w:rPr>
                          <w:rFonts w:ascii="Bookman" w:hAnsi="Bookman"/>
                          <w:color w:val="333399"/>
                          <w:sz w:val="16"/>
                        </w:rPr>
                        <w:t>J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OHN POLANOWICZ</w:t>
                      </w:r>
                      <w:r w:rsidRPr="00E14BB9">
                        <w:rPr>
                          <w:rFonts w:ascii="Bookman" w:hAnsi="Bookman"/>
                          <w:color w:val="333399"/>
                          <w:sz w:val="16"/>
                        </w:rPr>
                        <w:t>.</w:t>
                      </w:r>
                    </w:p>
                    <w:p w:rsidR="009D4A49" w:rsidRDefault="009D4A49" w:rsidP="00BA1B21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</w:rPr>
                        <w:t>Secretary</w:t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ostalCode">
        <w:smartTag w:uri="urn:schemas-microsoft-com:office:smarttags" w:element="PostalCode">
          <w:r w:rsidR="009D4A49">
            <w:t>Boston</w:t>
          </w:r>
        </w:smartTag>
        <w:r w:rsidR="009D4A49">
          <w:t xml:space="preserve">, </w:t>
        </w:r>
        <w:smartTag w:uri="urn:schemas-microsoft-com:office:smarttags" w:element="PostalCode">
          <w:r w:rsidR="009D4A49">
            <w:t>MA</w:t>
          </w:r>
        </w:smartTag>
        <w:r w:rsidR="009D4A49">
          <w:t xml:space="preserve">  </w:t>
        </w:r>
        <w:smartTag w:uri="urn:schemas-microsoft-com:office:smarttags" w:element="PostalCode">
          <w:r w:rsidR="009D4A49">
            <w:t>02108</w:t>
          </w:r>
        </w:smartTag>
      </w:smartTag>
      <w:r w:rsidR="009D4A49">
        <w:t xml:space="preserve"> </w:t>
      </w:r>
    </w:p>
    <w:p w:rsidR="009D4A49" w:rsidRDefault="00BC23B6" w:rsidP="00BA1B21">
      <w:pPr>
        <w:pStyle w:val="Heading1"/>
        <w:tabs>
          <w:tab w:val="left" w:pos="900"/>
        </w:tabs>
        <w:jc w:val="left"/>
        <w:rPr>
          <w:color w:val="3333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108585</wp:posOffset>
                </wp:positionV>
                <wp:extent cx="1466850" cy="685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A49" w:rsidRDefault="009D4A49" w:rsidP="00BA1B21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8"/>
                              </w:rPr>
                            </w:pPr>
                          </w:p>
                          <w:p w:rsidR="009D4A49" w:rsidRPr="00F82206" w:rsidRDefault="009D4A49" w:rsidP="00BA1B21">
                            <w:pPr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</w:pPr>
                            <w:r w:rsidRPr="00F82206"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  <w:t>Tel.:  617-573-1600</w:t>
                            </w:r>
                          </w:p>
                          <w:p w:rsidR="009D4A49" w:rsidRPr="00F82206" w:rsidRDefault="009D4A49" w:rsidP="00BA1B21">
                            <w:pPr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</w:pPr>
                            <w:r w:rsidRPr="00F82206"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  <w:t>Fax:  617-573-1890</w:t>
                            </w:r>
                          </w:p>
                          <w:p w:rsidR="009D4A49" w:rsidRPr="00F82206" w:rsidRDefault="009D4A49" w:rsidP="00BA1B21">
                            <w:pPr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</w:pPr>
                            <w:r w:rsidRPr="00F82206">
                              <w:rPr>
                                <w:rFonts w:ascii="Bookman" w:hAnsi="Bookman"/>
                                <w:color w:val="6666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18pt;margin-top:8.55pt;width:115.5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" filled="f" stroked="f">
                <v:textbox>
                  <w:txbxContent>
                    <w:p w:rsidR="009D4A49" w:rsidRDefault="009D4A49" w:rsidP="00BA1B21">
                      <w:pPr>
                        <w:jc w:val="center"/>
                        <w:rPr>
                          <w:rFonts w:ascii="Bookman" w:hAnsi="Bookman"/>
                          <w:color w:val="333399"/>
                          <w:sz w:val="8"/>
                        </w:rPr>
                      </w:pPr>
                    </w:p>
                    <w:p w:rsidR="009D4A49" w:rsidRPr="00F82206" w:rsidRDefault="009D4A49" w:rsidP="00BA1B21">
                      <w:pPr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</w:pPr>
                      <w:r w:rsidRPr="00F82206"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  <w:t>Tel.:  617-573-1600</w:t>
                      </w:r>
                    </w:p>
                    <w:p w:rsidR="009D4A49" w:rsidRPr="00F82206" w:rsidRDefault="009D4A49" w:rsidP="00BA1B21">
                      <w:pPr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</w:pPr>
                      <w:r w:rsidRPr="00F82206"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  <w:t>Fax:  617-573-1890</w:t>
                      </w:r>
                    </w:p>
                    <w:p w:rsidR="009D4A49" w:rsidRPr="00F82206" w:rsidRDefault="009D4A49" w:rsidP="00BA1B21">
                      <w:pPr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</w:pPr>
                      <w:r w:rsidRPr="00F82206">
                        <w:rPr>
                          <w:rFonts w:ascii="Bookman" w:hAnsi="Bookman"/>
                          <w:color w:val="666699"/>
                          <w:sz w:val="16"/>
                          <w:szCs w:val="16"/>
                        </w:rPr>
                        <w:t>www.mass.gov/eohhs</w:t>
                      </w:r>
                    </w:p>
                  </w:txbxContent>
                </v:textbox>
              </v:shape>
            </w:pict>
          </mc:Fallback>
        </mc:AlternateContent>
      </w:r>
    </w:p>
    <w:p w:rsidR="009D4A49" w:rsidRDefault="009D4A49" w:rsidP="00BA1B21"/>
    <w:p w:rsidR="009D4A49" w:rsidRDefault="009D4A49" w:rsidP="00BA1B21">
      <w:pPr>
        <w:tabs>
          <w:tab w:val="left" w:pos="1110"/>
          <w:tab w:val="left" w:pos="1440"/>
          <w:tab w:val="center" w:pos="4925"/>
        </w:tabs>
        <w:rPr>
          <w:rFonts w:ascii="Bookman" w:hAnsi="Bookman"/>
          <w:sz w:val="16"/>
        </w:rPr>
      </w:pPr>
      <w:r>
        <w:rPr>
          <w:rFonts w:ascii="Bookman" w:hAnsi="Bookman"/>
          <w:sz w:val="16"/>
        </w:rPr>
        <w:tab/>
      </w:r>
      <w:r>
        <w:rPr>
          <w:rFonts w:ascii="Bookman" w:hAnsi="Bookman"/>
          <w:sz w:val="16"/>
        </w:rPr>
        <w:tab/>
      </w:r>
    </w:p>
    <w:p w:rsidR="009D4A49" w:rsidRDefault="009D4A49" w:rsidP="00BA1B21">
      <w:pPr>
        <w:rPr>
          <w:rFonts w:ascii="Bookman" w:hAnsi="Bookman"/>
          <w:sz w:val="16"/>
        </w:rPr>
      </w:pPr>
    </w:p>
    <w:p w:rsidR="009D4A49" w:rsidRDefault="009D4A49" w:rsidP="00FA0971">
      <w:pPr>
        <w:rPr>
          <w:b/>
          <w:sz w:val="24"/>
        </w:rPr>
      </w:pPr>
    </w:p>
    <w:p w:rsidR="009D4A49" w:rsidRPr="002F5368" w:rsidRDefault="009D4A49" w:rsidP="006D02D9">
      <w:pPr>
        <w:jc w:val="center"/>
        <w:rPr>
          <w:b/>
          <w:sz w:val="26"/>
          <w:szCs w:val="26"/>
        </w:rPr>
      </w:pPr>
    </w:p>
    <w:p w:rsidR="009D4A49" w:rsidRPr="002F5368" w:rsidRDefault="009D4A49" w:rsidP="006D02D9">
      <w:pPr>
        <w:jc w:val="center"/>
        <w:rPr>
          <w:b/>
          <w:sz w:val="24"/>
          <w:szCs w:val="24"/>
        </w:rPr>
      </w:pPr>
      <w:r w:rsidRPr="002F5368">
        <w:rPr>
          <w:b/>
          <w:sz w:val="24"/>
          <w:szCs w:val="24"/>
        </w:rPr>
        <w:t xml:space="preserve">Medication Administration Program (MAP) </w:t>
      </w:r>
    </w:p>
    <w:p w:rsidR="009D4A49" w:rsidRPr="002F5368" w:rsidRDefault="009D4A49" w:rsidP="006D02D9">
      <w:pPr>
        <w:jc w:val="center"/>
        <w:rPr>
          <w:sz w:val="24"/>
          <w:szCs w:val="24"/>
        </w:rPr>
      </w:pPr>
      <w:r w:rsidRPr="002F5368">
        <w:rPr>
          <w:b/>
          <w:sz w:val="24"/>
          <w:szCs w:val="24"/>
        </w:rPr>
        <w:t>Advisory</w:t>
      </w:r>
    </w:p>
    <w:p w:rsidR="009D4A49" w:rsidRPr="00ED4068" w:rsidRDefault="009D4A49" w:rsidP="006D02D9">
      <w:pPr>
        <w:rPr>
          <w:sz w:val="28"/>
          <w:szCs w:val="28"/>
        </w:rPr>
      </w:pPr>
    </w:p>
    <w:p w:rsidR="009D4A49" w:rsidRPr="002F5368" w:rsidRDefault="009D4A49" w:rsidP="006D02D9">
      <w:pPr>
        <w:rPr>
          <w:szCs w:val="22"/>
        </w:rPr>
      </w:pPr>
    </w:p>
    <w:p w:rsidR="009D4A49" w:rsidRPr="002F5368" w:rsidRDefault="009D4A49" w:rsidP="006D02D9">
      <w:pPr>
        <w:rPr>
          <w:szCs w:val="22"/>
        </w:rPr>
      </w:pPr>
      <w:r w:rsidRPr="002F5368">
        <w:rPr>
          <w:szCs w:val="22"/>
        </w:rPr>
        <w:t>TO:</w:t>
      </w:r>
      <w:r w:rsidRPr="002F5368">
        <w:rPr>
          <w:szCs w:val="22"/>
        </w:rPr>
        <w:tab/>
      </w:r>
      <w:r w:rsidRPr="002F5368">
        <w:rPr>
          <w:szCs w:val="22"/>
        </w:rPr>
        <w:tab/>
        <w:t>Executive Directors</w:t>
      </w:r>
    </w:p>
    <w:p w:rsidR="009D4A49" w:rsidRPr="002F5368" w:rsidRDefault="009D4A49" w:rsidP="006D02D9">
      <w:pPr>
        <w:rPr>
          <w:szCs w:val="22"/>
        </w:rPr>
      </w:pPr>
      <w:r w:rsidRPr="002F5368">
        <w:rPr>
          <w:szCs w:val="22"/>
        </w:rPr>
        <w:tab/>
      </w:r>
      <w:r w:rsidRPr="002F5368">
        <w:rPr>
          <w:szCs w:val="22"/>
        </w:rPr>
        <w:tab/>
      </w:r>
      <w:r w:rsidRPr="002F5368">
        <w:rPr>
          <w:i/>
          <w:szCs w:val="22"/>
        </w:rPr>
        <w:t>Caring Together</w:t>
      </w:r>
      <w:r w:rsidRPr="002F5368">
        <w:rPr>
          <w:szCs w:val="22"/>
        </w:rPr>
        <w:t xml:space="preserve"> Contract Agencies</w:t>
      </w:r>
      <w:r>
        <w:rPr>
          <w:szCs w:val="22"/>
        </w:rPr>
        <w:t xml:space="preserve"> and DMH Adult Programs </w:t>
      </w:r>
    </w:p>
    <w:p w:rsidR="009D4A49" w:rsidRPr="002F5368" w:rsidRDefault="009D4A49" w:rsidP="006D02D9">
      <w:pPr>
        <w:rPr>
          <w:szCs w:val="22"/>
        </w:rPr>
      </w:pPr>
    </w:p>
    <w:p w:rsidR="009D4A49" w:rsidRPr="002F5368" w:rsidRDefault="009D4A49" w:rsidP="006D02D9">
      <w:pPr>
        <w:rPr>
          <w:szCs w:val="22"/>
        </w:rPr>
      </w:pPr>
      <w:r w:rsidRPr="002F5368">
        <w:rPr>
          <w:szCs w:val="22"/>
        </w:rPr>
        <w:t>FROM:</w:t>
      </w:r>
      <w:r w:rsidRPr="002F5368">
        <w:rPr>
          <w:szCs w:val="22"/>
        </w:rPr>
        <w:tab/>
      </w:r>
      <w:r>
        <w:rPr>
          <w:szCs w:val="22"/>
        </w:rPr>
        <w:tab/>
        <w:t>Sandra Brown</w:t>
      </w:r>
    </w:p>
    <w:p w:rsidR="009D4A49" w:rsidRPr="00250201" w:rsidRDefault="009D4A49" w:rsidP="006D02D9">
      <w:pPr>
        <w:rPr>
          <w:szCs w:val="22"/>
          <w:lang w:val="fr-FR"/>
        </w:rPr>
      </w:pPr>
      <w:r w:rsidRPr="002F5368">
        <w:rPr>
          <w:szCs w:val="22"/>
        </w:rPr>
        <w:tab/>
      </w:r>
      <w:r w:rsidRPr="002F5368">
        <w:rPr>
          <w:szCs w:val="22"/>
        </w:rPr>
        <w:tab/>
      </w:r>
      <w:proofErr w:type="spellStart"/>
      <w:r w:rsidRPr="00250201">
        <w:rPr>
          <w:szCs w:val="22"/>
          <w:lang w:val="fr-FR"/>
        </w:rPr>
        <w:t>Director</w:t>
      </w:r>
      <w:proofErr w:type="spellEnd"/>
      <w:r w:rsidRPr="00250201">
        <w:rPr>
          <w:szCs w:val="22"/>
          <w:lang w:val="fr-FR"/>
        </w:rPr>
        <w:t>, DMH MAP</w:t>
      </w:r>
    </w:p>
    <w:p w:rsidR="009D4A49" w:rsidRPr="00250201" w:rsidRDefault="009D4A49" w:rsidP="006D02D9">
      <w:pPr>
        <w:rPr>
          <w:szCs w:val="22"/>
          <w:lang w:val="fr-FR"/>
        </w:rPr>
      </w:pPr>
      <w:r w:rsidRPr="00250201">
        <w:rPr>
          <w:szCs w:val="22"/>
          <w:lang w:val="fr-FR"/>
        </w:rPr>
        <w:tab/>
      </w:r>
      <w:r w:rsidRPr="00250201">
        <w:rPr>
          <w:szCs w:val="22"/>
          <w:lang w:val="fr-FR"/>
        </w:rPr>
        <w:tab/>
      </w:r>
    </w:p>
    <w:p w:rsidR="009D4A49" w:rsidRPr="00250201" w:rsidRDefault="009D4A49" w:rsidP="006D02D9">
      <w:pPr>
        <w:rPr>
          <w:szCs w:val="22"/>
          <w:lang w:val="fr-FR"/>
        </w:rPr>
      </w:pPr>
      <w:r w:rsidRPr="00250201">
        <w:rPr>
          <w:szCs w:val="22"/>
          <w:lang w:val="fr-FR"/>
        </w:rPr>
        <w:tab/>
      </w:r>
      <w:r w:rsidRPr="00250201">
        <w:rPr>
          <w:szCs w:val="22"/>
          <w:lang w:val="fr-FR"/>
        </w:rPr>
        <w:tab/>
      </w:r>
      <w:proofErr w:type="spellStart"/>
      <w:r w:rsidRPr="00250201">
        <w:rPr>
          <w:szCs w:val="22"/>
          <w:lang w:val="fr-FR"/>
        </w:rPr>
        <w:t>Carminda</w:t>
      </w:r>
      <w:proofErr w:type="spellEnd"/>
      <w:r w:rsidRPr="00250201">
        <w:rPr>
          <w:szCs w:val="22"/>
          <w:lang w:val="fr-FR"/>
        </w:rPr>
        <w:t xml:space="preserve"> </w:t>
      </w:r>
      <w:proofErr w:type="spellStart"/>
      <w:r w:rsidRPr="00250201">
        <w:rPr>
          <w:szCs w:val="22"/>
          <w:lang w:val="fr-FR"/>
        </w:rPr>
        <w:t>Jimenez</w:t>
      </w:r>
      <w:proofErr w:type="spellEnd"/>
    </w:p>
    <w:p w:rsidR="009D4A49" w:rsidRPr="00250201" w:rsidRDefault="009D4A49" w:rsidP="006D02D9">
      <w:pPr>
        <w:rPr>
          <w:szCs w:val="22"/>
          <w:lang w:val="fr-FR"/>
        </w:rPr>
      </w:pPr>
      <w:r w:rsidRPr="00250201">
        <w:rPr>
          <w:szCs w:val="22"/>
          <w:lang w:val="fr-FR"/>
        </w:rPr>
        <w:tab/>
      </w:r>
      <w:r w:rsidRPr="00250201">
        <w:rPr>
          <w:szCs w:val="22"/>
          <w:lang w:val="fr-FR"/>
        </w:rPr>
        <w:tab/>
        <w:t>DCF MAP Liaison</w:t>
      </w:r>
    </w:p>
    <w:p w:rsidR="009D4A49" w:rsidRPr="00250201" w:rsidRDefault="009D4A49" w:rsidP="006D02D9">
      <w:pPr>
        <w:rPr>
          <w:szCs w:val="22"/>
          <w:lang w:val="fr-FR"/>
        </w:rPr>
      </w:pPr>
    </w:p>
    <w:p w:rsidR="009D4A49" w:rsidRPr="002F5368" w:rsidRDefault="009D4A49" w:rsidP="006D02D9">
      <w:pPr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  <w:t>June 26</w:t>
      </w:r>
      <w:r w:rsidRPr="002F5368">
        <w:rPr>
          <w:szCs w:val="22"/>
        </w:rPr>
        <w:t>, 2014</w:t>
      </w:r>
    </w:p>
    <w:p w:rsidR="009D4A49" w:rsidRPr="002F5368" w:rsidRDefault="009D4A49" w:rsidP="006D02D9">
      <w:pPr>
        <w:rPr>
          <w:szCs w:val="22"/>
        </w:rPr>
      </w:pPr>
    </w:p>
    <w:p w:rsidR="009D4A49" w:rsidRDefault="009D4A49" w:rsidP="00170663">
      <w:pPr>
        <w:pBdr>
          <w:bottom w:val="single" w:sz="12" w:space="1" w:color="auto"/>
        </w:pBdr>
        <w:ind w:left="1440" w:hanging="1440"/>
        <w:rPr>
          <w:szCs w:val="22"/>
        </w:rPr>
      </w:pPr>
      <w:r w:rsidRPr="002F5368">
        <w:rPr>
          <w:szCs w:val="22"/>
        </w:rPr>
        <w:t>RE:</w:t>
      </w:r>
      <w:r w:rsidRPr="002F5368">
        <w:rPr>
          <w:szCs w:val="22"/>
        </w:rPr>
        <w:tab/>
      </w:r>
      <w:r w:rsidRPr="00170663">
        <w:rPr>
          <w:szCs w:val="22"/>
        </w:rPr>
        <w:t xml:space="preserve">Use of </w:t>
      </w:r>
      <w:proofErr w:type="spellStart"/>
      <w:r w:rsidRPr="00170663">
        <w:rPr>
          <w:szCs w:val="22"/>
        </w:rPr>
        <w:t>Diastat</w:t>
      </w:r>
      <w:proofErr w:type="spellEnd"/>
      <w:r w:rsidRPr="00170663">
        <w:rPr>
          <w:szCs w:val="22"/>
        </w:rPr>
        <w:t xml:space="preserve"> </w:t>
      </w:r>
      <w:proofErr w:type="gramStart"/>
      <w:r w:rsidRPr="00170663">
        <w:rPr>
          <w:szCs w:val="22"/>
        </w:rPr>
        <w:t>In</w:t>
      </w:r>
      <w:proofErr w:type="gramEnd"/>
      <w:r w:rsidRPr="00170663">
        <w:rPr>
          <w:szCs w:val="22"/>
        </w:rPr>
        <w:t xml:space="preserve"> DPH MAP Registered DMH/DCF Youth, and DMH Adult Programs</w:t>
      </w:r>
    </w:p>
    <w:p w:rsidR="00170663" w:rsidRPr="00170663" w:rsidRDefault="00170663" w:rsidP="00170663">
      <w:pPr>
        <w:pBdr>
          <w:bottom w:val="single" w:sz="12" w:space="1" w:color="auto"/>
        </w:pBdr>
        <w:ind w:left="1440" w:hanging="1440"/>
        <w:rPr>
          <w:szCs w:val="22"/>
        </w:rPr>
      </w:pPr>
    </w:p>
    <w:p w:rsidR="009D4A49" w:rsidRDefault="009D4A49" w:rsidP="005E7578">
      <w:pPr>
        <w:rPr>
          <w:szCs w:val="22"/>
        </w:rPr>
      </w:pPr>
    </w:p>
    <w:p w:rsidR="009D4A49" w:rsidRDefault="009D4A49" w:rsidP="005E7578">
      <w:pPr>
        <w:rPr>
          <w:szCs w:val="22"/>
        </w:rPr>
      </w:pPr>
      <w:r>
        <w:rPr>
          <w:szCs w:val="22"/>
        </w:rPr>
        <w:t xml:space="preserve">MAP certified staff are allowed to administer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via the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 delivery system in MAP registered DMH Adult and DMH/DCF Caring Together programs provided the protocol listed below is followed:</w:t>
      </w:r>
    </w:p>
    <w:p w:rsidR="009D4A49" w:rsidRPr="005E7578" w:rsidRDefault="009D4A49" w:rsidP="005E7578">
      <w:pPr>
        <w:rPr>
          <w:sz w:val="24"/>
        </w:rPr>
      </w:pPr>
    </w:p>
    <w:p w:rsidR="009D4A49" w:rsidRDefault="009D4A49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All MAP regulations and policies apply to the administration of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Gel. </w:t>
      </w:r>
    </w:p>
    <w:p w:rsidR="009D4A49" w:rsidRDefault="009D4A49" w:rsidP="00A42CB6">
      <w:pPr>
        <w:ind w:left="360"/>
        <w:rPr>
          <w:szCs w:val="22"/>
        </w:rPr>
      </w:pPr>
    </w:p>
    <w:p w:rsidR="009D4A49" w:rsidRDefault="009D4A49" w:rsidP="00F022A3">
      <w:pPr>
        <w:pStyle w:val="a1Par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MAP Certified staff is</w:t>
      </w:r>
      <w:r w:rsidRPr="00A42CB6">
        <w:rPr>
          <w:sz w:val="22"/>
          <w:szCs w:val="22"/>
        </w:rPr>
        <w:t xml:space="preserve"> trained in the use </w:t>
      </w:r>
      <w:r>
        <w:rPr>
          <w:sz w:val="22"/>
          <w:szCs w:val="22"/>
        </w:rPr>
        <w:t xml:space="preserve">and administration </w:t>
      </w:r>
      <w:r w:rsidRPr="00A42CB6">
        <w:rPr>
          <w:sz w:val="22"/>
          <w:szCs w:val="22"/>
        </w:rPr>
        <w:t xml:space="preserve">of the </w:t>
      </w:r>
      <w:proofErr w:type="spellStart"/>
      <w:r w:rsidRPr="00A42CB6">
        <w:rPr>
          <w:sz w:val="22"/>
          <w:szCs w:val="22"/>
        </w:rPr>
        <w:t>Diastat</w:t>
      </w:r>
      <w:proofErr w:type="spellEnd"/>
      <w:r w:rsidRPr="00A42CB6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A42CB6">
        <w:rPr>
          <w:sz w:val="22"/>
          <w:szCs w:val="22"/>
        </w:rPr>
        <w:t xml:space="preserve">ectal </w:t>
      </w:r>
      <w:r>
        <w:rPr>
          <w:sz w:val="22"/>
          <w:szCs w:val="22"/>
        </w:rPr>
        <w:t>G</w:t>
      </w:r>
      <w:r w:rsidRPr="00A42CB6">
        <w:rPr>
          <w:sz w:val="22"/>
          <w:szCs w:val="22"/>
        </w:rPr>
        <w:t xml:space="preserve">el </w:t>
      </w:r>
      <w:r>
        <w:rPr>
          <w:sz w:val="22"/>
          <w:szCs w:val="22"/>
        </w:rPr>
        <w:t xml:space="preserve">at least annually and whenever there is a change in the Health Care Provider (HCP) order for </w:t>
      </w:r>
      <w:proofErr w:type="spellStart"/>
      <w:r>
        <w:rPr>
          <w:sz w:val="22"/>
          <w:szCs w:val="22"/>
        </w:rPr>
        <w:t>Diastat</w:t>
      </w:r>
      <w:proofErr w:type="spellEnd"/>
      <w:r>
        <w:rPr>
          <w:sz w:val="22"/>
          <w:szCs w:val="22"/>
        </w:rPr>
        <w:t xml:space="preserve"> Rectal Gel and/or a change in the individual’s seizure protocol.  </w:t>
      </w:r>
    </w:p>
    <w:p w:rsidR="009D4A49" w:rsidRPr="00A42CB6" w:rsidRDefault="009D4A49" w:rsidP="00F022A3">
      <w:pPr>
        <w:pStyle w:val="a1Para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MAP c</w:t>
      </w:r>
      <w:r w:rsidRPr="00A42CB6">
        <w:rPr>
          <w:sz w:val="22"/>
          <w:szCs w:val="22"/>
        </w:rPr>
        <w:t>ertified staff</w:t>
      </w:r>
      <w:r>
        <w:rPr>
          <w:sz w:val="22"/>
          <w:szCs w:val="22"/>
        </w:rPr>
        <w:t xml:space="preserve"> is </w:t>
      </w:r>
      <w:r w:rsidRPr="00A42CB6">
        <w:rPr>
          <w:sz w:val="22"/>
          <w:szCs w:val="22"/>
        </w:rPr>
        <w:t xml:space="preserve">designated capable to administer </w:t>
      </w:r>
      <w:proofErr w:type="spellStart"/>
      <w:r>
        <w:rPr>
          <w:sz w:val="22"/>
          <w:szCs w:val="22"/>
        </w:rPr>
        <w:t>Diastat</w:t>
      </w:r>
      <w:proofErr w:type="spellEnd"/>
      <w:r>
        <w:rPr>
          <w:sz w:val="22"/>
          <w:szCs w:val="22"/>
        </w:rPr>
        <w:t xml:space="preserve"> Rectal Gel in accordance with each individual’s </w:t>
      </w:r>
      <w:r w:rsidRPr="00A42CB6">
        <w:rPr>
          <w:sz w:val="22"/>
          <w:szCs w:val="22"/>
        </w:rPr>
        <w:t xml:space="preserve">valid HCP </w:t>
      </w:r>
      <w:r>
        <w:rPr>
          <w:sz w:val="22"/>
          <w:szCs w:val="22"/>
        </w:rPr>
        <w:t xml:space="preserve">order </w:t>
      </w:r>
      <w:r w:rsidRPr="00A42CB6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Individualized </w:t>
      </w:r>
      <w:r w:rsidRPr="00A42CB6">
        <w:rPr>
          <w:sz w:val="22"/>
          <w:szCs w:val="22"/>
        </w:rPr>
        <w:t>Seizure Protocol</w:t>
      </w:r>
      <w:r>
        <w:rPr>
          <w:sz w:val="22"/>
          <w:szCs w:val="22"/>
        </w:rPr>
        <w:t xml:space="preserve">.  </w:t>
      </w:r>
      <w:r w:rsidRPr="00A42CB6">
        <w:rPr>
          <w:sz w:val="22"/>
          <w:szCs w:val="22"/>
        </w:rPr>
        <w:t xml:space="preserve"> </w:t>
      </w:r>
    </w:p>
    <w:p w:rsidR="009D4A49" w:rsidRDefault="009D4A49" w:rsidP="00C8603F">
      <w:pPr>
        <w:ind w:left="360"/>
        <w:rPr>
          <w:szCs w:val="22"/>
        </w:rPr>
      </w:pPr>
    </w:p>
    <w:p w:rsidR="009D4A49" w:rsidRDefault="009D4A49" w:rsidP="00483137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The MAP certified staff receives competency training from; the program’s Nurse Monitor, MAP Consultant, (RN, MD, Pharmacists, Physician Assistant), or as appropriate a VNA RN.  </w:t>
      </w:r>
    </w:p>
    <w:p w:rsidR="009D4A49" w:rsidRDefault="009D4A49" w:rsidP="00FE72DF">
      <w:pPr>
        <w:numPr>
          <w:ilvl w:val="1"/>
          <w:numId w:val="5"/>
        </w:numPr>
        <w:ind w:left="1080" w:firstLine="0"/>
        <w:rPr>
          <w:szCs w:val="22"/>
        </w:rPr>
      </w:pPr>
      <w:r>
        <w:rPr>
          <w:szCs w:val="22"/>
        </w:rPr>
        <w:t xml:space="preserve">An LPN, as designated by the program’s Nurse Monitor or MAP consultant, who is </w:t>
      </w:r>
    </w:p>
    <w:p w:rsidR="009D4A49" w:rsidRDefault="009D4A49" w:rsidP="00642D85">
      <w:pPr>
        <w:ind w:left="1080"/>
        <w:rPr>
          <w:szCs w:val="22"/>
        </w:rPr>
      </w:pPr>
      <w:r>
        <w:rPr>
          <w:szCs w:val="22"/>
        </w:rPr>
        <w:t xml:space="preserve">      able to demonstrate initial and continued competence, may provide annual  training. </w:t>
      </w:r>
    </w:p>
    <w:p w:rsidR="009D4A49" w:rsidRDefault="009D4A49" w:rsidP="00C8603F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The determination of MAP certified staff’s competency is solely the decision of the trainer.  </w:t>
      </w:r>
    </w:p>
    <w:p w:rsidR="009D4A49" w:rsidRDefault="009D4A49" w:rsidP="00C8603F">
      <w:pPr>
        <w:ind w:firstLine="360"/>
        <w:rPr>
          <w:szCs w:val="22"/>
        </w:rPr>
      </w:pPr>
    </w:p>
    <w:p w:rsidR="009D4A49" w:rsidRPr="001A4B03" w:rsidRDefault="009D4A49" w:rsidP="00683B1E">
      <w:pPr>
        <w:numPr>
          <w:ilvl w:val="0"/>
          <w:numId w:val="5"/>
        </w:numPr>
        <w:rPr>
          <w:szCs w:val="22"/>
        </w:rPr>
      </w:pPr>
      <w:r w:rsidRPr="001A4B03">
        <w:rPr>
          <w:szCs w:val="22"/>
        </w:rPr>
        <w:t xml:space="preserve">A second staff person is present at the time of administration, if at all possible.    </w:t>
      </w:r>
    </w:p>
    <w:p w:rsidR="009D4A49" w:rsidRPr="001A4B03" w:rsidRDefault="009D4A49" w:rsidP="00CC5526">
      <w:pPr>
        <w:rPr>
          <w:szCs w:val="22"/>
        </w:rPr>
      </w:pPr>
    </w:p>
    <w:p w:rsidR="009D4A49" w:rsidRPr="001A4B03" w:rsidRDefault="009D4A49" w:rsidP="007529F0">
      <w:pPr>
        <w:numPr>
          <w:ilvl w:val="0"/>
          <w:numId w:val="5"/>
        </w:numPr>
        <w:rPr>
          <w:szCs w:val="22"/>
        </w:rPr>
      </w:pPr>
      <w:r w:rsidRPr="001A4B03">
        <w:rPr>
          <w:szCs w:val="22"/>
        </w:rPr>
        <w:t xml:space="preserve">A current, </w:t>
      </w:r>
      <w:r>
        <w:rPr>
          <w:szCs w:val="22"/>
        </w:rPr>
        <w:t xml:space="preserve">valid </w:t>
      </w:r>
      <w:r w:rsidRPr="001A4B03">
        <w:rPr>
          <w:szCs w:val="22"/>
        </w:rPr>
        <w:t>Health Care Provider (HCP) order for the individual is secured</w:t>
      </w:r>
      <w:r>
        <w:rPr>
          <w:szCs w:val="22"/>
        </w:rPr>
        <w:t xml:space="preserve">, </w:t>
      </w:r>
    </w:p>
    <w:p w:rsidR="009D4A49" w:rsidRDefault="009D4A49" w:rsidP="00651986">
      <w:pPr>
        <w:ind w:left="720"/>
        <w:rPr>
          <w:szCs w:val="22"/>
        </w:rPr>
      </w:pPr>
      <w:proofErr w:type="gramStart"/>
      <w:r w:rsidRPr="001A4B03">
        <w:rPr>
          <w:szCs w:val="22"/>
        </w:rPr>
        <w:t>authorizing</w:t>
      </w:r>
      <w:proofErr w:type="gramEnd"/>
      <w:r>
        <w:rPr>
          <w:szCs w:val="22"/>
        </w:rPr>
        <w:t xml:space="preserve"> the administration of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Gel, and includes an Individualized Seizure protocol signed and dated by the HCP that includes</w:t>
      </w:r>
    </w:p>
    <w:p w:rsidR="009D4A49" w:rsidRPr="001A4B03" w:rsidRDefault="009D4A49" w:rsidP="00E96499">
      <w:pPr>
        <w:numPr>
          <w:ilvl w:val="1"/>
          <w:numId w:val="5"/>
        </w:numPr>
        <w:rPr>
          <w:szCs w:val="22"/>
        </w:rPr>
      </w:pPr>
      <w:r w:rsidRPr="001A4B03">
        <w:rPr>
          <w:szCs w:val="22"/>
        </w:rPr>
        <w:lastRenderedPageBreak/>
        <w:t>Specific parameters for administration</w:t>
      </w:r>
    </w:p>
    <w:p w:rsidR="009D4A49" w:rsidRPr="001A4B03" w:rsidRDefault="009D4A49" w:rsidP="00E96499">
      <w:pPr>
        <w:numPr>
          <w:ilvl w:val="1"/>
          <w:numId w:val="5"/>
        </w:numPr>
        <w:rPr>
          <w:szCs w:val="22"/>
        </w:rPr>
      </w:pPr>
      <w:r w:rsidRPr="001A4B03">
        <w:rPr>
          <w:szCs w:val="22"/>
        </w:rPr>
        <w:t>Specific target symptoms for which the medication is to be administered are  sufficiently clear so that staff are not performing a clinical assessment</w:t>
      </w:r>
    </w:p>
    <w:p w:rsidR="009D4A49" w:rsidRPr="001A4B03" w:rsidRDefault="009D4A49" w:rsidP="00E96499">
      <w:pPr>
        <w:numPr>
          <w:ilvl w:val="1"/>
          <w:numId w:val="5"/>
        </w:numPr>
        <w:rPr>
          <w:szCs w:val="22"/>
        </w:rPr>
      </w:pPr>
      <w:r w:rsidRPr="001A4B03">
        <w:rPr>
          <w:szCs w:val="22"/>
        </w:rPr>
        <w:t xml:space="preserve">An emergency procedure to follow once </w:t>
      </w:r>
      <w:proofErr w:type="spellStart"/>
      <w:r w:rsidRPr="001A4B03">
        <w:rPr>
          <w:szCs w:val="22"/>
        </w:rPr>
        <w:t>Diastat</w:t>
      </w:r>
      <w:proofErr w:type="spellEnd"/>
      <w:r w:rsidRPr="001A4B03">
        <w:rPr>
          <w:szCs w:val="22"/>
        </w:rPr>
        <w:t xml:space="preserve"> is administered, including a specific directive to contact 911, the Health Care Provider (HCP), other parties to be notified and the parameters around contact</w:t>
      </w:r>
    </w:p>
    <w:p w:rsidR="009D4A49" w:rsidRPr="001A4B03" w:rsidRDefault="009D4A49" w:rsidP="00E96499">
      <w:pPr>
        <w:numPr>
          <w:ilvl w:val="1"/>
          <w:numId w:val="5"/>
        </w:numPr>
        <w:rPr>
          <w:szCs w:val="22"/>
        </w:rPr>
      </w:pPr>
      <w:r w:rsidRPr="001A4B03">
        <w:rPr>
          <w:szCs w:val="22"/>
        </w:rPr>
        <w:t>The signed and dated HCP order and seizure protocol for the individual is readily accessible to staff and a copy of each is maintained in the individual’s record/file</w:t>
      </w:r>
    </w:p>
    <w:p w:rsidR="009D4A49" w:rsidRDefault="009D4A49" w:rsidP="00A42CB6">
      <w:pPr>
        <w:ind w:left="720"/>
        <w:rPr>
          <w:szCs w:val="22"/>
        </w:rPr>
      </w:pPr>
    </w:p>
    <w:p w:rsidR="009D4A49" w:rsidRDefault="009D4A49" w:rsidP="00A42CB6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The training curriculum used by a program to train the MAP certified staff is consumer specific and includes:  </w:t>
      </w:r>
    </w:p>
    <w:p w:rsidR="009D4A49" w:rsidRDefault="009D4A49" w:rsidP="00681538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>The individual’s HCP orders and individualized seizure protocol.</w:t>
      </w:r>
    </w:p>
    <w:p w:rsidR="009D4A49" w:rsidRDefault="009D4A49" w:rsidP="00681538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Information regarding side effects and drug interactions and what to do if observed.  </w:t>
      </w:r>
    </w:p>
    <w:p w:rsidR="009D4A49" w:rsidRDefault="009D4A49" w:rsidP="00681538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Information regarding proper storage, disposal, countable substance procedures, and procedure for checking the medications expiration date.  </w:t>
      </w:r>
    </w:p>
    <w:p w:rsidR="009D4A49" w:rsidRDefault="009D4A49" w:rsidP="00B0377C">
      <w:pPr>
        <w:rPr>
          <w:i/>
          <w:szCs w:val="22"/>
        </w:rPr>
      </w:pPr>
    </w:p>
    <w:p w:rsidR="009D4A49" w:rsidRPr="00634635" w:rsidRDefault="009D4A49" w:rsidP="00B0377C">
      <w:pPr>
        <w:ind w:left="1080"/>
        <w:rPr>
          <w:i/>
          <w:szCs w:val="22"/>
        </w:rPr>
      </w:pPr>
      <w:r>
        <w:rPr>
          <w:i/>
          <w:szCs w:val="22"/>
        </w:rPr>
        <w:t>Note: G</w:t>
      </w:r>
      <w:r w:rsidRPr="00634635">
        <w:rPr>
          <w:i/>
          <w:szCs w:val="22"/>
        </w:rPr>
        <w:t xml:space="preserve">eneral information about the use of </w:t>
      </w:r>
      <w:proofErr w:type="spellStart"/>
      <w:r w:rsidRPr="00634635">
        <w:rPr>
          <w:i/>
          <w:szCs w:val="22"/>
        </w:rPr>
        <w:t>Diastat</w:t>
      </w:r>
      <w:proofErr w:type="spellEnd"/>
      <w:r w:rsidRPr="00634635">
        <w:rPr>
          <w:i/>
          <w:szCs w:val="22"/>
        </w:rPr>
        <w:t xml:space="preserve"> Rectal Gel and instructions for correct technique used to administer </w:t>
      </w:r>
      <w:proofErr w:type="spellStart"/>
      <w:r w:rsidRPr="00634635">
        <w:rPr>
          <w:i/>
          <w:szCs w:val="22"/>
        </w:rPr>
        <w:t>Diastat</w:t>
      </w:r>
      <w:proofErr w:type="spellEnd"/>
      <w:r w:rsidRPr="00634635">
        <w:rPr>
          <w:i/>
          <w:szCs w:val="22"/>
        </w:rPr>
        <w:t xml:space="preserve"> Rectal Gel to children and adults is available on the </w:t>
      </w:r>
      <w:proofErr w:type="spellStart"/>
      <w:r w:rsidRPr="00634635">
        <w:rPr>
          <w:i/>
          <w:szCs w:val="22"/>
        </w:rPr>
        <w:t>Diastat</w:t>
      </w:r>
      <w:proofErr w:type="spellEnd"/>
      <w:r w:rsidRPr="00634635">
        <w:rPr>
          <w:i/>
          <w:szCs w:val="22"/>
        </w:rPr>
        <w:t xml:space="preserve"> web site – http://diastat.com/.   The web site contains many </w:t>
      </w:r>
      <w:r>
        <w:rPr>
          <w:i/>
          <w:szCs w:val="22"/>
        </w:rPr>
        <w:t xml:space="preserve">helpful </w:t>
      </w:r>
      <w:r w:rsidRPr="00634635">
        <w:rPr>
          <w:i/>
          <w:szCs w:val="22"/>
        </w:rPr>
        <w:t>resources</w:t>
      </w:r>
      <w:r>
        <w:rPr>
          <w:i/>
          <w:szCs w:val="22"/>
        </w:rPr>
        <w:t xml:space="preserve"> </w:t>
      </w:r>
      <w:r w:rsidRPr="00634635">
        <w:rPr>
          <w:i/>
          <w:szCs w:val="22"/>
        </w:rPr>
        <w:t xml:space="preserve">including illustrations, and printable documents. </w:t>
      </w:r>
    </w:p>
    <w:p w:rsidR="009D4A49" w:rsidRDefault="009D4A49" w:rsidP="00683B1E">
      <w:pPr>
        <w:ind w:left="720"/>
        <w:rPr>
          <w:szCs w:val="22"/>
        </w:rPr>
      </w:pPr>
    </w:p>
    <w:p w:rsidR="009D4A49" w:rsidRDefault="009D4A49" w:rsidP="00FC0A66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MAP certified staff qualifications to administer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 include:  </w:t>
      </w:r>
    </w:p>
    <w:p w:rsidR="009D4A49" w:rsidRDefault="009D4A49" w:rsidP="00FC0A66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>Current MAP and CPR/First Aid certified</w:t>
      </w:r>
    </w:p>
    <w:p w:rsidR="009D4A49" w:rsidRDefault="009D4A49" w:rsidP="00FC0A66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Demonstrated competency taking Vital Signs </w:t>
      </w:r>
    </w:p>
    <w:p w:rsidR="009D4A49" w:rsidRDefault="009D4A49" w:rsidP="00FC0A66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Successful completion of  training in care of individuals with seizure disorders </w:t>
      </w:r>
    </w:p>
    <w:p w:rsidR="009D4A49" w:rsidRDefault="009D4A49" w:rsidP="00FC0A66">
      <w:pPr>
        <w:numPr>
          <w:ilvl w:val="1"/>
          <w:numId w:val="5"/>
        </w:numPr>
        <w:tabs>
          <w:tab w:val="clear" w:pos="1440"/>
        </w:tabs>
        <w:rPr>
          <w:szCs w:val="22"/>
        </w:rPr>
      </w:pPr>
      <w:r>
        <w:rPr>
          <w:szCs w:val="22"/>
        </w:rPr>
        <w:t xml:space="preserve">Completed an individual specific training to administer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 and is determined competent.    </w:t>
      </w:r>
    </w:p>
    <w:p w:rsidR="009D4A49" w:rsidRDefault="009D4A49" w:rsidP="00FB29DF">
      <w:pPr>
        <w:rPr>
          <w:szCs w:val="22"/>
        </w:rPr>
      </w:pPr>
    </w:p>
    <w:p w:rsidR="009D4A49" w:rsidRDefault="009D4A49" w:rsidP="00E70583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A current list of MAP certified staff approved to administer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 is maintained at each program site and readily accessible and includes.  </w:t>
      </w:r>
    </w:p>
    <w:p w:rsidR="009D4A49" w:rsidRDefault="009D4A49" w:rsidP="008E1DF6">
      <w:pPr>
        <w:numPr>
          <w:ilvl w:val="1"/>
          <w:numId w:val="5"/>
        </w:numPr>
        <w:ind w:left="1080" w:firstLine="0"/>
        <w:rPr>
          <w:szCs w:val="22"/>
        </w:rPr>
      </w:pPr>
      <w:r>
        <w:rPr>
          <w:szCs w:val="22"/>
        </w:rPr>
        <w:t xml:space="preserve">Name of MAP Certified staff competent to administer </w:t>
      </w:r>
      <w:proofErr w:type="spellStart"/>
      <w:r>
        <w:rPr>
          <w:szCs w:val="22"/>
        </w:rPr>
        <w:t>Diastat</w:t>
      </w:r>
      <w:proofErr w:type="spellEnd"/>
      <w:r>
        <w:rPr>
          <w:szCs w:val="22"/>
        </w:rPr>
        <w:t xml:space="preserve"> Rectal Gel   </w:t>
      </w:r>
    </w:p>
    <w:p w:rsidR="009D4A49" w:rsidRDefault="009D4A49" w:rsidP="008E1DF6">
      <w:pPr>
        <w:numPr>
          <w:ilvl w:val="1"/>
          <w:numId w:val="5"/>
        </w:numPr>
        <w:rPr>
          <w:szCs w:val="22"/>
        </w:rPr>
      </w:pPr>
      <w:r>
        <w:rPr>
          <w:szCs w:val="22"/>
        </w:rPr>
        <w:t xml:space="preserve">Name, credentials and contact information of the trainer and date the trainer determined competency.  </w:t>
      </w:r>
    </w:p>
    <w:p w:rsidR="009D4A49" w:rsidRDefault="009D4A49" w:rsidP="008E1DF6">
      <w:pPr>
        <w:ind w:left="1080"/>
        <w:rPr>
          <w:szCs w:val="22"/>
        </w:rPr>
      </w:pPr>
      <w:r>
        <w:rPr>
          <w:szCs w:val="22"/>
        </w:rPr>
        <w:t xml:space="preserve"> </w:t>
      </w:r>
    </w:p>
    <w:p w:rsidR="009D4A49" w:rsidRDefault="009D4A49" w:rsidP="00996292">
      <w:pPr>
        <w:numPr>
          <w:ilvl w:val="1"/>
          <w:numId w:val="7"/>
        </w:numPr>
        <w:tabs>
          <w:tab w:val="clear" w:pos="2005"/>
          <w:tab w:val="num" w:pos="900"/>
        </w:tabs>
        <w:ind w:left="900" w:hanging="540"/>
        <w:rPr>
          <w:szCs w:val="22"/>
        </w:rPr>
      </w:pPr>
      <w:r>
        <w:rPr>
          <w:szCs w:val="22"/>
        </w:rPr>
        <w:t xml:space="preserve">A complete set of written and/or audio visual materials used to train staff is maintained at the program site. </w:t>
      </w:r>
    </w:p>
    <w:p w:rsidR="009D4A49" w:rsidRPr="002F5368" w:rsidRDefault="009D4A49" w:rsidP="00FB29DF">
      <w:pPr>
        <w:ind w:left="360"/>
        <w:rPr>
          <w:szCs w:val="22"/>
        </w:rPr>
      </w:pPr>
      <w:bookmarkStart w:id="0" w:name="_GoBack"/>
      <w:bookmarkEnd w:id="0"/>
    </w:p>
    <w:sectPr w:rsidR="009D4A49" w:rsidRPr="002F5368" w:rsidSect="000545D9">
      <w:headerReference w:type="even" r:id="rId9"/>
      <w:headerReference w:type="default" r:id="rId10"/>
      <w:headerReference w:type="first" r:id="rId11"/>
      <w:type w:val="continuous"/>
      <w:pgSz w:w="12240" w:h="15840" w:code="1"/>
      <w:pgMar w:top="720" w:right="1195" w:bottom="720" w:left="1195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F0" w:rsidRDefault="00F155F0">
      <w:r>
        <w:separator/>
      </w:r>
    </w:p>
  </w:endnote>
  <w:endnote w:type="continuationSeparator" w:id="0">
    <w:p w:rsidR="00F155F0" w:rsidRDefault="00F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F0" w:rsidRDefault="00F155F0">
      <w:r>
        <w:separator/>
      </w:r>
    </w:p>
  </w:footnote>
  <w:footnote w:type="continuationSeparator" w:id="0">
    <w:p w:rsidR="00F155F0" w:rsidRDefault="00F15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49" w:rsidRDefault="009D4A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49" w:rsidRDefault="009D4A49" w:rsidP="005E3543">
    <w:pPr>
      <w:rPr>
        <w:b/>
      </w:rPr>
    </w:pPr>
  </w:p>
  <w:p w:rsidR="009D4A49" w:rsidRDefault="009D4A49" w:rsidP="004E5B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A49" w:rsidRDefault="009D4A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0F8"/>
    <w:multiLevelType w:val="hybridMultilevel"/>
    <w:tmpl w:val="5532EDD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2472E9"/>
    <w:multiLevelType w:val="hybridMultilevel"/>
    <w:tmpl w:val="6F42B6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1B7896"/>
    <w:multiLevelType w:val="multilevel"/>
    <w:tmpl w:val="74A41536"/>
    <w:lvl w:ilvl="0">
      <w:start w:val="1"/>
      <w:numFmt w:val="decimal"/>
      <w:pStyle w:val="a1Para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bPar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4Par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481B7EB0"/>
    <w:multiLevelType w:val="hybridMultilevel"/>
    <w:tmpl w:val="CFC08B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8F3D18"/>
    <w:multiLevelType w:val="hybridMultilevel"/>
    <w:tmpl w:val="F2E82F02"/>
    <w:lvl w:ilvl="0" w:tplc="04090017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5">
    <w:nsid w:val="4BF820EA"/>
    <w:multiLevelType w:val="hybridMultilevel"/>
    <w:tmpl w:val="29C0EF52"/>
    <w:lvl w:ilvl="0" w:tplc="B68A71B0">
      <w:start w:val="1"/>
      <w:numFmt w:val="lowerLetter"/>
      <w:lvlText w:val="%1."/>
      <w:lvlJc w:val="left"/>
      <w:pPr>
        <w:tabs>
          <w:tab w:val="num" w:pos="1285"/>
        </w:tabs>
        <w:ind w:left="1285" w:hanging="360"/>
      </w:pPr>
      <w:rPr>
        <w:rFonts w:ascii="Times New Roman" w:eastAsia="Times New Roman" w:hAnsi="Times New Roman" w:cs="Times New Roman"/>
      </w:rPr>
    </w:lvl>
    <w:lvl w:ilvl="1" w:tplc="85CA3ACC">
      <w:start w:val="10"/>
      <w:numFmt w:val="decimal"/>
      <w:lvlText w:val="%2."/>
      <w:lvlJc w:val="left"/>
      <w:pPr>
        <w:tabs>
          <w:tab w:val="num" w:pos="2005"/>
        </w:tabs>
        <w:ind w:left="200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  <w:rPr>
        <w:rFonts w:cs="Times New Roman"/>
      </w:rPr>
    </w:lvl>
  </w:abstractNum>
  <w:abstractNum w:abstractNumId="6">
    <w:nsid w:val="509077F1"/>
    <w:multiLevelType w:val="hybridMultilevel"/>
    <w:tmpl w:val="6774492C"/>
    <w:lvl w:ilvl="0" w:tplc="0F62979E">
      <w:start w:val="1"/>
      <w:numFmt w:val="bullet"/>
      <w:lvlText w:val=""/>
      <w:lvlJc w:val="left"/>
      <w:pPr>
        <w:tabs>
          <w:tab w:val="num" w:pos="7794"/>
        </w:tabs>
        <w:ind w:left="7866" w:hanging="1026"/>
      </w:pPr>
      <w:rPr>
        <w:rFonts w:ascii="Symbol" w:hAnsi="Symbol" w:hint="default"/>
        <w:b w:val="0"/>
        <w:i w:val="0"/>
        <w:sz w:val="22"/>
      </w:rPr>
    </w:lvl>
    <w:lvl w:ilvl="1" w:tplc="0F62979E">
      <w:start w:val="1"/>
      <w:numFmt w:val="bullet"/>
      <w:lvlText w:val=""/>
      <w:lvlJc w:val="left"/>
      <w:pPr>
        <w:tabs>
          <w:tab w:val="num" w:pos="1284"/>
        </w:tabs>
        <w:ind w:left="1356" w:hanging="1026"/>
      </w:pPr>
      <w:rPr>
        <w:rFonts w:ascii="Symbol" w:hAnsi="Symbo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1A8678A"/>
    <w:multiLevelType w:val="hybridMultilevel"/>
    <w:tmpl w:val="E4F8A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215A19"/>
    <w:multiLevelType w:val="hybridMultilevel"/>
    <w:tmpl w:val="E3C0E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967B24"/>
    <w:multiLevelType w:val="hybridMultilevel"/>
    <w:tmpl w:val="DA847E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8E723AE"/>
    <w:multiLevelType w:val="hybridMultilevel"/>
    <w:tmpl w:val="E0720322"/>
    <w:lvl w:ilvl="0" w:tplc="E9C6E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effect w:val="none"/>
      </w:rPr>
    </w:lvl>
    <w:lvl w:ilvl="1" w:tplc="A208A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i w:val="0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effect w:val="none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21"/>
    <w:rsid w:val="000128B0"/>
    <w:rsid w:val="000209EC"/>
    <w:rsid w:val="000278A3"/>
    <w:rsid w:val="00030220"/>
    <w:rsid w:val="000358DE"/>
    <w:rsid w:val="000418CE"/>
    <w:rsid w:val="00046B6B"/>
    <w:rsid w:val="000545D9"/>
    <w:rsid w:val="000561EA"/>
    <w:rsid w:val="00065261"/>
    <w:rsid w:val="0006568F"/>
    <w:rsid w:val="00084615"/>
    <w:rsid w:val="000866BB"/>
    <w:rsid w:val="0009268A"/>
    <w:rsid w:val="000A7611"/>
    <w:rsid w:val="000C1D98"/>
    <w:rsid w:val="000C481E"/>
    <w:rsid w:val="000F706E"/>
    <w:rsid w:val="001015D4"/>
    <w:rsid w:val="00111D32"/>
    <w:rsid w:val="00125846"/>
    <w:rsid w:val="0013012A"/>
    <w:rsid w:val="00155CC7"/>
    <w:rsid w:val="00170663"/>
    <w:rsid w:val="001772DD"/>
    <w:rsid w:val="0018217A"/>
    <w:rsid w:val="001A21E5"/>
    <w:rsid w:val="001A4B03"/>
    <w:rsid w:val="001B177A"/>
    <w:rsid w:val="001B1DDC"/>
    <w:rsid w:val="001B2244"/>
    <w:rsid w:val="001B5946"/>
    <w:rsid w:val="001D0A8C"/>
    <w:rsid w:val="0020206B"/>
    <w:rsid w:val="002021FC"/>
    <w:rsid w:val="00205200"/>
    <w:rsid w:val="00213969"/>
    <w:rsid w:val="00250201"/>
    <w:rsid w:val="00267BD6"/>
    <w:rsid w:val="002742D4"/>
    <w:rsid w:val="002E3BBD"/>
    <w:rsid w:val="002F228E"/>
    <w:rsid w:val="002F5368"/>
    <w:rsid w:val="003005E7"/>
    <w:rsid w:val="00365E2A"/>
    <w:rsid w:val="003662DD"/>
    <w:rsid w:val="003677C4"/>
    <w:rsid w:val="00367AC0"/>
    <w:rsid w:val="00374D9E"/>
    <w:rsid w:val="00393EBD"/>
    <w:rsid w:val="0039563F"/>
    <w:rsid w:val="003C2163"/>
    <w:rsid w:val="003C7F6A"/>
    <w:rsid w:val="003D0233"/>
    <w:rsid w:val="003F36C7"/>
    <w:rsid w:val="00416AFF"/>
    <w:rsid w:val="00417CF3"/>
    <w:rsid w:val="00420B7E"/>
    <w:rsid w:val="00472D4B"/>
    <w:rsid w:val="00475BB0"/>
    <w:rsid w:val="00483137"/>
    <w:rsid w:val="004852C3"/>
    <w:rsid w:val="0049523C"/>
    <w:rsid w:val="004E4F85"/>
    <w:rsid w:val="004E5B4D"/>
    <w:rsid w:val="004F20FC"/>
    <w:rsid w:val="004F56F9"/>
    <w:rsid w:val="0051140F"/>
    <w:rsid w:val="005240C6"/>
    <w:rsid w:val="0052421D"/>
    <w:rsid w:val="00527FD2"/>
    <w:rsid w:val="00537031"/>
    <w:rsid w:val="005434CA"/>
    <w:rsid w:val="005452D2"/>
    <w:rsid w:val="00546CCE"/>
    <w:rsid w:val="00550C9C"/>
    <w:rsid w:val="00552F08"/>
    <w:rsid w:val="005656BA"/>
    <w:rsid w:val="00580142"/>
    <w:rsid w:val="005829CE"/>
    <w:rsid w:val="00595086"/>
    <w:rsid w:val="005A271E"/>
    <w:rsid w:val="005A45AA"/>
    <w:rsid w:val="005A5EB8"/>
    <w:rsid w:val="005A6167"/>
    <w:rsid w:val="005C44C5"/>
    <w:rsid w:val="005C72F6"/>
    <w:rsid w:val="005E3543"/>
    <w:rsid w:val="005E6A3A"/>
    <w:rsid w:val="005E7578"/>
    <w:rsid w:val="005F0192"/>
    <w:rsid w:val="006035BD"/>
    <w:rsid w:val="0060412B"/>
    <w:rsid w:val="00607278"/>
    <w:rsid w:val="00622319"/>
    <w:rsid w:val="00630708"/>
    <w:rsid w:val="00634635"/>
    <w:rsid w:val="00642D85"/>
    <w:rsid w:val="00646959"/>
    <w:rsid w:val="00651986"/>
    <w:rsid w:val="006551CB"/>
    <w:rsid w:val="006805A2"/>
    <w:rsid w:val="00681538"/>
    <w:rsid w:val="00683B1E"/>
    <w:rsid w:val="006959CE"/>
    <w:rsid w:val="006A2510"/>
    <w:rsid w:val="006A37C8"/>
    <w:rsid w:val="006B095B"/>
    <w:rsid w:val="006B68FB"/>
    <w:rsid w:val="006C5F21"/>
    <w:rsid w:val="006D02D9"/>
    <w:rsid w:val="006E5C74"/>
    <w:rsid w:val="006F4C1A"/>
    <w:rsid w:val="00701D3C"/>
    <w:rsid w:val="00705182"/>
    <w:rsid w:val="007066CD"/>
    <w:rsid w:val="007113B0"/>
    <w:rsid w:val="00715A38"/>
    <w:rsid w:val="007318A4"/>
    <w:rsid w:val="007529F0"/>
    <w:rsid w:val="0078384B"/>
    <w:rsid w:val="00787B3F"/>
    <w:rsid w:val="007C4EB8"/>
    <w:rsid w:val="007D5650"/>
    <w:rsid w:val="00806154"/>
    <w:rsid w:val="00807841"/>
    <w:rsid w:val="00840BF1"/>
    <w:rsid w:val="008478DE"/>
    <w:rsid w:val="00870779"/>
    <w:rsid w:val="00881E1A"/>
    <w:rsid w:val="00897416"/>
    <w:rsid w:val="008A050F"/>
    <w:rsid w:val="008A4544"/>
    <w:rsid w:val="008B1838"/>
    <w:rsid w:val="008B466D"/>
    <w:rsid w:val="008B5D1F"/>
    <w:rsid w:val="008D3DBC"/>
    <w:rsid w:val="008D405D"/>
    <w:rsid w:val="008E1DF6"/>
    <w:rsid w:val="00901D64"/>
    <w:rsid w:val="00901D73"/>
    <w:rsid w:val="0090331D"/>
    <w:rsid w:val="009138E2"/>
    <w:rsid w:val="00914F79"/>
    <w:rsid w:val="0094038D"/>
    <w:rsid w:val="009414B5"/>
    <w:rsid w:val="00954BEB"/>
    <w:rsid w:val="00967B54"/>
    <w:rsid w:val="00995E8B"/>
    <w:rsid w:val="00996292"/>
    <w:rsid w:val="009A4E09"/>
    <w:rsid w:val="009B4585"/>
    <w:rsid w:val="009B4B92"/>
    <w:rsid w:val="009B4EA7"/>
    <w:rsid w:val="009D4A49"/>
    <w:rsid w:val="009F08CB"/>
    <w:rsid w:val="00A01620"/>
    <w:rsid w:val="00A066D6"/>
    <w:rsid w:val="00A072ED"/>
    <w:rsid w:val="00A42CB6"/>
    <w:rsid w:val="00A53019"/>
    <w:rsid w:val="00A55932"/>
    <w:rsid w:val="00A654E4"/>
    <w:rsid w:val="00A65C12"/>
    <w:rsid w:val="00A878B4"/>
    <w:rsid w:val="00AA562B"/>
    <w:rsid w:val="00AE4CD8"/>
    <w:rsid w:val="00AF0B25"/>
    <w:rsid w:val="00AF4593"/>
    <w:rsid w:val="00B0377C"/>
    <w:rsid w:val="00B04201"/>
    <w:rsid w:val="00B11D63"/>
    <w:rsid w:val="00B15D34"/>
    <w:rsid w:val="00B23468"/>
    <w:rsid w:val="00B43BE0"/>
    <w:rsid w:val="00B548DA"/>
    <w:rsid w:val="00B56E39"/>
    <w:rsid w:val="00B6629C"/>
    <w:rsid w:val="00B77A64"/>
    <w:rsid w:val="00B902A6"/>
    <w:rsid w:val="00B93FE7"/>
    <w:rsid w:val="00BA1B21"/>
    <w:rsid w:val="00BA51B3"/>
    <w:rsid w:val="00BC23B6"/>
    <w:rsid w:val="00BC3AC2"/>
    <w:rsid w:val="00BD0431"/>
    <w:rsid w:val="00C31E92"/>
    <w:rsid w:val="00C4156B"/>
    <w:rsid w:val="00C57E33"/>
    <w:rsid w:val="00C809A2"/>
    <w:rsid w:val="00C8603F"/>
    <w:rsid w:val="00CC5526"/>
    <w:rsid w:val="00CF4B02"/>
    <w:rsid w:val="00CF7F2F"/>
    <w:rsid w:val="00D01019"/>
    <w:rsid w:val="00D32365"/>
    <w:rsid w:val="00D43FA9"/>
    <w:rsid w:val="00D73B0E"/>
    <w:rsid w:val="00DC1910"/>
    <w:rsid w:val="00DC7DA8"/>
    <w:rsid w:val="00DD5767"/>
    <w:rsid w:val="00E12398"/>
    <w:rsid w:val="00E13BAC"/>
    <w:rsid w:val="00E14BB9"/>
    <w:rsid w:val="00E17498"/>
    <w:rsid w:val="00E179B7"/>
    <w:rsid w:val="00E31EA7"/>
    <w:rsid w:val="00E4618E"/>
    <w:rsid w:val="00E6604E"/>
    <w:rsid w:val="00E70451"/>
    <w:rsid w:val="00E70583"/>
    <w:rsid w:val="00E85258"/>
    <w:rsid w:val="00E867CA"/>
    <w:rsid w:val="00E96499"/>
    <w:rsid w:val="00EA6348"/>
    <w:rsid w:val="00EC3A23"/>
    <w:rsid w:val="00EC754A"/>
    <w:rsid w:val="00ED4068"/>
    <w:rsid w:val="00EE62BD"/>
    <w:rsid w:val="00EF3E3A"/>
    <w:rsid w:val="00F022A3"/>
    <w:rsid w:val="00F02C06"/>
    <w:rsid w:val="00F040CA"/>
    <w:rsid w:val="00F155F0"/>
    <w:rsid w:val="00F611D6"/>
    <w:rsid w:val="00F76BB0"/>
    <w:rsid w:val="00F82206"/>
    <w:rsid w:val="00FA0971"/>
    <w:rsid w:val="00FB29DF"/>
    <w:rsid w:val="00FB41DF"/>
    <w:rsid w:val="00FC0A66"/>
    <w:rsid w:val="00FD1046"/>
    <w:rsid w:val="00FD4F78"/>
    <w:rsid w:val="00FE72DF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B21"/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1B21"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B21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62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629C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A1B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629C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1D63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1D63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5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5A2"/>
    <w:rPr>
      <w:rFonts w:cs="Arial"/>
      <w:sz w:val="2"/>
    </w:rPr>
  </w:style>
  <w:style w:type="paragraph" w:customStyle="1" w:styleId="a1Para">
    <w:name w:val="a_1_Para"/>
    <w:aliases w:val="a1"/>
    <w:basedOn w:val="Normal"/>
    <w:next w:val="abPara"/>
    <w:link w:val="a1ParaChar"/>
    <w:uiPriority w:val="99"/>
    <w:rsid w:val="00C8603F"/>
    <w:pPr>
      <w:numPr>
        <w:numId w:val="9"/>
      </w:numPr>
      <w:spacing w:before="180" w:after="120"/>
    </w:pPr>
    <w:rPr>
      <w:sz w:val="24"/>
      <w:szCs w:val="24"/>
    </w:rPr>
  </w:style>
  <w:style w:type="paragraph" w:customStyle="1" w:styleId="abPara">
    <w:name w:val="a_b_Para"/>
    <w:aliases w:val="ab"/>
    <w:basedOn w:val="Normal"/>
    <w:next w:val="aiiipara"/>
    <w:uiPriority w:val="99"/>
    <w:rsid w:val="00C8603F"/>
    <w:pPr>
      <w:numPr>
        <w:ilvl w:val="1"/>
        <w:numId w:val="9"/>
      </w:numPr>
    </w:pPr>
    <w:rPr>
      <w:sz w:val="24"/>
      <w:szCs w:val="24"/>
    </w:rPr>
  </w:style>
  <w:style w:type="paragraph" w:customStyle="1" w:styleId="aiiipara">
    <w:name w:val="a_iii_para"/>
    <w:aliases w:val="ai"/>
    <w:basedOn w:val="Normal"/>
    <w:next w:val="Normal"/>
    <w:uiPriority w:val="99"/>
    <w:rsid w:val="00C8603F"/>
    <w:pPr>
      <w:numPr>
        <w:ilvl w:val="2"/>
        <w:numId w:val="9"/>
      </w:numPr>
    </w:pPr>
    <w:rPr>
      <w:sz w:val="24"/>
      <w:szCs w:val="24"/>
    </w:rPr>
  </w:style>
  <w:style w:type="paragraph" w:customStyle="1" w:styleId="a4Para">
    <w:name w:val="a_4_Para"/>
    <w:aliases w:val="ap"/>
    <w:basedOn w:val="Normal"/>
    <w:next w:val="Normal"/>
    <w:uiPriority w:val="99"/>
    <w:rsid w:val="00C8603F"/>
    <w:pPr>
      <w:numPr>
        <w:ilvl w:val="3"/>
        <w:numId w:val="9"/>
      </w:numPr>
    </w:pPr>
    <w:rPr>
      <w:sz w:val="24"/>
      <w:szCs w:val="24"/>
    </w:rPr>
  </w:style>
  <w:style w:type="character" w:customStyle="1" w:styleId="a1ParaChar">
    <w:name w:val="a_1_Para Char"/>
    <w:aliases w:val="a1 Char"/>
    <w:basedOn w:val="DefaultParagraphFont"/>
    <w:link w:val="a1Para"/>
    <w:uiPriority w:val="99"/>
    <w:locked/>
    <w:rsid w:val="00C8603F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indent">
    <w:name w:val="(a)indent"/>
    <w:basedOn w:val="a4Para"/>
    <w:uiPriority w:val="99"/>
    <w:rsid w:val="00C8603F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B21"/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1B21"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B21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62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6629C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A1B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629C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1D63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1D63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55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5A2"/>
    <w:rPr>
      <w:rFonts w:cs="Arial"/>
      <w:sz w:val="2"/>
    </w:rPr>
  </w:style>
  <w:style w:type="paragraph" w:customStyle="1" w:styleId="a1Para">
    <w:name w:val="a_1_Para"/>
    <w:aliases w:val="a1"/>
    <w:basedOn w:val="Normal"/>
    <w:next w:val="abPara"/>
    <w:link w:val="a1ParaChar"/>
    <w:uiPriority w:val="99"/>
    <w:rsid w:val="00C8603F"/>
    <w:pPr>
      <w:numPr>
        <w:numId w:val="9"/>
      </w:numPr>
      <w:spacing w:before="180" w:after="120"/>
    </w:pPr>
    <w:rPr>
      <w:sz w:val="24"/>
      <w:szCs w:val="24"/>
    </w:rPr>
  </w:style>
  <w:style w:type="paragraph" w:customStyle="1" w:styleId="abPara">
    <w:name w:val="a_b_Para"/>
    <w:aliases w:val="ab"/>
    <w:basedOn w:val="Normal"/>
    <w:next w:val="aiiipara"/>
    <w:uiPriority w:val="99"/>
    <w:rsid w:val="00C8603F"/>
    <w:pPr>
      <w:numPr>
        <w:ilvl w:val="1"/>
        <w:numId w:val="9"/>
      </w:numPr>
    </w:pPr>
    <w:rPr>
      <w:sz w:val="24"/>
      <w:szCs w:val="24"/>
    </w:rPr>
  </w:style>
  <w:style w:type="paragraph" w:customStyle="1" w:styleId="aiiipara">
    <w:name w:val="a_iii_para"/>
    <w:aliases w:val="ai"/>
    <w:basedOn w:val="Normal"/>
    <w:next w:val="Normal"/>
    <w:uiPriority w:val="99"/>
    <w:rsid w:val="00C8603F"/>
    <w:pPr>
      <w:numPr>
        <w:ilvl w:val="2"/>
        <w:numId w:val="9"/>
      </w:numPr>
    </w:pPr>
    <w:rPr>
      <w:sz w:val="24"/>
      <w:szCs w:val="24"/>
    </w:rPr>
  </w:style>
  <w:style w:type="paragraph" w:customStyle="1" w:styleId="a4Para">
    <w:name w:val="a_4_Para"/>
    <w:aliases w:val="ap"/>
    <w:basedOn w:val="Normal"/>
    <w:next w:val="Normal"/>
    <w:uiPriority w:val="99"/>
    <w:rsid w:val="00C8603F"/>
    <w:pPr>
      <w:numPr>
        <w:ilvl w:val="3"/>
        <w:numId w:val="9"/>
      </w:numPr>
    </w:pPr>
    <w:rPr>
      <w:sz w:val="24"/>
      <w:szCs w:val="24"/>
    </w:rPr>
  </w:style>
  <w:style w:type="character" w:customStyle="1" w:styleId="a1ParaChar">
    <w:name w:val="a_1_Para Char"/>
    <w:aliases w:val="a1 Char"/>
    <w:basedOn w:val="DefaultParagraphFont"/>
    <w:link w:val="a1Para"/>
    <w:uiPriority w:val="99"/>
    <w:locked/>
    <w:rsid w:val="00C8603F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indent">
    <w:name w:val="(a)indent"/>
    <w:basedOn w:val="a4Para"/>
    <w:uiPriority w:val="99"/>
    <w:rsid w:val="00C8603F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header" Target="head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2014-07-28T18:25:00Z</dcterms:created>
  <dc:creator>MGREENO</dc:creator>
  <lastModifiedBy/>
  <dcterms:modified xsi:type="dcterms:W3CDTF">2014-07-28T18:30:00Z</dcterms:modified>
  <revision>3</revision>
  <dc:title>The Commonwealth of Massachusetts</dc:title>
</coreProperties>
</file>