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F62" w14:textId="073D5795" w:rsidR="00775131" w:rsidRPr="00A63F8A" w:rsidRDefault="00A63F8A" w:rsidP="00A63F8A">
      <w:pPr>
        <w:spacing w:after="0"/>
        <w:jc w:val="center"/>
        <w:rPr>
          <w:b/>
          <w:bCs/>
          <w:sz w:val="28"/>
          <w:szCs w:val="28"/>
        </w:rPr>
      </w:pPr>
      <w:r w:rsidRPr="00A63F8A">
        <w:rPr>
          <w:b/>
          <w:bCs/>
          <w:sz w:val="28"/>
          <w:szCs w:val="28"/>
        </w:rPr>
        <w:t>Passporting Reciprocal Jurisdiction Reinsurers</w:t>
      </w:r>
    </w:p>
    <w:p w14:paraId="489FA36C" w14:textId="2A1E50EC" w:rsidR="00A63F8A" w:rsidRPr="00A63F8A" w:rsidRDefault="00A63F8A" w:rsidP="00A63F8A">
      <w:pPr>
        <w:spacing w:after="0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63F8A">
        <w:rPr>
          <w:b/>
          <w:bCs/>
          <w:sz w:val="28"/>
          <w:szCs w:val="28"/>
        </w:rPr>
        <w:t>January 1, 2026 – December 31, 2026</w:t>
      </w:r>
    </w:p>
    <w:tbl>
      <w:tblPr>
        <w:tblW w:w="13500" w:type="dxa"/>
        <w:tblLook w:val="04A0" w:firstRow="1" w:lastRow="0" w:firstColumn="1" w:lastColumn="0" w:noHBand="0" w:noVBand="1"/>
      </w:tblPr>
      <w:tblGrid>
        <w:gridCol w:w="1600"/>
        <w:gridCol w:w="2020"/>
        <w:gridCol w:w="2020"/>
        <w:gridCol w:w="2100"/>
        <w:gridCol w:w="2320"/>
        <w:gridCol w:w="3440"/>
      </w:tblGrid>
      <w:tr w:rsidR="00A63F8A" w:rsidRPr="00761DB4" w14:paraId="38A8D884" w14:textId="77777777" w:rsidTr="00D82AFC">
        <w:trPr>
          <w:trHeight w:val="9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6F1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Federal / Alien ID#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B2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Reciprocal Jurisdiction Reinsurer #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D9D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Name of Reinsurer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1F0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Domiciliary Jurisdiction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7CA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Initial Effective 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04F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Current Effective Date</w:t>
            </w:r>
          </w:p>
        </w:tc>
      </w:tr>
      <w:tr w:rsidR="00A63F8A" w:rsidRPr="00761DB4" w14:paraId="2D3276E5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16C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AA-3194126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79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RJ-3194126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20A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Arch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Reinsurance,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CC7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63A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75A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209564A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EB2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5D2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81C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Ascot Bermuda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A7D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3A1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10/3/2022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99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50A0026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EF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AA-3194168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07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RJ-3194168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0EE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Aspen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7DB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D2B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8/15/2022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2B3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94B65CC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634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AA-1360015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B05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RJ-1360015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0F6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Assicurazioni Generali S.p.A.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E06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Italy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C07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11/3/2025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329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B3E4B2A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8B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D81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E3D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Athene Annuity Re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B35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746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DB0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776284F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4F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AA-3190982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C2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F3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Athene Life Re,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4E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098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6D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67320366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240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AA-1120660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3B3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RJ-1120660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7D3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Aviva Insurance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4EB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United Kingdom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7A4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086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FC830F5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51C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E9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05C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AXA XL Reinsurance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5C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145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192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EF3D3C7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29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08B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173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Brit Reinsurance (Bermuda)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794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F1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3/7/2025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47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C5EDEE9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302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lastRenderedPageBreak/>
              <w:t>AA-3190913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AD6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C1A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Canopius</w:t>
            </w:r>
            <w:proofErr w:type="spell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Reinsurance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CB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B9D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10/15/2025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A9F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6A5650B7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98C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58D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48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Cavello Bay Reinsurance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373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5C2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F55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19866EC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603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AA-1320152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F6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RJ-1320152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F1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Chubb European Group 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526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France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009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DCD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368F0987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296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1AB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2D6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Conduit Reinsurance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A33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EDF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1/31/2023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D4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41FFF6D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46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AA-1120191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09E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RJ-1120191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2B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Convex Insurance UK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A2D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United Kingdom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424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996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5FBF7972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C5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81B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D1C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Convex Re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A56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C3D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13F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C0FF7D5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EE8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AA-3194122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319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RJ-3194122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BE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DaVinci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Reinsurance,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64A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105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CF5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60907558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601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AA-1340028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D8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RJ-1340028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1DB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DEVK 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15B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Germany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9B3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89D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AEA4C54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8DA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AA-3194130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33F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RJ-3194130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143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Endurance Specialty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Insurance,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915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E2B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3/28/2024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691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30F98E58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1C7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AA-3194101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D4E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RJ-3194101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5DD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Everest Reinsurance (Bermuda),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ECF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E25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A2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2FAE9188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05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lastRenderedPageBreak/>
              <w:t>AA-3191289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502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1F7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Fidelis Insurance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3D4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6C5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313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FF4BC89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3D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AA-1120175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DB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RJ-1120175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E71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Fidelis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Underwriting,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C5A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United Kingdom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6EC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24C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66FED941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B03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A6D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829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Fortitude International Reinsurance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569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AD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6/27/2024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45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5500B41E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766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E9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B6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Fortitude Reinsurance Company,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4D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697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4EF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DCB7830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B5B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3C7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648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Global Atlantic Assurance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203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5B5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EAC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CB27332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889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5A8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RJ-3101237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E98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Global Atlantic Re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BC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AD4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370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13D64E2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29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CC0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DD1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Group Ark Insurance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E1C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2CA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576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22FFAAC9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E58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509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84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Hannover Life Reassurance Co of Amer (Bermuda)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E72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DB0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3C6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9309C21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AE6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F7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ECE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Hannover Re (Bermuda),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2B3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DFF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A70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5451E610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61D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AA-1780044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79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RJ-1780044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47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Hannover Re (Ireland) DAC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473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Ireland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598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50E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80F1EAA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C63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lastRenderedPageBreak/>
              <w:t>AA-1340125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BE2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RJ-1340125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5CD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Hannover Ruck 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B3F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Germany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DB4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F0A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292ABB04" w14:textId="77777777" w:rsidTr="00D82AFC">
        <w:trPr>
          <w:trHeight w:val="15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647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AA-3190875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A5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346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Hiscox Insurance Company (Bermuda),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616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B4A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B39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14A7D30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586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AA-3190871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39F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F3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Lancashire Insurance Company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644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AE3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88C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6EE1A5E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38B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604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80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Lumen Re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23F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79A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5F0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27317B30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34C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AA-1840000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A69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RJ-1840000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D98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val="es-ES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:lang w:val="es-ES"/>
                <w14:ligatures w14:val="none"/>
              </w:rPr>
              <w:t>Mapfre Re, Compania de Reaseguros, S.A.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C32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Spain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37A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FD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52B6DB1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B4B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AA-1460019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510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RJ-1460019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9DB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MS Amlin 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280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Switzerland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923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FB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22A588D5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0D1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AA-1340165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96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RJ-1340165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A4E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Munich 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F92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Germany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497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67D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C876E14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06E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AA-1460100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B11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RJ-1460100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7B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New Reinsurance Company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63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Switzerland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9BA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185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27A0A46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E3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AA-3190686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1F2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456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Partner Reinsurance Company,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4E8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D5B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96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5DC0DBAA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0D0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AA-1780078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7BA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RJ-1780078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80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Partner Reinsurance Europe 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215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Ireland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FCA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C8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2053392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EE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lastRenderedPageBreak/>
              <w:t>AA-3191343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685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C6A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Premia Reinsurance Limited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9D3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DE1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9/30/2025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E34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5A45A41A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4FE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AE3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BD1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QBE Capital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E2E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F06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0DD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F6F5CCB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547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AA-3190339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72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RJ-3190339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47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Renaissance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Reinsurance,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E74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223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DA2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501A5FB0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A1E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AA-1460023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D43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RJ-1460023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468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RenaissanceRe</w:t>
            </w:r>
            <w:proofErr w:type="spell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Europe 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692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Switzerland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D00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56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93FE55D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BBA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D1E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7BC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RenaissanceRe</w:t>
            </w:r>
            <w:proofErr w:type="spell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Specialty U.S.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B07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DFA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F1A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837BE4E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F10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AE5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827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val="es-ES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:lang w:val="es-ES"/>
                <w14:ligatures w14:val="none"/>
              </w:rPr>
              <w:t xml:space="preserve">RGA Americas Reinsurance Company </w:t>
            </w: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:lang w:val="es-ES"/>
                <w14:ligatures w14:val="none"/>
              </w:rPr>
              <w:t>Ltd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06D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7BF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710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046E56DA" w14:textId="77777777" w:rsidTr="00D82AFC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7DB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AA-1440076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BFD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RJ-1440076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81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SiriusPoint</w:t>
            </w:r>
            <w:proofErr w:type="spell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International Insurance Corp.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2AC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Sweden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098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2/3/2025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999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7FD4FBB5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06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D95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B5D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Somers Re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9B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729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739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258398D5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542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35C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F6B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Somerset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Reinsurance,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CC6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642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025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A39568D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E3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AA-1460146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148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RJ-1460146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771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Swiss Reinsurance Company,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39C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Switzerland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46CD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E5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63FFCB3A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53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531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120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Talcott Life Re Ltd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DE9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6CF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4B98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646E512E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551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lastRenderedPageBreak/>
              <w:t>AA-1120159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8E0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RJ-1120159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B85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TransRe</w:t>
            </w:r>
            <w:proofErr w:type="spell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London,</w:t>
            </w:r>
            <w:proofErr w:type="gram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38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United Kingdom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7EB7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227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CD16828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32E4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AA-1122000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53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60D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Underwriters at Lloyd's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3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United Kingdom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09F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8/16/2022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6F5E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37BA892D" w14:textId="77777777" w:rsidTr="00D82AFC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758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AA-3191388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F82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RJ-3191388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010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Vermeer Reinsurance Ltd.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617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3E3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8/1/2022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B279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1605B298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4630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AA-9350006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53D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RJ-9350006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2B2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VIG Re </w:t>
            </w: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zajistovna</w:t>
            </w:r>
            <w:proofErr w:type="spellEnd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a.s.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F4B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Czech Republic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6C9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3E2A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A63F8A" w:rsidRPr="00761DB4" w14:paraId="4E745123" w14:textId="77777777" w:rsidTr="00D82AFC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22D2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AA-1780072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B593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RJ-1780072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6F7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XL Re Europe 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0DE1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Ireland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43AF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6D56" w14:textId="77777777" w:rsidR="00A63F8A" w:rsidRPr="00761DB4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761DB4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</w:tbl>
    <w:p w14:paraId="5F597DD6" w14:textId="77777777" w:rsidR="00A63F8A" w:rsidRPr="00A7488F" w:rsidRDefault="00A63F8A" w:rsidP="00A63F8A"/>
    <w:p w14:paraId="1F19D998" w14:textId="77777777" w:rsidR="00A63F8A" w:rsidRPr="00B91662" w:rsidRDefault="00A63F8A" w:rsidP="00B91662"/>
    <w:sectPr w:rsidR="00A63F8A" w:rsidRPr="00B91662" w:rsidSect="00EB195D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2DD2" w14:textId="77777777" w:rsidR="00F769BA" w:rsidRDefault="00F769BA" w:rsidP="00EB195D">
      <w:pPr>
        <w:spacing w:after="0" w:line="240" w:lineRule="auto"/>
      </w:pPr>
      <w:r>
        <w:separator/>
      </w:r>
    </w:p>
  </w:endnote>
  <w:endnote w:type="continuationSeparator" w:id="0">
    <w:p w14:paraId="2D7A78D9" w14:textId="77777777" w:rsidR="00F769BA" w:rsidRDefault="00F769BA" w:rsidP="00EB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49E1" w14:textId="01525553" w:rsidR="00EB195D" w:rsidRDefault="00EB195D">
    <w:pPr>
      <w:pStyle w:val="Footer"/>
    </w:pPr>
    <w:r>
      <w:tab/>
    </w:r>
    <w:r>
      <w:tab/>
      <w:t>Updated January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FFD3" w14:textId="77777777" w:rsidR="00F769BA" w:rsidRDefault="00F769BA" w:rsidP="00EB195D">
      <w:pPr>
        <w:spacing w:after="0" w:line="240" w:lineRule="auto"/>
      </w:pPr>
      <w:r>
        <w:separator/>
      </w:r>
    </w:p>
  </w:footnote>
  <w:footnote w:type="continuationSeparator" w:id="0">
    <w:p w14:paraId="38734874" w14:textId="77777777" w:rsidR="00F769BA" w:rsidRDefault="00F769BA" w:rsidP="00EB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D"/>
    <w:rsid w:val="00115A87"/>
    <w:rsid w:val="00257C8B"/>
    <w:rsid w:val="002758D3"/>
    <w:rsid w:val="00371099"/>
    <w:rsid w:val="00394701"/>
    <w:rsid w:val="00457D34"/>
    <w:rsid w:val="00564319"/>
    <w:rsid w:val="00761DB4"/>
    <w:rsid w:val="00775131"/>
    <w:rsid w:val="00787406"/>
    <w:rsid w:val="00892A3D"/>
    <w:rsid w:val="008B445C"/>
    <w:rsid w:val="00974A67"/>
    <w:rsid w:val="009D4B2C"/>
    <w:rsid w:val="00A4531B"/>
    <w:rsid w:val="00A63F8A"/>
    <w:rsid w:val="00A7488F"/>
    <w:rsid w:val="00A961AD"/>
    <w:rsid w:val="00B17850"/>
    <w:rsid w:val="00B21989"/>
    <w:rsid w:val="00B91662"/>
    <w:rsid w:val="00D34A0F"/>
    <w:rsid w:val="00D87535"/>
    <w:rsid w:val="00E6178B"/>
    <w:rsid w:val="00E72940"/>
    <w:rsid w:val="00E9522D"/>
    <w:rsid w:val="00EA1D7F"/>
    <w:rsid w:val="00EB195D"/>
    <w:rsid w:val="00F23D72"/>
    <w:rsid w:val="00F57AC3"/>
    <w:rsid w:val="00F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2AEB"/>
  <w15:chartTrackingRefBased/>
  <w15:docId w15:val="{3AEDA3B5-44E3-4CD0-8957-C6E71A0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9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95D"/>
  </w:style>
  <w:style w:type="paragraph" w:styleId="Footer">
    <w:name w:val="footer"/>
    <w:basedOn w:val="Normal"/>
    <w:link w:val="FooterChar"/>
    <w:uiPriority w:val="99"/>
    <w:unhideWhenUsed/>
    <w:rsid w:val="00EB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1139e758-b9e0-45fd-886d-2dd42c05c3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1F8C1A2B6C4A886E943ACFECD846" ma:contentTypeVersion="15" ma:contentTypeDescription="Create a new document." ma:contentTypeScope="" ma:versionID="09831054765d2977d38ebf0f0292567b">
  <xsd:schema xmlns:xsd="http://www.w3.org/2001/XMLSchema" xmlns:xs="http://www.w3.org/2001/XMLSchema" xmlns:p="http://schemas.microsoft.com/office/2006/metadata/properties" xmlns:ns2="1139e758-b9e0-45fd-886d-2dd42c05c3b6" xmlns:ns3="85471739-20a3-405f-8957-71a2abecc360" targetNamespace="http://schemas.microsoft.com/office/2006/metadata/properties" ma:root="true" ma:fieldsID="e90617ae560ca413d13ae5078471d35b" ns2:_="" ns3:_="">
    <xsd:import namespace="1139e758-b9e0-45fd-886d-2dd42c05c3b6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9e758-b9e0-45fd-886d-2dd42c05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020A4-DAF0-4322-B0BE-339EBAB38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5BA7A-91AC-4CB1-BB13-233C86096CA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1139e758-b9e0-45fd-886d-2dd42c05c3b6"/>
  </ds:schemaRefs>
</ds:datastoreItem>
</file>

<file path=customXml/itemProps3.xml><?xml version="1.0" encoding="utf-8"?>
<ds:datastoreItem xmlns:ds="http://schemas.openxmlformats.org/officeDocument/2006/customXml" ds:itemID="{0459E72C-DB58-411C-910F-2162CDD30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9e758-b9e0-45fd-886d-2dd42c05c3b6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755</Words>
  <Characters>4310</Characters>
  <Application>Microsoft Office Word</Application>
  <DocSecurity>0</DocSecurity>
  <Lines>35</Lines>
  <Paragraphs>10</Paragraphs>
  <ScaleCrop>false</ScaleCrop>
  <Company>Commonwealth of Massachusetts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Blue, Amy (DOI)</dc:creator>
  <cp:keywords/>
  <dc:description/>
  <cp:lastModifiedBy>Blue, Amy (DOI)</cp:lastModifiedBy>
  <cp:revision>15</cp:revision>
  <dcterms:created xsi:type="dcterms:W3CDTF">2026-02-17T14:16:00Z</dcterms:created>
  <dcterms:modified xsi:type="dcterms:W3CDTF">2026-02-17T17:39:00Z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0x01010095471F8C1A2B6C4A886E943ACFECD846</vt:lpwstr>
  </property>
  <property fmtid="{D5CDD505-2E9C-101B-9397-08002B2CF9AE}" pid="3" name="MediaServiceImageTags">
    <vt:lpwstr/>
  </property>
</Properties>
</file>