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7808E" w14:textId="77777777" w:rsidR="008D08A3" w:rsidRPr="008D08A3" w:rsidRDefault="008D08A3" w:rsidP="008D08A3">
      <w:pPr>
        <w:rPr>
          <w:rFonts w:ascii="Calibri" w:hAnsi="Calibri"/>
          <w:b/>
          <w:sz w:val="28"/>
          <w:szCs w:val="28"/>
        </w:rPr>
      </w:pPr>
      <w:r w:rsidRPr="008D08A3">
        <w:rPr>
          <w:rFonts w:ascii="Calibri" w:hAnsi="Calibri"/>
          <w:b/>
          <w:sz w:val="28"/>
          <w:szCs w:val="28"/>
        </w:rPr>
        <w:t>Massachusetts Family Fees</w:t>
      </w:r>
    </w:p>
    <w:p w14:paraId="656B6F5F" w14:textId="77777777" w:rsidR="008D08A3" w:rsidRPr="00525452" w:rsidRDefault="008D08A3" w:rsidP="008D08A3">
      <w:pPr>
        <w:rPr>
          <w:rFonts w:ascii="Calibri" w:hAnsi="Calibri"/>
          <w:b/>
          <w:color w:val="0096D2" w:themeColor="text2"/>
        </w:rPr>
      </w:pPr>
    </w:p>
    <w:p w14:paraId="659C7AA8" w14:textId="02F72AAF" w:rsidR="008D08A3" w:rsidRDefault="008D08A3" w:rsidP="008D08A3">
      <w:pPr>
        <w:rPr>
          <w:rFonts w:ascii="Calibri" w:hAnsi="Calibri"/>
          <w:b/>
          <w:color w:val="0096D2" w:themeColor="text2"/>
          <w:sz w:val="28"/>
          <w:szCs w:val="28"/>
        </w:rPr>
      </w:pPr>
      <w:r w:rsidRPr="008D08A3">
        <w:rPr>
          <w:rFonts w:ascii="Calibri" w:hAnsi="Calibri"/>
          <w:b/>
          <w:color w:val="0096D2" w:themeColor="text2"/>
          <w:sz w:val="28"/>
          <w:szCs w:val="28"/>
        </w:rPr>
        <w:t>Current fees and alternative option</w:t>
      </w:r>
      <w:r w:rsidR="00FD4D68">
        <w:rPr>
          <w:rFonts w:ascii="Calibri" w:hAnsi="Calibri"/>
          <w:b/>
          <w:color w:val="0096D2" w:themeColor="text2"/>
          <w:sz w:val="28"/>
          <w:szCs w:val="28"/>
        </w:rPr>
        <w:t>s 2 and 5</w:t>
      </w:r>
    </w:p>
    <w:p w14:paraId="3F1A757E" w14:textId="77777777" w:rsidR="008D08A3" w:rsidRPr="008D08A3" w:rsidRDefault="008D08A3" w:rsidP="008D08A3">
      <w:pPr>
        <w:rPr>
          <w:rFonts w:ascii="Calibri" w:hAnsi="Calibri"/>
        </w:rPr>
      </w:pPr>
    </w:p>
    <w:p w14:paraId="751A4347" w14:textId="77777777" w:rsidR="008D08A3" w:rsidRDefault="008D08A3" w:rsidP="008D08A3">
      <w:pPr>
        <w:rPr>
          <w:rFonts w:ascii="Calibri" w:hAnsi="Calibri"/>
          <w:b/>
        </w:rPr>
      </w:pPr>
      <w:r w:rsidRPr="008D08A3">
        <w:rPr>
          <w:rFonts w:ascii="Calibri" w:hAnsi="Calibri"/>
          <w:b/>
        </w:rPr>
        <w:t>One child, 2-person family</w:t>
      </w:r>
    </w:p>
    <w:p w14:paraId="0B93F933" w14:textId="77777777" w:rsidR="00525452" w:rsidRDefault="00525452" w:rsidP="008D08A3">
      <w:pPr>
        <w:rPr>
          <w:rFonts w:ascii="Calibri" w:hAnsi="Calibri"/>
          <w:b/>
        </w:rPr>
      </w:pPr>
    </w:p>
    <w:p w14:paraId="46CBDD7D" w14:textId="77777777" w:rsidR="00525452" w:rsidRPr="008D08A3" w:rsidRDefault="00525452" w:rsidP="008D08A3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2DA00117" wp14:editId="20FDA694">
            <wp:extent cx="6309360" cy="243146"/>
            <wp:effectExtent l="0" t="0" r="0" b="5080"/>
            <wp:docPr id="14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0E27A175-C303-4292-B794-C5EE698C65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0E27A175-C303-4292-B794-C5EE698C65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CD496" w14:textId="77777777" w:rsidR="008D08A3" w:rsidRPr="008D08A3" w:rsidRDefault="008D08A3">
      <w:pPr>
        <w:rPr>
          <w:rFonts w:ascii="Calibri" w:hAnsi="Calibri"/>
        </w:rPr>
      </w:pPr>
    </w:p>
    <w:p w14:paraId="1F743F9B" w14:textId="77777777" w:rsidR="008D08A3" w:rsidRPr="008D08A3" w:rsidRDefault="008D08A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CD6BE27" wp14:editId="3663C05D">
            <wp:extent cx="5018443" cy="2740262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43" cy="2740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8F13A" w14:textId="77777777" w:rsidR="008D08A3" w:rsidRPr="008D08A3" w:rsidRDefault="008D08A3">
      <w:pPr>
        <w:rPr>
          <w:rFonts w:ascii="Calibri" w:hAnsi="Calibri"/>
        </w:rPr>
      </w:pPr>
    </w:p>
    <w:p w14:paraId="570B28B1" w14:textId="77777777" w:rsidR="008D08A3" w:rsidRPr="008D08A3" w:rsidRDefault="008D08A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0D2CAB9" wp14:editId="03F33164">
            <wp:extent cx="5018441" cy="2743199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41" cy="274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4FF53" w14:textId="0ADE03AF" w:rsidR="008D08A3" w:rsidRDefault="008D08A3" w:rsidP="008D08A3">
      <w:pPr>
        <w:rPr>
          <w:rFonts w:ascii="Calibri" w:hAnsi="Calibri"/>
          <w:b/>
          <w:bCs/>
          <w:sz w:val="18"/>
          <w:szCs w:val="18"/>
        </w:rPr>
      </w:pPr>
    </w:p>
    <w:p w14:paraId="023FF598" w14:textId="77777777" w:rsidR="009060AD" w:rsidRPr="008D08A3" w:rsidRDefault="009060AD" w:rsidP="008D08A3">
      <w:pPr>
        <w:rPr>
          <w:rFonts w:ascii="Calibri" w:hAnsi="Calibri"/>
          <w:b/>
          <w:bCs/>
          <w:sz w:val="18"/>
          <w:szCs w:val="18"/>
        </w:rPr>
      </w:pPr>
    </w:p>
    <w:p w14:paraId="37E3E892" w14:textId="77777777" w:rsidR="008D08A3" w:rsidRPr="008D08A3" w:rsidRDefault="008D08A3" w:rsidP="008D08A3">
      <w:pPr>
        <w:rPr>
          <w:rFonts w:ascii="Calibri" w:hAnsi="Calibri"/>
          <w:sz w:val="18"/>
          <w:szCs w:val="18"/>
        </w:rPr>
      </w:pPr>
      <w:r w:rsidRPr="008D08A3">
        <w:rPr>
          <w:rFonts w:ascii="Calibri" w:hAnsi="Calibri"/>
          <w:b/>
          <w:bCs/>
          <w:sz w:val="18"/>
          <w:szCs w:val="18"/>
        </w:rPr>
        <w:t>Source</w:t>
      </w:r>
      <w:r w:rsidRPr="008D08A3">
        <w:rPr>
          <w:rFonts w:ascii="Calibri" w:hAnsi="Calibri"/>
          <w:sz w:val="18"/>
          <w:szCs w:val="18"/>
        </w:rPr>
        <w:t>: Charts use 2018 data, including eligibility limits. Current fees based on October 1, 2018 policies from the CCDF Policies Database (https://ccdf.urban.org).  Average price of care from Child Care Aware "The US and the High Price of Child Care: 2019."</w:t>
      </w:r>
    </w:p>
    <w:p w14:paraId="3D5E0593" w14:textId="77777777" w:rsidR="008D08A3" w:rsidRPr="008D08A3" w:rsidRDefault="008D08A3" w:rsidP="008D08A3">
      <w:pPr>
        <w:rPr>
          <w:rFonts w:ascii="Calibri" w:hAnsi="Calibri"/>
          <w:sz w:val="18"/>
          <w:szCs w:val="18"/>
        </w:rPr>
      </w:pPr>
      <w:r w:rsidRPr="008D08A3">
        <w:rPr>
          <w:rFonts w:ascii="Calibri" w:hAnsi="Calibri"/>
          <w:b/>
          <w:bCs/>
          <w:sz w:val="18"/>
          <w:szCs w:val="18"/>
        </w:rPr>
        <w:t>Note:</w:t>
      </w:r>
      <w:r w:rsidRPr="008D08A3">
        <w:rPr>
          <w:rFonts w:ascii="Calibri" w:hAnsi="Calibri"/>
          <w:sz w:val="18"/>
          <w:szCs w:val="18"/>
        </w:rPr>
        <w:t xml:space="preserve"> Copayments for single parent with a 24-month old child in full-time care.  Prices reflect the average state price of full-time center and full-time family child care for a toddler.</w:t>
      </w:r>
    </w:p>
    <w:p w14:paraId="5B08BEC1" w14:textId="77777777" w:rsidR="008D08A3" w:rsidRPr="008D08A3" w:rsidRDefault="008D08A3">
      <w:pPr>
        <w:rPr>
          <w:rFonts w:ascii="Calibri" w:hAnsi="Calibri"/>
        </w:rPr>
      </w:pPr>
    </w:p>
    <w:p w14:paraId="21CBD696" w14:textId="77777777" w:rsidR="009060AD" w:rsidRDefault="009060AD" w:rsidP="009060AD">
      <w:pPr>
        <w:rPr>
          <w:rFonts w:ascii="Calibri" w:hAnsi="Calibri"/>
          <w:b/>
          <w:color w:val="0096D2" w:themeColor="text2"/>
          <w:sz w:val="28"/>
          <w:szCs w:val="28"/>
        </w:rPr>
      </w:pPr>
    </w:p>
    <w:p w14:paraId="7D3C313B" w14:textId="6C8DE38A" w:rsidR="00FD4D68" w:rsidRDefault="00FD4D68" w:rsidP="00FD4D68">
      <w:pPr>
        <w:rPr>
          <w:rFonts w:ascii="Calibri" w:hAnsi="Calibri"/>
          <w:b/>
          <w:color w:val="0096D2" w:themeColor="text2"/>
          <w:sz w:val="28"/>
          <w:szCs w:val="28"/>
        </w:rPr>
      </w:pPr>
      <w:r w:rsidRPr="008D08A3">
        <w:rPr>
          <w:rFonts w:ascii="Calibri" w:hAnsi="Calibri"/>
          <w:b/>
          <w:color w:val="0096D2" w:themeColor="text2"/>
          <w:sz w:val="28"/>
          <w:szCs w:val="28"/>
        </w:rPr>
        <w:t>Current fees and alternative option</w:t>
      </w:r>
      <w:r>
        <w:rPr>
          <w:rFonts w:ascii="Calibri" w:hAnsi="Calibri"/>
          <w:b/>
          <w:color w:val="0096D2" w:themeColor="text2"/>
          <w:sz w:val="28"/>
          <w:szCs w:val="28"/>
        </w:rPr>
        <w:t>s 2 and 5</w:t>
      </w:r>
    </w:p>
    <w:p w14:paraId="5D71594B" w14:textId="77777777" w:rsidR="00525452" w:rsidRDefault="00525452" w:rsidP="008D08A3">
      <w:pPr>
        <w:rPr>
          <w:rFonts w:ascii="Calibri" w:hAnsi="Calibri"/>
          <w:b/>
        </w:rPr>
      </w:pPr>
    </w:p>
    <w:p w14:paraId="607B78AC" w14:textId="77777777" w:rsidR="008D08A3" w:rsidRDefault="008D08A3" w:rsidP="008D08A3">
      <w:pPr>
        <w:rPr>
          <w:rFonts w:ascii="Calibri" w:hAnsi="Calibri"/>
          <w:b/>
        </w:rPr>
      </w:pPr>
      <w:r w:rsidRPr="008D08A3">
        <w:rPr>
          <w:rFonts w:ascii="Calibri" w:hAnsi="Calibri"/>
          <w:b/>
        </w:rPr>
        <w:t>Two children, 3-person family</w:t>
      </w:r>
    </w:p>
    <w:p w14:paraId="7BD143EF" w14:textId="77777777" w:rsidR="00525452" w:rsidRDefault="00525452" w:rsidP="008D08A3">
      <w:pPr>
        <w:rPr>
          <w:rFonts w:ascii="Calibri" w:hAnsi="Calibri"/>
          <w:b/>
        </w:rPr>
      </w:pPr>
    </w:p>
    <w:p w14:paraId="262825C8" w14:textId="77777777" w:rsidR="00525452" w:rsidRPr="008D08A3" w:rsidRDefault="00525452" w:rsidP="008D08A3">
      <w:pPr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03A91F71" wp14:editId="0448811D">
            <wp:extent cx="6309360" cy="243841"/>
            <wp:effectExtent l="0" t="0" r="0" b="3810"/>
            <wp:docPr id="1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0E27A175-C303-4292-B794-C5EE698C65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0E27A175-C303-4292-B794-C5EE698C65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4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E2A2B" w14:textId="77777777" w:rsidR="008D08A3" w:rsidRPr="008D08A3" w:rsidRDefault="008D08A3">
      <w:pPr>
        <w:rPr>
          <w:rFonts w:ascii="Calibri" w:hAnsi="Calibri"/>
        </w:rPr>
      </w:pPr>
    </w:p>
    <w:p w14:paraId="04E49C86" w14:textId="77777777" w:rsidR="008D08A3" w:rsidRDefault="008D08A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4A676DA" wp14:editId="21570957">
            <wp:extent cx="5018441" cy="2743199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41" cy="274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557F8B" w14:textId="77777777" w:rsidR="008D08A3" w:rsidRDefault="008D08A3">
      <w:pPr>
        <w:rPr>
          <w:rFonts w:ascii="Calibri" w:hAnsi="Calibri"/>
        </w:rPr>
      </w:pPr>
    </w:p>
    <w:p w14:paraId="580AE08B" w14:textId="77777777" w:rsidR="008D08A3" w:rsidRDefault="008D08A3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0080A8EB" wp14:editId="6B6451F2">
            <wp:extent cx="5018441" cy="2743199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41" cy="2743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F5F34" w14:textId="6ABD715A" w:rsidR="008D08A3" w:rsidRDefault="008D08A3">
      <w:pPr>
        <w:rPr>
          <w:rFonts w:ascii="Calibri" w:hAnsi="Calibri"/>
        </w:rPr>
      </w:pPr>
    </w:p>
    <w:p w14:paraId="00B27F30" w14:textId="77777777" w:rsidR="009060AD" w:rsidRPr="008D08A3" w:rsidRDefault="009060AD">
      <w:pPr>
        <w:rPr>
          <w:rFonts w:ascii="Calibri" w:hAnsi="Calibri"/>
        </w:rPr>
      </w:pPr>
    </w:p>
    <w:p w14:paraId="31541B71" w14:textId="77777777" w:rsidR="008D08A3" w:rsidRPr="008D08A3" w:rsidRDefault="008D08A3" w:rsidP="008D08A3">
      <w:pPr>
        <w:rPr>
          <w:rFonts w:ascii="Calibri" w:hAnsi="Calibri"/>
          <w:sz w:val="18"/>
          <w:szCs w:val="18"/>
        </w:rPr>
      </w:pPr>
      <w:r w:rsidRPr="008D08A3">
        <w:rPr>
          <w:rFonts w:ascii="Calibri" w:hAnsi="Calibri"/>
          <w:b/>
          <w:bCs/>
          <w:sz w:val="18"/>
          <w:szCs w:val="18"/>
        </w:rPr>
        <w:t>Source</w:t>
      </w:r>
      <w:r w:rsidRPr="008D08A3">
        <w:rPr>
          <w:rFonts w:ascii="Calibri" w:hAnsi="Calibri"/>
          <w:sz w:val="18"/>
          <w:szCs w:val="18"/>
        </w:rPr>
        <w:t>: Charts use 2018 data, including eligibility limits. Current fees based on October 1, 2018 policies from the CCDF Policies Database (https://ccdf.urban.org).  Average price of care from Child Care Aware "The US and the High Price of Child Care: 2019."</w:t>
      </w:r>
    </w:p>
    <w:p w14:paraId="2406A2CB" w14:textId="356EFDA3" w:rsidR="008D08A3" w:rsidRPr="009060AD" w:rsidRDefault="008D08A3">
      <w:pPr>
        <w:rPr>
          <w:rFonts w:ascii="Calibri" w:hAnsi="Calibri"/>
          <w:b/>
          <w:color w:val="0096D2" w:themeColor="text2"/>
          <w:sz w:val="28"/>
          <w:szCs w:val="28"/>
        </w:rPr>
      </w:pPr>
      <w:r w:rsidRPr="008D08A3">
        <w:rPr>
          <w:rFonts w:ascii="Calibri" w:hAnsi="Calibri"/>
          <w:b/>
          <w:bCs/>
          <w:sz w:val="18"/>
          <w:szCs w:val="18"/>
        </w:rPr>
        <w:t>Note:</w:t>
      </w:r>
      <w:r w:rsidRPr="008D08A3">
        <w:rPr>
          <w:rFonts w:ascii="Calibri" w:hAnsi="Calibri"/>
          <w:sz w:val="18"/>
          <w:szCs w:val="18"/>
        </w:rPr>
        <w:t xml:space="preserve"> Copayments for single parent with a 24-month and a 48-month old child in full-time care.  Prices are the combination of the average state price of full-time center and full-time family child care for an infant and a toddler</w:t>
      </w:r>
    </w:p>
    <w:sectPr w:rsidR="008D08A3" w:rsidRPr="009060AD" w:rsidSect="00525452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A3"/>
    <w:rsid w:val="00525452"/>
    <w:rsid w:val="00645688"/>
    <w:rsid w:val="00887E03"/>
    <w:rsid w:val="008B6D19"/>
    <w:rsid w:val="008D08A3"/>
    <w:rsid w:val="009060AD"/>
    <w:rsid w:val="00FD4D68"/>
    <w:rsid w:val="00F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0A49"/>
  <w15:chartTrackingRefBased/>
  <w15:docId w15:val="{9E6DDB86-26F4-4FB8-9606-ADFEA775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UI New Brand Basic 1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Urban-PPT-Template" id="{F7B0968A-F309-BD45-B1FE-409242697644}" vid="{00342698-FDE2-F848-A0D9-C5EC201F84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Minton, Sarah</dc:creator>
  <cp:keywords/>
  <dc:description/>
  <cp:lastModifiedBy>Wescott Rosenberry, Christina (EEC)</cp:lastModifiedBy>
  <cp:revision>2</cp:revision>
  <dcterms:created xsi:type="dcterms:W3CDTF">2021-01-11T15:58:00Z</dcterms:created>
  <dcterms:modified xsi:type="dcterms:W3CDTF">2021-01-11T15:58:00Z</dcterms:modified>
</cp:coreProperties>
</file>