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F94C" w14:textId="77777777" w:rsidR="005331F9" w:rsidRDefault="773E5A93" w:rsidP="693C49F7">
      <w:pPr>
        <w:pStyle w:val="BodyText"/>
        <w:spacing w:before="9"/>
        <w:jc w:val="center"/>
        <w:rPr>
          <w:sz w:val="20"/>
          <w:szCs w:val="20"/>
        </w:rPr>
      </w:pPr>
      <w:r>
        <w:rPr>
          <w:noProof/>
        </w:rPr>
        <w:drawing>
          <wp:inline distT="0" distB="0" distL="0" distR="0" wp14:anchorId="1D2FAD15" wp14:editId="490FCA3B">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601A6C3" w14:textId="77777777" w:rsidR="005331F9" w:rsidRDefault="005331F9" w:rsidP="009E7252">
      <w:pPr>
        <w:pStyle w:val="Heading1"/>
      </w:pPr>
    </w:p>
    <w:p w14:paraId="08674BA1" w14:textId="77777777" w:rsidR="0015397C" w:rsidRPr="005331F9" w:rsidRDefault="00437125" w:rsidP="00B10F5A">
      <w:pPr>
        <w:pStyle w:val="Heading1"/>
      </w:pPr>
      <w:r>
        <w:t>Departamento de Conservación y Recreación</w:t>
      </w:r>
      <w:r>
        <w:br/>
        <w:t>del Commonwealth de Massachusetts</w:t>
      </w:r>
    </w:p>
    <w:p w14:paraId="7DCD0938" w14:textId="77777777" w:rsidR="0015397C" w:rsidRPr="005331F9" w:rsidRDefault="0015397C" w:rsidP="00C37511">
      <w:pPr>
        <w:pStyle w:val="BodyText"/>
        <w:spacing w:before="11"/>
        <w:jc w:val="center"/>
        <w:rPr>
          <w:b/>
          <w:sz w:val="24"/>
          <w:szCs w:val="24"/>
        </w:rPr>
      </w:pPr>
    </w:p>
    <w:p w14:paraId="3DE7B037" w14:textId="123AB01F" w:rsidR="00493DED" w:rsidRPr="00493DED" w:rsidRDefault="004D48CA" w:rsidP="00493DED">
      <w:pPr>
        <w:pStyle w:val="Heading1"/>
      </w:pPr>
      <w:r>
        <w:t>Plan Maestro de Senderos de la Reserva del Parque Cutler</w:t>
      </w:r>
    </w:p>
    <w:p w14:paraId="7C600605" w14:textId="77777777" w:rsidR="00493DED" w:rsidRDefault="00A27347" w:rsidP="00493DED">
      <w:pPr>
        <w:pStyle w:val="Heading1"/>
      </w:pPr>
      <w:r>
        <w:t>Sesión Pública de Escucha</w:t>
      </w:r>
    </w:p>
    <w:p w14:paraId="0AD3D811" w14:textId="77777777" w:rsidR="00C44BA3" w:rsidRPr="00493DED" w:rsidRDefault="00C44BA3" w:rsidP="00493DED">
      <w:pPr>
        <w:pStyle w:val="Heading1"/>
      </w:pPr>
    </w:p>
    <w:p w14:paraId="7C14CD87" w14:textId="212740CF" w:rsidR="00493DED" w:rsidRDefault="004D48CA" w:rsidP="00493DED">
      <w:pPr>
        <w:jc w:val="center"/>
        <w:rPr>
          <w:b/>
          <w:bCs/>
          <w:color w:val="000000" w:themeColor="text1"/>
          <w:sz w:val="24"/>
          <w:szCs w:val="24"/>
        </w:rPr>
      </w:pPr>
      <w:r>
        <w:rPr>
          <w:b/>
          <w:color w:val="000000" w:themeColor="text1"/>
          <w:sz w:val="24"/>
        </w:rPr>
        <w:t xml:space="preserve">Miércoles, 5 de noviembre de 6pm – 7:30pm </w:t>
      </w:r>
    </w:p>
    <w:p w14:paraId="451DAD94" w14:textId="6CC9A236" w:rsidR="00BF6D6F" w:rsidRDefault="006B47B3" w:rsidP="00493DED">
      <w:pPr>
        <w:jc w:val="center"/>
        <w:rPr>
          <w:b/>
          <w:bCs/>
          <w:color w:val="000000" w:themeColor="text1"/>
          <w:sz w:val="24"/>
          <w:szCs w:val="24"/>
        </w:rPr>
      </w:pPr>
      <w:r>
        <w:rPr>
          <w:b/>
          <w:color w:val="000000" w:themeColor="text1"/>
          <w:sz w:val="24"/>
        </w:rPr>
        <w:t xml:space="preserve">Regístrese para la reunión a través del </w:t>
      </w:r>
      <w:hyperlink r:id="rId9" w:history="1">
        <w:r>
          <w:rPr>
            <w:rStyle w:val="Hyperlink"/>
            <w:b/>
            <w:sz w:val="24"/>
          </w:rPr>
          <w:t>Enlace de Registro de Zoom</w:t>
        </w:r>
      </w:hyperlink>
      <w:r>
        <w:rPr>
          <w:b/>
          <w:color w:val="000000" w:themeColor="text1"/>
          <w:sz w:val="24"/>
        </w:rPr>
        <w:t>.</w:t>
      </w:r>
    </w:p>
    <w:p w14:paraId="1E98D239" w14:textId="77777777" w:rsidR="005869C3" w:rsidRDefault="005869C3" w:rsidP="00417033"/>
    <w:p w14:paraId="67C584CF" w14:textId="4D221E72"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 xml:space="preserve">En esta reunión pública virtual, el equipo del proyecto presentará los hallazgos de la Fase I/Fase II del plan maestro de la Reserva del Parque Cutler y solicitará retroalimentación del público sobre las oportunidades recreativas basadas en el sendero </w:t>
      </w:r>
      <w:r w:rsidR="00C263A2">
        <w:rPr>
          <w:rFonts w:asciiTheme="minorHAnsi" w:hAnsiTheme="minorHAnsi"/>
        </w:rPr>
        <w:t>de</w:t>
      </w:r>
      <w:r>
        <w:rPr>
          <w:rFonts w:asciiTheme="minorHAnsi" w:hAnsiTheme="minorHAnsi"/>
        </w:rPr>
        <w:t xml:space="preserve"> la reserva. El objetivo del Plan Maestro de Senderos es proporcionar recomendaciones para la mejora y gestión de los senderos </w:t>
      </w:r>
      <w:r w:rsidR="00C263A2">
        <w:rPr>
          <w:rFonts w:asciiTheme="minorHAnsi" w:hAnsiTheme="minorHAnsi"/>
        </w:rPr>
        <w:t>de</w:t>
      </w:r>
      <w:r>
        <w:rPr>
          <w:rFonts w:asciiTheme="minorHAnsi" w:hAnsiTheme="minorHAnsi"/>
        </w:rPr>
        <w:t xml:space="preserve"> la reserva.  El Plan Maestro de Senderos se centrará en promover la sostenibilidad de los senderos, mejorar las oportunidades recreativas y mejorar la señalización y la circulación mientras se protegen los recursos naturales y culturales.  Además, los planes informarán decisiones futuras sobre la expansión o el cierre de senderos y asegurarán que el Departamento de Conservación y Recreación (DCR) considere los impactos ambientales y culturales, la resiliencia climática y las necesidades de la comunidad. Por favor, consulte la </w:t>
      </w:r>
      <w:hyperlink r:id="rId10" w:history="1">
        <w:r>
          <w:rPr>
            <w:rStyle w:val="Hyperlink"/>
            <w:rFonts w:asciiTheme="minorHAnsi" w:hAnsiTheme="minorHAnsi"/>
            <w:u w:val="none"/>
          </w:rPr>
          <w:t>página del proyecto</w:t>
        </w:r>
      </w:hyperlink>
      <w:r>
        <w:rPr>
          <w:rFonts w:asciiTheme="minorHAnsi" w:hAnsiTheme="minorHAnsi"/>
          <w:color w:val="0000FF"/>
        </w:rPr>
        <w:t xml:space="preserve"> </w:t>
      </w:r>
      <w:r>
        <w:rPr>
          <w:rFonts w:asciiTheme="minorHAnsi" w:hAnsiTheme="minorHAnsi"/>
        </w:rPr>
        <w:t>para obtener más información sobre este proyecto.</w:t>
      </w:r>
    </w:p>
    <w:p w14:paraId="1F84EA91" w14:textId="77777777" w:rsidR="00493DED" w:rsidRPr="002064DF" w:rsidRDefault="00493DED" w:rsidP="19E135F9">
      <w:pPr>
        <w:rPr>
          <w:rFonts w:asciiTheme="minorHAnsi" w:eastAsiaTheme="minorEastAsia" w:hAnsiTheme="minorHAnsi" w:cstheme="minorBidi"/>
        </w:rPr>
      </w:pPr>
    </w:p>
    <w:p w14:paraId="49278FB2" w14:textId="286C8230"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Se invitará al público a </w:t>
      </w:r>
      <w:r w:rsidR="00165612">
        <w:rPr>
          <w:rFonts w:asciiTheme="minorHAnsi" w:hAnsiTheme="minorHAnsi"/>
          <w:color w:val="141414"/>
        </w:rPr>
        <w:t>realizar</w:t>
      </w:r>
      <w:r>
        <w:rPr>
          <w:rFonts w:asciiTheme="minorHAnsi" w:hAnsiTheme="minorHAnsi"/>
          <w:color w:val="141414"/>
        </w:rPr>
        <w:t xml:space="preserve"> comentarios durante la reunión, después de la presentación, activando sus micrófonos o utilizando la función de chat que estará disponible a través de la plataforma virtual de participación. Después de la reunión, la presentación estará disponible para ver en la página web de</w:t>
      </w:r>
      <w:r w:rsidR="00C263A2">
        <w:rPr>
          <w:rFonts w:asciiTheme="minorHAnsi" w:hAnsiTheme="minorHAnsi"/>
          <w:color w:val="141414"/>
        </w:rPr>
        <w:t xml:space="preserve"> </w:t>
      </w:r>
      <w:hyperlink r:id="rId11">
        <w:r>
          <w:rPr>
            <w:rStyle w:val="Hyperlink"/>
            <w:rFonts w:asciiTheme="minorHAnsi" w:hAnsiTheme="minorHAnsi"/>
          </w:rPr>
          <w:t>Información de Reuniones Públicas del</w:t>
        </w:r>
      </w:hyperlink>
      <w:r>
        <w:rPr>
          <w:rFonts w:asciiTheme="minorHAnsi" w:hAnsiTheme="minorHAnsi"/>
          <w:color w:val="141414"/>
        </w:rPr>
        <w:t xml:space="preserve"> DCR.  El DCR anima al público a compartir comentarios adicionales, con fecha límite para recibirlos </w:t>
      </w:r>
      <w:r w:rsidR="00C263A2">
        <w:rPr>
          <w:rFonts w:asciiTheme="minorHAnsi" w:hAnsiTheme="minorHAnsi"/>
          <w:color w:val="141414"/>
        </w:rPr>
        <w:t xml:space="preserve">por parte del DCR </w:t>
      </w:r>
      <w:r>
        <w:rPr>
          <w:rFonts w:asciiTheme="minorHAnsi" w:hAnsiTheme="minorHAnsi"/>
          <w:color w:val="141414"/>
        </w:rPr>
        <w:t xml:space="preserve">el 19 de noviembre de 2025. Los comentarios pueden ser enviados a través del </w:t>
      </w:r>
      <w:hyperlink r:id="rId12">
        <w:r>
          <w:rPr>
            <w:rStyle w:val="Hyperlink"/>
            <w:rFonts w:asciiTheme="minorHAnsi" w:hAnsiTheme="minorHAnsi"/>
          </w:rPr>
          <w:t>portal de comentarios públicos del DCR</w:t>
        </w:r>
      </w:hyperlink>
      <w:r>
        <w:rPr>
          <w:rFonts w:asciiTheme="minorHAnsi" w:hAnsiTheme="minorHAnsi"/>
          <w:color w:val="141414"/>
        </w:rPr>
        <w:t xml:space="preserve">. Tenga en cuenta que el contenido de los comentarios que envíe al DCR, junto con su nombre, ciudad y código postal, pueden publicarse en el sitio web del DCR. La información de contacto adicional requerida al comentar, especialmente la dirección de correo electrónico, solo se utilizará para divulgar futuras actualizaciones sobre el proyecto o la propiedad en cuestión. </w:t>
      </w:r>
    </w:p>
    <w:p w14:paraId="0DC08366"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 </w:t>
      </w:r>
    </w:p>
    <w:p w14:paraId="2D7D8A77"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Si tiene preguntas o inquietudes relacionadas con la agencia o le gustaría ser agregado a una lista de correo electrónico para recibir anuncios generales o específicos de proyectos del DCR, envíe un correo electrónico a </w:t>
      </w:r>
      <w:hyperlink>
        <w:r>
          <w:rPr>
            <w:rStyle w:val="Hyperlink"/>
            <w:rFonts w:asciiTheme="minorHAnsi" w:hAnsiTheme="minorHAnsi"/>
          </w:rPr>
          <w:t xml:space="preserve">Mass.Parks@mass.gov </w:t>
        </w:r>
      </w:hyperlink>
      <w:r>
        <w:rPr>
          <w:rFonts w:asciiTheme="minorHAnsi" w:hAnsiTheme="minorHAnsi"/>
          <w:color w:val="141414"/>
        </w:rPr>
        <w:t>o llame al 617-626-4973.</w:t>
      </w:r>
    </w:p>
    <w:p w14:paraId="4435C9BA" w14:textId="77777777" w:rsidR="002E7334" w:rsidRDefault="002E7334" w:rsidP="00BD42BA">
      <w:pPr>
        <w:pStyle w:val="BodyText"/>
      </w:pPr>
    </w:p>
    <w:p w14:paraId="5E88BDE2" w14:textId="77777777" w:rsidR="008C1C66" w:rsidRDefault="008C1C66" w:rsidP="004530A6">
      <w:pPr>
        <w:pStyle w:val="BodyText"/>
      </w:pPr>
    </w:p>
    <w:p w14:paraId="3EE974B9" w14:textId="468E4AA1"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bdr w:val="none" w:sz="0" w:space="0" w:color="auto" w:frame="1"/>
        </w:rPr>
        <w:t xml:space="preserve">La interpretación en vivo en línea está disponible bajo petición y con previo aviso a </w:t>
      </w:r>
      <w:r>
        <w:rPr>
          <w:color w:val="595959" w:themeColor="text1" w:themeTint="A6"/>
          <w:sz w:val="27"/>
          <w:u w:val="single"/>
          <w:bdr w:val="none" w:sz="0" w:space="0" w:color="auto" w:frame="1"/>
        </w:rPr>
        <w:t>mass.parks@mass.gov</w:t>
      </w:r>
      <w:r>
        <w:rPr>
          <w:color w:val="595959" w:themeColor="text1" w:themeTint="A6"/>
          <w:sz w:val="27"/>
          <w:bdr w:val="none" w:sz="0" w:space="0" w:color="auto" w:frame="1"/>
        </w:rPr>
        <w:t xml:space="preserve"> o 617-872-3270.  Sírvase especificar qué idioma se solicita. Las adaptaciones razonables para las personas con discapacidades están disponibles bajo petición y con previo aviso a Melixza G. Esenyie, Ley de Estadounidenses con Discapacidades (ADA) y Gerente de Diversidad en la Oficina Ejecutiva de Energía y Asuntos Ambientales, </w:t>
      </w:r>
      <w:r w:rsidR="002979F5">
        <w:rPr>
          <w:color w:val="595959" w:themeColor="text1" w:themeTint="A6"/>
          <w:sz w:val="27"/>
          <w:bdr w:val="none" w:sz="0" w:space="0" w:color="auto" w:frame="1"/>
        </w:rPr>
        <w:t>a</w:t>
      </w:r>
      <w:r>
        <w:rPr>
          <w:color w:val="595959" w:themeColor="text1" w:themeTint="A6"/>
          <w:sz w:val="27"/>
          <w:bdr w:val="none" w:sz="0" w:space="0" w:color="auto" w:frame="1"/>
        </w:rPr>
        <w:t> </w:t>
      </w:r>
      <w:hyperlink r:id="rId13" w:tooltip="mailto:Melixza.Esenyie2@mass.gov" w:history="1">
        <w:r>
          <w:rPr>
            <w:rStyle w:val="Hyperlink"/>
            <w:sz w:val="27"/>
            <w:bdr w:val="none" w:sz="0" w:space="0" w:color="auto" w:frame="1"/>
          </w:rPr>
          <w:t>Melixza.Esenyie2@mass.gov</w:t>
        </w:r>
      </w:hyperlink>
      <w:r>
        <w:rPr>
          <w:color w:val="595959" w:themeColor="text1" w:themeTint="A6"/>
          <w:sz w:val="27"/>
          <w:bdr w:val="none" w:sz="0" w:space="0" w:color="auto" w:frame="1"/>
        </w:rPr>
        <w:t>. Incluya una descripción de la adaptación que se necesitará y por favor incluya tanto detalle como sea posible. Por favor, también incluya una forma en que usted puede ser contactado si se necesita más información. Se aceptarán solicitudes de última hora, pero puede que no sea posible cumplir con la solicitud.</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15A4D"/>
    <w:rsid w:val="001215B5"/>
    <w:rsid w:val="00135011"/>
    <w:rsid w:val="0015397C"/>
    <w:rsid w:val="0015496F"/>
    <w:rsid w:val="00161CFA"/>
    <w:rsid w:val="00162101"/>
    <w:rsid w:val="00165612"/>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979F5"/>
    <w:rsid w:val="002B27D9"/>
    <w:rsid w:val="002C4694"/>
    <w:rsid w:val="002D7A4E"/>
    <w:rsid w:val="002E7334"/>
    <w:rsid w:val="002F4F0F"/>
    <w:rsid w:val="00314E2A"/>
    <w:rsid w:val="00330BFD"/>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045"/>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77CEC"/>
    <w:rsid w:val="00680CF2"/>
    <w:rsid w:val="006816C0"/>
    <w:rsid w:val="006A2CE2"/>
    <w:rsid w:val="006A2D33"/>
    <w:rsid w:val="006B0134"/>
    <w:rsid w:val="006B47B3"/>
    <w:rsid w:val="006C33C9"/>
    <w:rsid w:val="007222C8"/>
    <w:rsid w:val="0072554D"/>
    <w:rsid w:val="0074611E"/>
    <w:rsid w:val="0075578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3A2"/>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5681E"/>
    <w:rsid w:val="00E71614"/>
    <w:rsid w:val="00E76645"/>
    <w:rsid w:val="00EA1BEB"/>
    <w:rsid w:val="00EA2D9D"/>
    <w:rsid w:val="00EB65A8"/>
    <w:rsid w:val="00EB7BAA"/>
    <w:rsid w:val="00ED7A3A"/>
    <w:rsid w:val="00EE3371"/>
    <w:rsid w:val="00F0604B"/>
    <w:rsid w:val="00F44AD8"/>
    <w:rsid w:val="00F56710"/>
    <w:rsid w:val="00FB5B50"/>
    <w:rsid w:val="00FC2204"/>
    <w:rsid w:val="00FD31B1"/>
    <w:rsid w:val="00FD5C1B"/>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86E"/>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65TATJJvQHaJ80u2LJFg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Libny Amarylis Lara Revolorio</cp:lastModifiedBy>
  <cp:revision>7</cp:revision>
  <dcterms:created xsi:type="dcterms:W3CDTF">2025-10-06T16:58:00Z</dcterms:created>
  <dcterms:modified xsi:type="dcterms:W3CDTF">2025-10-12T19:08:00Z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