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E237" w14:textId="173E19C2" w:rsidR="006C1ACE" w:rsidRDefault="006C1ACE" w:rsidP="006C1ACE">
      <w:pPr>
        <w:jc w:val="center"/>
        <w:rPr>
          <w:rFonts w:ascii="Gill Sans MT" w:hAnsi="Gill Sans MT" w:cs="Calibri"/>
          <w:b/>
          <w:bCs/>
        </w:rPr>
      </w:pPr>
      <w:r w:rsidRPr="006C1ACE">
        <w:rPr>
          <w:rFonts w:ascii="Gill Sans MT" w:hAnsi="Gill Sans MT" w:cs="Calibri"/>
          <w:b/>
          <w:bCs/>
        </w:rPr>
        <w:t>Community Violence Prevention Task Force</w:t>
      </w:r>
    </w:p>
    <w:p w14:paraId="0902A922" w14:textId="77777777" w:rsidR="005F4785" w:rsidRDefault="005F4785" w:rsidP="006C1ACE">
      <w:pPr>
        <w:jc w:val="center"/>
        <w:rPr>
          <w:rFonts w:ascii="Gill Sans MT" w:hAnsi="Gill Sans MT" w:cs="Calibri"/>
          <w:b/>
          <w:bCs/>
        </w:rPr>
      </w:pPr>
    </w:p>
    <w:p w14:paraId="44FFDF4B" w14:textId="15CA5A66" w:rsidR="006C1ACE" w:rsidRDefault="00E86319" w:rsidP="006C1ACE">
      <w:pPr>
        <w:rPr>
          <w:rFonts w:ascii="Gill Sans MT" w:hAnsi="Gill Sans MT" w:cs="Calibri"/>
        </w:rPr>
      </w:pPr>
      <w:r>
        <w:rPr>
          <w:rFonts w:ascii="Gill Sans MT" w:hAnsi="Gill Sans MT" w:cs="Calibri"/>
          <w:u w:val="single"/>
        </w:rPr>
        <w:t xml:space="preserve">Primary </w:t>
      </w:r>
      <w:r w:rsidR="006C1ACE" w:rsidRPr="006C1ACE">
        <w:rPr>
          <w:rFonts w:ascii="Gill Sans MT" w:hAnsi="Gill Sans MT" w:cs="Calibri"/>
          <w:u w:val="single"/>
        </w:rPr>
        <w:t>Goal:</w:t>
      </w:r>
      <w:r w:rsidR="006C1ACE" w:rsidRPr="006C1ACE">
        <w:rPr>
          <w:rFonts w:ascii="Gill Sans MT" w:hAnsi="Gill Sans MT" w:cs="Calibri"/>
        </w:rPr>
        <w:t xml:space="preserve"> Review the availability of federal funding to support community violence prevention programs and to make recommendations to maximize federal</w:t>
      </w:r>
      <w:r w:rsidR="006C1ACE">
        <w:rPr>
          <w:rFonts w:ascii="Gill Sans MT" w:hAnsi="Gill Sans MT" w:cs="Calibri"/>
        </w:rPr>
        <w:t xml:space="preserve"> </w:t>
      </w:r>
      <w:r w:rsidR="006C1ACE" w:rsidRPr="006C1ACE">
        <w:rPr>
          <w:rFonts w:ascii="Gill Sans MT" w:hAnsi="Gill Sans MT" w:cs="Calibri"/>
        </w:rPr>
        <w:t xml:space="preserve">funding in an equitable manner that supports community violence prevention service delivery across the </w:t>
      </w:r>
      <w:r w:rsidR="006C1ACE">
        <w:rPr>
          <w:rFonts w:ascii="Gill Sans MT" w:hAnsi="Gill Sans MT" w:cs="Calibri"/>
        </w:rPr>
        <w:t>C</w:t>
      </w:r>
      <w:r w:rsidR="006C1ACE" w:rsidRPr="006C1ACE">
        <w:rPr>
          <w:rFonts w:ascii="Gill Sans MT" w:hAnsi="Gill Sans MT" w:cs="Calibri"/>
        </w:rPr>
        <w:t>ommonwealth.</w:t>
      </w:r>
    </w:p>
    <w:p w14:paraId="6BC714D4" w14:textId="208FA38E" w:rsidR="006C1ACE" w:rsidRPr="00BD19F4" w:rsidRDefault="006C1ACE" w:rsidP="006C1ACE">
      <w:pPr>
        <w:rPr>
          <w:rFonts w:ascii="Gill Sans MT" w:hAnsi="Gill Sans MT" w:cs="Calibri"/>
        </w:rPr>
      </w:pPr>
      <w:r w:rsidRPr="006C1ACE">
        <w:rPr>
          <w:rFonts w:ascii="Gill Sans MT" w:hAnsi="Gill Sans MT" w:cs="Calibri"/>
          <w:u w:val="single"/>
        </w:rPr>
        <w:t>Statute:</w:t>
      </w:r>
      <w:r w:rsidRPr="006C1ACE">
        <w:rPr>
          <w:rFonts w:ascii="Gill Sans MT" w:hAnsi="Gill Sans MT" w:cs="Calibri"/>
        </w:rPr>
        <w:t xml:space="preserve"> </w:t>
      </w:r>
      <w:r w:rsidR="00BB4A48">
        <w:rPr>
          <w:rFonts w:ascii="Gill Sans MT" w:hAnsi="Gill Sans MT" w:cs="Calibri"/>
        </w:rPr>
        <w:t>Section 151</w:t>
      </w:r>
      <w:r w:rsidR="00BB4A48">
        <w:rPr>
          <w:rFonts w:ascii="Gill Sans MT" w:hAnsi="Gill Sans MT" w:cs="Calibri"/>
        </w:rPr>
        <w:t xml:space="preserve"> of </w:t>
      </w:r>
      <w:r w:rsidRPr="006C1ACE">
        <w:rPr>
          <w:rFonts w:ascii="Gill Sans MT" w:hAnsi="Gill Sans MT" w:cs="Calibri"/>
        </w:rPr>
        <w:t>Chapter 135 of the Acts of 2024</w:t>
      </w:r>
      <w:r w:rsidR="00BD19F4">
        <w:rPr>
          <w:rFonts w:ascii="Gill Sans MT" w:hAnsi="Gill Sans MT" w:cs="Calibri"/>
        </w:rPr>
        <w:t xml:space="preserve"> (</w:t>
      </w:r>
      <w:hyperlink r:id="rId8" w:history="1">
        <w:r w:rsidR="00BD19F4" w:rsidRPr="00BD19F4">
          <w:rPr>
            <w:rStyle w:val="Hyperlink"/>
            <w:rFonts w:ascii="Gill Sans MT" w:hAnsi="Gill Sans MT" w:cs="Calibri"/>
          </w:rPr>
          <w:t>link</w:t>
        </w:r>
      </w:hyperlink>
      <w:r w:rsidR="00BD19F4">
        <w:rPr>
          <w:rFonts w:ascii="Gill Sans MT" w:hAnsi="Gill Sans MT" w:cs="Calibri"/>
        </w:rPr>
        <w:t>)</w:t>
      </w:r>
    </w:p>
    <w:p w14:paraId="7DB5292E" w14:textId="1F36EECD" w:rsidR="006C1ACE" w:rsidRPr="006C1ACE" w:rsidRDefault="006C1ACE" w:rsidP="006C1ACE">
      <w:pPr>
        <w:rPr>
          <w:rFonts w:ascii="Gill Sans MT" w:hAnsi="Gill Sans MT" w:cs="Calibri"/>
          <w:u w:val="single"/>
        </w:rPr>
      </w:pPr>
      <w:r w:rsidRPr="006C1ACE">
        <w:rPr>
          <w:rFonts w:ascii="Gill Sans MT" w:hAnsi="Gill Sans MT" w:cs="Calibri"/>
          <w:u w:val="single"/>
        </w:rPr>
        <w:t>Membership:</w:t>
      </w:r>
      <w:r w:rsidRPr="006C1ACE">
        <w:rPr>
          <w:rFonts w:ascii="Gill Sans MT" w:hAnsi="Gill Sans MT" w:cs="Calibri"/>
        </w:rPr>
        <w:t xml:space="preserve"> 12 members total</w:t>
      </w:r>
      <w:r>
        <w:rPr>
          <w:rFonts w:ascii="Gill Sans MT" w:hAnsi="Gill Sans MT" w:cs="Calibri"/>
        </w:rPr>
        <w:t xml:space="preserve">, with EOHHS Secretary </w:t>
      </w:r>
      <w:r w:rsidR="00DD1E44">
        <w:rPr>
          <w:rFonts w:ascii="Gill Sans MT" w:hAnsi="Gill Sans MT" w:cs="Calibri"/>
        </w:rPr>
        <w:t xml:space="preserve">(or designee) </w:t>
      </w:r>
      <w:r>
        <w:rPr>
          <w:rFonts w:ascii="Gill Sans MT" w:hAnsi="Gill Sans MT" w:cs="Calibri"/>
        </w:rPr>
        <w:t>as Chair</w:t>
      </w:r>
    </w:p>
    <w:p w14:paraId="3D8A1A7D" w14:textId="2406AACA" w:rsidR="00806445" w:rsidRDefault="006C1ACE" w:rsidP="00806445">
      <w:pPr>
        <w:pStyle w:val="ListParagraph"/>
        <w:numPr>
          <w:ilvl w:val="0"/>
          <w:numId w:val="3"/>
        </w:numPr>
        <w:ind w:left="720"/>
        <w:rPr>
          <w:rFonts w:ascii="Gill Sans MT" w:hAnsi="Gill Sans MT" w:cs="Calibri"/>
        </w:rPr>
      </w:pPr>
      <w:bookmarkStart w:id="0" w:name="_Hlk177716765"/>
      <w:r w:rsidRPr="006C1ACE">
        <w:rPr>
          <w:rFonts w:ascii="Gill Sans MT" w:hAnsi="Gill Sans MT" w:cs="Calibri"/>
        </w:rPr>
        <w:t xml:space="preserve">Secretary of </w:t>
      </w:r>
      <w:r w:rsidR="00DD1E44">
        <w:rPr>
          <w:rFonts w:ascii="Gill Sans MT" w:hAnsi="Gill Sans MT" w:cs="Calibri"/>
        </w:rPr>
        <w:t>H</w:t>
      </w:r>
      <w:r w:rsidRPr="006C1ACE">
        <w:rPr>
          <w:rFonts w:ascii="Gill Sans MT" w:hAnsi="Gill Sans MT" w:cs="Calibri"/>
        </w:rPr>
        <w:t xml:space="preserve">ealth and </w:t>
      </w:r>
      <w:r w:rsidR="00DD1E44">
        <w:rPr>
          <w:rFonts w:ascii="Gill Sans MT" w:hAnsi="Gill Sans MT" w:cs="Calibri"/>
        </w:rPr>
        <w:t>H</w:t>
      </w:r>
      <w:r w:rsidRPr="006C1ACE">
        <w:rPr>
          <w:rFonts w:ascii="Gill Sans MT" w:hAnsi="Gill Sans MT" w:cs="Calibri"/>
        </w:rPr>
        <w:t xml:space="preserve">uman </w:t>
      </w:r>
      <w:r w:rsidR="00DD1E44">
        <w:rPr>
          <w:rFonts w:ascii="Gill Sans MT" w:hAnsi="Gill Sans MT" w:cs="Calibri"/>
        </w:rPr>
        <w:t>S</w:t>
      </w:r>
      <w:r w:rsidRPr="006C1ACE">
        <w:rPr>
          <w:rFonts w:ascii="Gill Sans MT" w:hAnsi="Gill Sans MT" w:cs="Calibri"/>
        </w:rPr>
        <w:t xml:space="preserve">ervices or a designee, who shall serve as </w:t>
      </w:r>
      <w:r w:rsidR="00562493">
        <w:rPr>
          <w:rFonts w:ascii="Gill Sans MT" w:hAnsi="Gill Sans MT" w:cs="Calibri"/>
        </w:rPr>
        <w:t>C</w:t>
      </w:r>
      <w:r w:rsidRPr="006C1ACE">
        <w:rPr>
          <w:rFonts w:ascii="Gill Sans MT" w:hAnsi="Gill Sans MT" w:cs="Calibri"/>
        </w:rPr>
        <w:t>hair</w:t>
      </w:r>
    </w:p>
    <w:p w14:paraId="67E92F45" w14:textId="463EE8D8" w:rsidR="00806445" w:rsidRDefault="006C1ACE" w:rsidP="00806445">
      <w:pPr>
        <w:pStyle w:val="ListParagraph"/>
        <w:numPr>
          <w:ilvl w:val="0"/>
          <w:numId w:val="3"/>
        </w:numPr>
        <w:ind w:left="720"/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 xml:space="preserve">Commissioner of </w:t>
      </w:r>
      <w:r w:rsidR="00DD1E44">
        <w:rPr>
          <w:rFonts w:ascii="Gill Sans MT" w:hAnsi="Gill Sans MT" w:cs="Calibri"/>
        </w:rPr>
        <w:t>P</w:t>
      </w:r>
      <w:r w:rsidRPr="00806445">
        <w:rPr>
          <w:rFonts w:ascii="Gill Sans MT" w:hAnsi="Gill Sans MT" w:cs="Calibri"/>
        </w:rPr>
        <w:t>ublic</w:t>
      </w:r>
      <w:r w:rsidR="00DD1E44">
        <w:rPr>
          <w:rFonts w:ascii="Gill Sans MT" w:hAnsi="Gill Sans MT" w:cs="Calibri"/>
        </w:rPr>
        <w:t xml:space="preserve"> H</w:t>
      </w:r>
      <w:r w:rsidRPr="00806445">
        <w:rPr>
          <w:rFonts w:ascii="Gill Sans MT" w:hAnsi="Gill Sans MT" w:cs="Calibri"/>
        </w:rPr>
        <w:t xml:space="preserve">ealth or a </w:t>
      </w:r>
      <w:proofErr w:type="gramStart"/>
      <w:r w:rsidRPr="00806445">
        <w:rPr>
          <w:rFonts w:ascii="Gill Sans MT" w:hAnsi="Gill Sans MT" w:cs="Calibri"/>
        </w:rPr>
        <w:t>designee</w:t>
      </w:r>
      <w:proofErr w:type="gramEnd"/>
    </w:p>
    <w:p w14:paraId="6D7D357E" w14:textId="78A187F1" w:rsidR="006C1ACE" w:rsidRPr="00806445" w:rsidRDefault="006C1ACE" w:rsidP="00806445">
      <w:pPr>
        <w:pStyle w:val="ListParagraph"/>
        <w:numPr>
          <w:ilvl w:val="0"/>
          <w:numId w:val="3"/>
        </w:numPr>
        <w:ind w:left="720"/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 xml:space="preserve">Director of Medicaid or a </w:t>
      </w:r>
      <w:proofErr w:type="gramStart"/>
      <w:r w:rsidRPr="00806445">
        <w:rPr>
          <w:rFonts w:ascii="Gill Sans MT" w:hAnsi="Gill Sans MT" w:cs="Calibri"/>
        </w:rPr>
        <w:t>designee</w:t>
      </w:r>
      <w:proofErr w:type="gramEnd"/>
    </w:p>
    <w:p w14:paraId="58811350" w14:textId="64CE88AF" w:rsidR="006C1ACE" w:rsidRPr="00EE5DB2" w:rsidRDefault="006C1ACE" w:rsidP="00EE5DB2">
      <w:pPr>
        <w:ind w:left="360" w:firstLine="360"/>
        <w:rPr>
          <w:rFonts w:ascii="Gill Sans MT" w:hAnsi="Gill Sans MT" w:cs="Calibri"/>
          <w:u w:val="single"/>
        </w:rPr>
      </w:pPr>
      <w:r w:rsidRPr="00EE5DB2">
        <w:rPr>
          <w:rFonts w:ascii="Gill Sans MT" w:hAnsi="Gill Sans MT" w:cs="Calibri"/>
          <w:u w:val="single"/>
        </w:rPr>
        <w:t xml:space="preserve">9 </w:t>
      </w:r>
      <w:proofErr w:type="gramStart"/>
      <w:r w:rsidRPr="00EE5DB2">
        <w:rPr>
          <w:rFonts w:ascii="Gill Sans MT" w:hAnsi="Gill Sans MT" w:cs="Calibri"/>
          <w:u w:val="single"/>
        </w:rPr>
        <w:t>persons</w:t>
      </w:r>
      <w:proofErr w:type="gramEnd"/>
      <w:r w:rsidRPr="00EE5DB2">
        <w:rPr>
          <w:rFonts w:ascii="Gill Sans MT" w:hAnsi="Gill Sans MT" w:cs="Calibri"/>
          <w:u w:val="single"/>
        </w:rPr>
        <w:t xml:space="preserve"> to be appointed by the Secretary of Health and Human Services:</w:t>
      </w:r>
    </w:p>
    <w:p w14:paraId="142C5A8B" w14:textId="77777777" w:rsidR="006C1ACE" w:rsidRDefault="006C1ACE" w:rsidP="00806445">
      <w:pPr>
        <w:pStyle w:val="ListParagraph"/>
        <w:numPr>
          <w:ilvl w:val="0"/>
          <w:numId w:val="2"/>
        </w:numPr>
        <w:ind w:left="720"/>
        <w:rPr>
          <w:rFonts w:ascii="Gill Sans MT" w:hAnsi="Gill Sans MT" w:cs="Calibri"/>
        </w:rPr>
      </w:pPr>
      <w:r w:rsidRPr="006C1ACE">
        <w:rPr>
          <w:rFonts w:ascii="Gill Sans MT" w:hAnsi="Gill Sans MT" w:cs="Calibri"/>
        </w:rPr>
        <w:t>2 of whom shall represent organizations that have received a grant through the Safe and Successful Youth Initiative</w:t>
      </w:r>
    </w:p>
    <w:p w14:paraId="6056F3CD" w14:textId="52145371" w:rsidR="00806445" w:rsidRDefault="006C1ACE" w:rsidP="00806445">
      <w:pPr>
        <w:pStyle w:val="ListParagraph"/>
        <w:numPr>
          <w:ilvl w:val="0"/>
          <w:numId w:val="2"/>
        </w:numPr>
        <w:ind w:left="720"/>
        <w:rPr>
          <w:rFonts w:ascii="Gill Sans MT" w:hAnsi="Gill Sans MT" w:cs="Calibri"/>
        </w:rPr>
      </w:pPr>
      <w:r w:rsidRPr="006C1ACE">
        <w:rPr>
          <w:rFonts w:ascii="Gill Sans MT" w:hAnsi="Gill Sans MT" w:cs="Calibri"/>
        </w:rPr>
        <w:t xml:space="preserve">2 of whom shall represent recipients of the </w:t>
      </w:r>
      <w:r w:rsidR="00753564">
        <w:rPr>
          <w:rFonts w:ascii="Gill Sans MT" w:hAnsi="Gill Sans MT" w:cs="Calibri"/>
        </w:rPr>
        <w:t>g</w:t>
      </w:r>
      <w:r w:rsidRPr="006C1ACE">
        <w:rPr>
          <w:rFonts w:ascii="Gill Sans MT" w:hAnsi="Gill Sans MT" w:cs="Calibri"/>
        </w:rPr>
        <w:t xml:space="preserve">un violence prevention grant through the </w:t>
      </w:r>
      <w:r w:rsidR="00DD1E44">
        <w:rPr>
          <w:rFonts w:ascii="Gill Sans MT" w:hAnsi="Gill Sans MT" w:cs="Calibri"/>
        </w:rPr>
        <w:t>De</w:t>
      </w:r>
      <w:r w:rsidRPr="006C1ACE">
        <w:rPr>
          <w:rFonts w:ascii="Gill Sans MT" w:hAnsi="Gill Sans MT" w:cs="Calibri"/>
        </w:rPr>
        <w:t xml:space="preserve">partment of </w:t>
      </w:r>
      <w:r w:rsidR="00DD1E44">
        <w:rPr>
          <w:rFonts w:ascii="Gill Sans MT" w:hAnsi="Gill Sans MT" w:cs="Calibri"/>
        </w:rPr>
        <w:t>P</w:t>
      </w:r>
      <w:r w:rsidRPr="006C1ACE">
        <w:rPr>
          <w:rFonts w:ascii="Gill Sans MT" w:hAnsi="Gill Sans MT" w:cs="Calibri"/>
        </w:rPr>
        <w:t xml:space="preserve">ublic </w:t>
      </w:r>
      <w:r w:rsidR="00DD1E44">
        <w:rPr>
          <w:rFonts w:ascii="Gill Sans MT" w:hAnsi="Gill Sans MT" w:cs="Calibri"/>
        </w:rPr>
        <w:t>H</w:t>
      </w:r>
      <w:r w:rsidRPr="006C1ACE">
        <w:rPr>
          <w:rFonts w:ascii="Gill Sans MT" w:hAnsi="Gill Sans MT" w:cs="Calibri"/>
        </w:rPr>
        <w:t>ealth</w:t>
      </w:r>
    </w:p>
    <w:p w14:paraId="1B182706" w14:textId="77777777" w:rsidR="00806445" w:rsidRDefault="006C1ACE" w:rsidP="00806445">
      <w:pPr>
        <w:pStyle w:val="ListParagraph"/>
        <w:numPr>
          <w:ilvl w:val="0"/>
          <w:numId w:val="2"/>
        </w:numPr>
        <w:ind w:left="720"/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>2 of whom shall have lived experience with the impacts of community violence of which at least 1 shall have received services from a community violence intervention or prevention program</w:t>
      </w:r>
    </w:p>
    <w:p w14:paraId="2FAE09C4" w14:textId="3415AFB3" w:rsidR="00806445" w:rsidRDefault="006C1ACE" w:rsidP="00806445">
      <w:pPr>
        <w:pStyle w:val="ListParagraph"/>
        <w:numPr>
          <w:ilvl w:val="0"/>
          <w:numId w:val="2"/>
        </w:numPr>
        <w:ind w:left="720"/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 xml:space="preserve">1 of whom represents a hospital that currently operates a hospital-based violence prevention program in the </w:t>
      </w:r>
      <w:r w:rsidR="00753564">
        <w:rPr>
          <w:rFonts w:ascii="Gill Sans MT" w:hAnsi="Gill Sans MT" w:cs="Calibri"/>
        </w:rPr>
        <w:t>C</w:t>
      </w:r>
      <w:r w:rsidRPr="00806445">
        <w:rPr>
          <w:rFonts w:ascii="Gill Sans MT" w:hAnsi="Gill Sans MT" w:cs="Calibri"/>
        </w:rPr>
        <w:t>ommonwealth</w:t>
      </w:r>
    </w:p>
    <w:p w14:paraId="44A12242" w14:textId="2D0B0106" w:rsidR="00806445" w:rsidRDefault="006C1ACE" w:rsidP="00806445">
      <w:pPr>
        <w:pStyle w:val="ListParagraph"/>
        <w:numPr>
          <w:ilvl w:val="0"/>
          <w:numId w:val="2"/>
        </w:numPr>
        <w:ind w:left="720"/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 xml:space="preserve">1 of whom represents a hospital in the </w:t>
      </w:r>
      <w:r w:rsidR="00753564">
        <w:rPr>
          <w:rFonts w:ascii="Gill Sans MT" w:hAnsi="Gill Sans MT" w:cs="Calibri"/>
        </w:rPr>
        <w:t>C</w:t>
      </w:r>
      <w:r w:rsidRPr="00806445">
        <w:rPr>
          <w:rFonts w:ascii="Gill Sans MT" w:hAnsi="Gill Sans MT" w:cs="Calibri"/>
        </w:rPr>
        <w:t>ommonwealth that does not currently operate a hospital-based violence prevention program</w:t>
      </w:r>
    </w:p>
    <w:p w14:paraId="543D8278" w14:textId="3555C6E1" w:rsidR="00806445" w:rsidRPr="00806445" w:rsidRDefault="006C1ACE" w:rsidP="00806445">
      <w:pPr>
        <w:pStyle w:val="ListParagraph"/>
        <w:numPr>
          <w:ilvl w:val="0"/>
          <w:numId w:val="2"/>
        </w:numPr>
        <w:ind w:left="720"/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>1 of whom represents behavioral health care clinicians with experience providing trauma informed care</w:t>
      </w:r>
    </w:p>
    <w:bookmarkEnd w:id="0"/>
    <w:p w14:paraId="147EA3A3" w14:textId="77777777" w:rsidR="00806445" w:rsidRDefault="00806445" w:rsidP="00806445">
      <w:pPr>
        <w:pStyle w:val="ListParagraph"/>
        <w:ind w:left="360"/>
        <w:rPr>
          <w:rFonts w:ascii="Gill Sans MT" w:hAnsi="Gill Sans MT" w:cs="Calibri"/>
        </w:rPr>
      </w:pPr>
    </w:p>
    <w:p w14:paraId="3EE074CB" w14:textId="7833BD19" w:rsidR="00213BC3" w:rsidRPr="00213BC3" w:rsidRDefault="00213BC3" w:rsidP="00213BC3">
      <w:pPr>
        <w:rPr>
          <w:rFonts w:ascii="Gill Sans MT" w:hAnsi="Gill Sans MT" w:cs="Calibri"/>
          <w:u w:val="single"/>
        </w:rPr>
      </w:pPr>
      <w:r w:rsidRPr="00213BC3">
        <w:rPr>
          <w:rFonts w:ascii="Gill Sans MT" w:hAnsi="Gill Sans MT" w:cs="Calibri"/>
          <w:u w:val="single"/>
        </w:rPr>
        <w:t>Charge:</w:t>
      </w:r>
    </w:p>
    <w:p w14:paraId="5B04DFB0" w14:textId="134009D1" w:rsidR="001A2DA6" w:rsidRDefault="005A134B" w:rsidP="001A2DA6">
      <w:pPr>
        <w:rPr>
          <w:rFonts w:ascii="Gill Sans MT" w:hAnsi="Gill Sans MT" w:cs="Calibri"/>
        </w:rPr>
      </w:pPr>
      <w:r>
        <w:rPr>
          <w:rFonts w:ascii="Gill Sans MT" w:hAnsi="Gill Sans MT" w:cs="Calibri"/>
        </w:rPr>
        <w:t>T</w:t>
      </w:r>
      <w:r w:rsidR="006C1ACE" w:rsidRPr="00806445">
        <w:rPr>
          <w:rFonts w:ascii="Gill Sans MT" w:hAnsi="Gill Sans MT" w:cs="Calibri"/>
        </w:rPr>
        <w:t xml:space="preserve">he </w:t>
      </w:r>
      <w:r w:rsidR="0039391B">
        <w:rPr>
          <w:rFonts w:ascii="Gill Sans MT" w:hAnsi="Gill Sans MT" w:cs="Calibri"/>
        </w:rPr>
        <w:t>T</w:t>
      </w:r>
      <w:r w:rsidR="006C1ACE" w:rsidRPr="00806445">
        <w:rPr>
          <w:rFonts w:ascii="Gill Sans MT" w:hAnsi="Gill Sans MT" w:cs="Calibri"/>
        </w:rPr>
        <w:t xml:space="preserve">ask </w:t>
      </w:r>
      <w:r w:rsidR="0039391B">
        <w:rPr>
          <w:rFonts w:ascii="Gill Sans MT" w:hAnsi="Gill Sans MT" w:cs="Calibri"/>
        </w:rPr>
        <w:t>F</w:t>
      </w:r>
      <w:r w:rsidR="006C1ACE" w:rsidRPr="00806445">
        <w:rPr>
          <w:rFonts w:ascii="Gill Sans MT" w:hAnsi="Gill Sans MT" w:cs="Calibri"/>
        </w:rPr>
        <w:t>orce shall consider:</w:t>
      </w:r>
    </w:p>
    <w:p w14:paraId="6FFF226D" w14:textId="77777777" w:rsidR="001A2DA6" w:rsidRDefault="006C1ACE" w:rsidP="001A2DA6">
      <w:pPr>
        <w:pStyle w:val="ListParagraph"/>
        <w:numPr>
          <w:ilvl w:val="0"/>
          <w:numId w:val="4"/>
        </w:numPr>
        <w:rPr>
          <w:rFonts w:ascii="Gill Sans MT" w:hAnsi="Gill Sans MT" w:cs="Calibri"/>
        </w:rPr>
      </w:pPr>
      <w:r w:rsidRPr="001A2DA6">
        <w:rPr>
          <w:rFonts w:ascii="Gill Sans MT" w:hAnsi="Gill Sans MT" w:cs="Calibri"/>
        </w:rPr>
        <w:t xml:space="preserve">whether federal funds may be applied equitably to community violence prevention programs, in clinical and nonclinical settings, across geographic </w:t>
      </w:r>
      <w:proofErr w:type="gramStart"/>
      <w:r w:rsidRPr="001A2DA6">
        <w:rPr>
          <w:rFonts w:ascii="Gill Sans MT" w:hAnsi="Gill Sans MT" w:cs="Calibri"/>
        </w:rPr>
        <w:t>regions;</w:t>
      </w:r>
      <w:proofErr w:type="gramEnd"/>
    </w:p>
    <w:p w14:paraId="368DDE0A" w14:textId="77777777" w:rsidR="001A2DA6" w:rsidRDefault="006C1ACE" w:rsidP="001A2DA6">
      <w:pPr>
        <w:pStyle w:val="ListParagraph"/>
        <w:numPr>
          <w:ilvl w:val="0"/>
          <w:numId w:val="4"/>
        </w:numPr>
        <w:rPr>
          <w:rFonts w:ascii="Gill Sans MT" w:hAnsi="Gill Sans MT" w:cs="Calibri"/>
        </w:rPr>
      </w:pPr>
      <w:r w:rsidRPr="001A2DA6">
        <w:rPr>
          <w:rFonts w:ascii="Gill Sans MT" w:hAnsi="Gill Sans MT" w:cs="Calibri"/>
        </w:rPr>
        <w:t>the ability of existing community violence prevention and intervention programs to implement any federal requirements to be eligible for funding; and</w:t>
      </w:r>
    </w:p>
    <w:p w14:paraId="146DA97F" w14:textId="601F8C49" w:rsidR="00806445" w:rsidRDefault="006C1ACE" w:rsidP="001A2DA6">
      <w:pPr>
        <w:pStyle w:val="ListParagraph"/>
        <w:numPr>
          <w:ilvl w:val="0"/>
          <w:numId w:val="4"/>
        </w:numPr>
        <w:rPr>
          <w:rFonts w:ascii="Gill Sans MT" w:hAnsi="Gill Sans MT" w:cs="Calibri"/>
        </w:rPr>
      </w:pPr>
      <w:r w:rsidRPr="001A2DA6">
        <w:rPr>
          <w:rFonts w:ascii="Gill Sans MT" w:hAnsi="Gill Sans MT" w:cs="Calibri"/>
        </w:rPr>
        <w:t xml:space="preserve">any impact federal funding may have on the service delivery model of violence prevention services in the </w:t>
      </w:r>
      <w:r w:rsidR="0039391B">
        <w:rPr>
          <w:rFonts w:ascii="Gill Sans MT" w:hAnsi="Gill Sans MT" w:cs="Calibri"/>
        </w:rPr>
        <w:t>C</w:t>
      </w:r>
      <w:r w:rsidRPr="001A2DA6">
        <w:rPr>
          <w:rFonts w:ascii="Gill Sans MT" w:hAnsi="Gill Sans MT" w:cs="Calibri"/>
        </w:rPr>
        <w:t>ommonwealth.</w:t>
      </w:r>
    </w:p>
    <w:p w14:paraId="046D7DB1" w14:textId="6B2DB8A2" w:rsidR="00213BC3" w:rsidRPr="00213BC3" w:rsidRDefault="00213BC3" w:rsidP="00213BC3">
      <w:pPr>
        <w:rPr>
          <w:rFonts w:ascii="Gill Sans MT" w:hAnsi="Gill Sans MT" w:cs="Calibri"/>
          <w:u w:val="single"/>
        </w:rPr>
      </w:pPr>
      <w:r w:rsidRPr="00213BC3">
        <w:rPr>
          <w:rFonts w:ascii="Gill Sans MT" w:hAnsi="Gill Sans MT" w:cs="Calibri"/>
          <w:u w:val="single"/>
        </w:rPr>
        <w:t>Deliverable</w:t>
      </w:r>
    </w:p>
    <w:p w14:paraId="32BB7CB6" w14:textId="002D1DC2" w:rsidR="001A2DA6" w:rsidRDefault="006C1ACE">
      <w:pPr>
        <w:rPr>
          <w:rFonts w:ascii="Gill Sans MT" w:hAnsi="Gill Sans MT" w:cs="Calibri"/>
        </w:rPr>
      </w:pPr>
      <w:r w:rsidRPr="00806445">
        <w:rPr>
          <w:rFonts w:ascii="Gill Sans MT" w:hAnsi="Gill Sans MT" w:cs="Calibri"/>
        </w:rPr>
        <w:t xml:space="preserve">The </w:t>
      </w:r>
      <w:r w:rsidR="00DD1E44">
        <w:rPr>
          <w:rFonts w:ascii="Gill Sans MT" w:hAnsi="Gill Sans MT" w:cs="Calibri"/>
        </w:rPr>
        <w:t>T</w:t>
      </w:r>
      <w:r w:rsidRPr="00806445">
        <w:rPr>
          <w:rFonts w:ascii="Gill Sans MT" w:hAnsi="Gill Sans MT" w:cs="Calibri"/>
        </w:rPr>
        <w:t xml:space="preserve">ask </w:t>
      </w:r>
      <w:r w:rsidR="00DD1E44">
        <w:rPr>
          <w:rFonts w:ascii="Gill Sans MT" w:hAnsi="Gill Sans MT" w:cs="Calibri"/>
        </w:rPr>
        <w:t>F</w:t>
      </w:r>
      <w:r w:rsidRPr="00806445">
        <w:rPr>
          <w:rFonts w:ascii="Gill Sans MT" w:hAnsi="Gill Sans MT" w:cs="Calibri"/>
        </w:rPr>
        <w:t xml:space="preserve">orce shall submit its recommendations to the </w:t>
      </w:r>
      <w:r w:rsidR="00DD1E44">
        <w:rPr>
          <w:rFonts w:ascii="Gill Sans MT" w:hAnsi="Gill Sans MT" w:cs="Calibri"/>
        </w:rPr>
        <w:t>G</w:t>
      </w:r>
      <w:r w:rsidRPr="00806445">
        <w:rPr>
          <w:rFonts w:ascii="Gill Sans MT" w:hAnsi="Gill Sans MT" w:cs="Calibri"/>
        </w:rPr>
        <w:t xml:space="preserve">overnor and the </w:t>
      </w:r>
      <w:r w:rsidR="00DD1E44">
        <w:rPr>
          <w:rFonts w:ascii="Gill Sans MT" w:hAnsi="Gill Sans MT" w:cs="Calibri"/>
        </w:rPr>
        <w:t>C</w:t>
      </w:r>
      <w:r w:rsidRPr="00806445">
        <w:rPr>
          <w:rFonts w:ascii="Gill Sans MT" w:hAnsi="Gill Sans MT" w:cs="Calibri"/>
        </w:rPr>
        <w:t xml:space="preserve">lerks of the </w:t>
      </w:r>
      <w:r w:rsidR="00DD1E44">
        <w:rPr>
          <w:rFonts w:ascii="Gill Sans MT" w:hAnsi="Gill Sans MT" w:cs="Calibri"/>
        </w:rPr>
        <w:t>H</w:t>
      </w:r>
      <w:r w:rsidRPr="00806445">
        <w:rPr>
          <w:rFonts w:ascii="Gill Sans MT" w:hAnsi="Gill Sans MT" w:cs="Calibri"/>
        </w:rPr>
        <w:t xml:space="preserve">ouse of </w:t>
      </w:r>
      <w:r w:rsidR="00DD1E44">
        <w:rPr>
          <w:rFonts w:ascii="Gill Sans MT" w:hAnsi="Gill Sans MT" w:cs="Calibri"/>
        </w:rPr>
        <w:t>R</w:t>
      </w:r>
      <w:r w:rsidRPr="00806445">
        <w:rPr>
          <w:rFonts w:ascii="Gill Sans MT" w:hAnsi="Gill Sans MT" w:cs="Calibri"/>
        </w:rPr>
        <w:t xml:space="preserve">epresentatives and </w:t>
      </w:r>
      <w:r w:rsidR="00DD1E44">
        <w:rPr>
          <w:rFonts w:ascii="Gill Sans MT" w:hAnsi="Gill Sans MT" w:cs="Calibri"/>
        </w:rPr>
        <w:t>S</w:t>
      </w:r>
      <w:r w:rsidRPr="00806445">
        <w:rPr>
          <w:rFonts w:ascii="Gill Sans MT" w:hAnsi="Gill Sans MT" w:cs="Calibri"/>
        </w:rPr>
        <w:t>enate not later than December 2, 2024.</w:t>
      </w:r>
    </w:p>
    <w:p w14:paraId="65094F4F" w14:textId="5DDB577E" w:rsidR="005F4785" w:rsidRDefault="005F4785">
      <w:pPr>
        <w:rPr>
          <w:rFonts w:ascii="Gill Sans MT" w:hAnsi="Gill Sans MT" w:cs="Calibri"/>
        </w:rPr>
      </w:pPr>
      <w:r w:rsidRPr="008B1612">
        <w:rPr>
          <w:rFonts w:ascii="Gill Sans MT" w:hAnsi="Gill Sans MT" w:cs="Calibri"/>
          <w:u w:val="single"/>
        </w:rPr>
        <w:t>Note:</w:t>
      </w:r>
      <w:r w:rsidRPr="008B1612">
        <w:rPr>
          <w:rFonts w:ascii="Gill Sans MT" w:hAnsi="Gill Sans MT" w:cs="Calibri"/>
        </w:rPr>
        <w:t xml:space="preserve"> If the </w:t>
      </w:r>
      <w:r>
        <w:rPr>
          <w:rFonts w:ascii="Gill Sans MT" w:hAnsi="Gill Sans MT" w:cs="Calibri"/>
        </w:rPr>
        <w:t>T</w:t>
      </w:r>
      <w:r w:rsidRPr="008B1612">
        <w:rPr>
          <w:rFonts w:ascii="Gill Sans MT" w:hAnsi="Gill Sans MT" w:cs="Calibri"/>
        </w:rPr>
        <w:t xml:space="preserve">ask </w:t>
      </w:r>
      <w:r>
        <w:rPr>
          <w:rFonts w:ascii="Gill Sans MT" w:hAnsi="Gill Sans MT" w:cs="Calibri"/>
        </w:rPr>
        <w:t>Fo</w:t>
      </w:r>
      <w:r w:rsidRPr="008B1612">
        <w:rPr>
          <w:rFonts w:ascii="Gill Sans MT" w:hAnsi="Gill Sans MT" w:cs="Calibri"/>
        </w:rPr>
        <w:t xml:space="preserve">rce recommends that the </w:t>
      </w:r>
      <w:r>
        <w:rPr>
          <w:rFonts w:ascii="Gill Sans MT" w:hAnsi="Gill Sans MT" w:cs="Calibri"/>
        </w:rPr>
        <w:t>S</w:t>
      </w:r>
      <w:r w:rsidRPr="008B1612">
        <w:rPr>
          <w:rFonts w:ascii="Gill Sans MT" w:hAnsi="Gill Sans MT" w:cs="Calibri"/>
        </w:rPr>
        <w:t xml:space="preserve">ecretary of </w:t>
      </w:r>
      <w:r>
        <w:rPr>
          <w:rFonts w:ascii="Gill Sans MT" w:hAnsi="Gill Sans MT" w:cs="Calibri"/>
        </w:rPr>
        <w:t>H</w:t>
      </w:r>
      <w:r w:rsidRPr="008B1612">
        <w:rPr>
          <w:rFonts w:ascii="Gill Sans MT" w:hAnsi="Gill Sans MT" w:cs="Calibri"/>
        </w:rPr>
        <w:t xml:space="preserve">ealth and </w:t>
      </w:r>
      <w:r>
        <w:rPr>
          <w:rFonts w:ascii="Gill Sans MT" w:hAnsi="Gill Sans MT" w:cs="Calibri"/>
        </w:rPr>
        <w:t>H</w:t>
      </w:r>
      <w:r w:rsidRPr="008B1612">
        <w:rPr>
          <w:rFonts w:ascii="Gill Sans MT" w:hAnsi="Gill Sans MT" w:cs="Calibri"/>
        </w:rPr>
        <w:t xml:space="preserve">uman </w:t>
      </w:r>
      <w:r>
        <w:rPr>
          <w:rFonts w:ascii="Gill Sans MT" w:hAnsi="Gill Sans MT" w:cs="Calibri"/>
        </w:rPr>
        <w:t>Se</w:t>
      </w:r>
      <w:r w:rsidRPr="008B1612">
        <w:rPr>
          <w:rFonts w:ascii="Gill Sans MT" w:hAnsi="Gill Sans MT" w:cs="Calibri"/>
        </w:rPr>
        <w:t xml:space="preserve">rvices pursue an amendment to the Medicaid </w:t>
      </w:r>
      <w:proofErr w:type="gramStart"/>
      <w:r w:rsidRPr="008B1612">
        <w:rPr>
          <w:rFonts w:ascii="Gill Sans MT" w:hAnsi="Gill Sans MT" w:cs="Calibri"/>
        </w:rPr>
        <w:t>state</w:t>
      </w:r>
      <w:proofErr w:type="gramEnd"/>
      <w:r w:rsidRPr="008B1612">
        <w:rPr>
          <w:rFonts w:ascii="Gill Sans MT" w:hAnsi="Gill Sans MT" w:cs="Calibri"/>
        </w:rPr>
        <w:t xml:space="preserve"> plan and seek any federal approval necessary to access federal funds to support equitable access to community violence prevention services, then the </w:t>
      </w:r>
      <w:r>
        <w:rPr>
          <w:rFonts w:ascii="Gill Sans MT" w:hAnsi="Gill Sans MT" w:cs="Calibri"/>
        </w:rPr>
        <w:t>S</w:t>
      </w:r>
      <w:r w:rsidRPr="008B1612">
        <w:rPr>
          <w:rFonts w:ascii="Gill Sans MT" w:hAnsi="Gill Sans MT" w:cs="Calibri"/>
        </w:rPr>
        <w:t>ecretary shall pursue such an amendment and shall seek any such federal approval in accordance with the recommendations and findings of the</w:t>
      </w:r>
      <w:r>
        <w:rPr>
          <w:rFonts w:ascii="Gill Sans MT" w:hAnsi="Gill Sans MT" w:cs="Calibri"/>
        </w:rPr>
        <w:t xml:space="preserve"> T</w:t>
      </w:r>
      <w:r w:rsidRPr="008B1612">
        <w:rPr>
          <w:rFonts w:ascii="Gill Sans MT" w:hAnsi="Gill Sans MT" w:cs="Calibri"/>
        </w:rPr>
        <w:t xml:space="preserve">ask </w:t>
      </w:r>
      <w:r>
        <w:rPr>
          <w:rFonts w:ascii="Gill Sans MT" w:hAnsi="Gill Sans MT" w:cs="Calibri"/>
        </w:rPr>
        <w:t>F</w:t>
      </w:r>
      <w:r w:rsidRPr="008B1612">
        <w:rPr>
          <w:rFonts w:ascii="Gill Sans MT" w:hAnsi="Gill Sans MT" w:cs="Calibri"/>
        </w:rPr>
        <w:t>orce.</w:t>
      </w:r>
    </w:p>
    <w:sectPr w:rsidR="005F4785" w:rsidSect="005F4785">
      <w:footerReference w:type="default" r:id="rId9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A9F3E" w14:textId="77777777" w:rsidR="00A34F88" w:rsidRDefault="00A34F88" w:rsidP="00806445">
      <w:pPr>
        <w:spacing w:after="0" w:line="240" w:lineRule="auto"/>
      </w:pPr>
      <w:r>
        <w:separator/>
      </w:r>
    </w:p>
  </w:endnote>
  <w:endnote w:type="continuationSeparator" w:id="0">
    <w:p w14:paraId="2EB8F1D5" w14:textId="77777777" w:rsidR="00A34F88" w:rsidRDefault="00A34F88" w:rsidP="0080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EFDBB" w14:textId="4B52714A" w:rsidR="00806445" w:rsidRPr="00806445" w:rsidRDefault="00806445" w:rsidP="00806445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</w:rPr>
    </w:pPr>
    <w:r>
      <w:rPr>
        <w:rFonts w:ascii="Gill Sans MT" w:hAnsi="Gill Sans MT"/>
      </w:rPr>
      <w:tab/>
    </w:r>
    <w:r>
      <w:rPr>
        <w:rFonts w:ascii="Gill Sans MT" w:hAnsi="Gill Sans MT"/>
      </w:rPr>
      <w:tab/>
    </w:r>
    <w:r>
      <w:rPr>
        <w:rFonts w:ascii="Gill Sans MT" w:hAnsi="Gill Sans MT"/>
      </w:rPr>
      <w:tab/>
    </w:r>
    <w:r>
      <w:rPr>
        <w:rFonts w:ascii="Gill Sans MT" w:hAnsi="Gill Sans MT"/>
      </w:rPr>
      <w:tab/>
    </w:r>
    <w:r>
      <w:rPr>
        <w:rFonts w:ascii="Gill Sans MT" w:hAnsi="Gill Sans MT"/>
      </w:rPr>
      <w:tab/>
    </w:r>
    <w:r>
      <w:rPr>
        <w:rFonts w:ascii="Gill Sans MT" w:hAnsi="Gill Sans MT"/>
      </w:rPr>
      <w:tab/>
    </w:r>
    <w:r w:rsidRPr="00806445">
      <w:rPr>
        <w:rFonts w:ascii="Gill Sans MT" w:hAnsi="Gill Sans MT"/>
      </w:rPr>
      <w:fldChar w:fldCharType="begin"/>
    </w:r>
    <w:r w:rsidRPr="00806445">
      <w:rPr>
        <w:rFonts w:ascii="Gill Sans MT" w:hAnsi="Gill Sans MT"/>
      </w:rPr>
      <w:instrText xml:space="preserve"> PAGE   \* MERGEFORMAT </w:instrText>
    </w:r>
    <w:r w:rsidRPr="00806445">
      <w:rPr>
        <w:rFonts w:ascii="Gill Sans MT" w:hAnsi="Gill Sans MT"/>
      </w:rPr>
      <w:fldChar w:fldCharType="separate"/>
    </w:r>
    <w:r w:rsidRPr="00806445">
      <w:rPr>
        <w:rFonts w:ascii="Gill Sans MT" w:hAnsi="Gill Sans MT"/>
        <w:noProof/>
      </w:rPr>
      <w:t>1</w:t>
    </w:r>
    <w:r w:rsidRPr="00806445">
      <w:rPr>
        <w:rFonts w:ascii="Gill Sans MT" w:hAnsi="Gill Sans M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7758" w14:textId="77777777" w:rsidR="00A34F88" w:rsidRDefault="00A34F88" w:rsidP="00806445">
      <w:pPr>
        <w:spacing w:after="0" w:line="240" w:lineRule="auto"/>
      </w:pPr>
      <w:r>
        <w:separator/>
      </w:r>
    </w:p>
  </w:footnote>
  <w:footnote w:type="continuationSeparator" w:id="0">
    <w:p w14:paraId="7B5968AB" w14:textId="77777777" w:rsidR="00A34F88" w:rsidRDefault="00A34F88" w:rsidP="0080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61C"/>
    <w:multiLevelType w:val="hybridMultilevel"/>
    <w:tmpl w:val="F4A87B64"/>
    <w:lvl w:ilvl="0" w:tplc="1DB63CA6">
      <w:start w:val="9"/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E85E7A"/>
    <w:multiLevelType w:val="hybridMultilevel"/>
    <w:tmpl w:val="B9D0F2A6"/>
    <w:lvl w:ilvl="0" w:tplc="617AE8DA">
      <w:start w:val="9"/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9642F"/>
    <w:multiLevelType w:val="hybridMultilevel"/>
    <w:tmpl w:val="4B3A53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15A28"/>
    <w:multiLevelType w:val="hybridMultilevel"/>
    <w:tmpl w:val="F198E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19F"/>
    <w:multiLevelType w:val="hybridMultilevel"/>
    <w:tmpl w:val="6D0C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01254">
    <w:abstractNumId w:val="3"/>
  </w:num>
  <w:num w:numId="2" w16cid:durableId="1661695291">
    <w:abstractNumId w:val="1"/>
  </w:num>
  <w:num w:numId="3" w16cid:durableId="1317878224">
    <w:abstractNumId w:val="0"/>
  </w:num>
  <w:num w:numId="4" w16cid:durableId="1001084759">
    <w:abstractNumId w:val="2"/>
  </w:num>
  <w:num w:numId="5" w16cid:durableId="581795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CE"/>
    <w:rsid w:val="0003149E"/>
    <w:rsid w:val="00032109"/>
    <w:rsid w:val="00083C69"/>
    <w:rsid w:val="000866AF"/>
    <w:rsid w:val="000F4FF5"/>
    <w:rsid w:val="001A2DA6"/>
    <w:rsid w:val="001A5D2C"/>
    <w:rsid w:val="001B659D"/>
    <w:rsid w:val="00213BC3"/>
    <w:rsid w:val="00283C56"/>
    <w:rsid w:val="002C5BE5"/>
    <w:rsid w:val="0039391B"/>
    <w:rsid w:val="00402C8A"/>
    <w:rsid w:val="004258D0"/>
    <w:rsid w:val="004725C0"/>
    <w:rsid w:val="00500DC7"/>
    <w:rsid w:val="00536CAC"/>
    <w:rsid w:val="00545C12"/>
    <w:rsid w:val="00562493"/>
    <w:rsid w:val="0059370C"/>
    <w:rsid w:val="005A134B"/>
    <w:rsid w:val="005B04EB"/>
    <w:rsid w:val="005D3E73"/>
    <w:rsid w:val="005F4785"/>
    <w:rsid w:val="00641EBD"/>
    <w:rsid w:val="006823F9"/>
    <w:rsid w:val="006C1ACE"/>
    <w:rsid w:val="00753564"/>
    <w:rsid w:val="007B50E6"/>
    <w:rsid w:val="007D663B"/>
    <w:rsid w:val="007F3E36"/>
    <w:rsid w:val="00806445"/>
    <w:rsid w:val="0080745D"/>
    <w:rsid w:val="0086552F"/>
    <w:rsid w:val="008B1612"/>
    <w:rsid w:val="00972518"/>
    <w:rsid w:val="009A1E3F"/>
    <w:rsid w:val="00A0717D"/>
    <w:rsid w:val="00A34F88"/>
    <w:rsid w:val="00B07679"/>
    <w:rsid w:val="00B97F4F"/>
    <w:rsid w:val="00BB4A48"/>
    <w:rsid w:val="00BD19F4"/>
    <w:rsid w:val="00C76A95"/>
    <w:rsid w:val="00CF6E14"/>
    <w:rsid w:val="00D36800"/>
    <w:rsid w:val="00D61239"/>
    <w:rsid w:val="00DA3BD5"/>
    <w:rsid w:val="00DB51F6"/>
    <w:rsid w:val="00DD1E44"/>
    <w:rsid w:val="00E56500"/>
    <w:rsid w:val="00E838FF"/>
    <w:rsid w:val="00E86319"/>
    <w:rsid w:val="00EE5DB2"/>
    <w:rsid w:val="00F45F1C"/>
    <w:rsid w:val="00F80EFD"/>
    <w:rsid w:val="00F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2483"/>
  <w15:chartTrackingRefBased/>
  <w15:docId w15:val="{4566D051-DA82-4F47-ADEE-84C8DD6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A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45"/>
  </w:style>
  <w:style w:type="paragraph" w:styleId="Footer">
    <w:name w:val="footer"/>
    <w:basedOn w:val="Normal"/>
    <w:link w:val="FooterChar"/>
    <w:uiPriority w:val="99"/>
    <w:unhideWhenUsed/>
    <w:rsid w:val="0080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45"/>
  </w:style>
  <w:style w:type="character" w:styleId="FollowedHyperlink">
    <w:name w:val="FollowedHyperlink"/>
    <w:basedOn w:val="DefaultParagraphFont"/>
    <w:uiPriority w:val="99"/>
    <w:semiHidden/>
    <w:unhideWhenUsed/>
    <w:rsid w:val="007F3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SessionLaws/Acts/2024/Chapter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3287-9208-49FC-829C-4EF3A8BA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Gabriel R. (EHS)</dc:creator>
  <cp:keywords/>
  <dc:description/>
  <cp:lastModifiedBy>Cohen, Gabriel R. (EHS)</cp:lastModifiedBy>
  <cp:revision>33</cp:revision>
  <dcterms:created xsi:type="dcterms:W3CDTF">2024-09-20T12:10:00Z</dcterms:created>
  <dcterms:modified xsi:type="dcterms:W3CDTF">2024-10-09T19:18:00Z</dcterms:modified>
</cp:coreProperties>
</file>