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B0D81" w14:textId="77777777" w:rsidR="009D103B" w:rsidRPr="0008617D" w:rsidRDefault="009D103B" w:rsidP="009D103B">
      <w:pPr>
        <w:jc w:val="center"/>
      </w:pPr>
      <w:r w:rsidRPr="0008617D">
        <w:t>COMMONWEALTH OF MASSACHUSETTS</w:t>
      </w:r>
    </w:p>
    <w:p w14:paraId="0171BFEB" w14:textId="77777777" w:rsidR="009D103B" w:rsidRPr="0008617D" w:rsidRDefault="009D103B" w:rsidP="009D103B"/>
    <w:p w14:paraId="03DC5ABD" w14:textId="77777777" w:rsidR="009D103B" w:rsidRPr="0008617D" w:rsidRDefault="009D103B" w:rsidP="009D103B">
      <w:r w:rsidRPr="0008617D">
        <w:t>SUFFOLK COUNTY</w:t>
      </w:r>
      <w:r w:rsidRPr="0008617D">
        <w:tab/>
      </w:r>
      <w:r w:rsidRPr="0008617D">
        <w:tab/>
      </w:r>
      <w:r w:rsidRPr="0008617D">
        <w:tab/>
      </w:r>
      <w:r w:rsidRPr="0008617D">
        <w:tab/>
      </w:r>
      <w:r w:rsidRPr="0008617D">
        <w:tab/>
        <w:t xml:space="preserve">BOARD OF REGISTRATION </w:t>
      </w:r>
    </w:p>
    <w:p w14:paraId="3791B943" w14:textId="77777777" w:rsidR="009D103B" w:rsidRPr="0008617D" w:rsidRDefault="009D103B" w:rsidP="009D103B">
      <w:r>
        <w:t xml:space="preserve">                                                                                    </w:t>
      </w:r>
      <w:r w:rsidRPr="0008617D">
        <w:t>IN PHARMACY</w:t>
      </w:r>
    </w:p>
    <w:p w14:paraId="6C7D11F1" w14:textId="77777777" w:rsidR="009D103B" w:rsidRPr="0008617D" w:rsidRDefault="009D103B" w:rsidP="009D103B"/>
    <w:p w14:paraId="152639E6" w14:textId="690AAF2C" w:rsidR="009D103B" w:rsidRPr="00C87A4E" w:rsidRDefault="009D103B" w:rsidP="009D103B">
      <w:r w:rsidRPr="0008617D">
        <w:t xml:space="preserve">In </w:t>
      </w:r>
      <w:r>
        <w:t xml:space="preserve">the Matter of </w:t>
      </w:r>
      <w:r>
        <w:tab/>
      </w:r>
      <w:r w:rsidRPr="00C87A4E">
        <w:t>)</w:t>
      </w:r>
    </w:p>
    <w:p w14:paraId="7687DD08" w14:textId="735D207A" w:rsidR="009D103B" w:rsidRPr="00C87A4E" w:rsidRDefault="009D103B" w:rsidP="009D103B">
      <w:r>
        <w:t>CVS #2138</w:t>
      </w:r>
      <w:r w:rsidRPr="00C87A4E">
        <w:tab/>
      </w:r>
      <w:r>
        <w:t xml:space="preserve">            </w:t>
      </w:r>
      <w:r w:rsidRPr="00C87A4E">
        <w:t>)</w:t>
      </w:r>
      <w:r>
        <w:t xml:space="preserve">     Docket Nos.: </w:t>
      </w:r>
      <w:r>
        <w:tab/>
        <w:t>PHA-202</w:t>
      </w:r>
      <w:r w:rsidR="00C864CD">
        <w:t>2</w:t>
      </w:r>
      <w:r>
        <w:t>-0043 / CAS-</w:t>
      </w:r>
      <w:r w:rsidR="00E134B1">
        <w:t>2022-0238</w:t>
      </w:r>
      <w:r>
        <w:t xml:space="preserve"> &amp;</w:t>
      </w:r>
    </w:p>
    <w:p w14:paraId="553769C0" w14:textId="66D526EF" w:rsidR="009D103B" w:rsidRDefault="009D103B" w:rsidP="009D103B">
      <w:r>
        <w:t>DS</w:t>
      </w:r>
      <w:r w:rsidR="005125D4">
        <w:t>2815</w:t>
      </w:r>
      <w:r w:rsidRPr="00C87A4E">
        <w:tab/>
      </w:r>
      <w:r w:rsidRPr="00C87A4E">
        <w:tab/>
        <w:t>)</w:t>
      </w:r>
      <w:r>
        <w:tab/>
      </w:r>
      <w:r>
        <w:tab/>
      </w:r>
      <w:r>
        <w:tab/>
        <w:t>PHA-2023-0187 / CAS-</w:t>
      </w:r>
      <w:r w:rsidR="00E134B1">
        <w:t>2023-1100</w:t>
      </w:r>
    </w:p>
    <w:p w14:paraId="49E0CFAE" w14:textId="7923233B" w:rsidR="009D103B" w:rsidRPr="0008617D" w:rsidRDefault="009D103B" w:rsidP="009D103B">
      <w:r>
        <w:t>Exp:</w:t>
      </w:r>
      <w:r>
        <w:tab/>
        <w:t>12/31/2025</w:t>
      </w:r>
      <w:r>
        <w:tab/>
        <w:t>)</w:t>
      </w:r>
    </w:p>
    <w:p w14:paraId="508C1363" w14:textId="77777777" w:rsidR="009D103B" w:rsidRPr="0008617D" w:rsidRDefault="009D103B" w:rsidP="009D103B"/>
    <w:p w14:paraId="28D09A41" w14:textId="77777777" w:rsidR="009D103B" w:rsidRPr="0008617D" w:rsidRDefault="009D103B" w:rsidP="009D103B">
      <w:pPr>
        <w:jc w:val="center"/>
      </w:pPr>
      <w:r w:rsidRPr="0008617D">
        <w:rPr>
          <w:b/>
        </w:rPr>
        <w:t>CONSENT AGREEMENT FOR REPRIMAND</w:t>
      </w:r>
    </w:p>
    <w:p w14:paraId="65BA688F" w14:textId="77777777" w:rsidR="009D103B" w:rsidRPr="0008617D" w:rsidRDefault="009D103B" w:rsidP="009D103B"/>
    <w:p w14:paraId="3B4A1196" w14:textId="6D4CF65F" w:rsidR="009D103B" w:rsidRPr="0008617D" w:rsidRDefault="009D103B" w:rsidP="009D103B">
      <w:pPr>
        <w:jc w:val="both"/>
      </w:pPr>
      <w:r w:rsidRPr="0008617D">
        <w:t xml:space="preserve">The Massachusetts Board of Registration in Pharmacy (“Board”) and </w:t>
      </w:r>
      <w:r>
        <w:t>CVS #2138</w:t>
      </w:r>
      <w:r w:rsidRPr="0008617D">
        <w:t xml:space="preserve"> (“Pharmacy” or “Licensee”), a pharmacy licensed by the Board</w:t>
      </w:r>
      <w:r w:rsidRPr="00C87A4E">
        <w:t xml:space="preserve">, </w:t>
      </w:r>
      <w:r>
        <w:t>DS</w:t>
      </w:r>
      <w:r w:rsidR="005125D4">
        <w:t>2815</w:t>
      </w:r>
      <w:r w:rsidRPr="0008617D">
        <w:t>, do hereby stipulate and agree that the following information shall be entered into and become a permanent part of the Pharmacy’s record maintained by the Board:</w:t>
      </w:r>
    </w:p>
    <w:p w14:paraId="239186F4" w14:textId="77777777" w:rsidR="009D103B" w:rsidRPr="0008617D" w:rsidRDefault="009D103B" w:rsidP="009D103B">
      <w:pPr>
        <w:jc w:val="both"/>
      </w:pPr>
    </w:p>
    <w:p w14:paraId="20F301DB" w14:textId="4EC6D02F" w:rsidR="009D103B" w:rsidRPr="00C87A4E" w:rsidRDefault="009D103B" w:rsidP="009D103B">
      <w:pPr>
        <w:pStyle w:val="ListParagraph"/>
        <w:numPr>
          <w:ilvl w:val="0"/>
          <w:numId w:val="1"/>
        </w:numPr>
        <w:ind w:hanging="720"/>
        <w:jc w:val="both"/>
      </w:pPr>
      <w:r w:rsidRPr="0008617D">
        <w:t>The Pharmacy acknowledges the Board opened Complaint</w:t>
      </w:r>
      <w:r>
        <w:t>s</w:t>
      </w:r>
      <w:r w:rsidRPr="0008617D">
        <w:t xml:space="preserve"> against its Massachusetts pharmacy license related to the conduct set forth in Paragraph 2, identified as Docket </w:t>
      </w:r>
      <w:r w:rsidRPr="00C87A4E">
        <w:t>Number</w:t>
      </w:r>
      <w:r>
        <w:t xml:space="preserve"> PHA-202</w:t>
      </w:r>
      <w:r w:rsidR="00C864CD">
        <w:t>2</w:t>
      </w:r>
      <w:r>
        <w:t>-0043 &amp; PHA-2023-0187</w:t>
      </w:r>
      <w:r w:rsidRPr="00C87A4E">
        <w:t xml:space="preserve"> (“Complaint”).</w:t>
      </w:r>
    </w:p>
    <w:p w14:paraId="259ADF6A" w14:textId="77777777" w:rsidR="009D103B" w:rsidRPr="0008617D" w:rsidRDefault="009D103B" w:rsidP="009D103B">
      <w:pPr>
        <w:pStyle w:val="ListParagraph"/>
        <w:jc w:val="both"/>
      </w:pPr>
    </w:p>
    <w:p w14:paraId="4179A978" w14:textId="77777777" w:rsidR="009D103B" w:rsidRDefault="009D103B" w:rsidP="009D103B">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746928F3" w14:textId="77777777" w:rsidR="009D103B" w:rsidRDefault="009D103B" w:rsidP="009D103B">
      <w:pPr>
        <w:pStyle w:val="ListParagraph"/>
      </w:pPr>
    </w:p>
    <w:p w14:paraId="3A30924B" w14:textId="2FFAF740" w:rsidR="009D103B" w:rsidRPr="009D103B" w:rsidRDefault="009D103B" w:rsidP="009D103B">
      <w:pPr>
        <w:pStyle w:val="ListParagraph"/>
        <w:jc w:val="both"/>
        <w:rPr>
          <w:b/>
          <w:bCs/>
          <w:i/>
          <w:iCs/>
        </w:rPr>
      </w:pPr>
      <w:r w:rsidRPr="009D103B">
        <w:rPr>
          <w:b/>
          <w:bCs/>
          <w:i/>
          <w:iCs/>
        </w:rPr>
        <w:t>PHA-202</w:t>
      </w:r>
      <w:r w:rsidR="00C864CD">
        <w:rPr>
          <w:b/>
          <w:bCs/>
          <w:i/>
          <w:iCs/>
        </w:rPr>
        <w:t>2</w:t>
      </w:r>
      <w:r w:rsidRPr="009D103B">
        <w:rPr>
          <w:b/>
          <w:bCs/>
          <w:i/>
          <w:iCs/>
        </w:rPr>
        <w:t>-0043</w:t>
      </w:r>
    </w:p>
    <w:p w14:paraId="736730C4" w14:textId="77777777" w:rsidR="009D103B" w:rsidRPr="00C87A4E" w:rsidRDefault="009D103B" w:rsidP="009D103B">
      <w:pPr>
        <w:pStyle w:val="ListParagraph"/>
      </w:pPr>
    </w:p>
    <w:p w14:paraId="58C6B6AE" w14:textId="18E82D9C" w:rsidR="009D103B" w:rsidRDefault="009D103B" w:rsidP="009D103B">
      <w:pPr>
        <w:pStyle w:val="ListParagraph"/>
        <w:numPr>
          <w:ilvl w:val="1"/>
          <w:numId w:val="2"/>
        </w:numPr>
        <w:tabs>
          <w:tab w:val="left" w:pos="720"/>
        </w:tabs>
        <w:spacing w:after="120"/>
        <w:contextualSpacing w:val="0"/>
        <w:jc w:val="both"/>
      </w:pPr>
      <w:r>
        <w:t xml:space="preserve">On </w:t>
      </w:r>
      <w:r w:rsidR="000A75A7">
        <w:t>December 21, 2021, the Pharmacy submitted an untimely initial Board Report of Loss of Controlled Substances (RLCS) reporting the following loss of controlled substances that occurred on or about December 12, 2021:</w:t>
      </w:r>
    </w:p>
    <w:p w14:paraId="5E6A884D" w14:textId="77286AFE" w:rsidR="000A75A7" w:rsidRDefault="000A75A7" w:rsidP="000A75A7">
      <w:pPr>
        <w:pStyle w:val="ListParagraph"/>
        <w:numPr>
          <w:ilvl w:val="2"/>
          <w:numId w:val="2"/>
        </w:numPr>
        <w:tabs>
          <w:tab w:val="left" w:pos="720"/>
        </w:tabs>
        <w:spacing w:after="120"/>
        <w:contextualSpacing w:val="0"/>
        <w:jc w:val="both"/>
      </w:pPr>
      <w:r>
        <w:t>One-hundred twenty (#120) amphetamine salts 30 mg tablets</w:t>
      </w:r>
      <w:r w:rsidR="00D43228">
        <w:t>.</w:t>
      </w:r>
    </w:p>
    <w:p w14:paraId="424D5CA0" w14:textId="67F97256" w:rsidR="000A75A7" w:rsidRDefault="000A75A7" w:rsidP="000A75A7">
      <w:pPr>
        <w:pStyle w:val="ListParagraph"/>
        <w:numPr>
          <w:ilvl w:val="1"/>
          <w:numId w:val="2"/>
        </w:numPr>
        <w:tabs>
          <w:tab w:val="left" w:pos="720"/>
        </w:tabs>
        <w:spacing w:after="120"/>
        <w:contextualSpacing w:val="0"/>
        <w:jc w:val="both"/>
      </w:pPr>
      <w:r>
        <w:t>The Pharmacy could not determine the cause of the loss of the said controlled substance(s).</w:t>
      </w:r>
    </w:p>
    <w:p w14:paraId="1ADCA3B2" w14:textId="1D38DA06" w:rsidR="009D103B" w:rsidRDefault="009D103B" w:rsidP="009D103B">
      <w:pPr>
        <w:pStyle w:val="ListParagraph"/>
        <w:jc w:val="both"/>
        <w:rPr>
          <w:b/>
          <w:bCs/>
          <w:i/>
          <w:iCs/>
        </w:rPr>
      </w:pPr>
      <w:r w:rsidRPr="009D103B">
        <w:rPr>
          <w:b/>
          <w:bCs/>
          <w:i/>
          <w:iCs/>
        </w:rPr>
        <w:t>PHA-2023-0</w:t>
      </w:r>
      <w:r>
        <w:rPr>
          <w:b/>
          <w:bCs/>
          <w:i/>
          <w:iCs/>
        </w:rPr>
        <w:t>187</w:t>
      </w:r>
    </w:p>
    <w:p w14:paraId="06CBC1E7" w14:textId="77777777" w:rsidR="009D103B" w:rsidRPr="009D103B" w:rsidRDefault="009D103B" w:rsidP="009D103B">
      <w:pPr>
        <w:pStyle w:val="ListParagraph"/>
        <w:jc w:val="both"/>
        <w:rPr>
          <w:b/>
          <w:bCs/>
          <w:i/>
          <w:iCs/>
        </w:rPr>
      </w:pPr>
    </w:p>
    <w:p w14:paraId="03100B31" w14:textId="0C9A6259" w:rsidR="009D103B" w:rsidRDefault="009D103B" w:rsidP="009D103B">
      <w:pPr>
        <w:pStyle w:val="ListParagraph"/>
        <w:numPr>
          <w:ilvl w:val="0"/>
          <w:numId w:val="4"/>
        </w:numPr>
        <w:tabs>
          <w:tab w:val="left" w:pos="720"/>
        </w:tabs>
        <w:spacing w:after="120"/>
        <w:contextualSpacing w:val="0"/>
        <w:jc w:val="both"/>
      </w:pPr>
      <w:r>
        <w:t xml:space="preserve">On </w:t>
      </w:r>
      <w:r w:rsidR="00D43228">
        <w:t>July 31, 2023, the Pharmacy submitted a timely initial Board Report of Loss of Controlled Substances (RLCS) reporting the following loss of controlled substances that occurred on or about July 11, 2023:</w:t>
      </w:r>
    </w:p>
    <w:p w14:paraId="4EBBCB8B" w14:textId="111BEB8E" w:rsidR="00D43228" w:rsidRDefault="00D43228" w:rsidP="00D43228">
      <w:pPr>
        <w:pStyle w:val="ListParagraph"/>
        <w:numPr>
          <w:ilvl w:val="2"/>
          <w:numId w:val="2"/>
        </w:numPr>
        <w:tabs>
          <w:tab w:val="left" w:pos="720"/>
        </w:tabs>
        <w:spacing w:after="120"/>
        <w:contextualSpacing w:val="0"/>
        <w:jc w:val="both"/>
      </w:pPr>
      <w:r>
        <w:t>One-hundred (#100) oxycodone 30 mg tablets.</w:t>
      </w:r>
    </w:p>
    <w:p w14:paraId="5A5B0534" w14:textId="317F6208" w:rsidR="009D103B" w:rsidRPr="0008617D" w:rsidRDefault="00D43228" w:rsidP="009D103B">
      <w:pPr>
        <w:pStyle w:val="ListParagraph"/>
        <w:numPr>
          <w:ilvl w:val="0"/>
          <w:numId w:val="4"/>
        </w:numPr>
        <w:tabs>
          <w:tab w:val="left" w:pos="720"/>
        </w:tabs>
        <w:spacing w:after="120"/>
        <w:contextualSpacing w:val="0"/>
        <w:jc w:val="both"/>
      </w:pPr>
      <w:r>
        <w:t>The Pharmacy could not determine the cause of the loss of the said controlled substance(s).</w:t>
      </w:r>
    </w:p>
    <w:p w14:paraId="70E38D7B" w14:textId="4DEBF408" w:rsidR="009D103B" w:rsidRPr="00C87A4E" w:rsidRDefault="009D103B" w:rsidP="009D103B">
      <w:pPr>
        <w:pStyle w:val="ListParagraph"/>
        <w:numPr>
          <w:ilvl w:val="0"/>
          <w:numId w:val="1"/>
        </w:numPr>
        <w:ind w:hanging="720"/>
        <w:jc w:val="both"/>
      </w:pPr>
      <w:r w:rsidRPr="0079446F">
        <w:rPr>
          <w:rFonts w:ascii="Century Schoolbook" w:hAnsi="Century Schoolbook"/>
        </w:rPr>
        <w:lastRenderedPageBreak/>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t xml:space="preserve">247 CMR </w:t>
      </w:r>
      <w:r w:rsidR="00D43228">
        <w:t>9.01(5</w:t>
      </w:r>
      <w:r>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t>a</w:t>
      </w:r>
      <w:r w:rsidRPr="002D6CB6">
        <w:t>).</w:t>
      </w:r>
    </w:p>
    <w:p w14:paraId="64B78F9B" w14:textId="77777777" w:rsidR="009D103B" w:rsidRPr="00C87A4E" w:rsidRDefault="009D103B" w:rsidP="009D103B">
      <w:pPr>
        <w:pStyle w:val="ListParagraph"/>
        <w:ind w:left="0"/>
      </w:pPr>
    </w:p>
    <w:p w14:paraId="710D2B1C" w14:textId="77777777" w:rsidR="009D103B" w:rsidRPr="0008617D" w:rsidRDefault="009D103B" w:rsidP="009D103B">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213BD067" w14:textId="77777777" w:rsidR="009D103B" w:rsidRPr="0008617D" w:rsidRDefault="009D103B" w:rsidP="009D103B">
      <w:pPr>
        <w:pStyle w:val="ListParagraph"/>
      </w:pPr>
    </w:p>
    <w:p w14:paraId="0EB6C362" w14:textId="77777777" w:rsidR="009D103B" w:rsidRPr="0008617D" w:rsidRDefault="009D103B" w:rsidP="009D103B">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1472306A" w14:textId="77777777" w:rsidR="009D103B" w:rsidRPr="0008617D" w:rsidRDefault="009D103B" w:rsidP="009D103B">
      <w:pPr>
        <w:pStyle w:val="ListParagraph"/>
      </w:pPr>
    </w:p>
    <w:p w14:paraId="7BB8139E" w14:textId="77777777" w:rsidR="009D103B" w:rsidRDefault="009D103B" w:rsidP="009D103B">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5FD58EAE" w14:textId="77777777" w:rsidR="009D103B" w:rsidRPr="005D79E8" w:rsidRDefault="009D103B" w:rsidP="009D103B">
      <w:pPr>
        <w:pStyle w:val="ListParagraph"/>
        <w:rPr>
          <w:rFonts w:ascii="Century Schoolbook" w:hAnsi="Century Schoolbook"/>
        </w:rPr>
      </w:pPr>
    </w:p>
    <w:p w14:paraId="1ECF93D6" w14:textId="77777777" w:rsidR="009D103B" w:rsidRPr="005D79E8" w:rsidRDefault="009D103B" w:rsidP="009D103B">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1C673E6E" w14:textId="77777777" w:rsidR="009D103B" w:rsidRPr="0008617D" w:rsidRDefault="009D103B" w:rsidP="009D103B">
      <w:pPr>
        <w:pStyle w:val="ListParagraph"/>
      </w:pPr>
    </w:p>
    <w:p w14:paraId="3FD2B297" w14:textId="77777777" w:rsidR="009D103B" w:rsidRPr="0008617D" w:rsidRDefault="009D103B" w:rsidP="009D103B">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111A2047" w14:textId="77777777" w:rsidR="009D103B" w:rsidRPr="0008617D" w:rsidRDefault="009D103B" w:rsidP="009D103B">
      <w:pPr>
        <w:pStyle w:val="ListParagraph"/>
        <w:ind w:left="0"/>
      </w:pPr>
    </w:p>
    <w:p w14:paraId="3254F9F8" w14:textId="77777777" w:rsidR="009D103B" w:rsidRPr="0008617D" w:rsidRDefault="009D103B" w:rsidP="009D103B">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1065F16" w14:textId="77777777" w:rsidR="009D103B" w:rsidRPr="0008617D" w:rsidRDefault="009D103B" w:rsidP="009D103B">
      <w:pPr>
        <w:jc w:val="both"/>
      </w:pPr>
    </w:p>
    <w:p w14:paraId="6C7A871C" w14:textId="77777777" w:rsidR="009D103B" w:rsidRPr="0008617D" w:rsidRDefault="009D103B" w:rsidP="009D103B">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339E3F40" w14:textId="77777777" w:rsidR="009D103B" w:rsidRDefault="009D103B" w:rsidP="009D103B">
      <w:pPr>
        <w:jc w:val="both"/>
      </w:pPr>
    </w:p>
    <w:p w14:paraId="58ED45DA" w14:textId="77777777" w:rsidR="009D103B" w:rsidRDefault="009D103B" w:rsidP="009D103B">
      <w:pPr>
        <w:jc w:val="both"/>
      </w:pPr>
    </w:p>
    <w:p w14:paraId="219DA09A" w14:textId="77777777" w:rsidR="009D103B" w:rsidRDefault="009D103B" w:rsidP="009D103B">
      <w:pPr>
        <w:jc w:val="both"/>
      </w:pPr>
    </w:p>
    <w:p w14:paraId="71184659" w14:textId="77777777" w:rsidR="00E11F40" w:rsidRDefault="00E11F40" w:rsidP="009D103B">
      <w:pPr>
        <w:jc w:val="both"/>
      </w:pPr>
    </w:p>
    <w:p w14:paraId="4D591758" w14:textId="77777777" w:rsidR="00E11F40" w:rsidRDefault="00E11F40" w:rsidP="009D103B">
      <w:pPr>
        <w:jc w:val="both"/>
      </w:pPr>
    </w:p>
    <w:p w14:paraId="7CD0B4C1" w14:textId="77777777" w:rsidR="00E11F40" w:rsidRDefault="00E11F40" w:rsidP="009D103B">
      <w:pPr>
        <w:jc w:val="both"/>
      </w:pPr>
    </w:p>
    <w:p w14:paraId="10EF5E44" w14:textId="77777777" w:rsidR="00E11F40" w:rsidRDefault="00E11F40" w:rsidP="009D103B">
      <w:pPr>
        <w:jc w:val="both"/>
      </w:pPr>
    </w:p>
    <w:p w14:paraId="7EA4979A" w14:textId="77777777" w:rsidR="00E11F40" w:rsidRPr="0008617D" w:rsidRDefault="00E11F40" w:rsidP="009D103B">
      <w:pPr>
        <w:jc w:val="both"/>
      </w:pPr>
    </w:p>
    <w:p w14:paraId="3726F6B5" w14:textId="77777777" w:rsidR="009D103B" w:rsidRPr="0008617D" w:rsidRDefault="009D103B" w:rsidP="009D103B">
      <w:pPr>
        <w:jc w:val="both"/>
      </w:pPr>
      <w:r w:rsidRPr="0008617D">
        <w:lastRenderedPageBreak/>
        <w:t xml:space="preserve">____________________________ </w:t>
      </w:r>
      <w:r w:rsidRPr="0008617D">
        <w:tab/>
      </w:r>
      <w:r w:rsidRPr="0008617D">
        <w:tab/>
        <w:t xml:space="preserve">____________________________ </w:t>
      </w:r>
    </w:p>
    <w:p w14:paraId="6CD35185" w14:textId="77777777" w:rsidR="009D103B" w:rsidRPr="0008617D" w:rsidRDefault="009D103B" w:rsidP="009D103B">
      <w:pPr>
        <w:tabs>
          <w:tab w:val="left" w:pos="4320"/>
        </w:tabs>
        <w:ind w:left="360" w:hanging="360"/>
        <w:jc w:val="both"/>
      </w:pPr>
      <w:r>
        <w:t>Date</w:t>
      </w:r>
      <w:r w:rsidRPr="0008617D">
        <w:t xml:space="preserve"> </w:t>
      </w:r>
      <w:r w:rsidRPr="0008617D">
        <w:tab/>
        <w:t>(sign</w:t>
      </w:r>
      <w:r>
        <w:t>ature</w:t>
      </w:r>
      <w:r w:rsidRPr="0008617D">
        <w:t>)</w:t>
      </w:r>
    </w:p>
    <w:p w14:paraId="01EB5E5F" w14:textId="77777777" w:rsidR="009D103B" w:rsidRPr="0008617D" w:rsidRDefault="009D103B" w:rsidP="009D103B">
      <w:pPr>
        <w:tabs>
          <w:tab w:val="left" w:pos="4320"/>
        </w:tabs>
        <w:ind w:left="360" w:hanging="360"/>
        <w:jc w:val="both"/>
      </w:pPr>
      <w:r w:rsidRPr="0008617D">
        <w:tab/>
      </w:r>
      <w:r w:rsidRPr="0008617D">
        <w:tab/>
      </w:r>
    </w:p>
    <w:p w14:paraId="3D900A26" w14:textId="77777777" w:rsidR="009D103B" w:rsidRPr="0008617D" w:rsidRDefault="009D103B" w:rsidP="009D103B">
      <w:pPr>
        <w:tabs>
          <w:tab w:val="left" w:pos="4320"/>
        </w:tabs>
        <w:ind w:left="360" w:hanging="360"/>
        <w:jc w:val="both"/>
      </w:pPr>
      <w:r w:rsidRPr="0008617D">
        <w:tab/>
      </w:r>
      <w:r w:rsidRPr="0008617D">
        <w:tab/>
      </w:r>
    </w:p>
    <w:p w14:paraId="59E23104" w14:textId="77777777" w:rsidR="009D103B" w:rsidRPr="0008617D" w:rsidRDefault="009D103B" w:rsidP="009D103B">
      <w:pPr>
        <w:ind w:left="3600" w:firstLine="720"/>
        <w:jc w:val="both"/>
      </w:pPr>
      <w:r w:rsidRPr="0008617D">
        <w:t xml:space="preserve">____________________________ </w:t>
      </w:r>
    </w:p>
    <w:p w14:paraId="557F55CC" w14:textId="77777777" w:rsidR="009D103B" w:rsidRPr="0008617D" w:rsidRDefault="009D103B" w:rsidP="009D103B">
      <w:pPr>
        <w:ind w:left="3600" w:firstLine="720"/>
        <w:jc w:val="both"/>
      </w:pPr>
      <w:r w:rsidRPr="0008617D">
        <w:t>(print name)</w:t>
      </w:r>
    </w:p>
    <w:p w14:paraId="110B49CE" w14:textId="77777777" w:rsidR="009D103B" w:rsidRPr="0008617D" w:rsidRDefault="009D103B" w:rsidP="009D103B">
      <w:pPr>
        <w:jc w:val="both"/>
      </w:pPr>
    </w:p>
    <w:p w14:paraId="791B1D61" w14:textId="77777777" w:rsidR="009D103B" w:rsidRPr="0008617D" w:rsidRDefault="009D103B" w:rsidP="009D103B">
      <w:pPr>
        <w:jc w:val="both"/>
      </w:pPr>
      <w:r w:rsidRPr="0008617D">
        <w:tab/>
      </w:r>
      <w:r w:rsidRPr="0008617D">
        <w:tab/>
      </w:r>
      <w:r w:rsidRPr="0008617D">
        <w:tab/>
      </w:r>
      <w:r w:rsidRPr="0008617D">
        <w:tab/>
      </w:r>
      <w:r w:rsidRPr="0008617D">
        <w:tab/>
      </w:r>
      <w:r w:rsidRPr="0008617D">
        <w:tab/>
        <w:t xml:space="preserve">____________________________ </w:t>
      </w:r>
    </w:p>
    <w:p w14:paraId="2042FF43" w14:textId="77777777" w:rsidR="009D103B" w:rsidRPr="0008617D" w:rsidRDefault="009D103B" w:rsidP="009D103B">
      <w:pPr>
        <w:jc w:val="both"/>
      </w:pPr>
      <w:r w:rsidRPr="0008617D">
        <w:tab/>
      </w:r>
      <w:r w:rsidRPr="0008617D">
        <w:tab/>
      </w:r>
      <w:r w:rsidRPr="0008617D">
        <w:tab/>
      </w:r>
      <w:r w:rsidRPr="0008617D">
        <w:tab/>
      </w:r>
      <w:r w:rsidRPr="0008617D">
        <w:tab/>
      </w:r>
      <w:r w:rsidRPr="0008617D">
        <w:tab/>
        <w:t>David Sencabaugh, R. Ph.</w:t>
      </w:r>
    </w:p>
    <w:p w14:paraId="45476BE8" w14:textId="77777777" w:rsidR="009D103B" w:rsidRPr="0008617D" w:rsidRDefault="009D103B" w:rsidP="009D103B">
      <w:pPr>
        <w:ind w:left="1440" w:hanging="1440"/>
        <w:jc w:val="both"/>
      </w:pPr>
      <w:r w:rsidRPr="0008617D">
        <w:tab/>
      </w:r>
      <w:r w:rsidRPr="0008617D">
        <w:tab/>
      </w:r>
      <w:r w:rsidRPr="0008617D">
        <w:tab/>
      </w:r>
      <w:r w:rsidRPr="0008617D">
        <w:tab/>
      </w:r>
      <w:r w:rsidRPr="0008617D">
        <w:tab/>
        <w:t>Executive Director</w:t>
      </w:r>
    </w:p>
    <w:p w14:paraId="60037075" w14:textId="77777777" w:rsidR="009D103B" w:rsidRPr="0008617D" w:rsidRDefault="009D103B" w:rsidP="009D103B">
      <w:pPr>
        <w:ind w:left="1440" w:hanging="1440"/>
        <w:jc w:val="both"/>
      </w:pPr>
      <w:r w:rsidRPr="0008617D">
        <w:tab/>
      </w:r>
      <w:r w:rsidRPr="0008617D">
        <w:tab/>
      </w:r>
      <w:r w:rsidRPr="0008617D">
        <w:tab/>
      </w:r>
      <w:r w:rsidRPr="0008617D">
        <w:tab/>
      </w:r>
      <w:r w:rsidRPr="0008617D">
        <w:tab/>
        <w:t>Board of Registration in Pharmacy</w:t>
      </w:r>
    </w:p>
    <w:p w14:paraId="7EFE15C9" w14:textId="77777777" w:rsidR="009D103B" w:rsidRPr="0008617D" w:rsidRDefault="009D103B" w:rsidP="009D103B">
      <w:pPr>
        <w:jc w:val="both"/>
        <w:rPr>
          <w:b/>
        </w:rPr>
      </w:pPr>
    </w:p>
    <w:p w14:paraId="7496C5B0" w14:textId="77777777" w:rsidR="009D103B" w:rsidRPr="0008617D" w:rsidRDefault="009D103B" w:rsidP="009D103B">
      <w:pPr>
        <w:jc w:val="both"/>
        <w:rPr>
          <w:b/>
        </w:rPr>
      </w:pPr>
    </w:p>
    <w:p w14:paraId="572AF2F0" w14:textId="17A88CF5" w:rsidR="009D103B" w:rsidRPr="0008617D" w:rsidRDefault="009D103B" w:rsidP="009D103B">
      <w:r w:rsidRPr="0008617D">
        <w:t>____</w:t>
      </w:r>
      <w:r w:rsidR="009615BF">
        <w:t>February 27, 2024</w:t>
      </w:r>
      <w:r w:rsidRPr="0008617D">
        <w:t>_____________</w:t>
      </w:r>
    </w:p>
    <w:p w14:paraId="25B6C0B9" w14:textId="77777777" w:rsidR="009D103B" w:rsidRPr="0008617D" w:rsidRDefault="009D103B" w:rsidP="009D103B">
      <w:pPr>
        <w:jc w:val="both"/>
      </w:pPr>
      <w:r w:rsidRPr="0008617D">
        <w:t>Effective Date of Reprimand Agreement</w:t>
      </w:r>
    </w:p>
    <w:p w14:paraId="6F0C4362" w14:textId="77777777" w:rsidR="009D103B" w:rsidRPr="0008617D" w:rsidRDefault="009D103B" w:rsidP="009D103B">
      <w:pPr>
        <w:jc w:val="both"/>
        <w:rPr>
          <w:b/>
        </w:rPr>
      </w:pPr>
    </w:p>
    <w:p w14:paraId="4482000F" w14:textId="5A8CAD7F" w:rsidR="009D103B" w:rsidRDefault="009D103B" w:rsidP="009D103B">
      <w:pPr>
        <w:jc w:val="both"/>
      </w:pPr>
      <w:r w:rsidRPr="0008617D">
        <w:t>Fully Signed Agreement Sent to Licensee on _</w:t>
      </w:r>
      <w:r w:rsidR="009615BF">
        <w:t>2/27/24</w:t>
      </w:r>
      <w:r w:rsidRPr="0008617D">
        <w:t>______________by Certified Mail No.__</w:t>
      </w:r>
      <w:r w:rsidR="009615BF">
        <w:t>7020 0090 0000 1273 1523</w:t>
      </w:r>
      <w:r w:rsidRPr="0008617D">
        <w:t>_________________________</w:t>
      </w:r>
    </w:p>
    <w:p w14:paraId="4A492A39" w14:textId="77777777" w:rsidR="009D103B" w:rsidRDefault="009D103B" w:rsidP="009D103B"/>
    <w:p w14:paraId="5E871677" w14:textId="77777777" w:rsidR="0085147A" w:rsidRDefault="0085147A"/>
    <w:sectPr w:rsidR="0085147A" w:rsidSect="009D103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F8ECD" w14:textId="77777777" w:rsidR="009D103B" w:rsidRDefault="009D103B" w:rsidP="009D103B">
      <w:r>
        <w:separator/>
      </w:r>
    </w:p>
  </w:endnote>
  <w:endnote w:type="continuationSeparator" w:id="0">
    <w:p w14:paraId="0EF45A89" w14:textId="77777777" w:rsidR="009D103B" w:rsidRDefault="009D103B" w:rsidP="009D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957F3" w14:textId="37AD23EE" w:rsidR="00E11F40" w:rsidRDefault="00E11F40" w:rsidP="00043B6A">
    <w:pPr>
      <w:pStyle w:val="Footer"/>
      <w:rPr>
        <w:sz w:val="20"/>
        <w:szCs w:val="20"/>
      </w:rPr>
    </w:pPr>
    <w:r>
      <w:rPr>
        <w:sz w:val="20"/>
        <w:szCs w:val="20"/>
      </w:rPr>
      <w:t>CVS #</w:t>
    </w:r>
    <w:r w:rsidR="009D103B">
      <w:rPr>
        <w:sz w:val="20"/>
        <w:szCs w:val="20"/>
      </w:rPr>
      <w:t>2138</w:t>
    </w:r>
  </w:p>
  <w:p w14:paraId="476FBB60" w14:textId="0D46F1A5" w:rsidR="00E11F40" w:rsidRPr="002D6CB6" w:rsidRDefault="00E11F40" w:rsidP="00043B6A">
    <w:pPr>
      <w:pStyle w:val="Footer"/>
      <w:rPr>
        <w:sz w:val="20"/>
        <w:szCs w:val="20"/>
      </w:rPr>
    </w:pPr>
    <w:r>
      <w:rPr>
        <w:sz w:val="20"/>
        <w:szCs w:val="20"/>
      </w:rPr>
      <w:t>DS</w:t>
    </w:r>
    <w:r w:rsidR="005125D4">
      <w:rPr>
        <w:sz w:val="20"/>
        <w:szCs w:val="20"/>
      </w:rPr>
      <w:t>2815</w:t>
    </w:r>
  </w:p>
  <w:p w14:paraId="24743143" w14:textId="3493F399" w:rsidR="00E11F40" w:rsidRPr="00D171E6" w:rsidRDefault="00E11F40" w:rsidP="003D4629">
    <w:pPr>
      <w:pStyle w:val="Footer"/>
      <w:rPr>
        <w:sz w:val="20"/>
        <w:szCs w:val="20"/>
      </w:rPr>
    </w:pPr>
    <w:r>
      <w:rPr>
        <w:sz w:val="20"/>
        <w:szCs w:val="20"/>
      </w:rPr>
      <w:t>PHA-202</w:t>
    </w:r>
    <w:r w:rsidR="00C864CD">
      <w:rPr>
        <w:sz w:val="20"/>
        <w:szCs w:val="20"/>
      </w:rPr>
      <w:t>2</w:t>
    </w:r>
    <w:r w:rsidR="009D103B">
      <w:rPr>
        <w:sz w:val="20"/>
        <w:szCs w:val="20"/>
      </w:rPr>
      <w:t>-0043 &amp; PHA-2023-0187</w:t>
    </w:r>
  </w:p>
  <w:p w14:paraId="18929396" w14:textId="77777777" w:rsidR="00E11F40" w:rsidRPr="00D171E6" w:rsidRDefault="00E11F40">
    <w:pPr>
      <w:pStyle w:val="Footer"/>
      <w:jc w:val="center"/>
      <w:rPr>
        <w:sz w:val="20"/>
        <w:szCs w:val="20"/>
      </w:rPr>
    </w:pPr>
  </w:p>
  <w:p w14:paraId="4A349677" w14:textId="77777777" w:rsidR="00E11F40" w:rsidRPr="00D171E6" w:rsidRDefault="00E11F40">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5E7D3D2D" w14:textId="77777777" w:rsidR="00E11F40" w:rsidRPr="00D171E6" w:rsidRDefault="00E11F4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8835B" w14:textId="77777777" w:rsidR="009D103B" w:rsidRDefault="009D103B" w:rsidP="009D103B">
      <w:r>
        <w:separator/>
      </w:r>
    </w:p>
  </w:footnote>
  <w:footnote w:type="continuationSeparator" w:id="0">
    <w:p w14:paraId="7417F37F" w14:textId="77777777" w:rsidR="009D103B" w:rsidRDefault="009D103B" w:rsidP="009D1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2673458"/>
    <w:multiLevelType w:val="hybridMultilevel"/>
    <w:tmpl w:val="A9CC7C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2"/>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5154335">
    <w:abstractNumId w:val="0"/>
  </w:num>
  <w:num w:numId="4" w16cid:durableId="12176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3B"/>
    <w:rsid w:val="000A75A7"/>
    <w:rsid w:val="002C32A4"/>
    <w:rsid w:val="00444267"/>
    <w:rsid w:val="005125D4"/>
    <w:rsid w:val="00664DA2"/>
    <w:rsid w:val="0085147A"/>
    <w:rsid w:val="008F2BB3"/>
    <w:rsid w:val="009615BF"/>
    <w:rsid w:val="009D103B"/>
    <w:rsid w:val="00C864CD"/>
    <w:rsid w:val="00D31817"/>
    <w:rsid w:val="00D43228"/>
    <w:rsid w:val="00E11F40"/>
    <w:rsid w:val="00E1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13A9BA"/>
  <w15:chartTrackingRefBased/>
  <w15:docId w15:val="{98D528A1-6D5B-4ADF-8F42-8F7FE825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3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D103B"/>
    <w:pPr>
      <w:ind w:left="720"/>
      <w:contextualSpacing/>
    </w:pPr>
  </w:style>
  <w:style w:type="paragraph" w:styleId="Footer">
    <w:name w:val="footer"/>
    <w:basedOn w:val="Normal"/>
    <w:link w:val="FooterChar"/>
    <w:uiPriority w:val="99"/>
    <w:rsid w:val="009D103B"/>
    <w:pPr>
      <w:tabs>
        <w:tab w:val="center" w:pos="4680"/>
        <w:tab w:val="right" w:pos="9360"/>
      </w:tabs>
    </w:pPr>
  </w:style>
  <w:style w:type="character" w:customStyle="1" w:styleId="FooterChar">
    <w:name w:val="Footer Char"/>
    <w:basedOn w:val="DefaultParagraphFont"/>
    <w:link w:val="Footer"/>
    <w:uiPriority w:val="99"/>
    <w:rsid w:val="009D103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D103B"/>
    <w:pPr>
      <w:tabs>
        <w:tab w:val="center" w:pos="4680"/>
        <w:tab w:val="right" w:pos="9360"/>
      </w:tabs>
    </w:pPr>
  </w:style>
  <w:style w:type="character" w:customStyle="1" w:styleId="HeaderChar">
    <w:name w:val="Header Char"/>
    <w:basedOn w:val="DefaultParagraphFont"/>
    <w:link w:val="Header"/>
    <w:uiPriority w:val="99"/>
    <w:rsid w:val="009D103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4</cp:revision>
  <dcterms:created xsi:type="dcterms:W3CDTF">2024-02-15T16:11:00Z</dcterms:created>
  <dcterms:modified xsi:type="dcterms:W3CDTF">2024-10-07T17:10:00Z</dcterms:modified>
</cp:coreProperties>
</file>