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DD4B" w14:textId="77777777" w:rsidR="00927914" w:rsidRPr="009200FD" w:rsidRDefault="00927914" w:rsidP="00927914">
      <w:pPr>
        <w:jc w:val="center"/>
        <w:rPr>
          <w:rFonts w:ascii="Century Schoolbook" w:hAnsi="Century Schoolbook" w:cs="Century Schoolbook"/>
        </w:rPr>
      </w:pPr>
      <w:r w:rsidRPr="009200FD">
        <w:rPr>
          <w:rFonts w:ascii="Century Schoolbook" w:hAnsi="Century Schoolbook" w:cs="Century Schoolbook"/>
        </w:rPr>
        <w:t>COMMONWEALTH OF MASSACHUSETTS</w:t>
      </w:r>
    </w:p>
    <w:p w14:paraId="20316149" w14:textId="77777777" w:rsidR="00927914" w:rsidRPr="009200FD" w:rsidRDefault="00927914" w:rsidP="00927914">
      <w:pPr>
        <w:rPr>
          <w:rFonts w:ascii="Century Schoolbook" w:hAnsi="Century Schoolbook" w:cs="Century Schoolbook"/>
        </w:rPr>
      </w:pPr>
    </w:p>
    <w:p w14:paraId="216DFB99" w14:textId="77777777" w:rsidR="00927914" w:rsidRPr="009200FD" w:rsidRDefault="00927914" w:rsidP="00927914">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1359DA67" w14:textId="77777777" w:rsidR="00927914" w:rsidRPr="009200FD" w:rsidRDefault="00927914" w:rsidP="00927914">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791C4F45" w14:textId="77777777" w:rsidR="00927914" w:rsidRPr="009200FD" w:rsidRDefault="00927914" w:rsidP="00927914">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4E1A1090" w14:textId="25D9EF68" w:rsidR="00927914" w:rsidRPr="009200FD" w:rsidRDefault="00927914" w:rsidP="00927914">
      <w:pPr>
        <w:tabs>
          <w:tab w:val="left" w:pos="3600"/>
        </w:tabs>
        <w:ind w:left="5760" w:hanging="5760"/>
        <w:rPr>
          <w:rFonts w:ascii="Century Schoolbook" w:hAnsi="Century Schoolbook" w:cs="Century Schoolbook"/>
        </w:rPr>
      </w:pPr>
      <w:r>
        <w:rPr>
          <w:rFonts w:ascii="Century Schoolbook" w:hAnsi="Century Schoolbook" w:cs="Century Schoolbook"/>
        </w:rPr>
        <w:t>CVS 444</w:t>
      </w:r>
      <w:r w:rsidRPr="009200FD">
        <w:rPr>
          <w:rFonts w:ascii="Century Schoolbook" w:hAnsi="Century Schoolbook" w:cs="Century Schoolbook"/>
        </w:rPr>
        <w:tab/>
        <w:t>)</w:t>
      </w:r>
      <w:r w:rsidRPr="009200FD">
        <w:rPr>
          <w:rFonts w:ascii="Century Schoolbook" w:hAnsi="Century Schoolbook" w:cs="Century Schoolbook"/>
        </w:rPr>
        <w:tab/>
      </w:r>
      <w:r>
        <w:rPr>
          <w:rFonts w:ascii="Century Schoolbook" w:hAnsi="Century Schoolbook" w:cs="Century Schoolbook"/>
        </w:rPr>
        <w:t xml:space="preserve">Docket No.: </w:t>
      </w:r>
      <w:r>
        <w:rPr>
          <w:rFonts w:ascii="Century Schoolbook" w:hAnsi="Century Schoolbook" w:cs="Century Schoolbook"/>
        </w:rPr>
        <w:tab/>
        <w:t>PHA-2023-0052</w:t>
      </w:r>
    </w:p>
    <w:p w14:paraId="58FA3FF3" w14:textId="1EC25B60" w:rsidR="00927914" w:rsidRPr="009200FD" w:rsidRDefault="00927914" w:rsidP="00927914">
      <w:pPr>
        <w:tabs>
          <w:tab w:val="left" w:pos="3600"/>
        </w:tabs>
        <w:ind w:left="5760" w:hanging="5760"/>
        <w:rPr>
          <w:rFonts w:ascii="Century Schoolbook" w:hAnsi="Century Schoolbook" w:cs="Century Schoolbook"/>
        </w:rPr>
      </w:pPr>
      <w:r>
        <w:rPr>
          <w:rFonts w:ascii="Century Schoolbook" w:hAnsi="Century Schoolbook" w:cs="Century Schoolbook"/>
        </w:rPr>
        <w:t>DS20704</w:t>
      </w:r>
      <w:r w:rsidRPr="009200FD">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CAS-2023-0233</w:t>
      </w:r>
    </w:p>
    <w:p w14:paraId="13742CBD" w14:textId="12EBA095" w:rsidR="00927914" w:rsidRPr="009200FD" w:rsidRDefault="00927914" w:rsidP="00927914">
      <w:pPr>
        <w:tabs>
          <w:tab w:val="left" w:pos="3600"/>
        </w:tabs>
        <w:ind w:left="5760" w:hanging="5760"/>
        <w:rPr>
          <w:rFonts w:ascii="Century Schoolbook" w:hAnsi="Century Schoolbook" w:cs="Century Schoolbook"/>
        </w:rPr>
      </w:pPr>
      <w:r>
        <w:rPr>
          <w:rFonts w:ascii="Century Schoolbook" w:hAnsi="Century Schoolbook" w:cs="Century Schoolbook"/>
        </w:rPr>
        <w:t>Exp: 12/31/2023</w:t>
      </w:r>
      <w:r>
        <w:rPr>
          <w:rFonts w:ascii="Century Schoolbook" w:hAnsi="Century Schoolbook" w:cs="Century Schoolbook"/>
        </w:rPr>
        <w:tab/>
        <w:t>)</w:t>
      </w:r>
    </w:p>
    <w:p w14:paraId="6AE511DE" w14:textId="77777777" w:rsidR="00927914" w:rsidRPr="004F061C" w:rsidRDefault="00927914" w:rsidP="00927914">
      <w:pPr>
        <w:tabs>
          <w:tab w:val="left" w:pos="3600"/>
        </w:tabs>
        <w:ind w:left="5760" w:hanging="5760"/>
        <w:rPr>
          <w:rFonts w:ascii="Century Schoolbook" w:hAnsi="Century Schoolbook" w:cs="Century Schoolbook"/>
          <w:b/>
        </w:rPr>
      </w:pPr>
    </w:p>
    <w:p w14:paraId="70EB6F3A" w14:textId="77777777" w:rsidR="00927914" w:rsidRPr="00886BEF" w:rsidRDefault="00927914" w:rsidP="00927914">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1316EE66" w14:textId="77777777" w:rsidR="00927914" w:rsidRPr="00886BEF" w:rsidRDefault="00927914" w:rsidP="00927914">
      <w:pPr>
        <w:tabs>
          <w:tab w:val="left" w:pos="3600"/>
        </w:tabs>
        <w:ind w:left="5760" w:hanging="5760"/>
        <w:jc w:val="both"/>
        <w:rPr>
          <w:rFonts w:ascii="Century Schoolbook" w:hAnsi="Century Schoolbook" w:cs="Century Schoolbook"/>
          <w:b/>
          <w:bCs/>
        </w:rPr>
      </w:pPr>
    </w:p>
    <w:p w14:paraId="71C468F0" w14:textId="36CCF08B" w:rsidR="00927914" w:rsidRPr="00886BEF" w:rsidRDefault="00927914" w:rsidP="00927914">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FE3763">
        <w:rPr>
          <w:rFonts w:ascii="Century Schoolbook" w:hAnsi="Century Schoolbook" w:cs="Century Schoolbook"/>
        </w:rPr>
        <w:t xml:space="preserve">CVS #444 </w:t>
      </w:r>
      <w:r>
        <w:rPr>
          <w:rFonts w:ascii="Century Schoolbook" w:hAnsi="Century Schoolbook" w:cs="Century Schoolbook"/>
        </w:rPr>
        <w:t>(“Licensee” or “Pharmacy”), a pharmacy</w:t>
      </w:r>
      <w:r w:rsidRPr="00886BEF">
        <w:rPr>
          <w:rFonts w:ascii="Century Schoolbook" w:hAnsi="Century Schoolbook" w:cs="Century Schoolbook"/>
        </w:rPr>
        <w:t xml:space="preserve"> licensed by the Board, </w:t>
      </w:r>
      <w:r w:rsidR="00FE3763">
        <w:rPr>
          <w:rFonts w:ascii="Century Schoolbook" w:hAnsi="Century Schoolbook" w:cs="Century Schoolbook"/>
        </w:rPr>
        <w:t>DS20704,</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16FAADA2" w14:textId="77777777" w:rsidR="00927914" w:rsidRPr="00886BEF" w:rsidRDefault="00927914" w:rsidP="00927914">
      <w:pPr>
        <w:tabs>
          <w:tab w:val="left" w:pos="3600"/>
        </w:tabs>
        <w:jc w:val="both"/>
        <w:rPr>
          <w:rFonts w:ascii="Century Schoolbook" w:hAnsi="Century Schoolbook" w:cs="Century Schoolbook"/>
        </w:rPr>
      </w:pPr>
    </w:p>
    <w:p w14:paraId="29E3EFCD" w14:textId="0104C9AE" w:rsidR="00927914" w:rsidRPr="00886BEF" w:rsidRDefault="00927914" w:rsidP="00927914">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 </w:t>
      </w:r>
      <w:r w:rsidR="00FE3763">
        <w:rPr>
          <w:rFonts w:ascii="Century Schoolbook" w:hAnsi="Century Schoolbook" w:cs="Century Schoolbook"/>
        </w:rPr>
        <w:t>PHA-2023-0052</w:t>
      </w:r>
      <w:r>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28735E0C" w14:textId="77777777" w:rsidR="00927914" w:rsidRPr="00886BEF" w:rsidRDefault="00927914" w:rsidP="00927914">
      <w:pPr>
        <w:pStyle w:val="ListParagraph"/>
        <w:tabs>
          <w:tab w:val="left" w:pos="3600"/>
        </w:tabs>
        <w:jc w:val="both"/>
        <w:rPr>
          <w:rFonts w:ascii="Century Schoolbook" w:hAnsi="Century Schoolbook" w:cs="Century Schoolbook"/>
        </w:rPr>
      </w:pPr>
    </w:p>
    <w:p w14:paraId="6CEBAC47" w14:textId="77777777" w:rsidR="00927914" w:rsidRPr="00DB70FA" w:rsidRDefault="00927914" w:rsidP="00927914">
      <w:pPr>
        <w:pStyle w:val="ListParagraph"/>
        <w:numPr>
          <w:ilvl w:val="0"/>
          <w:numId w:val="1"/>
        </w:numPr>
        <w:tabs>
          <w:tab w:val="left" w:pos="720"/>
        </w:tabs>
        <w:ind w:hanging="720"/>
        <w:jc w:val="both"/>
        <w:rPr>
          <w:rFonts w:ascii="Century Schoolbook" w:hAnsi="Century Schoolbook"/>
          <w:szCs w:val="20"/>
        </w:rPr>
      </w:pPr>
      <w:r w:rsidRPr="00753DF4">
        <w:rPr>
          <w:rFonts w:ascii="Century Schoolbook" w:hAnsi="Century Schoolbook" w:cs="Century Schoolbook"/>
        </w:rPr>
        <w:t>The Pharmacy and the Board agree to resolve this Complaint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283D094B" w14:textId="77777777" w:rsidR="00927914" w:rsidRPr="00886BEF" w:rsidRDefault="00927914" w:rsidP="00927914">
      <w:pPr>
        <w:pStyle w:val="ListParagraph"/>
        <w:rPr>
          <w:rFonts w:ascii="Century Schoolbook" w:hAnsi="Century Schoolbook" w:cs="Century Schoolbook"/>
        </w:rPr>
      </w:pPr>
    </w:p>
    <w:p w14:paraId="211C1E14" w14:textId="417F2857" w:rsidR="00927914" w:rsidRPr="008171A4" w:rsidRDefault="008171A4" w:rsidP="008171A4">
      <w:pPr>
        <w:pStyle w:val="ListParagraph"/>
        <w:numPr>
          <w:ilvl w:val="1"/>
          <w:numId w:val="1"/>
        </w:numPr>
        <w:tabs>
          <w:tab w:val="left" w:pos="1440"/>
        </w:tabs>
        <w:jc w:val="both"/>
        <w:rPr>
          <w:rFonts w:ascii="Century Schoolbook" w:hAnsi="Century Schoolbook" w:cs="Century Schoolbook"/>
        </w:rPr>
      </w:pPr>
      <w:r w:rsidRPr="008171A4">
        <w:rPr>
          <w:rFonts w:ascii="Century Schoolbook" w:hAnsi="Century Schoolbook"/>
        </w:rPr>
        <w:t>On or about February 9, 2023, a retail compliance inspection (ISP-20661) was conducted at the Pharmacy</w:t>
      </w:r>
      <w:r>
        <w:rPr>
          <w:rFonts w:ascii="Century Schoolbook" w:hAnsi="Century Schoolbook"/>
        </w:rPr>
        <w:t xml:space="preserve"> in which</w:t>
      </w:r>
      <w:r w:rsidRPr="008171A4">
        <w:rPr>
          <w:rFonts w:ascii="Century Schoolbook" w:hAnsi="Century Schoolbook"/>
        </w:rPr>
        <w:t xml:space="preserve"> </w:t>
      </w:r>
      <w:r>
        <w:rPr>
          <w:rFonts w:ascii="Century Schoolbook" w:hAnsi="Century Schoolbook"/>
        </w:rPr>
        <w:t>Board Investigator(s) observed a repeat inspectional deficiency of “</w:t>
      </w:r>
      <w:r w:rsidRPr="008171A4">
        <w:rPr>
          <w:rFonts w:ascii="Century Schoolbook" w:hAnsi="Century Schoolbook"/>
        </w:rPr>
        <w:t xml:space="preserve">unsecured epinephrine auto-injectors stored in </w:t>
      </w:r>
      <w:r>
        <w:rPr>
          <w:rFonts w:ascii="Century Schoolbook" w:hAnsi="Century Schoolbook"/>
        </w:rPr>
        <w:t>unlicensed pharmacy space in an unlocked immunization booth in the front retail space.”</w:t>
      </w:r>
      <w:r>
        <w:rPr>
          <w:rStyle w:val="FootnoteReference"/>
          <w:rFonts w:ascii="Century Schoolbook" w:hAnsi="Century Schoolbook"/>
        </w:rPr>
        <w:footnoteReference w:id="2"/>
      </w:r>
    </w:p>
    <w:p w14:paraId="7396D809" w14:textId="77777777" w:rsidR="008171A4" w:rsidRPr="006E3E53" w:rsidRDefault="008171A4" w:rsidP="008171A4">
      <w:pPr>
        <w:pStyle w:val="ListParagraph"/>
        <w:tabs>
          <w:tab w:val="left" w:pos="1440"/>
        </w:tabs>
        <w:ind w:left="1440"/>
        <w:jc w:val="both"/>
        <w:rPr>
          <w:rFonts w:ascii="Century Schoolbook" w:hAnsi="Century Schoolbook" w:cs="Century Schoolbook"/>
        </w:rPr>
      </w:pPr>
    </w:p>
    <w:p w14:paraId="4EBAA76D" w14:textId="34D95D87" w:rsidR="00927914" w:rsidRPr="00FE3763" w:rsidRDefault="00927914" w:rsidP="00927914">
      <w:pPr>
        <w:pStyle w:val="ListParagraph"/>
        <w:numPr>
          <w:ilvl w:val="0"/>
          <w:numId w:val="1"/>
        </w:numPr>
        <w:ind w:hanging="720"/>
        <w:jc w:val="both"/>
        <w:rPr>
          <w:rFonts w:ascii="Century Schoolbook" w:hAnsi="Century Schoolbook" w:cs="Century Schoolbook"/>
        </w:rPr>
      </w:pPr>
      <w:bookmarkStart w:id="0" w:name="_Hlk147836367"/>
      <w:r>
        <w:rPr>
          <w:rFonts w:ascii="Century Schoolbook" w:hAnsi="Century Schoolbook" w:cs="Century Schoolbook"/>
        </w:rPr>
        <w:t xml:space="preserve">The Board and Licensee acknowledge and agree the facts described in Paragraph 2 </w:t>
      </w:r>
      <w:r w:rsidR="008171A4">
        <w:rPr>
          <w:rFonts w:ascii="Century Schoolbook" w:hAnsi="Century Schoolbook"/>
        </w:rPr>
        <w:t xml:space="preserve">constitutes a </w:t>
      </w:r>
      <w:r w:rsidR="008171A4" w:rsidRPr="009F1A41">
        <w:rPr>
          <w:rFonts w:ascii="Century Schoolbook" w:hAnsi="Century Schoolbook"/>
        </w:rPr>
        <w:t xml:space="preserve">violation of </w:t>
      </w:r>
      <w:r w:rsidR="008171A4">
        <w:rPr>
          <w:rFonts w:ascii="Century Schoolbook" w:hAnsi="Century Schoolbook"/>
        </w:rPr>
        <w:t xml:space="preserve">247 CMR 9.01(5) and </w:t>
      </w:r>
      <w:r>
        <w:rPr>
          <w:rFonts w:ascii="Century Schoolbook" w:hAnsi="Century Schoolbook" w:cs="Century Schoolbook"/>
        </w:rPr>
        <w:t xml:space="preserve">warrant disciplinary action by the Board under </w:t>
      </w:r>
      <w:r w:rsidRPr="00FE3763">
        <w:rPr>
          <w:rFonts w:ascii="Century Schoolbook" w:hAnsi="Century Schoolbook" w:cs="Century Schoolbook"/>
        </w:rPr>
        <w:t>M.G.L. c. 112, §§ 42A &amp; 61 and 247 CMR 10.03(1)(</w:t>
      </w:r>
      <w:r w:rsidR="00FE3763" w:rsidRPr="00FE3763">
        <w:rPr>
          <w:rFonts w:ascii="Century Schoolbook" w:hAnsi="Century Schoolbook" w:cs="Century Schoolbook"/>
        </w:rPr>
        <w:t>a</w:t>
      </w:r>
      <w:r w:rsidRPr="00FE3763">
        <w:rPr>
          <w:rFonts w:ascii="Century Schoolbook" w:hAnsi="Century Schoolbook" w:cs="Century Schoolbook"/>
        </w:rPr>
        <w:t>).</w:t>
      </w:r>
    </w:p>
    <w:bookmarkEnd w:id="0"/>
    <w:p w14:paraId="69B5E958" w14:textId="77777777" w:rsidR="00927914" w:rsidRDefault="00927914" w:rsidP="00927914">
      <w:pPr>
        <w:pStyle w:val="ListParagraph"/>
        <w:jc w:val="both"/>
        <w:rPr>
          <w:rFonts w:ascii="Century Schoolbook" w:hAnsi="Century Schoolbook" w:cs="Century Schoolbook"/>
        </w:rPr>
      </w:pPr>
    </w:p>
    <w:p w14:paraId="02C5D2A1" w14:textId="3895D347" w:rsidR="00927914" w:rsidRPr="00886BEF" w:rsidRDefault="00927914" w:rsidP="00927914">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lastRenderedPageBreak/>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FE3763">
        <w:rPr>
          <w:rFonts w:ascii="Century Schoolbook" w:hAnsi="Century Schoolbook" w:cs="Century Schoolbook"/>
        </w:rPr>
        <w:t>one (1) year</w:t>
      </w:r>
      <w:r>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7A2E0F0D" w14:textId="77777777" w:rsidR="00927914" w:rsidRPr="00886BEF" w:rsidRDefault="00927914" w:rsidP="00927914">
      <w:pPr>
        <w:pStyle w:val="ListParagraph"/>
        <w:rPr>
          <w:rFonts w:ascii="Century Schoolbook" w:hAnsi="Century Schoolbook" w:cs="Century Schoolbook"/>
        </w:rPr>
      </w:pPr>
    </w:p>
    <w:p w14:paraId="7A31E95E" w14:textId="42417E4C" w:rsidR="00927914" w:rsidRPr="00886BEF" w:rsidRDefault="00927914" w:rsidP="008171A4">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 xml:space="preserve">shall comply with all </w:t>
      </w:r>
      <w:r w:rsidR="008171A4" w:rsidRPr="00886BEF">
        <w:rPr>
          <w:rFonts w:ascii="Century Schoolbook" w:hAnsi="Century Schoolbook" w:cs="Century Schoolbook"/>
        </w:rPr>
        <w:t xml:space="preserve">laws and regulations governing the practice of pharmacy </w:t>
      </w:r>
      <w:r w:rsidRPr="00886BEF">
        <w:rPr>
          <w:rFonts w:ascii="Century Schoolbook" w:hAnsi="Century Schoolbook" w:cs="Century Schoolbook"/>
        </w:rPr>
        <w:t>to the Board’s satisfaction.</w:t>
      </w:r>
    </w:p>
    <w:p w14:paraId="2F2B229E" w14:textId="77777777" w:rsidR="00927914" w:rsidRPr="00886BEF" w:rsidRDefault="00927914" w:rsidP="00927914">
      <w:pPr>
        <w:tabs>
          <w:tab w:val="left" w:pos="3600"/>
        </w:tabs>
        <w:jc w:val="both"/>
        <w:rPr>
          <w:rFonts w:ascii="Century Schoolbook" w:hAnsi="Century Schoolbook" w:cs="Century Schoolbook"/>
        </w:rPr>
      </w:pPr>
    </w:p>
    <w:p w14:paraId="24DBE270" w14:textId="77777777" w:rsidR="00927914" w:rsidRPr="00886BEF" w:rsidRDefault="00927914" w:rsidP="00927914">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228AB0C4" w14:textId="77777777" w:rsidR="00927914" w:rsidRPr="00886BEF" w:rsidRDefault="00927914" w:rsidP="00927914">
      <w:pPr>
        <w:pStyle w:val="ListParagraph"/>
        <w:tabs>
          <w:tab w:val="left" w:pos="3600"/>
        </w:tabs>
        <w:jc w:val="both"/>
        <w:rPr>
          <w:rFonts w:ascii="Century Schoolbook" w:hAnsi="Century Schoolbook" w:cs="Century Schoolbook"/>
        </w:rPr>
      </w:pPr>
    </w:p>
    <w:p w14:paraId="3DAC0D05" w14:textId="7833B544" w:rsidR="00927914" w:rsidRDefault="00927914" w:rsidP="00927914">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FE3763">
        <w:rPr>
          <w:rFonts w:ascii="Century Schoolbook" w:hAnsi="Century Schoolbook" w:cs="Century Schoolbook"/>
        </w:rPr>
        <w:t xml:space="preserve">one (1) year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Pr>
          <w:rStyle w:val="FootnoteReference"/>
          <w:rFonts w:ascii="Century Schoolbook" w:hAnsi="Century Schoolbook"/>
        </w:rPr>
        <w:footnoteReference w:id="3"/>
      </w:r>
      <w:r w:rsidRPr="00886BEF">
        <w:rPr>
          <w:rFonts w:ascii="Century Schoolbook" w:hAnsi="Century Schoolbook" w:cs="Century Schoolbook"/>
        </w:rPr>
        <w:t xml:space="preserve"> </w:t>
      </w:r>
    </w:p>
    <w:p w14:paraId="0C7C4D0A" w14:textId="77777777" w:rsidR="00927914" w:rsidRPr="003A4A28" w:rsidRDefault="00927914" w:rsidP="00927914">
      <w:pPr>
        <w:pStyle w:val="ListParagraph"/>
        <w:rPr>
          <w:rFonts w:ascii="Century Schoolbook" w:hAnsi="Century Schoolbook"/>
        </w:rPr>
      </w:pPr>
    </w:p>
    <w:p w14:paraId="17A43268" w14:textId="77777777" w:rsidR="00927914" w:rsidRPr="006E3E53" w:rsidRDefault="00927914" w:rsidP="00927914">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4"/>
      </w:r>
      <w:r w:rsidRPr="003A4A28">
        <w:rPr>
          <w:rFonts w:ascii="Century Schoolbook" w:hAnsi="Century Schoolbook"/>
        </w:rPr>
        <w:t xml:space="preserve"> during the Probationary Period, the Pharmacy agrees to the following:</w:t>
      </w:r>
    </w:p>
    <w:p w14:paraId="112E74FC" w14:textId="77777777" w:rsidR="00927914" w:rsidRPr="006E3E53" w:rsidRDefault="00927914" w:rsidP="00927914">
      <w:pPr>
        <w:pStyle w:val="ListParagraph"/>
        <w:tabs>
          <w:tab w:val="left" w:pos="720"/>
        </w:tabs>
        <w:jc w:val="both"/>
        <w:rPr>
          <w:rFonts w:ascii="Century Schoolbook" w:hAnsi="Century Schoolbook" w:cs="Century Schoolbook"/>
        </w:rPr>
      </w:pPr>
    </w:p>
    <w:p w14:paraId="3E4A99AD" w14:textId="77777777" w:rsidR="00927914" w:rsidRPr="006E3E53" w:rsidRDefault="00927914" w:rsidP="00927914">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4EF6492E" w14:textId="77777777" w:rsidR="00927914" w:rsidRPr="006E3E53" w:rsidRDefault="00927914" w:rsidP="00927914">
      <w:pPr>
        <w:pStyle w:val="ListParagraph"/>
        <w:tabs>
          <w:tab w:val="left" w:pos="720"/>
        </w:tabs>
        <w:ind w:left="1440"/>
        <w:jc w:val="both"/>
        <w:rPr>
          <w:rFonts w:ascii="Century Schoolbook" w:hAnsi="Century Schoolbook" w:cs="Century Schoolbook"/>
        </w:rPr>
      </w:pPr>
    </w:p>
    <w:p w14:paraId="5962408D"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29534F12"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7C0D23F3"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1F292D3F" w14:textId="77777777" w:rsidR="00927914" w:rsidRPr="006E3E53" w:rsidRDefault="00927914" w:rsidP="00927914">
      <w:pPr>
        <w:pStyle w:val="ListParagraph"/>
        <w:tabs>
          <w:tab w:val="left" w:pos="720"/>
        </w:tabs>
        <w:ind w:left="2160"/>
        <w:jc w:val="both"/>
        <w:rPr>
          <w:rFonts w:ascii="Century Schoolbook" w:hAnsi="Century Schoolbook" w:cs="Century Schoolbook"/>
        </w:rPr>
      </w:pPr>
    </w:p>
    <w:p w14:paraId="09B9890E" w14:textId="77777777" w:rsidR="00927914" w:rsidRPr="006E3E53" w:rsidRDefault="00927914" w:rsidP="00927914">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FE3763">
        <w:rPr>
          <w:rFonts w:ascii="Century Schoolbook" w:hAnsi="Century Schoolbook"/>
        </w:rPr>
        <w:t>Paragraph 8</w:t>
      </w:r>
      <w:r>
        <w:rPr>
          <w:rFonts w:ascii="Century Schoolbook" w:hAnsi="Century Schoolbook"/>
        </w:rPr>
        <w:t xml:space="preserve"> </w:t>
      </w:r>
      <w:r w:rsidRPr="006E3E53">
        <w:rPr>
          <w:rFonts w:ascii="Century Schoolbook" w:hAnsi="Century Schoolbook"/>
        </w:rPr>
        <w:t>the suspension shall remain in effect until:</w:t>
      </w:r>
    </w:p>
    <w:p w14:paraId="2DCB9649" w14:textId="77777777" w:rsidR="00927914" w:rsidRPr="006E3E53" w:rsidRDefault="00927914" w:rsidP="00927914">
      <w:pPr>
        <w:pStyle w:val="ListParagraph"/>
        <w:tabs>
          <w:tab w:val="left" w:pos="720"/>
        </w:tabs>
        <w:ind w:left="1440"/>
        <w:jc w:val="both"/>
        <w:rPr>
          <w:rFonts w:ascii="Century Schoolbook" w:hAnsi="Century Schoolbook" w:cs="Century Schoolbook"/>
        </w:rPr>
      </w:pPr>
    </w:p>
    <w:p w14:paraId="76512AD5"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22E5360D"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4E575030" w14:textId="77777777" w:rsidR="00927914" w:rsidRPr="006E3E53" w:rsidRDefault="00927914" w:rsidP="00927914">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lastRenderedPageBreak/>
        <w:t>the Board issues a written final decision and order following adjudication of the allegations (1) of noncompliance with this Agreement, and/or (2) contained in the Subsequent Complaint.</w:t>
      </w:r>
    </w:p>
    <w:p w14:paraId="06AC1583" w14:textId="77777777" w:rsidR="00927914" w:rsidRDefault="00927914" w:rsidP="00927914">
      <w:pPr>
        <w:jc w:val="both"/>
        <w:rPr>
          <w:rFonts w:ascii="Century Schoolbook" w:hAnsi="Century Schoolbook"/>
        </w:rPr>
      </w:pPr>
    </w:p>
    <w:p w14:paraId="12C1EE6D" w14:textId="77777777" w:rsidR="00927914" w:rsidRDefault="00927914" w:rsidP="00927914">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FE3763">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34E4890A" w14:textId="77777777" w:rsidR="00927914" w:rsidRDefault="00927914" w:rsidP="00927914">
      <w:pPr>
        <w:pStyle w:val="ListParagraph"/>
        <w:jc w:val="both"/>
        <w:rPr>
          <w:rFonts w:ascii="Century Schoolbook" w:hAnsi="Century Schoolbook"/>
        </w:rPr>
      </w:pPr>
    </w:p>
    <w:p w14:paraId="3E6A1C60" w14:textId="77777777" w:rsidR="00927914" w:rsidRDefault="00927914" w:rsidP="00927914">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bookmarkStart w:id="1" w:name="_Hlk147837101"/>
    </w:p>
    <w:p w14:paraId="07CF5D41" w14:textId="77777777" w:rsidR="00927914" w:rsidRPr="006718E8" w:rsidRDefault="00927914" w:rsidP="00927914">
      <w:pPr>
        <w:pStyle w:val="ListParagraph"/>
        <w:rPr>
          <w:rFonts w:ascii="Century Schoolbook" w:hAnsi="Century Schoolbook"/>
        </w:rPr>
      </w:pPr>
    </w:p>
    <w:p w14:paraId="393939F1" w14:textId="77777777" w:rsidR="00927914" w:rsidRPr="006718E8" w:rsidRDefault="00927914" w:rsidP="00927914">
      <w:pPr>
        <w:pStyle w:val="ListParagraph"/>
        <w:numPr>
          <w:ilvl w:val="0"/>
          <w:numId w:val="1"/>
        </w:numPr>
        <w:ind w:hanging="720"/>
        <w:jc w:val="both"/>
        <w:rPr>
          <w:rFonts w:ascii="Century Schoolbook" w:hAnsi="Century Schoolbook"/>
        </w:rPr>
      </w:pPr>
      <w:r w:rsidRPr="006718E8">
        <w:rPr>
          <w:rFonts w:ascii="Century Schoolbook" w:hAnsi="Century Schoolbook"/>
        </w:rPr>
        <w:t xml:space="preserve">The Pharmacy acknowledges that it has been at all times represented by Counsel or otherwise free to seek and use legal counsel in connection with the Complaint and this Agreement.  </w:t>
      </w:r>
    </w:p>
    <w:bookmarkEnd w:id="1"/>
    <w:p w14:paraId="63709649" w14:textId="77777777" w:rsidR="00927914" w:rsidRPr="003A4A28" w:rsidRDefault="00927914" w:rsidP="00927914">
      <w:pPr>
        <w:pStyle w:val="ListParagraph"/>
        <w:rPr>
          <w:rFonts w:ascii="Century Schoolbook" w:hAnsi="Century Schoolbook"/>
        </w:rPr>
      </w:pPr>
    </w:p>
    <w:p w14:paraId="71425026" w14:textId="77777777" w:rsidR="00927914" w:rsidRDefault="00927914" w:rsidP="00927914">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1809B5A6" w14:textId="77777777" w:rsidR="00927914" w:rsidRPr="003A4A28" w:rsidRDefault="00927914" w:rsidP="00927914">
      <w:pPr>
        <w:pStyle w:val="ListParagraph"/>
        <w:rPr>
          <w:rFonts w:ascii="Century Schoolbook" w:hAnsi="Century Schoolbook"/>
        </w:rPr>
      </w:pPr>
    </w:p>
    <w:p w14:paraId="478A4DE3" w14:textId="77777777" w:rsidR="00927914" w:rsidRDefault="00927914" w:rsidP="00927914">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1FDADA3A" w14:textId="77777777" w:rsidR="00927914" w:rsidRPr="003A4A28" w:rsidRDefault="00927914" w:rsidP="00927914">
      <w:pPr>
        <w:pStyle w:val="ListParagraph"/>
        <w:rPr>
          <w:rFonts w:ascii="Century Schoolbook" w:hAnsi="Century Schoolbook"/>
        </w:rPr>
      </w:pPr>
    </w:p>
    <w:p w14:paraId="29F2B7F7" w14:textId="77777777" w:rsidR="00927914" w:rsidRPr="003A4A28" w:rsidRDefault="00927914" w:rsidP="00927914">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5F8850DA" w14:textId="77777777" w:rsidR="00927914" w:rsidRPr="003A4A28" w:rsidRDefault="00927914" w:rsidP="00927914">
      <w:pPr>
        <w:jc w:val="both"/>
        <w:rPr>
          <w:rFonts w:ascii="Century Schoolbook" w:hAnsi="Century Schoolbook"/>
        </w:rPr>
      </w:pPr>
    </w:p>
    <w:p w14:paraId="0B929809" w14:textId="77777777" w:rsidR="00927914" w:rsidRPr="00B61774" w:rsidRDefault="00927914" w:rsidP="00927914">
      <w:pPr>
        <w:ind w:left="1440" w:hanging="720"/>
        <w:jc w:val="both"/>
        <w:rPr>
          <w:rFonts w:ascii="Century Schoolbook" w:hAnsi="Century Schoolbook"/>
        </w:rPr>
      </w:pPr>
    </w:p>
    <w:p w14:paraId="11DF46C5" w14:textId="77777777" w:rsidR="00927914" w:rsidRPr="00886BEF" w:rsidRDefault="00927914" w:rsidP="00927914">
      <w:pPr>
        <w:pStyle w:val="ListParagraph"/>
        <w:tabs>
          <w:tab w:val="left" w:pos="720"/>
        </w:tabs>
        <w:jc w:val="both"/>
        <w:rPr>
          <w:rFonts w:ascii="Century Schoolbook" w:hAnsi="Century Schoolbook" w:cs="Century Schoolbook"/>
        </w:rPr>
      </w:pPr>
    </w:p>
    <w:p w14:paraId="3DAAC191" w14:textId="77777777" w:rsidR="00927914" w:rsidRPr="00886BEF" w:rsidRDefault="00927914" w:rsidP="00927914">
      <w:pPr>
        <w:ind w:left="1440" w:hanging="1440"/>
        <w:jc w:val="both"/>
        <w:rPr>
          <w:rFonts w:ascii="Century Schoolbook" w:hAnsi="Century Schoolbook" w:cs="Century Schoolbook"/>
        </w:rPr>
      </w:pPr>
    </w:p>
    <w:p w14:paraId="5AD0B4E3" w14:textId="77777777" w:rsidR="00927914" w:rsidRPr="00886BEF" w:rsidRDefault="00927914" w:rsidP="00927914">
      <w:pPr>
        <w:jc w:val="both"/>
        <w:rPr>
          <w:rFonts w:ascii="Century Schoolbook" w:hAnsi="Century Schoolbook" w:cs="Century Schoolbook"/>
        </w:rPr>
      </w:pPr>
    </w:p>
    <w:p w14:paraId="13B840CF" w14:textId="77777777" w:rsidR="00927914" w:rsidRPr="00651A44" w:rsidRDefault="00927914" w:rsidP="0092791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1E9AFE99" w14:textId="77777777" w:rsidR="00927914" w:rsidRDefault="00927914" w:rsidP="00927914">
      <w:pPr>
        <w:tabs>
          <w:tab w:val="left" w:pos="4320"/>
        </w:tabs>
        <w:ind w:left="360" w:hanging="360"/>
        <w:jc w:val="both"/>
        <w:rPr>
          <w:rFonts w:ascii="Century Schoolbook" w:hAnsi="Century Schoolbook"/>
        </w:rPr>
      </w:pPr>
      <w:r>
        <w:rPr>
          <w:rFonts w:ascii="Century Schoolbook" w:hAnsi="Century Schoolbook"/>
        </w:rPr>
        <w:t xml:space="preserve">Date </w:t>
      </w:r>
      <w:r>
        <w:rPr>
          <w:rFonts w:ascii="Century Schoolbook" w:hAnsi="Century Schoolbook"/>
        </w:rPr>
        <w:tab/>
      </w:r>
      <w:r w:rsidRPr="00654552">
        <w:rPr>
          <w:rFonts w:ascii="Century Schoolbook" w:hAnsi="Century Schoolbook"/>
        </w:rPr>
        <w:t xml:space="preserve"> (sign</w:t>
      </w:r>
      <w:r>
        <w:rPr>
          <w:rFonts w:ascii="Century Schoolbook" w:hAnsi="Century Schoolbook"/>
        </w:rPr>
        <w:t>ature)</w:t>
      </w:r>
    </w:p>
    <w:p w14:paraId="3B25EC4E" w14:textId="77777777" w:rsidR="00927914" w:rsidRPr="00651A44" w:rsidRDefault="00927914" w:rsidP="0092791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38E73312" w14:textId="77777777" w:rsidR="00927914" w:rsidRDefault="00927914" w:rsidP="0092791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189EFF00" w14:textId="77777777" w:rsidR="00927914" w:rsidRDefault="00927914" w:rsidP="00927914">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26A96517" w14:textId="77777777" w:rsidR="00927914" w:rsidRPr="00651A44" w:rsidRDefault="00927914" w:rsidP="00927914">
      <w:pPr>
        <w:ind w:left="3600" w:firstLine="720"/>
        <w:jc w:val="both"/>
        <w:rPr>
          <w:rFonts w:ascii="Century Schoolbook" w:hAnsi="Century Schoolbook"/>
        </w:rPr>
      </w:pPr>
      <w:r>
        <w:rPr>
          <w:rFonts w:ascii="Century Schoolbook" w:hAnsi="Century Schoolbook"/>
        </w:rPr>
        <w:t>(print name)</w:t>
      </w:r>
    </w:p>
    <w:p w14:paraId="4B97DEC6" w14:textId="77777777" w:rsidR="00927914" w:rsidRDefault="00927914" w:rsidP="00927914">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1C4A2D58" w14:textId="77777777" w:rsidR="00927914" w:rsidRPr="00886BEF" w:rsidRDefault="00927914" w:rsidP="00927914">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64BA5385" w14:textId="77777777" w:rsidR="00927914" w:rsidRPr="00886BEF" w:rsidRDefault="00927914" w:rsidP="00927914">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5B230B41" w14:textId="77777777" w:rsidR="00927914" w:rsidRPr="00886BEF" w:rsidRDefault="00927914" w:rsidP="00927914">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6A7392B4" w14:textId="77777777" w:rsidR="00927914" w:rsidRPr="00886BEF" w:rsidRDefault="00927914" w:rsidP="00927914">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6ECFF847" w14:textId="77777777" w:rsidR="00927914" w:rsidRPr="00886BEF" w:rsidRDefault="00927914" w:rsidP="00927914">
      <w:pPr>
        <w:jc w:val="both"/>
        <w:rPr>
          <w:rFonts w:ascii="Century Schoolbook" w:hAnsi="Century Schoolbook" w:cs="Century Schoolbook"/>
        </w:rPr>
      </w:pPr>
    </w:p>
    <w:p w14:paraId="3B74A36B" w14:textId="77777777" w:rsidR="00927914" w:rsidRPr="00886BEF" w:rsidRDefault="00927914" w:rsidP="00927914">
      <w:pPr>
        <w:jc w:val="both"/>
        <w:rPr>
          <w:rFonts w:ascii="Century Schoolbook" w:hAnsi="Century Schoolbook" w:cs="Century Schoolbook"/>
        </w:rPr>
      </w:pPr>
    </w:p>
    <w:p w14:paraId="04AE21CE" w14:textId="11CBFF4E" w:rsidR="00927914" w:rsidRPr="00886BEF" w:rsidRDefault="00927914" w:rsidP="00927914">
      <w:pPr>
        <w:jc w:val="both"/>
        <w:rPr>
          <w:rFonts w:ascii="Century Schoolbook" w:hAnsi="Century Schoolbook" w:cs="Century Schoolbook"/>
        </w:rPr>
      </w:pPr>
      <w:bookmarkStart w:id="2" w:name="_Hlk146017423"/>
      <w:r w:rsidRPr="00886BEF">
        <w:rPr>
          <w:rFonts w:ascii="Century Schoolbook" w:hAnsi="Century Schoolbook" w:cs="Century Schoolbook"/>
        </w:rPr>
        <w:t>__</w:t>
      </w:r>
      <w:r w:rsidR="00FD4321">
        <w:rPr>
          <w:rFonts w:ascii="Century Schoolbook" w:hAnsi="Century Schoolbook" w:cs="Century Schoolbook"/>
        </w:rPr>
        <w:t>December 5, 2023</w:t>
      </w:r>
      <w:r w:rsidRPr="00886BEF">
        <w:rPr>
          <w:rFonts w:ascii="Century Schoolbook" w:hAnsi="Century Schoolbook" w:cs="Century Schoolbook"/>
        </w:rPr>
        <w:t>____________________________</w:t>
      </w:r>
      <w:r w:rsidRPr="00886BEF">
        <w:rPr>
          <w:rFonts w:ascii="Century Schoolbook" w:hAnsi="Century Schoolbook" w:cs="Century Schoolbook"/>
        </w:rPr>
        <w:tab/>
      </w:r>
    </w:p>
    <w:p w14:paraId="27539ED3" w14:textId="77777777" w:rsidR="00927914" w:rsidRPr="00886BEF" w:rsidRDefault="00927914" w:rsidP="00927914">
      <w:pPr>
        <w:jc w:val="both"/>
        <w:rPr>
          <w:rFonts w:ascii="Century Schoolbook" w:hAnsi="Century Schoolbook" w:cs="Century Schoolbook"/>
        </w:rPr>
      </w:pPr>
      <w:r w:rsidRPr="00886BEF">
        <w:rPr>
          <w:rFonts w:ascii="Century Schoolbook" w:hAnsi="Century Schoolbook" w:cs="Century Schoolbook"/>
        </w:rPr>
        <w:t xml:space="preserve">Effective Date </w:t>
      </w:r>
    </w:p>
    <w:p w14:paraId="4E00C6F7" w14:textId="77777777" w:rsidR="00927914" w:rsidRPr="009200FD" w:rsidRDefault="00927914" w:rsidP="00927914">
      <w:pPr>
        <w:jc w:val="both"/>
        <w:rPr>
          <w:rFonts w:ascii="Century Schoolbook" w:hAnsi="Century Schoolbook" w:cs="Century Schoolbook"/>
        </w:rPr>
      </w:pPr>
    </w:p>
    <w:bookmarkEnd w:id="2"/>
    <w:p w14:paraId="0EDDC20F" w14:textId="77777777" w:rsidR="00927914" w:rsidRPr="009200FD" w:rsidRDefault="00927914" w:rsidP="00927914">
      <w:pPr>
        <w:jc w:val="both"/>
        <w:rPr>
          <w:rFonts w:ascii="Century Schoolbook" w:hAnsi="Century Schoolbook" w:cs="Century Schoolbook"/>
        </w:rPr>
      </w:pPr>
    </w:p>
    <w:p w14:paraId="6C6A6222" w14:textId="7651F9FE" w:rsidR="00927914" w:rsidRPr="009200FD" w:rsidRDefault="00927914" w:rsidP="00927914">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FD4321">
        <w:rPr>
          <w:rFonts w:ascii="Century Schoolbook" w:hAnsi="Century Schoolbook" w:cs="Century Schoolbook"/>
          <w:bCs/>
        </w:rPr>
        <w:t>12/5/2023</w:t>
      </w:r>
      <w:r w:rsidRPr="009200FD">
        <w:rPr>
          <w:rFonts w:ascii="Century Schoolbook" w:hAnsi="Century Schoolbook" w:cs="Century Schoolbook"/>
          <w:bCs/>
        </w:rPr>
        <w:t xml:space="preserve">_____________by </w:t>
      </w:r>
    </w:p>
    <w:p w14:paraId="4843A464" w14:textId="77777777" w:rsidR="00927914" w:rsidRPr="009200FD" w:rsidRDefault="00927914" w:rsidP="00927914">
      <w:pPr>
        <w:jc w:val="both"/>
        <w:rPr>
          <w:rFonts w:ascii="Century Schoolbook" w:hAnsi="Century Schoolbook" w:cs="Century Schoolbook"/>
          <w:bCs/>
        </w:rPr>
      </w:pPr>
    </w:p>
    <w:p w14:paraId="66067BD9" w14:textId="5A4CDD94" w:rsidR="00927914" w:rsidRPr="009200FD" w:rsidRDefault="00927914" w:rsidP="00927914">
      <w:pPr>
        <w:jc w:val="both"/>
        <w:rPr>
          <w:rFonts w:ascii="Century Schoolbook" w:hAnsi="Century Schoolbook" w:cs="Century Schoolbook"/>
          <w:bCs/>
        </w:rPr>
      </w:pPr>
      <w:r w:rsidRPr="009200FD">
        <w:rPr>
          <w:rFonts w:ascii="Century Schoolbook" w:hAnsi="Century Schoolbook" w:cs="Century Schoolbook"/>
          <w:bCs/>
        </w:rPr>
        <w:t>Certified Mail No.__</w:t>
      </w:r>
      <w:r w:rsidR="00FD4321">
        <w:rPr>
          <w:rFonts w:ascii="Century Schoolbook" w:hAnsi="Century Schoolbook" w:cs="Century Schoolbook"/>
          <w:bCs/>
        </w:rPr>
        <w:t>7020 0090 0000 1273 1790</w:t>
      </w:r>
      <w:r w:rsidRPr="009200FD">
        <w:rPr>
          <w:rFonts w:ascii="Century Schoolbook" w:hAnsi="Century Schoolbook" w:cs="Century Schoolbook"/>
          <w:bCs/>
        </w:rPr>
        <w:t>___________________________</w:t>
      </w:r>
    </w:p>
    <w:p w14:paraId="6714DECF" w14:textId="77777777" w:rsidR="00600DF4" w:rsidRDefault="00600DF4"/>
    <w:sectPr w:rsidR="00600DF4" w:rsidSect="00F761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D225" w14:textId="77777777" w:rsidR="00927914" w:rsidRDefault="00927914" w:rsidP="00927914">
      <w:r>
        <w:separator/>
      </w:r>
    </w:p>
  </w:endnote>
  <w:endnote w:type="continuationSeparator" w:id="0">
    <w:p w14:paraId="2771248E" w14:textId="77777777" w:rsidR="00927914" w:rsidRDefault="00927914" w:rsidP="0092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80BB" w14:textId="77777777" w:rsidR="00FD4321" w:rsidRPr="004C4BF3" w:rsidRDefault="00FD4321">
    <w:pPr>
      <w:pStyle w:val="Footer"/>
      <w:rPr>
        <w:rFonts w:ascii="Century Schoolbook" w:hAnsi="Century Schoolbook" w:cs="Century Schoolbook"/>
        <w:sz w:val="20"/>
        <w:szCs w:val="20"/>
      </w:rPr>
    </w:pPr>
  </w:p>
  <w:p w14:paraId="5E335187" w14:textId="69DFF4A4" w:rsidR="00FD4321" w:rsidRDefault="00FE3763">
    <w:pPr>
      <w:pStyle w:val="Footer"/>
      <w:rPr>
        <w:rFonts w:ascii="Century Schoolbook" w:hAnsi="Century Schoolbook" w:cs="Century Schoolbook"/>
        <w:sz w:val="18"/>
        <w:szCs w:val="18"/>
      </w:rPr>
    </w:pPr>
    <w:r>
      <w:rPr>
        <w:rFonts w:ascii="Century Schoolbook" w:hAnsi="Century Schoolbook" w:cs="Century Schoolbook"/>
        <w:sz w:val="18"/>
        <w:szCs w:val="18"/>
      </w:rPr>
      <w:t>CVS #444</w:t>
    </w:r>
  </w:p>
  <w:p w14:paraId="4FB93528" w14:textId="3536B473" w:rsidR="00FE3763" w:rsidRDefault="00FE3763">
    <w:pPr>
      <w:pStyle w:val="Footer"/>
      <w:rPr>
        <w:rFonts w:ascii="Century Schoolbook" w:hAnsi="Century Schoolbook" w:cs="Century Schoolbook"/>
        <w:sz w:val="18"/>
        <w:szCs w:val="18"/>
      </w:rPr>
    </w:pPr>
    <w:r>
      <w:rPr>
        <w:rFonts w:ascii="Century Schoolbook" w:hAnsi="Century Schoolbook" w:cs="Century Schoolbook"/>
        <w:sz w:val="18"/>
        <w:szCs w:val="18"/>
      </w:rPr>
      <w:t>DS2704</w:t>
    </w:r>
  </w:p>
  <w:p w14:paraId="0EB5781F" w14:textId="06AD8488" w:rsidR="00FE3763" w:rsidRPr="004F061C" w:rsidRDefault="00FE3763">
    <w:pPr>
      <w:pStyle w:val="Footer"/>
      <w:rPr>
        <w:rFonts w:ascii="Century Schoolbook" w:hAnsi="Century Schoolbook" w:cs="Century Schoolbook"/>
        <w:sz w:val="18"/>
        <w:szCs w:val="18"/>
      </w:rPr>
    </w:pPr>
    <w:r>
      <w:rPr>
        <w:rFonts w:ascii="Century Schoolbook" w:hAnsi="Century Schoolbook" w:cs="Century Schoolbook"/>
        <w:sz w:val="18"/>
        <w:szCs w:val="18"/>
      </w:rPr>
      <w:t>PHA-2023-0052</w:t>
    </w:r>
  </w:p>
  <w:p w14:paraId="269BD447" w14:textId="77777777" w:rsidR="00FD4321" w:rsidRPr="004C4BF3" w:rsidRDefault="00FD4321">
    <w:pPr>
      <w:pStyle w:val="Footer"/>
      <w:rPr>
        <w:rFonts w:ascii="Century Schoolbook" w:hAnsi="Century Schoolbook" w:cs="Century Schoolbook"/>
        <w:sz w:val="20"/>
        <w:szCs w:val="20"/>
      </w:rPr>
    </w:pPr>
  </w:p>
  <w:p w14:paraId="729B2940" w14:textId="49C20390" w:rsidR="00FD4321" w:rsidRPr="004C4BF3" w:rsidRDefault="00927914" w:rsidP="00FE3763">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D838" w14:textId="77777777" w:rsidR="00927914" w:rsidRDefault="00927914" w:rsidP="00927914">
      <w:r>
        <w:separator/>
      </w:r>
    </w:p>
  </w:footnote>
  <w:footnote w:type="continuationSeparator" w:id="0">
    <w:p w14:paraId="7F0713A6" w14:textId="77777777" w:rsidR="00927914" w:rsidRDefault="00927914" w:rsidP="00927914">
      <w:r>
        <w:continuationSeparator/>
      </w:r>
    </w:p>
  </w:footnote>
  <w:footnote w:id="1">
    <w:p w14:paraId="21CA26C6" w14:textId="77777777" w:rsidR="00927914" w:rsidRDefault="00927914" w:rsidP="00927914">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23FA1D82" w14:textId="44F8BA44" w:rsidR="008171A4" w:rsidRDefault="008171A4" w:rsidP="008171A4">
      <w:pPr>
        <w:pStyle w:val="FootnoteText"/>
        <w:jc w:val="both"/>
      </w:pPr>
      <w:r>
        <w:rPr>
          <w:rStyle w:val="FootnoteReference"/>
        </w:rPr>
        <w:footnoteRef/>
      </w:r>
      <w:r>
        <w:t xml:space="preserve"> </w:t>
      </w:r>
      <w:r w:rsidRPr="008171A4">
        <w:rPr>
          <w:rFonts w:ascii="Century Schoolbook" w:hAnsi="Century Schoolbook" w:cs="Century Schoolbook"/>
        </w:rPr>
        <w:t>On 1/11/2022 during retail compliance inspection (ISP-17692) Board Investigator(s) observed medications, including epinephrine auto-injectors, stored in the unlocked, unstaffed immunization booths located in the front store area, resulting in a Consent Agreement for Reprimand (PHA-2022-0008).</w:t>
      </w:r>
    </w:p>
  </w:footnote>
  <w:footnote w:id="3">
    <w:p w14:paraId="6709D64A" w14:textId="77777777" w:rsidR="00927914" w:rsidRDefault="00927914" w:rsidP="00927914">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4">
    <w:p w14:paraId="7F6ED3E2" w14:textId="77777777" w:rsidR="00927914" w:rsidRPr="0062437C" w:rsidRDefault="00927914" w:rsidP="0092791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82172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14"/>
    <w:rsid w:val="00600DF4"/>
    <w:rsid w:val="008171A4"/>
    <w:rsid w:val="00927914"/>
    <w:rsid w:val="00ED5C3D"/>
    <w:rsid w:val="00FD4321"/>
    <w:rsid w:val="00FE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8029"/>
  <w15:chartTrackingRefBased/>
  <w15:docId w15:val="{87DBDCD3-61C7-44E7-BBBE-CA3D11AA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7914"/>
    <w:pPr>
      <w:ind w:left="720"/>
    </w:pPr>
  </w:style>
  <w:style w:type="paragraph" w:styleId="FootnoteText">
    <w:name w:val="footnote text"/>
    <w:basedOn w:val="Normal"/>
    <w:link w:val="FootnoteTextChar"/>
    <w:semiHidden/>
    <w:rsid w:val="00927914"/>
    <w:rPr>
      <w:rFonts w:ascii="Arial" w:hAnsi="Arial" w:cs="Arial"/>
      <w:sz w:val="20"/>
      <w:szCs w:val="20"/>
    </w:rPr>
  </w:style>
  <w:style w:type="character" w:customStyle="1" w:styleId="FootnoteTextChar">
    <w:name w:val="Footnote Text Char"/>
    <w:basedOn w:val="DefaultParagraphFont"/>
    <w:link w:val="FootnoteText"/>
    <w:semiHidden/>
    <w:rsid w:val="00927914"/>
    <w:rPr>
      <w:rFonts w:ascii="Arial" w:eastAsia="Times New Roman" w:hAnsi="Arial" w:cs="Arial"/>
      <w:sz w:val="20"/>
      <w:szCs w:val="20"/>
    </w:rPr>
  </w:style>
  <w:style w:type="character" w:styleId="FootnoteReference">
    <w:name w:val="footnote reference"/>
    <w:basedOn w:val="DefaultParagraphFont"/>
    <w:semiHidden/>
    <w:rsid w:val="00927914"/>
    <w:rPr>
      <w:rFonts w:cs="Times New Roman"/>
      <w:vertAlign w:val="superscript"/>
    </w:rPr>
  </w:style>
  <w:style w:type="paragraph" w:styleId="Footer">
    <w:name w:val="footer"/>
    <w:basedOn w:val="Normal"/>
    <w:link w:val="FooterChar"/>
    <w:uiPriority w:val="99"/>
    <w:rsid w:val="00927914"/>
    <w:pPr>
      <w:tabs>
        <w:tab w:val="center" w:pos="4680"/>
        <w:tab w:val="right" w:pos="9360"/>
      </w:tabs>
    </w:pPr>
  </w:style>
  <w:style w:type="character" w:customStyle="1" w:styleId="FooterChar">
    <w:name w:val="Footer Char"/>
    <w:basedOn w:val="DefaultParagraphFont"/>
    <w:link w:val="Footer"/>
    <w:uiPriority w:val="99"/>
    <w:rsid w:val="0092791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3763"/>
    <w:pPr>
      <w:tabs>
        <w:tab w:val="center" w:pos="4680"/>
        <w:tab w:val="right" w:pos="9360"/>
      </w:tabs>
    </w:pPr>
  </w:style>
  <w:style w:type="character" w:customStyle="1" w:styleId="HeaderChar">
    <w:name w:val="Header Char"/>
    <w:basedOn w:val="DefaultParagraphFont"/>
    <w:link w:val="Header"/>
    <w:uiPriority w:val="99"/>
    <w:rsid w:val="00FE37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E3B9F-F005-4AAD-A2B5-3F367B12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3</cp:revision>
  <dcterms:created xsi:type="dcterms:W3CDTF">2023-11-02T21:42:00Z</dcterms:created>
  <dcterms:modified xsi:type="dcterms:W3CDTF">2024-03-07T19:42:00Z</dcterms:modified>
</cp:coreProperties>
</file>