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5E2CD210" w:rsidR="00374B83" w:rsidRPr="00C87A4E" w:rsidRDefault="00EB0346" w:rsidP="00B277E8">
      <w:r>
        <w:t>CVS #444</w:t>
      </w:r>
      <w:r w:rsidR="00D75553" w:rsidRPr="00C87A4E">
        <w:tab/>
      </w:r>
      <w:r w:rsidR="004A3648">
        <w:t xml:space="preserve">                                    </w:t>
      </w:r>
      <w:r w:rsidR="00374B83" w:rsidRPr="00C87A4E">
        <w:t>)</w:t>
      </w:r>
      <w:r w:rsidR="00EB39E4">
        <w:t xml:space="preserve">                      </w:t>
      </w:r>
      <w:r w:rsidR="004A3648">
        <w:t xml:space="preserve"> </w:t>
      </w:r>
      <w:r w:rsidR="004A3648" w:rsidRPr="004611B8">
        <w:t>PHA-</w:t>
      </w:r>
      <w:r>
        <w:t>2022-0008</w:t>
      </w:r>
    </w:p>
    <w:p w14:paraId="2EFE9240" w14:textId="43D5D244" w:rsidR="00374B83" w:rsidRPr="0008617D" w:rsidRDefault="00EB0346" w:rsidP="00B277E8">
      <w:r>
        <w:t>DS2704</w:t>
      </w:r>
      <w:r w:rsidR="00812582" w:rsidRPr="00C87A4E">
        <w:tab/>
      </w:r>
      <w:r w:rsidR="00374B83" w:rsidRPr="00C87A4E">
        <w:tab/>
      </w:r>
      <w:r w:rsidR="00780FE8" w:rsidRPr="00C87A4E">
        <w:tab/>
      </w:r>
      <w:r w:rsidR="0008617D" w:rsidRPr="00C87A4E">
        <w:tab/>
      </w:r>
      <w:r w:rsidR="00374B83" w:rsidRPr="00C87A4E">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4CD0D842" w:rsidR="00374B83" w:rsidRPr="0008617D" w:rsidRDefault="00374B83" w:rsidP="00651A44">
      <w:pPr>
        <w:jc w:val="both"/>
      </w:pPr>
      <w:r w:rsidRPr="0008617D">
        <w:t>The Massachusetts Board of Registration in Pharmacy (“Board”) and</w:t>
      </w:r>
      <w:r w:rsidR="00D57A82" w:rsidRPr="0008617D">
        <w:t xml:space="preserve"> </w:t>
      </w:r>
      <w:r w:rsidR="00EB0346">
        <w:t>CVS #444</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F61728">
        <w:t>DS2704</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535E0BDD"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F61728">
        <w:t>PHA-2022-0008</w:t>
      </w:r>
      <w:r w:rsidRPr="00C87A4E">
        <w:t xml:space="preserve"> (“Complaint”).</w:t>
      </w:r>
    </w:p>
    <w:p w14:paraId="3F1B3ACE" w14:textId="77777777" w:rsidR="00374B83" w:rsidRPr="0008617D" w:rsidRDefault="00374B83" w:rsidP="00651A44">
      <w:pPr>
        <w:pStyle w:val="ListParagraph"/>
        <w:jc w:val="both"/>
      </w:pPr>
    </w:p>
    <w:p w14:paraId="12ABBDCA"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19CB6C3" w14:textId="77777777" w:rsidR="00B52315" w:rsidRPr="00C87A4E" w:rsidRDefault="00B52315" w:rsidP="00B52315">
      <w:pPr>
        <w:pStyle w:val="ListParagraph"/>
      </w:pPr>
    </w:p>
    <w:p w14:paraId="541C4283" w14:textId="53AE3519" w:rsidR="00780FE8" w:rsidRPr="00F67468" w:rsidRDefault="00C37E89" w:rsidP="00780FE8">
      <w:pPr>
        <w:pStyle w:val="ListParagraph"/>
        <w:numPr>
          <w:ilvl w:val="1"/>
          <w:numId w:val="5"/>
        </w:numPr>
        <w:tabs>
          <w:tab w:val="left" w:pos="720"/>
        </w:tabs>
        <w:jc w:val="both"/>
      </w:pPr>
      <w:r w:rsidRPr="00F67468">
        <w:t>On or about January 11, 2022, an Investigator observed unsecured medications and syringes outside of the licensed pharmacy area during a retail compliance inspection. Specifically, the following was observed</w:t>
      </w:r>
      <w:r w:rsidR="00324C3F" w:rsidRPr="00F67468">
        <w:t xml:space="preserve"> in the unlocked</w:t>
      </w:r>
      <w:r w:rsidR="00761758" w:rsidRPr="00F67468">
        <w:t>, unstaffed</w:t>
      </w:r>
      <w:r w:rsidR="00324C3F" w:rsidRPr="00F67468">
        <w:t xml:space="preserve"> immunization booths located in the front store area</w:t>
      </w:r>
      <w:r w:rsidRPr="00F67468">
        <w:t>:</w:t>
      </w:r>
    </w:p>
    <w:p w14:paraId="7EEC376B" w14:textId="704C9C9C" w:rsidR="00C37E89" w:rsidRPr="00F67468" w:rsidRDefault="00C37E89" w:rsidP="00C37E89">
      <w:pPr>
        <w:pStyle w:val="ListParagraph"/>
        <w:numPr>
          <w:ilvl w:val="2"/>
          <w:numId w:val="5"/>
        </w:numPr>
        <w:tabs>
          <w:tab w:val="left" w:pos="720"/>
        </w:tabs>
        <w:jc w:val="both"/>
      </w:pPr>
      <w:r w:rsidRPr="00F67468">
        <w:t>Pre-drawn and unlabeled syringes of Pfizer COVID vaccine</w:t>
      </w:r>
    </w:p>
    <w:p w14:paraId="10DACB0F" w14:textId="2593F90F" w:rsidR="00C37E89" w:rsidRPr="00F67468" w:rsidRDefault="00C37E89" w:rsidP="00C37E89">
      <w:pPr>
        <w:pStyle w:val="ListParagraph"/>
        <w:numPr>
          <w:ilvl w:val="2"/>
          <w:numId w:val="5"/>
        </w:numPr>
        <w:tabs>
          <w:tab w:val="left" w:pos="720"/>
        </w:tabs>
        <w:jc w:val="both"/>
      </w:pPr>
      <w:r w:rsidRPr="00F67468">
        <w:t>Epinephrine auto injectors</w:t>
      </w:r>
    </w:p>
    <w:p w14:paraId="38C66F6B" w14:textId="618A03BE" w:rsidR="00C37E89" w:rsidRPr="00F67468" w:rsidRDefault="00C37E89" w:rsidP="00C37E89">
      <w:pPr>
        <w:pStyle w:val="ListParagraph"/>
        <w:numPr>
          <w:ilvl w:val="2"/>
          <w:numId w:val="5"/>
        </w:numPr>
        <w:tabs>
          <w:tab w:val="left" w:pos="720"/>
        </w:tabs>
        <w:jc w:val="both"/>
      </w:pPr>
      <w:r w:rsidRPr="00F67468">
        <w:t>Sodium Chloride vials</w:t>
      </w:r>
    </w:p>
    <w:p w14:paraId="06BE8358" w14:textId="1BCA97C3" w:rsidR="00C37E89" w:rsidRPr="00F67468" w:rsidRDefault="00324C3F" w:rsidP="00C37E89">
      <w:pPr>
        <w:pStyle w:val="ListParagraph"/>
        <w:numPr>
          <w:ilvl w:val="2"/>
          <w:numId w:val="5"/>
        </w:numPr>
        <w:tabs>
          <w:tab w:val="left" w:pos="720"/>
        </w:tabs>
        <w:jc w:val="both"/>
      </w:pPr>
      <w:r w:rsidRPr="00F67468">
        <w:t>Boxes of s</w:t>
      </w:r>
      <w:r w:rsidR="00C37E89" w:rsidRPr="00F67468">
        <w:t>yringes stored on the floor</w:t>
      </w:r>
      <w:r w:rsidR="00EF3C2F" w:rsidRPr="00F67468">
        <w:t>.</w:t>
      </w:r>
    </w:p>
    <w:p w14:paraId="201A833C" w14:textId="7FC97A2F" w:rsidR="00C37E89" w:rsidRPr="00F67468" w:rsidRDefault="00762A49" w:rsidP="00C37E89">
      <w:pPr>
        <w:pStyle w:val="ListParagraph"/>
        <w:numPr>
          <w:ilvl w:val="1"/>
          <w:numId w:val="5"/>
        </w:numPr>
        <w:tabs>
          <w:tab w:val="left" w:pos="720"/>
        </w:tabs>
        <w:jc w:val="both"/>
      </w:pPr>
      <w:r w:rsidRPr="00F67468">
        <w:t xml:space="preserve">During the aforementioned inspection, it was noted that one immunization booth did not have any locking mechanism, and that the Pharmacy lacked the key for the other booth’s lock. </w:t>
      </w:r>
    </w:p>
    <w:p w14:paraId="591EAF41" w14:textId="77777777" w:rsidR="00634A70" w:rsidRPr="0008617D" w:rsidRDefault="00634A70" w:rsidP="004A1138">
      <w:pPr>
        <w:jc w:val="both"/>
      </w:pPr>
    </w:p>
    <w:p w14:paraId="093648BA" w14:textId="31D2178F"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facts described in Paragraph 2</w:t>
      </w:r>
      <w:r w:rsidR="00F15543">
        <w:t xml:space="preserve"> constitute violations of 247 CMR 6.02(6)(b), 247 CMR 9.01(1), and 247 CMR 9.01(5) and</w:t>
      </w:r>
      <w:r w:rsidR="006061DD" w:rsidRPr="00C87A4E">
        <w:t xml:space="preserve">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401D05">
        <w:t xml:space="preserve">(a) &amp; </w:t>
      </w:r>
      <w:r w:rsidR="006061DD" w:rsidRPr="002D6CB6">
        <w:t>(</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004B86F7" w14:textId="77777777" w:rsidR="00374B83" w:rsidRPr="0008617D" w:rsidRDefault="00374B83" w:rsidP="00651A44">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C856A26" w14:textId="77777777" w:rsidR="00374B83" w:rsidRPr="0008617D" w:rsidRDefault="00374B83" w:rsidP="006C57D7">
      <w:pPr>
        <w:pStyle w:val="ListParagraph"/>
        <w:ind w:left="0"/>
        <w:jc w:val="both"/>
      </w:pPr>
    </w:p>
    <w:p w14:paraId="55462B64"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379AD5ED" w:rsidR="00374B83" w:rsidRPr="0008617D" w:rsidRDefault="00374B83">
      <w:r w:rsidRPr="0008617D">
        <w:t>___</w:t>
      </w:r>
      <w:r w:rsidR="00A857C4">
        <w:t>8/22/2023</w:t>
      </w:r>
      <w:r w:rsidRPr="0008617D">
        <w:t>_______________________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6B9D4425" w14:textId="77777777" w:rsidR="00374B83" w:rsidRPr="0008617D" w:rsidRDefault="00374B83" w:rsidP="00651A44">
      <w:pPr>
        <w:jc w:val="both"/>
      </w:pPr>
      <w:r w:rsidRPr="0008617D">
        <w:t xml:space="preserve">Fully Signed Agreement Sent to </w:t>
      </w:r>
      <w:r w:rsidR="00FD2897" w:rsidRPr="0008617D">
        <w:t>Licensee</w:t>
      </w:r>
      <w:r w:rsidRPr="0008617D">
        <w:t xml:space="preserve"> on ____________________by Certified Mail No.____________________________________</w:t>
      </w:r>
    </w:p>
    <w:sectPr w:rsidR="00374B83" w:rsidRPr="0008617D"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1F5653E4" w:rsidR="00C87A4E" w:rsidRPr="002D6CB6" w:rsidRDefault="008C3594" w:rsidP="003D4629">
    <w:pPr>
      <w:pStyle w:val="Footer"/>
      <w:rPr>
        <w:sz w:val="20"/>
        <w:szCs w:val="20"/>
      </w:rPr>
    </w:pPr>
    <w:r>
      <w:rPr>
        <w:sz w:val="20"/>
        <w:szCs w:val="20"/>
      </w:rPr>
      <w:t>CVS #444</w:t>
    </w:r>
  </w:p>
  <w:p w14:paraId="3F8B1B46" w14:textId="5D5C88C3" w:rsidR="00D17BB3" w:rsidRPr="002D6CB6" w:rsidRDefault="008C3594" w:rsidP="003D4629">
    <w:pPr>
      <w:pStyle w:val="Footer"/>
      <w:rPr>
        <w:sz w:val="20"/>
        <w:szCs w:val="20"/>
      </w:rPr>
    </w:pPr>
    <w:r>
      <w:rPr>
        <w:sz w:val="20"/>
        <w:szCs w:val="20"/>
      </w:rPr>
      <w:t>DS2704</w:t>
    </w:r>
  </w:p>
  <w:p w14:paraId="56A234E1" w14:textId="15297D2A" w:rsidR="00D17BB3" w:rsidRPr="00D171E6" w:rsidRDefault="008C3594" w:rsidP="003D4629">
    <w:pPr>
      <w:pStyle w:val="Footer"/>
      <w:rPr>
        <w:sz w:val="20"/>
        <w:szCs w:val="20"/>
      </w:rPr>
    </w:pPr>
    <w:r>
      <w:rPr>
        <w:sz w:val="20"/>
        <w:szCs w:val="20"/>
      </w:rPr>
      <w:t>PHA-2022-0008</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1796399">
    <w:abstractNumId w:val="1"/>
  </w:num>
  <w:num w:numId="2" w16cid:durableId="345862546">
    <w:abstractNumId w:val="3"/>
  </w:num>
  <w:num w:numId="3" w16cid:durableId="1790313691">
    <w:abstractNumId w:val="2"/>
  </w:num>
  <w:num w:numId="4" w16cid:durableId="1401365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6313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6CB6"/>
    <w:rsid w:val="002D78F2"/>
    <w:rsid w:val="002E07AB"/>
    <w:rsid w:val="002F4C45"/>
    <w:rsid w:val="0031073B"/>
    <w:rsid w:val="0031402B"/>
    <w:rsid w:val="00324C3F"/>
    <w:rsid w:val="00332BEA"/>
    <w:rsid w:val="0033639E"/>
    <w:rsid w:val="00374B83"/>
    <w:rsid w:val="003A12BB"/>
    <w:rsid w:val="003D4629"/>
    <w:rsid w:val="003F494F"/>
    <w:rsid w:val="00401D05"/>
    <w:rsid w:val="00415301"/>
    <w:rsid w:val="00445D6F"/>
    <w:rsid w:val="004505F4"/>
    <w:rsid w:val="004611B8"/>
    <w:rsid w:val="004A1138"/>
    <w:rsid w:val="004A3648"/>
    <w:rsid w:val="004B4014"/>
    <w:rsid w:val="004E4BB1"/>
    <w:rsid w:val="00503B60"/>
    <w:rsid w:val="00514CC2"/>
    <w:rsid w:val="00567635"/>
    <w:rsid w:val="00572F02"/>
    <w:rsid w:val="00583676"/>
    <w:rsid w:val="00594EF6"/>
    <w:rsid w:val="005E4FFB"/>
    <w:rsid w:val="006061DD"/>
    <w:rsid w:val="006132F9"/>
    <w:rsid w:val="006139D4"/>
    <w:rsid w:val="00634A70"/>
    <w:rsid w:val="00651A44"/>
    <w:rsid w:val="00654552"/>
    <w:rsid w:val="006574ED"/>
    <w:rsid w:val="006659E2"/>
    <w:rsid w:val="006677D4"/>
    <w:rsid w:val="0067321C"/>
    <w:rsid w:val="006818B0"/>
    <w:rsid w:val="0068456E"/>
    <w:rsid w:val="00696A18"/>
    <w:rsid w:val="006A7217"/>
    <w:rsid w:val="006C57D7"/>
    <w:rsid w:val="006D1E00"/>
    <w:rsid w:val="006F1FF8"/>
    <w:rsid w:val="007137E0"/>
    <w:rsid w:val="00732B62"/>
    <w:rsid w:val="00761758"/>
    <w:rsid w:val="00762A49"/>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C3594"/>
    <w:rsid w:val="008D0A57"/>
    <w:rsid w:val="008E48BD"/>
    <w:rsid w:val="008E6AF0"/>
    <w:rsid w:val="00953E48"/>
    <w:rsid w:val="00982EEC"/>
    <w:rsid w:val="009C4635"/>
    <w:rsid w:val="009C4C30"/>
    <w:rsid w:val="009D5F55"/>
    <w:rsid w:val="009E50FF"/>
    <w:rsid w:val="00A06D57"/>
    <w:rsid w:val="00A31310"/>
    <w:rsid w:val="00A7420C"/>
    <w:rsid w:val="00A857C4"/>
    <w:rsid w:val="00AA03C2"/>
    <w:rsid w:val="00AA2F8E"/>
    <w:rsid w:val="00AA39D3"/>
    <w:rsid w:val="00AA43C1"/>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37E89"/>
    <w:rsid w:val="00C53E62"/>
    <w:rsid w:val="00C87A4E"/>
    <w:rsid w:val="00CA51B6"/>
    <w:rsid w:val="00CC3965"/>
    <w:rsid w:val="00CC4CDF"/>
    <w:rsid w:val="00CC5297"/>
    <w:rsid w:val="00D04B56"/>
    <w:rsid w:val="00D057B0"/>
    <w:rsid w:val="00D06F49"/>
    <w:rsid w:val="00D171E6"/>
    <w:rsid w:val="00D17BB3"/>
    <w:rsid w:val="00D20514"/>
    <w:rsid w:val="00D4090B"/>
    <w:rsid w:val="00D53B8B"/>
    <w:rsid w:val="00D5525C"/>
    <w:rsid w:val="00D57A82"/>
    <w:rsid w:val="00D75553"/>
    <w:rsid w:val="00DA3407"/>
    <w:rsid w:val="00DD63B5"/>
    <w:rsid w:val="00DF14EF"/>
    <w:rsid w:val="00E14FA0"/>
    <w:rsid w:val="00E60963"/>
    <w:rsid w:val="00E97A63"/>
    <w:rsid w:val="00EA2100"/>
    <w:rsid w:val="00EB0346"/>
    <w:rsid w:val="00EB39E4"/>
    <w:rsid w:val="00EC716C"/>
    <w:rsid w:val="00ED6C8C"/>
    <w:rsid w:val="00EF3C2F"/>
    <w:rsid w:val="00F073D9"/>
    <w:rsid w:val="00F15543"/>
    <w:rsid w:val="00F437A6"/>
    <w:rsid w:val="00F454F2"/>
    <w:rsid w:val="00F61728"/>
    <w:rsid w:val="00F67468"/>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character" w:styleId="CommentReference">
    <w:name w:val="annotation reference"/>
    <w:basedOn w:val="DefaultParagraphFont"/>
    <w:uiPriority w:val="99"/>
    <w:semiHidden/>
    <w:unhideWhenUsed/>
    <w:rsid w:val="00D4090B"/>
    <w:rPr>
      <w:sz w:val="16"/>
      <w:szCs w:val="16"/>
    </w:rPr>
  </w:style>
  <w:style w:type="paragraph" w:styleId="CommentText">
    <w:name w:val="annotation text"/>
    <w:basedOn w:val="Normal"/>
    <w:link w:val="CommentTextChar"/>
    <w:uiPriority w:val="99"/>
    <w:semiHidden/>
    <w:unhideWhenUsed/>
    <w:rsid w:val="00D4090B"/>
    <w:rPr>
      <w:sz w:val="20"/>
      <w:szCs w:val="20"/>
    </w:rPr>
  </w:style>
  <w:style w:type="character" w:customStyle="1" w:styleId="CommentTextChar">
    <w:name w:val="Comment Text Char"/>
    <w:basedOn w:val="DefaultParagraphFont"/>
    <w:link w:val="CommentText"/>
    <w:uiPriority w:val="99"/>
    <w:semiHidden/>
    <w:rsid w:val="00D4090B"/>
    <w:rPr>
      <w:sz w:val="20"/>
      <w:szCs w:val="20"/>
    </w:rPr>
  </w:style>
  <w:style w:type="paragraph" w:styleId="CommentSubject">
    <w:name w:val="annotation subject"/>
    <w:basedOn w:val="CommentText"/>
    <w:next w:val="CommentText"/>
    <w:link w:val="CommentSubjectChar"/>
    <w:uiPriority w:val="99"/>
    <w:semiHidden/>
    <w:unhideWhenUsed/>
    <w:rsid w:val="00D4090B"/>
    <w:rPr>
      <w:b/>
      <w:bCs/>
    </w:rPr>
  </w:style>
  <w:style w:type="character" w:customStyle="1" w:styleId="CommentSubjectChar">
    <w:name w:val="Comment Subject Char"/>
    <w:basedOn w:val="CommentTextChar"/>
    <w:link w:val="CommentSubject"/>
    <w:uiPriority w:val="99"/>
    <w:semiHidden/>
    <w:rsid w:val="00D409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615</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10</cp:revision>
  <cp:lastPrinted>2020-08-28T18:28:00Z</cp:lastPrinted>
  <dcterms:created xsi:type="dcterms:W3CDTF">2022-09-20T19:22:00Z</dcterms:created>
  <dcterms:modified xsi:type="dcterms:W3CDTF">2024-03-15T18:06:00Z</dcterms:modified>
</cp:coreProperties>
</file>