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oter1.xml" ContentType="application/vnd.openxmlformats-officedocument.wordprocessingml.footer+xml"/>
  <Override PartName="/word/footer2.xml" ContentType="application/vnd.openxmlformats-officedocument.wordprocessingml.footer+xml"/>
  <Override PartName="/word/diagrams/data2.xml" ContentType="application/vnd.openxmlformats-officedocument.drawingml.diagramData+xml"/>
  <Override PartName="/word/diagrams/layout2.xml" ContentType="application/vnd.openxmlformats-officedocument.drawingml.diagramLayout+xml"/>
  <Override PartName="/word/diagrams/quickStyle2.xml" ContentType="application/vnd.openxmlformats-officedocument.drawingml.diagramStyle+xml"/>
  <Override PartName="/word/diagrams/colors2.xml" ContentType="application/vnd.openxmlformats-officedocument.drawingml.diagramColors+xml"/>
  <Override PartName="/word/diagrams/drawing2.xml" ContentType="application/vnd.ms-office.drawingml.diagramDrawing+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E9DECA"/>
  <w:body>
    <w:sdt>
      <w:sdtPr>
        <w:id w:val="1496533790"/>
        <w:docPartObj>
          <w:docPartGallery w:val="Cover Pages"/>
          <w:docPartUnique/>
        </w:docPartObj>
      </w:sdtPr>
      <w:sdtContent>
        <w:p w14:paraId="476CCB79" w14:textId="59EB3635" w:rsidR="00CF1A9C" w:rsidRDefault="00CA77E4">
          <w:r>
            <w:rPr>
              <w:noProof/>
            </w:rPr>
            <mc:AlternateContent>
              <mc:Choice Requires="wps">
                <w:drawing>
                  <wp:anchor distT="0" distB="0" distL="114300" distR="114300" simplePos="0" relativeHeight="251658242" behindDoc="0" locked="0" layoutInCell="1" allowOverlap="1" wp14:anchorId="429262DB" wp14:editId="3EBC1814">
                    <wp:simplePos x="0" y="0"/>
                    <wp:positionH relativeFrom="rightMargin">
                      <wp:posOffset>-1733550</wp:posOffset>
                    </wp:positionH>
                    <wp:positionV relativeFrom="margin">
                      <wp:posOffset>-723900</wp:posOffset>
                    </wp:positionV>
                    <wp:extent cx="2463800" cy="9731266"/>
                    <wp:effectExtent l="0" t="0" r="0" b="3810"/>
                    <wp:wrapNone/>
                    <wp:docPr id="472" name="Rectangle 47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463800" cy="9731266"/>
                            </a:xfrm>
                            <a:prstGeom prst="rect">
                              <a:avLst/>
                            </a:prstGeom>
                            <a:solidFill>
                              <a:schemeClr val="tx2"/>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sdt>
                                <w:sdtPr>
                                  <w:rPr>
                                    <w:rFonts w:ascii="Book Antiqua" w:hAnsi="Book Antiqua" w:cstheme="minorBidi"/>
                                    <w:color w:val="FFFFFF" w:themeColor="background1"/>
                                    <w:sz w:val="52"/>
                                    <w:szCs w:val="52"/>
                                  </w:rPr>
                                  <w:alias w:val="Subtitle"/>
                                  <w:id w:val="-505288762"/>
                                  <w:dataBinding w:prefixMappings="xmlns:ns0='http://schemas.openxmlformats.org/package/2006/metadata/core-properties' xmlns:ns1='http://purl.org/dc/elements/1.1/'" w:xpath="/ns0:coreProperties[1]/ns1:subject[1]" w:storeItemID="{6C3C8BC8-F283-45AE-878A-BAB7291924A1}"/>
                                  <w:text/>
                                </w:sdtPr>
                                <w:sdtContent>
                                  <w:p w14:paraId="3FFA9023" w14:textId="59DE6842" w:rsidR="008F4945" w:rsidRDefault="007569E7" w:rsidP="000B23F1">
                                    <w:pPr>
                                      <w:pStyle w:val="Subtitle"/>
                                      <w:jc w:val="center"/>
                                      <w:rPr>
                                        <w:rFonts w:cstheme="minorBidi"/>
                                        <w:color w:val="FFFFFF" w:themeColor="background1"/>
                                      </w:rPr>
                                    </w:pPr>
                                    <w:r>
                                      <w:rPr>
                                        <w:rFonts w:ascii="Book Antiqua" w:hAnsi="Book Antiqua" w:cstheme="minorBidi"/>
                                        <w:color w:val="FFFFFF" w:themeColor="background1"/>
                                        <w:sz w:val="52"/>
                                        <w:szCs w:val="52"/>
                                      </w:rPr>
                                      <w:t>2023 Annual Report</w:t>
                                    </w:r>
                                  </w:p>
                                </w:sdtContent>
                              </w:sdt>
                            </w:txbxContent>
                          </wps:txbx>
                          <wps:bodyPr rot="0" spcFirstLastPara="0" vertOverflow="overflow" horzOverflow="overflow" vert="horz" wrap="square" lIns="182880" tIns="45720" rIns="18288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429262DB" id="Rectangle 472" o:spid="_x0000_s1026" style="position:absolute;margin-left:-136.5pt;margin-top:-57pt;width:194pt;height:766.25pt;z-index:251658242;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margin;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" fillcolor="#1f497d [3215]" stroked="f" strokeweight="2pt">
                    <v:textbox inset="14.4pt,,14.4pt">
                      <w:txbxContent>
                        <w:sdt>
                          <w:sdtPr>
                            <w:rPr>
                              <w:rFonts w:ascii="Book Antiqua" w:hAnsi="Book Antiqua" w:cstheme="minorBidi"/>
                              <w:color w:val="FFFFFF" w:themeColor="background1"/>
                              <w:sz w:val="52"/>
                              <w:szCs w:val="52"/>
                            </w:rPr>
                            <w:alias w:val="Subtitle"/>
                            <w:id w:val="-505288762"/>
                            <w:dataBinding w:prefixMappings="xmlns:ns0='http://schemas.openxmlformats.org/package/2006/metadata/core-properties' xmlns:ns1='http://purl.org/dc/elements/1.1/'" w:xpath="/ns0:coreProperties[1]/ns1:subject[1]" w:storeItemID="{6C3C8BC8-F283-45AE-878A-BAB7291924A1}"/>
                            <w:text/>
                          </w:sdtPr>
                          <w:sdtEndPr/>
                          <w:sdtContent>
                            <w:p w14:paraId="3FFA9023" w14:textId="59DE6842" w:rsidR="008F4945" w:rsidRDefault="007569E7" w:rsidP="000B23F1">
                              <w:pPr>
                                <w:pStyle w:val="Subtitle"/>
                                <w:jc w:val="center"/>
                                <w:rPr>
                                  <w:rFonts w:cstheme="minorBidi"/>
                                  <w:color w:val="FFFFFF" w:themeColor="background1"/>
                                </w:rPr>
                              </w:pPr>
                              <w:r>
                                <w:rPr>
                                  <w:rFonts w:ascii="Book Antiqua" w:hAnsi="Book Antiqua" w:cstheme="minorBidi"/>
                                  <w:color w:val="FFFFFF" w:themeColor="background1"/>
                                  <w:sz w:val="52"/>
                                  <w:szCs w:val="52"/>
                                </w:rPr>
                                <w:t>2023 Annual Report</w:t>
                              </w:r>
                            </w:p>
                          </w:sdtContent>
                        </w:sdt>
                      </w:txbxContent>
                    </v:textbox>
                    <w10:wrap anchorx="margin" anchory="margin"/>
                  </v:rect>
                </w:pict>
              </mc:Fallback>
            </mc:AlternateContent>
          </w:r>
          <w:r w:rsidR="000B23F1">
            <w:rPr>
              <w:noProof/>
            </w:rPr>
            <mc:AlternateContent>
              <mc:Choice Requires="wps">
                <w:drawing>
                  <wp:anchor distT="0" distB="0" distL="114300" distR="114300" simplePos="0" relativeHeight="251658240" behindDoc="0" locked="0" layoutInCell="1" allowOverlap="1" wp14:anchorId="6CB3765A" wp14:editId="58278AF2">
                    <wp:simplePos x="0" y="0"/>
                    <mc:AlternateContent>
                      <mc:Choice Requires="wp14">
                        <wp:positionH relativeFrom="page">
                          <wp14:pctPosHOffset>2000</wp14:pctPosHOffset>
                        </wp:positionH>
                      </mc:Choice>
                      <mc:Fallback>
                        <wp:positionH relativeFrom="page">
                          <wp:posOffset>154940</wp:posOffset>
                        </wp:positionH>
                      </mc:Fallback>
                    </mc:AlternateContent>
                    <mc:AlternateContent>
                      <mc:Choice Requires="wp14">
                        <wp:positionV relativeFrom="page">
                          <wp14:pctPosVOffset>2000</wp14:pctPosVOffset>
                        </wp:positionV>
                      </mc:Choice>
                      <mc:Fallback>
                        <wp:positionV relativeFrom="page">
                          <wp:posOffset>200660</wp:posOffset>
                        </wp:positionV>
                      </mc:Fallback>
                    </mc:AlternateContent>
                    <wp:extent cx="4808483" cy="9715500"/>
                    <wp:effectExtent l="0" t="0" r="0" b="0"/>
                    <wp:wrapNone/>
                    <wp:docPr id="471"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808483" cy="9715500"/>
                            </a:xfrm>
                            <a:prstGeom prst="rect">
                              <a:avLst/>
                            </a:prstGeom>
                            <a:solidFill>
                              <a:schemeClr val="accent1"/>
                            </a:solidFill>
                            <a:ln>
                              <a:noFill/>
                            </a:ln>
                          </wps:spPr>
                          <wps:txbx>
                            <w:txbxContent>
                              <w:p w14:paraId="04DB8684" w14:textId="74137B38" w:rsidR="004F70E7" w:rsidRPr="004F70E7" w:rsidRDefault="004F70E7" w:rsidP="004F70E7">
                                <w:pPr>
                                  <w:pStyle w:val="Title"/>
                                  <w:jc w:val="center"/>
                                  <w:rPr>
                                    <w:caps/>
                                    <w:color w:val="FFFFFF" w:themeColor="background1"/>
                                    <w:sz w:val="56"/>
                                    <w:szCs w:val="56"/>
                                  </w:rPr>
                                </w:pPr>
                                <w:r w:rsidRPr="004F70E7">
                                  <w:rPr>
                                    <w:caps/>
                                    <w:color w:val="FFFFFF" w:themeColor="background1"/>
                                    <w:sz w:val="56"/>
                                    <w:szCs w:val="56"/>
                                  </w:rPr>
                                  <w:t>The Division of administrative law appeals</w:t>
                                </w:r>
                              </w:p>
                              <w:p w14:paraId="5FDDE2DE" w14:textId="77777777" w:rsidR="008F4945" w:rsidRPr="008F69B5" w:rsidRDefault="008F4945">
                                <w:pPr>
                                  <w:spacing w:before="240"/>
                                  <w:ind w:left="720"/>
                                  <w:jc w:val="right"/>
                                  <w:rPr>
                                    <w:color w:val="0D0D0D" w:themeColor="text1" w:themeTint="F2"/>
                                  </w:rPr>
                                </w:pPr>
                              </w:p>
                              <w:sdt>
                                <w:sdtPr>
                                  <w:rPr>
                                    <w:color w:val="0D0D0D" w:themeColor="text1" w:themeTint="F2"/>
                                    <w:sz w:val="21"/>
                                    <w:szCs w:val="21"/>
                                  </w:rPr>
                                  <w:alias w:val="Abstract"/>
                                  <w:id w:val="-1812170092"/>
                                  <w:showingPlcHdr/>
                                  <w:dataBinding w:prefixMappings="xmlns:ns0='http://schemas.microsoft.com/office/2006/coverPageProps'" w:xpath="/ns0:CoverPageProperties[1]/ns0:Abstract[1]" w:storeItemID="{55AF091B-3C7A-41E3-B477-F2FDAA23CFDA}"/>
                                  <w:text/>
                                </w:sdtPr>
                                <w:sdtContent>
                                  <w:p w14:paraId="5E554DC4" w14:textId="3F7BECA1" w:rsidR="008F4945" w:rsidRPr="008F69B5" w:rsidRDefault="008F4945" w:rsidP="000B23F1">
                                    <w:pPr>
                                      <w:spacing w:before="240"/>
                                      <w:ind w:left="1008"/>
                                      <w:jc w:val="center"/>
                                      <w:rPr>
                                        <w:color w:val="0D0D0D" w:themeColor="text1" w:themeTint="F2"/>
                                      </w:rPr>
                                    </w:pPr>
                                    <w:r w:rsidRPr="008F69B5">
                                      <w:rPr>
                                        <w:color w:val="0D0D0D" w:themeColor="text1" w:themeTint="F2"/>
                                        <w:sz w:val="21"/>
                                        <w:szCs w:val="21"/>
                                      </w:rPr>
                                      <w:t xml:space="preserve">     </w:t>
                                    </w:r>
                                  </w:p>
                                </w:sdtContent>
                              </w:sdt>
                            </w:txbxContent>
                          </wps:txbx>
                          <wps:bodyPr rot="0" vert="horz" wrap="square" lIns="274320" tIns="914400" rIns="27432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6CB3765A" id="Rectangle 16" o:spid="_x0000_s1027" style="position:absolute;margin-left:0;margin-top:0;width:378.6pt;height:765pt;z-index:251658240;visibility:visible;mso-wrap-style:square;mso-width-percent:0;mso-height-percent:0;mso-left-percent:20;mso-top-percent:20;mso-wrap-distance-left:9pt;mso-wrap-distance-top:0;mso-wrap-distance-right:9pt;mso-wrap-distance-bottom:0;mso-position-horizontal-relative:page;mso-position-vertical-relative:page;mso-width-percent:0;mso-height-percent:0;mso-left-percent:20;mso-top-percent:2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" fillcolor="#4f81bd [3204]" stroked="f">
                    <v:textbox inset="21.6pt,1in,21.6pt">
                      <w:txbxContent>
                        <w:p w14:paraId="04DB8684" w14:textId="74137B38" w:rsidR="004F70E7" w:rsidRPr="004F70E7" w:rsidRDefault="004F70E7" w:rsidP="004F70E7">
                          <w:pPr>
                            <w:pStyle w:val="Title"/>
                            <w:jc w:val="center"/>
                            <w:rPr>
                              <w:caps/>
                              <w:color w:val="FFFFFF" w:themeColor="background1"/>
                              <w:sz w:val="56"/>
                              <w:szCs w:val="56"/>
                            </w:rPr>
                          </w:pPr>
                          <w:r w:rsidRPr="004F70E7">
                            <w:rPr>
                              <w:caps/>
                              <w:color w:val="FFFFFF" w:themeColor="background1"/>
                              <w:sz w:val="56"/>
                              <w:szCs w:val="56"/>
                            </w:rPr>
                            <w:t>The Division of administrative law appeals</w:t>
                          </w:r>
                        </w:p>
                        <w:p w14:paraId="5FDDE2DE" w14:textId="77777777" w:rsidR="008F4945" w:rsidRPr="008F69B5" w:rsidRDefault="008F4945">
                          <w:pPr>
                            <w:spacing w:before="240"/>
                            <w:ind w:left="720"/>
                            <w:jc w:val="right"/>
                            <w:rPr>
                              <w:color w:val="0D0D0D" w:themeColor="text1" w:themeTint="F2"/>
                            </w:rPr>
                          </w:pPr>
                        </w:p>
                        <w:sdt>
                          <w:sdtPr>
                            <w:rPr>
                              <w:color w:val="0D0D0D" w:themeColor="text1" w:themeTint="F2"/>
                              <w:sz w:val="21"/>
                              <w:szCs w:val="21"/>
                            </w:rPr>
                            <w:alias w:val="Abstract"/>
                            <w:id w:val="-1812170092"/>
                            <w:showingPlcHdr/>
                            <w:dataBinding w:prefixMappings="xmlns:ns0='http://schemas.microsoft.com/office/2006/coverPageProps'" w:xpath="/ns0:CoverPageProperties[1]/ns0:Abstract[1]" w:storeItemID="{55AF091B-3C7A-41E3-B477-F2FDAA23CFDA}"/>
                            <w:text/>
                          </w:sdtPr>
                          <w:sdtContent>
                            <w:p w14:paraId="5E554DC4" w14:textId="3F7BECA1" w:rsidR="008F4945" w:rsidRPr="008F69B5" w:rsidRDefault="008F4945" w:rsidP="000B23F1">
                              <w:pPr>
                                <w:spacing w:before="240"/>
                                <w:ind w:left="1008"/>
                                <w:jc w:val="center"/>
                                <w:rPr>
                                  <w:color w:val="0D0D0D" w:themeColor="text1" w:themeTint="F2"/>
                                </w:rPr>
                              </w:pPr>
                              <w:r w:rsidRPr="008F69B5">
                                <w:rPr>
                                  <w:color w:val="0D0D0D" w:themeColor="text1" w:themeTint="F2"/>
                                  <w:sz w:val="21"/>
                                  <w:szCs w:val="21"/>
                                </w:rPr>
                                <w:t xml:space="preserve">     </w:t>
                              </w:r>
                            </w:p>
                          </w:sdtContent>
                        </w:sdt>
                      </w:txbxContent>
                    </v:textbox>
                    <w10:wrap anchorx="page" anchory="page"/>
                  </v:rect>
                </w:pict>
              </mc:Fallback>
            </mc:AlternateContent>
          </w:r>
        </w:p>
        <w:p w14:paraId="33C6CD01" w14:textId="7B6B2EB1" w:rsidR="00CF1A9C" w:rsidRDefault="00CF1A9C"/>
        <w:p w14:paraId="6CD27027" w14:textId="2FF4D583" w:rsidR="00CF1A9C" w:rsidRDefault="00CF1A9C">
          <w:pPr>
            <w:spacing w:after="200" w:line="276" w:lineRule="auto"/>
          </w:pPr>
          <w:r>
            <w:br w:type="page"/>
          </w:r>
        </w:p>
      </w:sdtContent>
    </w:sdt>
    <w:sdt>
      <w:sdtPr>
        <w:rPr>
          <w:rFonts w:asciiTheme="minorHAnsi" w:eastAsiaTheme="minorEastAsia" w:hAnsiTheme="minorHAnsi" w:cstheme="minorBidi"/>
          <w:b w:val="0"/>
          <w:bCs w:val="0"/>
          <w:color w:val="auto"/>
          <w:sz w:val="22"/>
          <w:szCs w:val="22"/>
          <w:lang w:eastAsia="en-US"/>
        </w:rPr>
        <w:id w:val="879502743"/>
        <w:docPartObj>
          <w:docPartGallery w:val="Table of Contents"/>
          <w:docPartUnique/>
        </w:docPartObj>
      </w:sdtPr>
      <w:sdtContent>
        <w:p w14:paraId="3A94C4D6" w14:textId="384BA324" w:rsidR="00B64067" w:rsidRPr="00635107" w:rsidRDefault="00E424CD" w:rsidP="00420016">
          <w:pPr>
            <w:pStyle w:val="TOCHeading"/>
            <w:spacing w:after="240"/>
            <w:jc w:val="center"/>
            <w:rPr>
              <w:rFonts w:ascii="Book Antiqua" w:hAnsi="Book Antiqua"/>
            </w:rPr>
          </w:pPr>
          <w:r w:rsidRPr="00635107">
            <w:rPr>
              <w:rFonts w:ascii="Book Antiqua" w:hAnsi="Book Antiqua"/>
            </w:rPr>
            <w:t>Table of Contents</w:t>
          </w:r>
        </w:p>
        <w:p w14:paraId="76D6579D" w14:textId="1BEA257A" w:rsidR="00F14D16" w:rsidRPr="00F14D16" w:rsidRDefault="6F1391C1">
          <w:pPr>
            <w:pStyle w:val="TOC1"/>
            <w:tabs>
              <w:tab w:val="right" w:leader="dot" w:pos="9350"/>
            </w:tabs>
            <w:rPr>
              <w:rFonts w:ascii="Book Antiqua" w:eastAsiaTheme="minorEastAsia" w:hAnsi="Book Antiqua"/>
              <w:noProof/>
              <w:kern w:val="2"/>
              <w:sz w:val="24"/>
              <w:szCs w:val="24"/>
              <w14:ligatures w14:val="standardContextual"/>
            </w:rPr>
          </w:pPr>
          <w:r w:rsidRPr="00420016">
            <w:rPr>
              <w:rFonts w:ascii="Book Antiqua" w:hAnsi="Book Antiqua"/>
            </w:rPr>
            <w:fldChar w:fldCharType="begin"/>
          </w:r>
          <w:r w:rsidR="00E424CD" w:rsidRPr="00420016">
            <w:rPr>
              <w:rFonts w:ascii="Book Antiqua" w:hAnsi="Book Antiqua"/>
            </w:rPr>
            <w:instrText>TOC \o "1-4" \h \z \u</w:instrText>
          </w:r>
          <w:r w:rsidRPr="00420016">
            <w:rPr>
              <w:rFonts w:ascii="Book Antiqua" w:hAnsi="Book Antiqua"/>
            </w:rPr>
            <w:fldChar w:fldCharType="separate"/>
          </w:r>
          <w:hyperlink w:anchor="_Toc173756472" w:history="1">
            <w:r w:rsidR="00FC15F8">
              <w:rPr>
                <w:rStyle w:val="Hyperlink"/>
                <w:rFonts w:ascii="Book Antiqua" w:eastAsiaTheme="majorEastAsia" w:hAnsi="Book Antiqua" w:cstheme="majorBidi"/>
                <w:noProof/>
                <w:lang w:eastAsia="ja-JP"/>
              </w:rPr>
              <w:t>M</w:t>
            </w:r>
            <w:r w:rsidR="00FC15F8" w:rsidRPr="00F14D16">
              <w:rPr>
                <w:rStyle w:val="Hyperlink"/>
                <w:rFonts w:ascii="Book Antiqua" w:eastAsiaTheme="majorEastAsia" w:hAnsi="Book Antiqua" w:cstheme="majorBidi"/>
                <w:noProof/>
                <w:lang w:eastAsia="ja-JP"/>
              </w:rPr>
              <w:t xml:space="preserve">ission </w:t>
            </w:r>
            <w:r w:rsidR="00FC15F8">
              <w:rPr>
                <w:rStyle w:val="Hyperlink"/>
                <w:rFonts w:ascii="Book Antiqua" w:eastAsiaTheme="majorEastAsia" w:hAnsi="Book Antiqua" w:cstheme="majorBidi"/>
                <w:noProof/>
                <w:lang w:eastAsia="ja-JP"/>
              </w:rPr>
              <w:t>a</w:t>
            </w:r>
            <w:r w:rsidR="00FC15F8" w:rsidRPr="00F14D16">
              <w:rPr>
                <w:rStyle w:val="Hyperlink"/>
                <w:rFonts w:ascii="Book Antiqua" w:eastAsiaTheme="majorEastAsia" w:hAnsi="Book Antiqua" w:cstheme="majorBidi"/>
                <w:noProof/>
                <w:lang w:eastAsia="ja-JP"/>
              </w:rPr>
              <w:t>nd General Overview</w:t>
            </w:r>
            <w:r w:rsidR="00F14D16" w:rsidRPr="00F14D16">
              <w:rPr>
                <w:rFonts w:ascii="Book Antiqua" w:hAnsi="Book Antiqua"/>
                <w:noProof/>
                <w:webHidden/>
              </w:rPr>
              <w:tab/>
            </w:r>
            <w:r w:rsidR="00F14D16" w:rsidRPr="00F14D16">
              <w:rPr>
                <w:rFonts w:ascii="Book Antiqua" w:hAnsi="Book Antiqua"/>
                <w:noProof/>
                <w:webHidden/>
              </w:rPr>
              <w:fldChar w:fldCharType="begin"/>
            </w:r>
            <w:r w:rsidR="00F14D16" w:rsidRPr="00F14D16">
              <w:rPr>
                <w:rFonts w:ascii="Book Antiqua" w:hAnsi="Book Antiqua"/>
                <w:noProof/>
                <w:webHidden/>
              </w:rPr>
              <w:instrText xml:space="preserve"> PAGEREF _Toc173756472 \h </w:instrText>
            </w:r>
            <w:r w:rsidR="00F14D16" w:rsidRPr="00F14D16">
              <w:rPr>
                <w:rFonts w:ascii="Book Antiqua" w:hAnsi="Book Antiqua"/>
                <w:noProof/>
                <w:webHidden/>
              </w:rPr>
            </w:r>
            <w:r w:rsidR="00F14D16" w:rsidRPr="00F14D16">
              <w:rPr>
                <w:rFonts w:ascii="Book Antiqua" w:hAnsi="Book Antiqua"/>
                <w:noProof/>
                <w:webHidden/>
              </w:rPr>
              <w:fldChar w:fldCharType="separate"/>
            </w:r>
            <w:r w:rsidR="004A05B2">
              <w:rPr>
                <w:rFonts w:ascii="Book Antiqua" w:hAnsi="Book Antiqua"/>
                <w:noProof/>
                <w:webHidden/>
              </w:rPr>
              <w:t>3</w:t>
            </w:r>
            <w:r w:rsidR="00F14D16" w:rsidRPr="00F14D16">
              <w:rPr>
                <w:rFonts w:ascii="Book Antiqua" w:hAnsi="Book Antiqua"/>
                <w:noProof/>
                <w:webHidden/>
              </w:rPr>
              <w:fldChar w:fldCharType="end"/>
            </w:r>
          </w:hyperlink>
        </w:p>
        <w:p w14:paraId="17EC17FA" w14:textId="5DAA47E6" w:rsidR="00F14D16" w:rsidRPr="00FC15F8" w:rsidRDefault="00FC15F8">
          <w:pPr>
            <w:pStyle w:val="TOC1"/>
            <w:tabs>
              <w:tab w:val="right" w:leader="dot" w:pos="9350"/>
            </w:tabs>
            <w:rPr>
              <w:rStyle w:val="Hyperlink"/>
              <w:rFonts w:eastAsiaTheme="majorEastAsia" w:cstheme="majorBidi"/>
              <w:lang w:eastAsia="ja-JP"/>
            </w:rPr>
          </w:pPr>
          <w:hyperlink w:anchor="_Toc173756473" w:history="1">
            <w:r w:rsidRPr="00F14D16">
              <w:rPr>
                <w:rStyle w:val="Hyperlink"/>
                <w:rFonts w:ascii="Book Antiqua" w:eastAsiaTheme="majorEastAsia" w:hAnsi="Book Antiqua" w:cstheme="majorBidi"/>
                <w:noProof/>
                <w:lang w:eastAsia="ja-JP"/>
              </w:rPr>
              <w:t>The General Jurisdiction Unit</w:t>
            </w:r>
            <w:r w:rsidRPr="00FC15F8">
              <w:rPr>
                <w:rStyle w:val="Hyperlink"/>
                <w:rFonts w:eastAsiaTheme="majorEastAsia" w:cstheme="majorBidi"/>
                <w:webHidden/>
                <w:lang w:eastAsia="ja-JP"/>
              </w:rPr>
              <w:tab/>
            </w:r>
            <w:r w:rsidR="00F14D16" w:rsidRPr="00FC15F8">
              <w:rPr>
                <w:rStyle w:val="Hyperlink"/>
                <w:rFonts w:eastAsiaTheme="majorEastAsia" w:cstheme="majorBidi"/>
                <w:webHidden/>
                <w:lang w:eastAsia="ja-JP"/>
              </w:rPr>
              <w:fldChar w:fldCharType="begin"/>
            </w:r>
            <w:r w:rsidR="00F14D16" w:rsidRPr="00FC15F8">
              <w:rPr>
                <w:rStyle w:val="Hyperlink"/>
                <w:rFonts w:eastAsiaTheme="majorEastAsia" w:cstheme="majorBidi"/>
                <w:webHidden/>
                <w:lang w:eastAsia="ja-JP"/>
              </w:rPr>
              <w:instrText xml:space="preserve"> PAGEREF _Toc173756473 \h </w:instrText>
            </w:r>
            <w:r w:rsidR="00F14D16" w:rsidRPr="00FC15F8">
              <w:rPr>
                <w:rStyle w:val="Hyperlink"/>
                <w:rFonts w:eastAsiaTheme="majorEastAsia" w:cstheme="majorBidi"/>
                <w:webHidden/>
                <w:lang w:eastAsia="ja-JP"/>
              </w:rPr>
            </w:r>
            <w:r w:rsidR="00F14D16" w:rsidRPr="00FC15F8">
              <w:rPr>
                <w:rStyle w:val="Hyperlink"/>
                <w:rFonts w:eastAsiaTheme="majorEastAsia" w:cstheme="majorBidi"/>
                <w:webHidden/>
                <w:lang w:eastAsia="ja-JP"/>
              </w:rPr>
              <w:fldChar w:fldCharType="separate"/>
            </w:r>
            <w:r w:rsidR="004A05B2">
              <w:rPr>
                <w:rStyle w:val="Hyperlink"/>
                <w:rFonts w:eastAsiaTheme="majorEastAsia" w:cstheme="majorBidi"/>
                <w:noProof/>
                <w:webHidden/>
                <w:lang w:eastAsia="ja-JP"/>
              </w:rPr>
              <w:t>3</w:t>
            </w:r>
            <w:r w:rsidR="00F14D16" w:rsidRPr="00FC15F8">
              <w:rPr>
                <w:rStyle w:val="Hyperlink"/>
                <w:rFonts w:eastAsiaTheme="majorEastAsia" w:cstheme="majorBidi"/>
                <w:webHidden/>
                <w:lang w:eastAsia="ja-JP"/>
              </w:rPr>
              <w:fldChar w:fldCharType="end"/>
            </w:r>
          </w:hyperlink>
        </w:p>
        <w:p w14:paraId="576098A0" w14:textId="3E437FC6" w:rsidR="00F14D16" w:rsidRPr="00F14D16" w:rsidRDefault="00F14D16">
          <w:pPr>
            <w:pStyle w:val="TOC2"/>
            <w:tabs>
              <w:tab w:val="left" w:pos="960"/>
              <w:tab w:val="right" w:leader="dot" w:pos="9350"/>
            </w:tabs>
            <w:rPr>
              <w:rFonts w:ascii="Book Antiqua" w:eastAsiaTheme="minorEastAsia" w:hAnsi="Book Antiqua"/>
              <w:noProof/>
              <w:kern w:val="2"/>
              <w:sz w:val="24"/>
              <w:szCs w:val="24"/>
              <w14:ligatures w14:val="standardContextual"/>
            </w:rPr>
          </w:pPr>
          <w:hyperlink w:anchor="_Toc173756474" w:history="1">
            <w:r w:rsidRPr="00F14D16">
              <w:rPr>
                <w:rStyle w:val="Hyperlink"/>
                <w:rFonts w:ascii="Book Antiqua" w:hAnsi="Book Antiqua"/>
                <w:noProof/>
              </w:rPr>
              <w:t>A.</w:t>
            </w:r>
            <w:r w:rsidRPr="00F14D16">
              <w:rPr>
                <w:rFonts w:ascii="Book Antiqua" w:eastAsiaTheme="minorEastAsia" w:hAnsi="Book Antiqua"/>
                <w:noProof/>
                <w:kern w:val="2"/>
                <w:sz w:val="24"/>
                <w:szCs w:val="24"/>
                <w14:ligatures w14:val="standardContextual"/>
              </w:rPr>
              <w:tab/>
            </w:r>
            <w:r w:rsidRPr="00F14D16">
              <w:rPr>
                <w:rStyle w:val="Hyperlink"/>
                <w:rFonts w:ascii="Book Antiqua" w:hAnsi="Book Antiqua"/>
                <w:noProof/>
              </w:rPr>
              <w:t>2023 in Review</w:t>
            </w:r>
            <w:r w:rsidRPr="00F14D16">
              <w:rPr>
                <w:rFonts w:ascii="Book Antiqua" w:hAnsi="Book Antiqua"/>
                <w:noProof/>
                <w:webHidden/>
              </w:rPr>
              <w:tab/>
            </w:r>
            <w:r w:rsidRPr="00F14D16">
              <w:rPr>
                <w:rFonts w:ascii="Book Antiqua" w:hAnsi="Book Antiqua"/>
                <w:noProof/>
                <w:webHidden/>
              </w:rPr>
              <w:fldChar w:fldCharType="begin"/>
            </w:r>
            <w:r w:rsidRPr="00F14D16">
              <w:rPr>
                <w:rFonts w:ascii="Book Antiqua" w:hAnsi="Book Antiqua"/>
                <w:noProof/>
                <w:webHidden/>
              </w:rPr>
              <w:instrText xml:space="preserve"> PAGEREF _Toc173756474 \h </w:instrText>
            </w:r>
            <w:r w:rsidRPr="00F14D16">
              <w:rPr>
                <w:rFonts w:ascii="Book Antiqua" w:hAnsi="Book Antiqua"/>
                <w:noProof/>
                <w:webHidden/>
              </w:rPr>
            </w:r>
            <w:r w:rsidRPr="00F14D16">
              <w:rPr>
                <w:rFonts w:ascii="Book Antiqua" w:hAnsi="Book Antiqua"/>
                <w:noProof/>
                <w:webHidden/>
              </w:rPr>
              <w:fldChar w:fldCharType="separate"/>
            </w:r>
            <w:r w:rsidR="004A05B2">
              <w:rPr>
                <w:rFonts w:ascii="Book Antiqua" w:hAnsi="Book Antiqua"/>
                <w:noProof/>
                <w:webHidden/>
              </w:rPr>
              <w:t>4</w:t>
            </w:r>
            <w:r w:rsidRPr="00F14D16">
              <w:rPr>
                <w:rFonts w:ascii="Book Antiqua" w:hAnsi="Book Antiqua"/>
                <w:noProof/>
                <w:webHidden/>
              </w:rPr>
              <w:fldChar w:fldCharType="end"/>
            </w:r>
          </w:hyperlink>
        </w:p>
        <w:p w14:paraId="2FCC24EB" w14:textId="41A3A4AC" w:rsidR="00F14D16" w:rsidRPr="00F14D16" w:rsidRDefault="00F14D16">
          <w:pPr>
            <w:pStyle w:val="TOC2"/>
            <w:tabs>
              <w:tab w:val="left" w:pos="960"/>
              <w:tab w:val="right" w:leader="dot" w:pos="9350"/>
            </w:tabs>
            <w:rPr>
              <w:rFonts w:ascii="Book Antiqua" w:eastAsiaTheme="minorEastAsia" w:hAnsi="Book Antiqua"/>
              <w:noProof/>
              <w:kern w:val="2"/>
              <w:sz w:val="24"/>
              <w:szCs w:val="24"/>
              <w14:ligatures w14:val="standardContextual"/>
            </w:rPr>
          </w:pPr>
          <w:hyperlink w:anchor="_Toc173756475" w:history="1">
            <w:r w:rsidRPr="00F14D16">
              <w:rPr>
                <w:rStyle w:val="Hyperlink"/>
                <w:rFonts w:ascii="Book Antiqua" w:hAnsi="Book Antiqua"/>
                <w:noProof/>
              </w:rPr>
              <w:t>B.</w:t>
            </w:r>
            <w:r w:rsidRPr="00F14D16">
              <w:rPr>
                <w:rFonts w:ascii="Book Antiqua" w:eastAsiaTheme="minorEastAsia" w:hAnsi="Book Antiqua"/>
                <w:noProof/>
                <w:kern w:val="2"/>
                <w:sz w:val="24"/>
                <w:szCs w:val="24"/>
                <w14:ligatures w14:val="standardContextual"/>
              </w:rPr>
              <w:tab/>
            </w:r>
            <w:r w:rsidRPr="00F14D16">
              <w:rPr>
                <w:rStyle w:val="Hyperlink"/>
                <w:rFonts w:ascii="Book Antiqua" w:hAnsi="Book Antiqua"/>
                <w:noProof/>
              </w:rPr>
              <w:t>Additional Accomplishments and Highlights</w:t>
            </w:r>
            <w:r w:rsidRPr="00F14D16">
              <w:rPr>
                <w:rFonts w:ascii="Book Antiqua" w:hAnsi="Book Antiqua"/>
                <w:noProof/>
                <w:webHidden/>
              </w:rPr>
              <w:tab/>
            </w:r>
            <w:r w:rsidRPr="00F14D16">
              <w:rPr>
                <w:rFonts w:ascii="Book Antiqua" w:hAnsi="Book Antiqua"/>
                <w:noProof/>
                <w:webHidden/>
              </w:rPr>
              <w:fldChar w:fldCharType="begin"/>
            </w:r>
            <w:r w:rsidRPr="00F14D16">
              <w:rPr>
                <w:rFonts w:ascii="Book Antiqua" w:hAnsi="Book Antiqua"/>
                <w:noProof/>
                <w:webHidden/>
              </w:rPr>
              <w:instrText xml:space="preserve"> PAGEREF _Toc173756475 \h </w:instrText>
            </w:r>
            <w:r w:rsidRPr="00F14D16">
              <w:rPr>
                <w:rFonts w:ascii="Book Antiqua" w:hAnsi="Book Antiqua"/>
                <w:noProof/>
                <w:webHidden/>
              </w:rPr>
            </w:r>
            <w:r w:rsidRPr="00F14D16">
              <w:rPr>
                <w:rFonts w:ascii="Book Antiqua" w:hAnsi="Book Antiqua"/>
                <w:noProof/>
                <w:webHidden/>
              </w:rPr>
              <w:fldChar w:fldCharType="separate"/>
            </w:r>
            <w:r w:rsidR="004A05B2">
              <w:rPr>
                <w:rFonts w:ascii="Book Antiqua" w:hAnsi="Book Antiqua"/>
                <w:noProof/>
                <w:webHidden/>
              </w:rPr>
              <w:t>5</w:t>
            </w:r>
            <w:r w:rsidRPr="00F14D16">
              <w:rPr>
                <w:rFonts w:ascii="Book Antiqua" w:hAnsi="Book Antiqua"/>
                <w:noProof/>
                <w:webHidden/>
              </w:rPr>
              <w:fldChar w:fldCharType="end"/>
            </w:r>
          </w:hyperlink>
        </w:p>
        <w:p w14:paraId="45B10956" w14:textId="669146EE" w:rsidR="00F14D16" w:rsidRPr="00F14D16" w:rsidRDefault="00FC15F8">
          <w:pPr>
            <w:pStyle w:val="TOC1"/>
            <w:tabs>
              <w:tab w:val="right" w:leader="dot" w:pos="9350"/>
            </w:tabs>
            <w:rPr>
              <w:rFonts w:ascii="Book Antiqua" w:eastAsiaTheme="minorEastAsia" w:hAnsi="Book Antiqua"/>
              <w:noProof/>
              <w:kern w:val="2"/>
              <w:sz w:val="24"/>
              <w:szCs w:val="24"/>
              <w14:ligatures w14:val="standardContextual"/>
            </w:rPr>
          </w:pPr>
          <w:hyperlink w:anchor="_Toc173756476" w:history="1">
            <w:r w:rsidRPr="00F14D16">
              <w:rPr>
                <w:rStyle w:val="Hyperlink"/>
                <w:rFonts w:ascii="Book Antiqua" w:eastAsiaTheme="majorEastAsia" w:hAnsi="Book Antiqua" w:cstheme="majorBidi"/>
                <w:noProof/>
                <w:lang w:eastAsia="ja-JP"/>
              </w:rPr>
              <w:t xml:space="preserve">The Bureau </w:t>
            </w:r>
            <w:r>
              <w:rPr>
                <w:rStyle w:val="Hyperlink"/>
                <w:rFonts w:ascii="Book Antiqua" w:eastAsiaTheme="majorEastAsia" w:hAnsi="Book Antiqua" w:cstheme="majorBidi"/>
                <w:noProof/>
                <w:lang w:eastAsia="ja-JP"/>
              </w:rPr>
              <w:t>o</w:t>
            </w:r>
            <w:r w:rsidRPr="00F14D16">
              <w:rPr>
                <w:rStyle w:val="Hyperlink"/>
                <w:rFonts w:ascii="Book Antiqua" w:eastAsiaTheme="majorEastAsia" w:hAnsi="Book Antiqua" w:cstheme="majorBidi"/>
                <w:noProof/>
                <w:lang w:eastAsia="ja-JP"/>
              </w:rPr>
              <w:t>f Special Education Appeals</w:t>
            </w:r>
            <w:r w:rsidRPr="00F14D16">
              <w:rPr>
                <w:rFonts w:ascii="Book Antiqua" w:hAnsi="Book Antiqua"/>
                <w:noProof/>
                <w:webHidden/>
              </w:rPr>
              <w:tab/>
            </w:r>
            <w:r w:rsidR="00F14D16" w:rsidRPr="00F14D16">
              <w:rPr>
                <w:rFonts w:ascii="Book Antiqua" w:hAnsi="Book Antiqua"/>
                <w:noProof/>
                <w:webHidden/>
              </w:rPr>
              <w:fldChar w:fldCharType="begin"/>
            </w:r>
            <w:r w:rsidR="00F14D16" w:rsidRPr="00F14D16">
              <w:rPr>
                <w:rFonts w:ascii="Book Antiqua" w:hAnsi="Book Antiqua"/>
                <w:noProof/>
                <w:webHidden/>
              </w:rPr>
              <w:instrText xml:space="preserve"> PAGEREF _Toc173756476 \h </w:instrText>
            </w:r>
            <w:r w:rsidR="00F14D16" w:rsidRPr="00F14D16">
              <w:rPr>
                <w:rFonts w:ascii="Book Antiqua" w:hAnsi="Book Antiqua"/>
                <w:noProof/>
                <w:webHidden/>
              </w:rPr>
            </w:r>
            <w:r w:rsidR="00F14D16" w:rsidRPr="00F14D16">
              <w:rPr>
                <w:rFonts w:ascii="Book Antiqua" w:hAnsi="Book Antiqua"/>
                <w:noProof/>
                <w:webHidden/>
              </w:rPr>
              <w:fldChar w:fldCharType="separate"/>
            </w:r>
            <w:r w:rsidR="004A05B2">
              <w:rPr>
                <w:rFonts w:ascii="Book Antiqua" w:hAnsi="Book Antiqua"/>
                <w:noProof/>
                <w:webHidden/>
              </w:rPr>
              <w:t>6</w:t>
            </w:r>
            <w:r w:rsidR="00F14D16" w:rsidRPr="00F14D16">
              <w:rPr>
                <w:rFonts w:ascii="Book Antiqua" w:hAnsi="Book Antiqua"/>
                <w:noProof/>
                <w:webHidden/>
              </w:rPr>
              <w:fldChar w:fldCharType="end"/>
            </w:r>
          </w:hyperlink>
        </w:p>
        <w:p w14:paraId="33C00A66" w14:textId="34DCE550" w:rsidR="00F14D16" w:rsidRPr="00F14D16" w:rsidRDefault="00F14D16">
          <w:pPr>
            <w:pStyle w:val="TOC2"/>
            <w:tabs>
              <w:tab w:val="left" w:pos="960"/>
              <w:tab w:val="right" w:leader="dot" w:pos="9350"/>
            </w:tabs>
            <w:rPr>
              <w:rFonts w:ascii="Book Antiqua" w:eastAsiaTheme="minorEastAsia" w:hAnsi="Book Antiqua"/>
              <w:noProof/>
              <w:kern w:val="2"/>
              <w:sz w:val="24"/>
              <w:szCs w:val="24"/>
              <w14:ligatures w14:val="standardContextual"/>
            </w:rPr>
          </w:pPr>
          <w:hyperlink w:anchor="_Toc173756477" w:history="1">
            <w:r w:rsidRPr="00F14D16">
              <w:rPr>
                <w:rStyle w:val="Hyperlink"/>
                <w:rFonts w:ascii="Book Antiqua" w:hAnsi="Book Antiqua"/>
                <w:noProof/>
              </w:rPr>
              <w:t>A.</w:t>
            </w:r>
            <w:r w:rsidRPr="00F14D16">
              <w:rPr>
                <w:rFonts w:ascii="Book Antiqua" w:eastAsiaTheme="minorEastAsia" w:hAnsi="Book Antiqua"/>
                <w:noProof/>
                <w:kern w:val="2"/>
                <w:sz w:val="24"/>
                <w:szCs w:val="24"/>
                <w14:ligatures w14:val="standardContextual"/>
              </w:rPr>
              <w:tab/>
            </w:r>
            <w:r w:rsidRPr="00F14D16">
              <w:rPr>
                <w:rStyle w:val="Hyperlink"/>
                <w:rFonts w:ascii="Book Antiqua" w:hAnsi="Book Antiqua"/>
                <w:noProof/>
              </w:rPr>
              <w:t>2023 in Review</w:t>
            </w:r>
            <w:r w:rsidRPr="00F14D16">
              <w:rPr>
                <w:rFonts w:ascii="Book Antiqua" w:hAnsi="Book Antiqua"/>
                <w:noProof/>
                <w:webHidden/>
              </w:rPr>
              <w:tab/>
            </w:r>
            <w:r w:rsidRPr="00F14D16">
              <w:rPr>
                <w:rFonts w:ascii="Book Antiqua" w:hAnsi="Book Antiqua"/>
                <w:noProof/>
                <w:webHidden/>
              </w:rPr>
              <w:fldChar w:fldCharType="begin"/>
            </w:r>
            <w:r w:rsidRPr="00F14D16">
              <w:rPr>
                <w:rFonts w:ascii="Book Antiqua" w:hAnsi="Book Antiqua"/>
                <w:noProof/>
                <w:webHidden/>
              </w:rPr>
              <w:instrText xml:space="preserve"> PAGEREF _Toc173756477 \h </w:instrText>
            </w:r>
            <w:r w:rsidRPr="00F14D16">
              <w:rPr>
                <w:rFonts w:ascii="Book Antiqua" w:hAnsi="Book Antiqua"/>
                <w:noProof/>
                <w:webHidden/>
              </w:rPr>
            </w:r>
            <w:r w:rsidRPr="00F14D16">
              <w:rPr>
                <w:rFonts w:ascii="Book Antiqua" w:hAnsi="Book Antiqua"/>
                <w:noProof/>
                <w:webHidden/>
              </w:rPr>
              <w:fldChar w:fldCharType="separate"/>
            </w:r>
            <w:r w:rsidR="004A05B2">
              <w:rPr>
                <w:rFonts w:ascii="Book Antiqua" w:hAnsi="Book Antiqua"/>
                <w:noProof/>
                <w:webHidden/>
              </w:rPr>
              <w:t>7</w:t>
            </w:r>
            <w:r w:rsidRPr="00F14D16">
              <w:rPr>
                <w:rFonts w:ascii="Book Antiqua" w:hAnsi="Book Antiqua"/>
                <w:noProof/>
                <w:webHidden/>
              </w:rPr>
              <w:fldChar w:fldCharType="end"/>
            </w:r>
          </w:hyperlink>
        </w:p>
        <w:p w14:paraId="695BC2F2" w14:textId="153D71CC" w:rsidR="00F14D16" w:rsidRPr="00F14D16" w:rsidRDefault="00F14D16">
          <w:pPr>
            <w:pStyle w:val="TOC2"/>
            <w:tabs>
              <w:tab w:val="left" w:pos="960"/>
              <w:tab w:val="right" w:leader="dot" w:pos="9350"/>
            </w:tabs>
            <w:rPr>
              <w:rFonts w:ascii="Book Antiqua" w:eastAsiaTheme="minorEastAsia" w:hAnsi="Book Antiqua"/>
              <w:noProof/>
              <w:kern w:val="2"/>
              <w:sz w:val="24"/>
              <w:szCs w:val="24"/>
              <w14:ligatures w14:val="standardContextual"/>
            </w:rPr>
          </w:pPr>
          <w:hyperlink w:anchor="_Toc173756478" w:history="1">
            <w:r w:rsidRPr="00F14D16">
              <w:rPr>
                <w:rStyle w:val="Hyperlink"/>
                <w:rFonts w:ascii="Book Antiqua" w:hAnsi="Book Antiqua"/>
                <w:noProof/>
              </w:rPr>
              <w:t>B.</w:t>
            </w:r>
            <w:r w:rsidRPr="00F14D16">
              <w:rPr>
                <w:rFonts w:ascii="Book Antiqua" w:eastAsiaTheme="minorEastAsia" w:hAnsi="Book Antiqua"/>
                <w:noProof/>
                <w:kern w:val="2"/>
                <w:sz w:val="24"/>
                <w:szCs w:val="24"/>
                <w14:ligatures w14:val="standardContextual"/>
              </w:rPr>
              <w:tab/>
            </w:r>
            <w:r w:rsidRPr="00F14D16">
              <w:rPr>
                <w:rStyle w:val="Hyperlink"/>
                <w:rFonts w:ascii="Book Antiqua" w:hAnsi="Book Antiqua"/>
                <w:noProof/>
              </w:rPr>
              <w:t>Additional Accomplishments and Highlights</w:t>
            </w:r>
            <w:r w:rsidRPr="00F14D16">
              <w:rPr>
                <w:rFonts w:ascii="Book Antiqua" w:hAnsi="Book Antiqua"/>
                <w:noProof/>
                <w:webHidden/>
              </w:rPr>
              <w:tab/>
            </w:r>
            <w:r w:rsidRPr="00F14D16">
              <w:rPr>
                <w:rFonts w:ascii="Book Antiqua" w:hAnsi="Book Antiqua"/>
                <w:noProof/>
                <w:webHidden/>
              </w:rPr>
              <w:fldChar w:fldCharType="begin"/>
            </w:r>
            <w:r w:rsidRPr="00F14D16">
              <w:rPr>
                <w:rFonts w:ascii="Book Antiqua" w:hAnsi="Book Antiqua"/>
                <w:noProof/>
                <w:webHidden/>
              </w:rPr>
              <w:instrText xml:space="preserve"> PAGEREF _Toc173756478 \h </w:instrText>
            </w:r>
            <w:r w:rsidRPr="00F14D16">
              <w:rPr>
                <w:rFonts w:ascii="Book Antiqua" w:hAnsi="Book Antiqua"/>
                <w:noProof/>
                <w:webHidden/>
              </w:rPr>
            </w:r>
            <w:r w:rsidRPr="00F14D16">
              <w:rPr>
                <w:rFonts w:ascii="Book Antiqua" w:hAnsi="Book Antiqua"/>
                <w:noProof/>
                <w:webHidden/>
              </w:rPr>
              <w:fldChar w:fldCharType="separate"/>
            </w:r>
            <w:r w:rsidR="004A05B2">
              <w:rPr>
                <w:rFonts w:ascii="Book Antiqua" w:hAnsi="Book Antiqua"/>
                <w:noProof/>
                <w:webHidden/>
              </w:rPr>
              <w:t>11</w:t>
            </w:r>
            <w:r w:rsidRPr="00F14D16">
              <w:rPr>
                <w:rFonts w:ascii="Book Antiqua" w:hAnsi="Book Antiqua"/>
                <w:noProof/>
                <w:webHidden/>
              </w:rPr>
              <w:fldChar w:fldCharType="end"/>
            </w:r>
          </w:hyperlink>
        </w:p>
        <w:p w14:paraId="7BF37484" w14:textId="42B228E6" w:rsidR="00F14D16" w:rsidRPr="008B7DA4" w:rsidRDefault="0060702B">
          <w:pPr>
            <w:pStyle w:val="TOC1"/>
            <w:tabs>
              <w:tab w:val="right" w:leader="dot" w:pos="9350"/>
            </w:tabs>
            <w:rPr>
              <w:rFonts w:ascii="Book Antiqua" w:eastAsiaTheme="minorEastAsia" w:hAnsi="Book Antiqua"/>
              <w:noProof/>
              <w:kern w:val="2"/>
              <w:sz w:val="24"/>
              <w:szCs w:val="24"/>
              <w14:ligatures w14:val="standardContextual"/>
            </w:rPr>
          </w:pPr>
          <w:r w:rsidRPr="008B7DA4">
            <w:rPr>
              <w:rStyle w:val="Hyperlink"/>
              <w:rFonts w:ascii="Book Antiqua" w:hAnsi="Book Antiqua"/>
              <w:noProof/>
              <w:color w:val="auto"/>
              <w:u w:val="none"/>
            </w:rPr>
            <w:t xml:space="preserve">Appendix A: </w:t>
          </w:r>
          <w:hyperlink w:anchor="_Toc173756480" w:history="1">
            <w:r w:rsidR="00F14D16" w:rsidRPr="008B7DA4">
              <w:rPr>
                <w:rStyle w:val="Hyperlink"/>
                <w:rFonts w:ascii="Book Antiqua" w:eastAsiaTheme="majorEastAsia" w:hAnsi="Book Antiqua" w:cstheme="majorBidi"/>
                <w:noProof/>
                <w:color w:val="auto"/>
                <w:u w:val="none"/>
                <w:lang w:eastAsia="ja-JP"/>
              </w:rPr>
              <w:t>General Jurisdiction Unit:  Cases Closed in 2023</w:t>
            </w:r>
            <w:r w:rsidR="00F14D16" w:rsidRPr="008B7DA4">
              <w:rPr>
                <w:rFonts w:ascii="Book Antiqua" w:hAnsi="Book Antiqua"/>
                <w:noProof/>
                <w:webHidden/>
              </w:rPr>
              <w:tab/>
            </w:r>
            <w:r w:rsidR="00F14D16" w:rsidRPr="008B7DA4">
              <w:rPr>
                <w:rFonts w:ascii="Book Antiqua" w:hAnsi="Book Antiqua"/>
                <w:noProof/>
                <w:webHidden/>
              </w:rPr>
              <w:fldChar w:fldCharType="begin"/>
            </w:r>
            <w:r w:rsidR="00F14D16" w:rsidRPr="008B7DA4">
              <w:rPr>
                <w:rFonts w:ascii="Book Antiqua" w:hAnsi="Book Antiqua"/>
                <w:noProof/>
                <w:webHidden/>
              </w:rPr>
              <w:instrText xml:space="preserve"> PAGEREF _Toc173756480 \h </w:instrText>
            </w:r>
            <w:r w:rsidR="00F14D16" w:rsidRPr="008B7DA4">
              <w:rPr>
                <w:rFonts w:ascii="Book Antiqua" w:hAnsi="Book Antiqua"/>
                <w:noProof/>
                <w:webHidden/>
              </w:rPr>
            </w:r>
            <w:r w:rsidR="00F14D16" w:rsidRPr="008B7DA4">
              <w:rPr>
                <w:rFonts w:ascii="Book Antiqua" w:hAnsi="Book Antiqua"/>
                <w:noProof/>
                <w:webHidden/>
              </w:rPr>
              <w:fldChar w:fldCharType="separate"/>
            </w:r>
            <w:r w:rsidR="004A05B2">
              <w:rPr>
                <w:rFonts w:ascii="Book Antiqua" w:hAnsi="Book Antiqua"/>
                <w:noProof/>
                <w:webHidden/>
              </w:rPr>
              <w:t>13</w:t>
            </w:r>
            <w:r w:rsidR="00F14D16" w:rsidRPr="008B7DA4">
              <w:rPr>
                <w:rFonts w:ascii="Book Antiqua" w:hAnsi="Book Antiqua"/>
                <w:noProof/>
                <w:webHidden/>
              </w:rPr>
              <w:fldChar w:fldCharType="end"/>
            </w:r>
          </w:hyperlink>
        </w:p>
        <w:p w14:paraId="6B425F72" w14:textId="40FAAF80" w:rsidR="00F14D16" w:rsidRPr="008B7DA4" w:rsidRDefault="0060702B">
          <w:pPr>
            <w:pStyle w:val="TOC1"/>
            <w:tabs>
              <w:tab w:val="right" w:leader="dot" w:pos="9350"/>
            </w:tabs>
            <w:rPr>
              <w:rFonts w:ascii="Book Antiqua" w:eastAsiaTheme="minorEastAsia" w:hAnsi="Book Antiqua"/>
              <w:noProof/>
              <w:kern w:val="2"/>
              <w:sz w:val="24"/>
              <w:szCs w:val="24"/>
              <w14:ligatures w14:val="standardContextual"/>
            </w:rPr>
          </w:pPr>
          <w:r w:rsidRPr="008B7DA4">
            <w:rPr>
              <w:rStyle w:val="Hyperlink"/>
              <w:rFonts w:ascii="Book Antiqua" w:hAnsi="Book Antiqua"/>
              <w:noProof/>
              <w:color w:val="auto"/>
              <w:u w:val="none"/>
            </w:rPr>
            <w:t xml:space="preserve">Appendix B:  </w:t>
          </w:r>
          <w:hyperlink w:anchor="_Toc173756482" w:history="1">
            <w:r w:rsidR="00F14D16" w:rsidRPr="008B7DA4">
              <w:rPr>
                <w:rStyle w:val="Hyperlink"/>
                <w:rFonts w:ascii="Book Antiqua" w:eastAsiaTheme="majorEastAsia" w:hAnsi="Book Antiqua" w:cstheme="majorBidi"/>
                <w:noProof/>
                <w:color w:val="auto"/>
                <w:u w:val="none"/>
                <w:lang w:eastAsia="ja-JP"/>
              </w:rPr>
              <w:t>General Jurisdiction Unit:  Cases Opened in 2023</w:t>
            </w:r>
            <w:r w:rsidR="00F14D16" w:rsidRPr="008B7DA4">
              <w:rPr>
                <w:rFonts w:ascii="Book Antiqua" w:hAnsi="Book Antiqua"/>
                <w:noProof/>
                <w:webHidden/>
              </w:rPr>
              <w:tab/>
            </w:r>
            <w:r w:rsidR="00F14D16" w:rsidRPr="008B7DA4">
              <w:rPr>
                <w:rFonts w:ascii="Book Antiqua" w:hAnsi="Book Antiqua"/>
                <w:noProof/>
                <w:webHidden/>
              </w:rPr>
              <w:fldChar w:fldCharType="begin"/>
            </w:r>
            <w:r w:rsidR="00F14D16" w:rsidRPr="008B7DA4">
              <w:rPr>
                <w:rFonts w:ascii="Book Antiqua" w:hAnsi="Book Antiqua"/>
                <w:noProof/>
                <w:webHidden/>
              </w:rPr>
              <w:instrText xml:space="preserve"> PAGEREF _Toc173756482 \h </w:instrText>
            </w:r>
            <w:r w:rsidR="00F14D16" w:rsidRPr="008B7DA4">
              <w:rPr>
                <w:rFonts w:ascii="Book Antiqua" w:hAnsi="Book Antiqua"/>
                <w:noProof/>
                <w:webHidden/>
              </w:rPr>
            </w:r>
            <w:r w:rsidR="00F14D16" w:rsidRPr="008B7DA4">
              <w:rPr>
                <w:rFonts w:ascii="Book Antiqua" w:hAnsi="Book Antiqua"/>
                <w:noProof/>
                <w:webHidden/>
              </w:rPr>
              <w:fldChar w:fldCharType="separate"/>
            </w:r>
            <w:r w:rsidR="004A05B2">
              <w:rPr>
                <w:rFonts w:ascii="Book Antiqua" w:hAnsi="Book Antiqua"/>
                <w:noProof/>
                <w:webHidden/>
              </w:rPr>
              <w:t>15</w:t>
            </w:r>
            <w:r w:rsidR="00F14D16" w:rsidRPr="008B7DA4">
              <w:rPr>
                <w:rFonts w:ascii="Book Antiqua" w:hAnsi="Book Antiqua"/>
                <w:noProof/>
                <w:webHidden/>
              </w:rPr>
              <w:fldChar w:fldCharType="end"/>
            </w:r>
          </w:hyperlink>
        </w:p>
        <w:p w14:paraId="1286FE32" w14:textId="6C54849C" w:rsidR="6F1391C1" w:rsidRPr="00420016" w:rsidRDefault="6F1391C1" w:rsidP="00420016">
          <w:pPr>
            <w:pStyle w:val="TOC2"/>
            <w:tabs>
              <w:tab w:val="right" w:leader="dot" w:pos="9360"/>
            </w:tabs>
            <w:rPr>
              <w:rStyle w:val="Hyperlink"/>
              <w:rFonts w:ascii="Book Antiqua" w:hAnsi="Book Antiqua"/>
            </w:rPr>
          </w:pPr>
          <w:r w:rsidRPr="00420016">
            <w:rPr>
              <w:rFonts w:ascii="Book Antiqua" w:hAnsi="Book Antiqua"/>
            </w:rPr>
            <w:fldChar w:fldCharType="end"/>
          </w:r>
        </w:p>
      </w:sdtContent>
    </w:sdt>
    <w:p w14:paraId="2DF6E61A" w14:textId="7B40D3BE" w:rsidR="00E424CD" w:rsidRDefault="00E424CD"/>
    <w:p w14:paraId="19D6A2E1" w14:textId="1568D619" w:rsidR="00CF1A9C" w:rsidRDefault="00CF1A9C"/>
    <w:p w14:paraId="71EA3F51" w14:textId="77777777" w:rsidR="00CF1A9C" w:rsidRDefault="00CF1A9C">
      <w:pPr>
        <w:spacing w:after="200" w:line="276" w:lineRule="auto"/>
      </w:pPr>
      <w:r>
        <w:br w:type="page"/>
      </w:r>
    </w:p>
    <w:tbl>
      <w:tblPr>
        <w:tblW w:w="10140" w:type="dxa"/>
        <w:tblInd w:w="-360" w:type="dxa"/>
        <w:tblLayout w:type="fixed"/>
        <w:tblLook w:val="0000" w:firstRow="0" w:lastRow="0" w:firstColumn="0" w:lastColumn="0" w:noHBand="0" w:noVBand="0"/>
      </w:tblPr>
      <w:tblGrid>
        <w:gridCol w:w="21"/>
        <w:gridCol w:w="1999"/>
        <w:gridCol w:w="2000"/>
        <w:gridCol w:w="6120"/>
      </w:tblGrid>
      <w:tr w:rsidR="00177FB5" w:rsidRPr="00177FB5" w14:paraId="610FEDCF" w14:textId="77777777" w:rsidTr="0739C580">
        <w:trPr>
          <w:gridBefore w:val="1"/>
          <w:wBefore w:w="21" w:type="dxa"/>
          <w:cantSplit/>
          <w:trHeight w:hRule="exact" w:val="1959"/>
        </w:trPr>
        <w:tc>
          <w:tcPr>
            <w:tcW w:w="1999" w:type="dxa"/>
          </w:tcPr>
          <w:p w14:paraId="00250D46" w14:textId="77777777" w:rsidR="00177FB5" w:rsidRPr="00177FB5" w:rsidRDefault="00177FB5" w:rsidP="001802C5">
            <w:pPr>
              <w:pStyle w:val="Footer"/>
              <w:jc w:val="center"/>
              <w:rPr>
                <w:rFonts w:ascii="Book Antiqua" w:hAnsi="Book Antiqua"/>
              </w:rPr>
            </w:pPr>
            <w:bookmarkStart w:id="0" w:name="_Hlk45093980"/>
            <w:r w:rsidRPr="00177FB5">
              <w:rPr>
                <w:rFonts w:ascii="Book Antiqua" w:hAnsi="Book Antiqua"/>
                <w:noProof/>
              </w:rPr>
              <w:lastRenderedPageBreak/>
              <w:drawing>
                <wp:inline distT="0" distB="0" distL="0" distR="0" wp14:anchorId="4D70BF66" wp14:editId="7A1A0A7B">
                  <wp:extent cx="1162050" cy="1228725"/>
                  <wp:effectExtent l="0" t="0" r="0" b="9525"/>
                  <wp:docPr id="8" name="Picture 8" descr="DAL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DALA Logo"/>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162050" cy="1228725"/>
                          </a:xfrm>
                          <a:prstGeom prst="rect">
                            <a:avLst/>
                          </a:prstGeom>
                          <a:noFill/>
                        </pic:spPr>
                      </pic:pic>
                    </a:graphicData>
                  </a:graphic>
                </wp:inline>
              </w:drawing>
            </w:r>
          </w:p>
          <w:p w14:paraId="287AF6F2" w14:textId="77777777" w:rsidR="00177FB5" w:rsidRPr="00177FB5" w:rsidRDefault="00177FB5" w:rsidP="006B3068">
            <w:pPr>
              <w:jc w:val="center"/>
              <w:rPr>
                <w:rFonts w:ascii="Book Antiqua" w:hAnsi="Book Antiqua"/>
              </w:rPr>
            </w:pPr>
          </w:p>
        </w:tc>
        <w:tc>
          <w:tcPr>
            <w:tcW w:w="8120" w:type="dxa"/>
            <w:gridSpan w:val="2"/>
          </w:tcPr>
          <w:p w14:paraId="10606475" w14:textId="77777777" w:rsidR="00177FB5" w:rsidRPr="00177FB5" w:rsidRDefault="00177FB5" w:rsidP="00B31B30">
            <w:pPr>
              <w:rPr>
                <w:rFonts w:ascii="Book Antiqua" w:hAnsi="Book Antiqua"/>
                <w:b/>
                <w:caps/>
                <w:color w:val="0000FF"/>
                <w:spacing w:val="24"/>
              </w:rPr>
            </w:pPr>
            <w:r w:rsidRPr="00177FB5">
              <w:rPr>
                <w:rFonts w:ascii="Book Antiqua" w:hAnsi="Book Antiqua"/>
                <w:b/>
                <w:caps/>
                <w:color w:val="0000FF"/>
                <w:spacing w:val="24"/>
              </w:rPr>
              <w:t xml:space="preserve">   </w:t>
            </w:r>
          </w:p>
          <w:p w14:paraId="5CFA8364" w14:textId="77777777" w:rsidR="00177FB5" w:rsidRPr="00177FB5" w:rsidRDefault="00177FB5" w:rsidP="00177FB5">
            <w:pPr>
              <w:spacing w:after="0"/>
              <w:rPr>
                <w:rFonts w:ascii="Book Antiqua" w:hAnsi="Book Antiqua"/>
                <w:b/>
                <w:caps/>
                <w:color w:val="0000FF"/>
                <w:spacing w:val="24"/>
              </w:rPr>
            </w:pPr>
            <w:r w:rsidRPr="00177FB5">
              <w:rPr>
                <w:rFonts w:ascii="Book Antiqua" w:hAnsi="Book Antiqua"/>
                <w:b/>
                <w:caps/>
                <w:color w:val="0000FF"/>
                <w:spacing w:val="24"/>
              </w:rPr>
              <w:t xml:space="preserve"> </w:t>
            </w:r>
            <w:r>
              <w:rPr>
                <w:rFonts w:ascii="Book Antiqua" w:hAnsi="Book Antiqua"/>
                <w:b/>
                <w:caps/>
                <w:color w:val="0000FF"/>
                <w:spacing w:val="24"/>
              </w:rPr>
              <w:t xml:space="preserve">     </w:t>
            </w:r>
            <w:r w:rsidRPr="00177FB5">
              <w:rPr>
                <w:rFonts w:ascii="Book Antiqua" w:hAnsi="Book Antiqua"/>
                <w:b/>
                <w:caps/>
                <w:color w:val="0000FF"/>
                <w:spacing w:val="24"/>
              </w:rPr>
              <w:t>The Commonwealth of Massachusetts</w:t>
            </w:r>
          </w:p>
          <w:p w14:paraId="118F7796" w14:textId="77777777" w:rsidR="00177FB5" w:rsidRDefault="00177FB5" w:rsidP="00177FB5">
            <w:pPr>
              <w:spacing w:after="0"/>
              <w:ind w:left="720"/>
              <w:rPr>
                <w:rFonts w:ascii="Book Antiqua" w:hAnsi="Book Antiqua"/>
                <w:b/>
                <w:smallCaps/>
                <w:color w:val="0000FF"/>
                <w:spacing w:val="24"/>
              </w:rPr>
            </w:pPr>
            <w:r w:rsidRPr="00177FB5">
              <w:rPr>
                <w:rFonts w:ascii="Book Antiqua" w:hAnsi="Book Antiqua"/>
                <w:b/>
                <w:smallCaps/>
                <w:color w:val="0000FF"/>
                <w:spacing w:val="24"/>
              </w:rPr>
              <w:t xml:space="preserve">  Division of Administrative Law Appeals</w:t>
            </w:r>
          </w:p>
          <w:p w14:paraId="47EB6A51" w14:textId="77777777" w:rsidR="00177FB5" w:rsidRPr="00177FB5" w:rsidRDefault="00177FB5" w:rsidP="00177FB5">
            <w:pPr>
              <w:spacing w:after="0"/>
              <w:rPr>
                <w:rFonts w:ascii="Book Antiqua" w:hAnsi="Book Antiqua"/>
                <w:b/>
                <w:smallCaps/>
                <w:color w:val="0000FF"/>
                <w:spacing w:val="24"/>
              </w:rPr>
            </w:pPr>
            <w:r>
              <w:rPr>
                <w:rFonts w:ascii="Book Antiqua" w:hAnsi="Book Antiqua"/>
                <w:b/>
                <w:smallCaps/>
                <w:color w:val="0000FF"/>
                <w:spacing w:val="24"/>
              </w:rPr>
              <w:t xml:space="preserve">              </w:t>
            </w:r>
            <w:r w:rsidRPr="00177FB5">
              <w:rPr>
                <w:rFonts w:ascii="Book Antiqua" w:hAnsi="Book Antiqua"/>
                <w:b/>
                <w:smallCaps/>
                <w:color w:val="0000FF"/>
                <w:spacing w:val="24"/>
              </w:rPr>
              <w:t>Bureau of Special Education Appeals</w:t>
            </w:r>
          </w:p>
          <w:p w14:paraId="2D5A8170" w14:textId="77777777" w:rsidR="00177FB5" w:rsidRPr="00177FB5" w:rsidRDefault="00177FB5" w:rsidP="00177FB5">
            <w:pPr>
              <w:spacing w:after="0"/>
              <w:ind w:left="720"/>
              <w:rPr>
                <w:rFonts w:ascii="Book Antiqua" w:hAnsi="Book Antiqua"/>
                <w:b/>
                <w:smallCaps/>
                <w:color w:val="0000FF"/>
                <w:spacing w:val="24"/>
              </w:rPr>
            </w:pPr>
            <w:r w:rsidRPr="00177FB5">
              <w:rPr>
                <w:rFonts w:ascii="Book Antiqua" w:hAnsi="Book Antiqua"/>
                <w:b/>
                <w:smallCaps/>
                <w:color w:val="0000FF"/>
                <w:spacing w:val="24"/>
              </w:rPr>
              <w:t xml:space="preserve">         14 Summer Street, 4</w:t>
            </w:r>
            <w:r w:rsidRPr="00177FB5">
              <w:rPr>
                <w:rFonts w:ascii="Book Antiqua" w:hAnsi="Book Antiqua"/>
                <w:b/>
                <w:smallCaps/>
                <w:color w:val="0000FF"/>
                <w:spacing w:val="24"/>
                <w:vertAlign w:val="superscript"/>
              </w:rPr>
              <w:t>th</w:t>
            </w:r>
            <w:r w:rsidRPr="00177FB5">
              <w:rPr>
                <w:rFonts w:ascii="Book Antiqua" w:hAnsi="Book Antiqua"/>
                <w:b/>
                <w:smallCaps/>
                <w:color w:val="0000FF"/>
                <w:spacing w:val="24"/>
              </w:rPr>
              <w:t xml:space="preserve"> Floor</w:t>
            </w:r>
          </w:p>
          <w:p w14:paraId="042481A1" w14:textId="77777777" w:rsidR="00177FB5" w:rsidRPr="00177FB5" w:rsidRDefault="00177FB5" w:rsidP="00177FB5">
            <w:pPr>
              <w:spacing w:after="0"/>
              <w:ind w:left="1440"/>
              <w:rPr>
                <w:rFonts w:ascii="Book Antiqua" w:hAnsi="Book Antiqua"/>
                <w:b/>
                <w:smallCaps/>
                <w:color w:val="0000FF"/>
                <w:spacing w:val="24"/>
              </w:rPr>
            </w:pPr>
            <w:r w:rsidRPr="00177FB5">
              <w:rPr>
                <w:rFonts w:ascii="Book Antiqua" w:hAnsi="Book Antiqua"/>
                <w:b/>
                <w:smallCaps/>
                <w:color w:val="0000FF"/>
                <w:spacing w:val="24"/>
              </w:rPr>
              <w:t xml:space="preserve">        Malden, MA 02148</w:t>
            </w:r>
          </w:p>
          <w:p w14:paraId="078DAC19" w14:textId="77777777" w:rsidR="00177FB5" w:rsidRPr="00177FB5" w:rsidRDefault="00177FB5" w:rsidP="00B31B30">
            <w:pPr>
              <w:spacing w:before="100"/>
              <w:rPr>
                <w:rFonts w:ascii="Book Antiqua" w:hAnsi="Book Antiqua"/>
                <w:b/>
              </w:rPr>
            </w:pPr>
          </w:p>
        </w:tc>
      </w:tr>
      <w:tr w:rsidR="00177FB5" w:rsidRPr="00177FB5" w14:paraId="2459BBD3" w14:textId="77777777" w:rsidTr="0739C580">
        <w:trPr>
          <w:trHeight w:hRule="exact" w:val="1046"/>
        </w:trPr>
        <w:tc>
          <w:tcPr>
            <w:tcW w:w="4020" w:type="dxa"/>
            <w:gridSpan w:val="3"/>
          </w:tcPr>
          <w:p w14:paraId="3B22F6EA" w14:textId="77777777" w:rsidR="00177FB5" w:rsidRPr="00177FB5" w:rsidRDefault="00177FB5" w:rsidP="006B3068">
            <w:pPr>
              <w:jc w:val="center"/>
              <w:rPr>
                <w:rFonts w:ascii="Book Antiqua" w:hAnsi="Book Antiqua"/>
                <w:sz w:val="12"/>
              </w:rPr>
            </w:pPr>
          </w:p>
          <w:p w14:paraId="47674B3F" w14:textId="2110577A" w:rsidR="00177FB5" w:rsidRPr="00177FB5" w:rsidRDefault="00D13586" w:rsidP="006B3068">
            <w:pPr>
              <w:spacing w:after="0"/>
              <w:jc w:val="center"/>
              <w:rPr>
                <w:rFonts w:ascii="Book Antiqua" w:hAnsi="Book Antiqua"/>
                <w:smallCaps/>
                <w:color w:val="0000FF"/>
              </w:rPr>
            </w:pPr>
            <w:r>
              <w:rPr>
                <w:rFonts w:ascii="Book Antiqua" w:hAnsi="Book Antiqua"/>
                <w:smallCaps/>
                <w:color w:val="0000FF"/>
              </w:rPr>
              <w:t>NATALIE S. MONROE</w:t>
            </w:r>
          </w:p>
          <w:p w14:paraId="60BE7A5D" w14:textId="77777777" w:rsidR="00177FB5" w:rsidRPr="00177FB5" w:rsidRDefault="00177FB5" w:rsidP="006B3068">
            <w:pPr>
              <w:spacing w:after="0"/>
              <w:jc w:val="center"/>
              <w:rPr>
                <w:rFonts w:ascii="Book Antiqua" w:hAnsi="Book Antiqua"/>
                <w:sz w:val="16"/>
              </w:rPr>
            </w:pPr>
            <w:r w:rsidRPr="00177FB5">
              <w:rPr>
                <w:rFonts w:ascii="Book Antiqua" w:hAnsi="Book Antiqua"/>
                <w:smallCaps/>
                <w:color w:val="0000FF"/>
              </w:rPr>
              <w:t>Chief Administrative Magistrate</w:t>
            </w:r>
          </w:p>
          <w:p w14:paraId="066930C2" w14:textId="77777777" w:rsidR="00177FB5" w:rsidRPr="00177FB5" w:rsidRDefault="00177FB5" w:rsidP="006B3068">
            <w:pPr>
              <w:jc w:val="center"/>
              <w:rPr>
                <w:rFonts w:ascii="Book Antiqua" w:hAnsi="Book Antiqua"/>
              </w:rPr>
            </w:pPr>
          </w:p>
          <w:p w14:paraId="0C803655" w14:textId="77777777" w:rsidR="00177FB5" w:rsidRPr="00177FB5" w:rsidRDefault="00177FB5" w:rsidP="006B3068">
            <w:pPr>
              <w:ind w:left="5760"/>
              <w:jc w:val="center"/>
              <w:rPr>
                <w:rFonts w:ascii="Book Antiqua" w:hAnsi="Book Antiqua"/>
              </w:rPr>
            </w:pPr>
          </w:p>
        </w:tc>
        <w:tc>
          <w:tcPr>
            <w:tcW w:w="6120" w:type="dxa"/>
          </w:tcPr>
          <w:p w14:paraId="2DB102AB" w14:textId="3A8DAB2A" w:rsidR="00177FB5" w:rsidRPr="00177FB5" w:rsidRDefault="00177FB5" w:rsidP="0739C580">
            <w:pPr>
              <w:spacing w:after="0"/>
              <w:jc w:val="center"/>
              <w:rPr>
                <w:rFonts w:ascii="Book Antiqua" w:hAnsi="Book Antiqua"/>
                <w:sz w:val="16"/>
                <w:szCs w:val="16"/>
              </w:rPr>
            </w:pPr>
            <w:r w:rsidRPr="0739C580">
              <w:rPr>
                <w:rFonts w:ascii="Book Antiqua" w:hAnsi="Book Antiqua"/>
                <w:smallCaps/>
                <w:color w:val="0000FF"/>
              </w:rPr>
              <w:t xml:space="preserve">                                                                     Tel</w:t>
            </w:r>
            <w:proofErr w:type="gramStart"/>
            <w:r w:rsidRPr="0739C580">
              <w:rPr>
                <w:rFonts w:ascii="Book Antiqua" w:hAnsi="Book Antiqua"/>
                <w:smallCaps/>
                <w:color w:val="0000FF"/>
              </w:rPr>
              <w:t>:  781</w:t>
            </w:r>
            <w:proofErr w:type="gramEnd"/>
            <w:r w:rsidRPr="0739C580">
              <w:rPr>
                <w:rFonts w:ascii="Book Antiqua" w:hAnsi="Book Antiqua"/>
                <w:smallCaps/>
                <w:color w:val="0000FF"/>
              </w:rPr>
              <w:t xml:space="preserve">-397-4700 </w:t>
            </w:r>
          </w:p>
          <w:p w14:paraId="7AC01EE7" w14:textId="3B34C83F" w:rsidR="00177FB5" w:rsidRPr="00177FB5" w:rsidRDefault="00177FB5" w:rsidP="00177FB5">
            <w:pPr>
              <w:spacing w:after="0"/>
              <w:jc w:val="center"/>
              <w:rPr>
                <w:rFonts w:ascii="Book Antiqua" w:hAnsi="Book Antiqua"/>
                <w:smallCaps/>
                <w:color w:val="0000FF"/>
              </w:rPr>
            </w:pPr>
            <w:r w:rsidRPr="0739C580">
              <w:rPr>
                <w:rFonts w:ascii="Book Antiqua" w:hAnsi="Book Antiqua"/>
                <w:smallCaps/>
                <w:color w:val="0000FF"/>
              </w:rPr>
              <w:t xml:space="preserve">                                                                     Fax</w:t>
            </w:r>
            <w:proofErr w:type="gramStart"/>
            <w:r w:rsidRPr="0739C580">
              <w:rPr>
                <w:rFonts w:ascii="Book Antiqua" w:hAnsi="Book Antiqua"/>
                <w:smallCaps/>
                <w:color w:val="0000FF"/>
              </w:rPr>
              <w:t>:  781</w:t>
            </w:r>
            <w:proofErr w:type="gramEnd"/>
            <w:r w:rsidRPr="0739C580">
              <w:rPr>
                <w:rFonts w:ascii="Book Antiqua" w:hAnsi="Book Antiqua"/>
                <w:smallCaps/>
                <w:color w:val="0000FF"/>
              </w:rPr>
              <w:t>-397-4720</w:t>
            </w:r>
          </w:p>
          <w:p w14:paraId="376E7A61" w14:textId="0B399642" w:rsidR="00177FB5" w:rsidRPr="00177FB5" w:rsidRDefault="00177FB5" w:rsidP="00177FB5">
            <w:pPr>
              <w:spacing w:after="0"/>
              <w:jc w:val="center"/>
              <w:rPr>
                <w:rFonts w:ascii="Book Antiqua" w:hAnsi="Book Antiqua"/>
              </w:rPr>
            </w:pPr>
            <w:r w:rsidRPr="00177FB5">
              <w:rPr>
                <w:rFonts w:ascii="Book Antiqua" w:hAnsi="Book Antiqua"/>
                <w:smallCaps/>
                <w:color w:val="0000FF"/>
              </w:rPr>
              <w:t xml:space="preserve">                                                 </w:t>
            </w:r>
            <w:r>
              <w:rPr>
                <w:rFonts w:ascii="Book Antiqua" w:hAnsi="Book Antiqua"/>
                <w:smallCaps/>
                <w:color w:val="0000FF"/>
              </w:rPr>
              <w:t xml:space="preserve">  </w:t>
            </w:r>
            <w:r w:rsidR="00BC68BF">
              <w:rPr>
                <w:rFonts w:ascii="Book Antiqua" w:hAnsi="Book Antiqua"/>
                <w:smallCaps/>
                <w:color w:val="0000FF"/>
              </w:rPr>
              <w:t xml:space="preserve">            </w:t>
            </w:r>
            <w:hyperlink r:id="rId12" w:history="1">
              <w:r w:rsidRPr="00177FB5">
                <w:rPr>
                  <w:rStyle w:val="Hyperlink"/>
                  <w:rFonts w:ascii="Book Antiqua" w:hAnsi="Book Antiqua"/>
                </w:rPr>
                <w:t>www.mass.gov/dala</w:t>
              </w:r>
            </w:hyperlink>
          </w:p>
        </w:tc>
      </w:tr>
      <w:tr w:rsidR="00BC68BF" w:rsidRPr="00177FB5" w14:paraId="7A16F9AD" w14:textId="77777777" w:rsidTr="0739C580">
        <w:trPr>
          <w:trHeight w:hRule="exact" w:val="1046"/>
        </w:trPr>
        <w:tc>
          <w:tcPr>
            <w:tcW w:w="4020" w:type="dxa"/>
            <w:gridSpan w:val="3"/>
          </w:tcPr>
          <w:p w14:paraId="3A029E65" w14:textId="77777777" w:rsidR="00BC68BF" w:rsidRPr="00177FB5" w:rsidRDefault="00BC68BF" w:rsidP="006B3068">
            <w:pPr>
              <w:jc w:val="center"/>
              <w:rPr>
                <w:rFonts w:ascii="Book Antiqua" w:hAnsi="Book Antiqua"/>
                <w:sz w:val="12"/>
              </w:rPr>
            </w:pPr>
          </w:p>
        </w:tc>
        <w:tc>
          <w:tcPr>
            <w:tcW w:w="6120" w:type="dxa"/>
          </w:tcPr>
          <w:p w14:paraId="11836DC6" w14:textId="77777777" w:rsidR="00BC68BF" w:rsidRPr="0739C580" w:rsidRDefault="00BC68BF" w:rsidP="0739C580">
            <w:pPr>
              <w:spacing w:after="0"/>
              <w:jc w:val="center"/>
              <w:rPr>
                <w:rFonts w:ascii="Book Antiqua" w:hAnsi="Book Antiqua"/>
                <w:smallCaps/>
                <w:color w:val="0000FF"/>
              </w:rPr>
            </w:pPr>
          </w:p>
        </w:tc>
      </w:tr>
      <w:bookmarkEnd w:id="0"/>
    </w:tbl>
    <w:p w14:paraId="6AA65C77" w14:textId="77777777" w:rsidR="00A50755" w:rsidRDefault="00A50755" w:rsidP="00270B62">
      <w:pPr>
        <w:spacing w:after="0" w:line="276" w:lineRule="auto"/>
        <w:ind w:firstLine="360"/>
        <w:jc w:val="both"/>
        <w:rPr>
          <w:rFonts w:ascii="Book Antiqua" w:eastAsia="Calibri" w:hAnsi="Book Antiqua" w:cs="Times New Roman"/>
          <w:b/>
        </w:rPr>
      </w:pPr>
    </w:p>
    <w:p w14:paraId="0B364170" w14:textId="77777777" w:rsidR="00A50755" w:rsidRDefault="00A50755" w:rsidP="00270B62">
      <w:pPr>
        <w:spacing w:after="0" w:line="276" w:lineRule="auto"/>
        <w:ind w:firstLine="360"/>
        <w:jc w:val="both"/>
        <w:rPr>
          <w:rFonts w:ascii="Book Antiqua" w:eastAsia="Calibri" w:hAnsi="Book Antiqua" w:cs="Times New Roman"/>
          <w:b/>
        </w:rPr>
      </w:pPr>
    </w:p>
    <w:p w14:paraId="47A3FABC" w14:textId="4441E56E" w:rsidR="005278A8" w:rsidRDefault="00BC68BF" w:rsidP="00270B62">
      <w:pPr>
        <w:spacing w:after="0" w:line="276" w:lineRule="auto"/>
        <w:ind w:firstLine="360"/>
        <w:jc w:val="both"/>
        <w:rPr>
          <w:rFonts w:ascii="Book Antiqua" w:eastAsia="Calibri" w:hAnsi="Book Antiqua" w:cs="Times New Roman"/>
          <w:bCs/>
        </w:rPr>
      </w:pPr>
      <w:r>
        <w:rPr>
          <w:rFonts w:ascii="Book Antiqua" w:eastAsia="Calibri" w:hAnsi="Book Antiqua" w:cs="Times New Roman"/>
          <w:b/>
        </w:rPr>
        <w:tab/>
      </w:r>
      <w:r>
        <w:rPr>
          <w:rFonts w:ascii="Book Antiqua" w:eastAsia="Calibri" w:hAnsi="Book Antiqua" w:cs="Times New Roman"/>
          <w:b/>
        </w:rPr>
        <w:tab/>
      </w:r>
      <w:r>
        <w:rPr>
          <w:rFonts w:ascii="Book Antiqua" w:eastAsia="Calibri" w:hAnsi="Book Antiqua" w:cs="Times New Roman"/>
          <w:b/>
        </w:rPr>
        <w:tab/>
      </w:r>
      <w:r>
        <w:rPr>
          <w:rFonts w:ascii="Book Antiqua" w:eastAsia="Calibri" w:hAnsi="Book Antiqua" w:cs="Times New Roman"/>
          <w:b/>
        </w:rPr>
        <w:tab/>
      </w:r>
      <w:r>
        <w:rPr>
          <w:rFonts w:ascii="Book Antiqua" w:eastAsia="Calibri" w:hAnsi="Book Antiqua" w:cs="Times New Roman"/>
          <w:b/>
        </w:rPr>
        <w:tab/>
      </w:r>
      <w:r>
        <w:rPr>
          <w:rFonts w:ascii="Book Antiqua" w:eastAsia="Calibri" w:hAnsi="Book Antiqua" w:cs="Times New Roman"/>
          <w:b/>
        </w:rPr>
        <w:tab/>
      </w:r>
      <w:r>
        <w:rPr>
          <w:rFonts w:ascii="Book Antiqua" w:eastAsia="Calibri" w:hAnsi="Book Antiqua" w:cs="Times New Roman"/>
          <w:b/>
        </w:rPr>
        <w:tab/>
      </w:r>
      <w:r>
        <w:rPr>
          <w:rFonts w:ascii="Book Antiqua" w:eastAsia="Calibri" w:hAnsi="Book Antiqua" w:cs="Times New Roman"/>
          <w:b/>
        </w:rPr>
        <w:tab/>
      </w:r>
      <w:r w:rsidR="00A50755">
        <w:rPr>
          <w:rFonts w:ascii="Book Antiqua" w:eastAsia="Calibri" w:hAnsi="Book Antiqua" w:cs="Times New Roman"/>
          <w:bCs/>
        </w:rPr>
        <w:t>August 8,</w:t>
      </w:r>
      <w:r w:rsidR="00512D24" w:rsidRPr="00CC5AE3">
        <w:rPr>
          <w:rFonts w:ascii="Book Antiqua" w:eastAsia="Calibri" w:hAnsi="Book Antiqua" w:cs="Times New Roman"/>
          <w:bCs/>
        </w:rPr>
        <w:t xml:space="preserve"> 2024</w:t>
      </w:r>
    </w:p>
    <w:p w14:paraId="17A4CA4F" w14:textId="77777777" w:rsidR="00D95502" w:rsidRDefault="00D95502" w:rsidP="00270B62">
      <w:pPr>
        <w:spacing w:after="0" w:line="276" w:lineRule="auto"/>
        <w:ind w:firstLine="360"/>
        <w:jc w:val="both"/>
        <w:rPr>
          <w:rFonts w:ascii="Book Antiqua" w:eastAsia="Calibri" w:hAnsi="Book Antiqua" w:cs="Times New Roman"/>
          <w:bCs/>
        </w:rPr>
      </w:pPr>
    </w:p>
    <w:p w14:paraId="2F0B96D6" w14:textId="77777777" w:rsidR="00A50755" w:rsidRDefault="00A50755" w:rsidP="00270B62">
      <w:pPr>
        <w:spacing w:after="0" w:line="276" w:lineRule="auto"/>
        <w:ind w:firstLine="360"/>
        <w:jc w:val="both"/>
        <w:rPr>
          <w:rFonts w:ascii="Book Antiqua" w:eastAsia="Calibri" w:hAnsi="Book Antiqua" w:cs="Times New Roman"/>
          <w:bCs/>
        </w:rPr>
      </w:pPr>
    </w:p>
    <w:p w14:paraId="6AAEF24F" w14:textId="7CC0060C" w:rsidR="000E57C6" w:rsidRDefault="000E57C6" w:rsidP="00921DB6">
      <w:pPr>
        <w:spacing w:after="0" w:line="276" w:lineRule="auto"/>
        <w:jc w:val="both"/>
        <w:rPr>
          <w:rFonts w:ascii="Book Antiqua" w:eastAsia="Calibri" w:hAnsi="Book Antiqua" w:cs="Times New Roman"/>
          <w:bCs/>
        </w:rPr>
      </w:pPr>
      <w:r>
        <w:rPr>
          <w:rFonts w:ascii="Book Antiqua" w:eastAsia="Calibri" w:hAnsi="Book Antiqua" w:cs="Times New Roman"/>
          <w:bCs/>
        </w:rPr>
        <w:t>Greetings</w:t>
      </w:r>
      <w:r w:rsidR="00713189">
        <w:rPr>
          <w:rFonts w:ascii="Book Antiqua" w:eastAsia="Calibri" w:hAnsi="Book Antiqua" w:cs="Times New Roman"/>
          <w:bCs/>
        </w:rPr>
        <w:t>:</w:t>
      </w:r>
    </w:p>
    <w:p w14:paraId="1AF23202" w14:textId="77777777" w:rsidR="000E57C6" w:rsidRDefault="000E57C6" w:rsidP="00270B62">
      <w:pPr>
        <w:spacing w:after="0" w:line="276" w:lineRule="auto"/>
        <w:ind w:firstLine="360"/>
        <w:jc w:val="both"/>
        <w:rPr>
          <w:rFonts w:ascii="Book Antiqua" w:eastAsia="Calibri" w:hAnsi="Book Antiqua" w:cs="Times New Roman"/>
          <w:bCs/>
        </w:rPr>
      </w:pPr>
    </w:p>
    <w:p w14:paraId="0CA4C0E5" w14:textId="3CBC7864" w:rsidR="000E57C6" w:rsidRPr="00921DB6" w:rsidRDefault="000E57C6" w:rsidP="00845D43">
      <w:pPr>
        <w:ind w:firstLine="720"/>
        <w:jc w:val="both"/>
        <w:rPr>
          <w:rFonts w:ascii="Book Antiqua" w:hAnsi="Book Antiqua"/>
        </w:rPr>
      </w:pPr>
      <w:r>
        <w:rPr>
          <w:rFonts w:ascii="Book Antiqua" w:hAnsi="Book Antiqua"/>
        </w:rPr>
        <w:t>I</w:t>
      </w:r>
      <w:r w:rsidRPr="00921DB6">
        <w:rPr>
          <w:rFonts w:ascii="Book Antiqua" w:hAnsi="Book Antiqua"/>
        </w:rPr>
        <w:t xml:space="preserve"> am pleased to submit </w:t>
      </w:r>
      <w:r>
        <w:rPr>
          <w:rFonts w:ascii="Book Antiqua" w:hAnsi="Book Antiqua"/>
        </w:rPr>
        <w:t xml:space="preserve">the Division of Administrative Law </w:t>
      </w:r>
      <w:r w:rsidR="00845D43">
        <w:rPr>
          <w:rFonts w:ascii="Book Antiqua" w:hAnsi="Book Antiqua"/>
        </w:rPr>
        <w:t>Appeals’</w:t>
      </w:r>
      <w:r>
        <w:rPr>
          <w:rFonts w:ascii="Book Antiqua" w:hAnsi="Book Antiqua"/>
        </w:rPr>
        <w:t xml:space="preserve"> </w:t>
      </w:r>
      <w:r w:rsidR="002556AC">
        <w:rPr>
          <w:rFonts w:ascii="Book Antiqua" w:hAnsi="Book Antiqua"/>
        </w:rPr>
        <w:t>(</w:t>
      </w:r>
      <w:r>
        <w:rPr>
          <w:rFonts w:ascii="Book Antiqua" w:hAnsi="Book Antiqua"/>
        </w:rPr>
        <w:t>DALA</w:t>
      </w:r>
      <w:r w:rsidR="002556AC">
        <w:rPr>
          <w:rFonts w:ascii="Book Antiqua" w:hAnsi="Book Antiqua"/>
        </w:rPr>
        <w:t>)</w:t>
      </w:r>
      <w:r w:rsidRPr="00921DB6">
        <w:rPr>
          <w:rFonts w:ascii="Book Antiqua" w:hAnsi="Book Antiqua"/>
        </w:rPr>
        <w:t xml:space="preserve"> annual report for 2023</w:t>
      </w:r>
      <w:r w:rsidR="00A64237">
        <w:rPr>
          <w:rFonts w:ascii="Book Antiqua" w:hAnsi="Book Antiqua"/>
        </w:rPr>
        <w:t xml:space="preserve"> in accordance with M.G.L. </w:t>
      </w:r>
      <w:proofErr w:type="spellStart"/>
      <w:r w:rsidR="00BA62EC" w:rsidRPr="00BA62EC">
        <w:rPr>
          <w:rFonts w:ascii="Book Antiqua" w:hAnsi="Book Antiqua"/>
        </w:rPr>
        <w:t>c</w:t>
      </w:r>
      <w:r w:rsidR="00F011AD">
        <w:rPr>
          <w:rFonts w:ascii="Book Antiqua" w:hAnsi="Book Antiqua"/>
        </w:rPr>
        <w:t>h</w:t>
      </w:r>
      <w:r w:rsidR="00BA62EC" w:rsidRPr="00BA62EC">
        <w:rPr>
          <w:rFonts w:ascii="Book Antiqua" w:hAnsi="Book Antiqua"/>
        </w:rPr>
        <w:t>.</w:t>
      </w:r>
      <w:proofErr w:type="spellEnd"/>
      <w:r w:rsidR="00BA62EC" w:rsidRPr="00BA62EC">
        <w:rPr>
          <w:rFonts w:ascii="Book Antiqua" w:hAnsi="Book Antiqua"/>
        </w:rPr>
        <w:t xml:space="preserve"> 7, § 4H</w:t>
      </w:r>
      <w:r w:rsidRPr="00921DB6">
        <w:rPr>
          <w:rFonts w:ascii="Book Antiqua" w:hAnsi="Book Antiqua"/>
        </w:rPr>
        <w:t>.  The report highlights the accomplishments of the dedicated and talented individuals at DALA who work every day to achieve the agency’s mission and to serve the people of Massachusetts.</w:t>
      </w:r>
    </w:p>
    <w:p w14:paraId="460A38FD" w14:textId="19033434" w:rsidR="000E57C6" w:rsidRDefault="000E57C6" w:rsidP="00845D43">
      <w:pPr>
        <w:ind w:firstLine="720"/>
        <w:jc w:val="both"/>
        <w:rPr>
          <w:rFonts w:ascii="Book Antiqua" w:hAnsi="Book Antiqua"/>
        </w:rPr>
      </w:pPr>
      <w:r w:rsidRPr="00921DB6">
        <w:rPr>
          <w:rFonts w:ascii="Book Antiqua" w:hAnsi="Book Antiqua"/>
        </w:rPr>
        <w:t xml:space="preserve">A special thanks to Jennifer Ngo, Reece Ehrlichman, Myrto Flessas and James Rooney for their contributions to this report.  </w:t>
      </w:r>
      <w:r w:rsidR="00270B62">
        <w:rPr>
          <w:rFonts w:ascii="Book Antiqua" w:hAnsi="Book Antiqua"/>
        </w:rPr>
        <w:t xml:space="preserve">I </w:t>
      </w:r>
      <w:r w:rsidRPr="00921DB6">
        <w:rPr>
          <w:rFonts w:ascii="Book Antiqua" w:hAnsi="Book Antiqua"/>
        </w:rPr>
        <w:t xml:space="preserve">also </w:t>
      </w:r>
      <w:r w:rsidR="00E479D1">
        <w:rPr>
          <w:rFonts w:ascii="Book Antiqua" w:hAnsi="Book Antiqua"/>
        </w:rPr>
        <w:t xml:space="preserve">would </w:t>
      </w:r>
      <w:r w:rsidRPr="00921DB6">
        <w:rPr>
          <w:rFonts w:ascii="Book Antiqua" w:hAnsi="Book Antiqua"/>
        </w:rPr>
        <w:t xml:space="preserve">like to thank the team at A&amp;F IT for their </w:t>
      </w:r>
      <w:r w:rsidR="00270B62">
        <w:rPr>
          <w:rFonts w:ascii="Book Antiqua" w:hAnsi="Book Antiqua"/>
        </w:rPr>
        <w:t xml:space="preserve">invaluable </w:t>
      </w:r>
      <w:r w:rsidRPr="00921DB6">
        <w:rPr>
          <w:rFonts w:ascii="Book Antiqua" w:hAnsi="Book Antiqua"/>
        </w:rPr>
        <w:t>assistance with data analysis and visualization.</w:t>
      </w:r>
    </w:p>
    <w:p w14:paraId="6AA8C0D9" w14:textId="49625BD5" w:rsidR="00270B62" w:rsidRDefault="00270B62" w:rsidP="00921DB6">
      <w:pPr>
        <w:spacing w:after="0"/>
        <w:ind w:firstLine="720"/>
        <w:rPr>
          <w:rFonts w:ascii="Book Antiqua" w:hAnsi="Book Antiqua"/>
        </w:rPr>
      </w:pPr>
      <w:r>
        <w:rPr>
          <w:rFonts w:ascii="Book Antiqua" w:hAnsi="Book Antiqua"/>
        </w:rPr>
        <w:tab/>
      </w:r>
      <w:r>
        <w:rPr>
          <w:rFonts w:ascii="Book Antiqua" w:hAnsi="Book Antiqua"/>
        </w:rPr>
        <w:tab/>
      </w:r>
      <w:r>
        <w:rPr>
          <w:rFonts w:ascii="Book Antiqua" w:hAnsi="Book Antiqua"/>
        </w:rPr>
        <w:tab/>
      </w:r>
      <w:r>
        <w:rPr>
          <w:rFonts w:ascii="Book Antiqua" w:hAnsi="Book Antiqua"/>
        </w:rPr>
        <w:tab/>
      </w:r>
      <w:r>
        <w:rPr>
          <w:rFonts w:ascii="Book Antiqua" w:hAnsi="Book Antiqua"/>
        </w:rPr>
        <w:tab/>
      </w:r>
      <w:r>
        <w:rPr>
          <w:rFonts w:ascii="Book Antiqua" w:hAnsi="Book Antiqua"/>
        </w:rPr>
        <w:tab/>
      </w:r>
      <w:r>
        <w:rPr>
          <w:rFonts w:ascii="Book Antiqua" w:hAnsi="Book Antiqua"/>
        </w:rPr>
        <w:tab/>
        <w:t>Sincerely,</w:t>
      </w:r>
    </w:p>
    <w:p w14:paraId="578CDDF1" w14:textId="77777777" w:rsidR="00270B62" w:rsidRDefault="00270B62" w:rsidP="00921DB6">
      <w:pPr>
        <w:spacing w:after="0"/>
        <w:ind w:firstLine="720"/>
        <w:rPr>
          <w:rFonts w:ascii="Book Antiqua" w:hAnsi="Book Antiqua"/>
        </w:rPr>
      </w:pPr>
    </w:p>
    <w:p w14:paraId="7979E93B" w14:textId="4D20C5BF" w:rsidR="00270B62" w:rsidRDefault="00B860DD" w:rsidP="00B860DD">
      <w:pPr>
        <w:tabs>
          <w:tab w:val="left" w:pos="6318"/>
        </w:tabs>
        <w:spacing w:after="0"/>
        <w:ind w:left="5760"/>
        <w:rPr>
          <w:rFonts w:ascii="Book Antiqua" w:hAnsi="Book Antiqua"/>
        </w:rPr>
      </w:pPr>
      <w:r>
        <w:rPr>
          <w:rFonts w:ascii="Book Antiqua" w:hAnsi="Book Antiqua"/>
          <w:noProof/>
        </w:rPr>
        <w:drawing>
          <wp:inline distT="0" distB="0" distL="0" distR="0" wp14:anchorId="69B7F430" wp14:editId="7C631868">
            <wp:extent cx="1860513" cy="484692"/>
            <wp:effectExtent l="0" t="0" r="6985" b="0"/>
            <wp:docPr id="1" name="Picture 1" descr="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Signature"/>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865484" cy="485987"/>
                    </a:xfrm>
                    <a:prstGeom prst="rect">
                      <a:avLst/>
                    </a:prstGeom>
                    <a:noFill/>
                    <a:ln>
                      <a:noFill/>
                    </a:ln>
                  </pic:spPr>
                </pic:pic>
              </a:graphicData>
            </a:graphic>
          </wp:inline>
        </w:drawing>
      </w:r>
    </w:p>
    <w:p w14:paraId="0DEE737E" w14:textId="1F0FA51C" w:rsidR="00270B62" w:rsidRDefault="00B860DD" w:rsidP="00921DB6">
      <w:pPr>
        <w:spacing w:after="0"/>
        <w:ind w:firstLine="720"/>
        <w:rPr>
          <w:rFonts w:ascii="Book Antiqua" w:hAnsi="Book Antiqua"/>
        </w:rPr>
      </w:pPr>
      <w:r>
        <w:rPr>
          <w:rFonts w:ascii="Book Antiqua" w:hAnsi="Book Antiqua"/>
        </w:rPr>
        <w:tab/>
      </w:r>
      <w:r w:rsidR="00270B62">
        <w:rPr>
          <w:rFonts w:ascii="Book Antiqua" w:hAnsi="Book Antiqua"/>
        </w:rPr>
        <w:tab/>
      </w:r>
      <w:r w:rsidR="00270B62">
        <w:rPr>
          <w:rFonts w:ascii="Book Antiqua" w:hAnsi="Book Antiqua"/>
        </w:rPr>
        <w:tab/>
      </w:r>
      <w:r w:rsidR="00270B62">
        <w:rPr>
          <w:rFonts w:ascii="Book Antiqua" w:hAnsi="Book Antiqua"/>
        </w:rPr>
        <w:tab/>
      </w:r>
      <w:r w:rsidR="00270B62">
        <w:rPr>
          <w:rFonts w:ascii="Book Antiqua" w:hAnsi="Book Antiqua"/>
        </w:rPr>
        <w:tab/>
      </w:r>
      <w:r w:rsidR="00270B62">
        <w:rPr>
          <w:rFonts w:ascii="Book Antiqua" w:hAnsi="Book Antiqua"/>
        </w:rPr>
        <w:tab/>
      </w:r>
      <w:r w:rsidR="00270B62">
        <w:rPr>
          <w:rFonts w:ascii="Book Antiqua" w:hAnsi="Book Antiqua"/>
        </w:rPr>
        <w:tab/>
        <w:t>Natalie S. Monroe</w:t>
      </w:r>
    </w:p>
    <w:p w14:paraId="361072E5" w14:textId="7DA7D17E" w:rsidR="00CC515C" w:rsidRPr="00921DB6" w:rsidRDefault="00CC515C" w:rsidP="00921DB6">
      <w:pPr>
        <w:spacing w:after="0"/>
        <w:ind w:firstLine="720"/>
        <w:rPr>
          <w:rFonts w:ascii="Book Antiqua" w:hAnsi="Book Antiqua"/>
        </w:rPr>
      </w:pPr>
      <w:r>
        <w:rPr>
          <w:rFonts w:ascii="Book Antiqua" w:hAnsi="Book Antiqua"/>
        </w:rPr>
        <w:tab/>
      </w:r>
      <w:r>
        <w:rPr>
          <w:rFonts w:ascii="Book Antiqua" w:hAnsi="Book Antiqua"/>
        </w:rPr>
        <w:tab/>
      </w:r>
      <w:r>
        <w:rPr>
          <w:rFonts w:ascii="Book Antiqua" w:hAnsi="Book Antiqua"/>
        </w:rPr>
        <w:tab/>
      </w:r>
      <w:r>
        <w:rPr>
          <w:rFonts w:ascii="Book Antiqua" w:hAnsi="Book Antiqua"/>
        </w:rPr>
        <w:tab/>
      </w:r>
      <w:r>
        <w:rPr>
          <w:rFonts w:ascii="Book Antiqua" w:hAnsi="Book Antiqua"/>
        </w:rPr>
        <w:tab/>
      </w:r>
      <w:r>
        <w:rPr>
          <w:rFonts w:ascii="Book Antiqua" w:hAnsi="Book Antiqua"/>
        </w:rPr>
        <w:tab/>
      </w:r>
      <w:r>
        <w:rPr>
          <w:rFonts w:ascii="Book Antiqua" w:hAnsi="Book Antiqua"/>
        </w:rPr>
        <w:tab/>
        <w:t>Chief Administrative Magistrate</w:t>
      </w:r>
    </w:p>
    <w:p w14:paraId="59BE1450" w14:textId="77777777" w:rsidR="000E57C6" w:rsidRPr="00921DB6" w:rsidRDefault="000E57C6" w:rsidP="00CF6110">
      <w:pPr>
        <w:spacing w:after="0" w:line="276" w:lineRule="auto"/>
        <w:ind w:firstLine="360"/>
        <w:jc w:val="both"/>
        <w:rPr>
          <w:rFonts w:ascii="Book Antiqua" w:eastAsia="Calibri" w:hAnsi="Book Antiqua" w:cs="Times New Roman"/>
          <w:bCs/>
        </w:rPr>
      </w:pPr>
    </w:p>
    <w:p w14:paraId="653E7A6D" w14:textId="22B02C46" w:rsidR="00572E33" w:rsidRDefault="00572E33">
      <w:pPr>
        <w:spacing w:after="200" w:line="276" w:lineRule="auto"/>
        <w:rPr>
          <w:rFonts w:ascii="Book Antiqua" w:eastAsia="Calibri" w:hAnsi="Book Antiqua" w:cs="Times New Roman"/>
          <w:bCs/>
          <w:u w:val="single"/>
        </w:rPr>
      </w:pPr>
      <w:r w:rsidRPr="00921DB6">
        <w:rPr>
          <w:rFonts w:ascii="Book Antiqua" w:eastAsia="Calibri" w:hAnsi="Book Antiqua" w:cs="Times New Roman"/>
          <w:bCs/>
          <w:u w:val="single"/>
        </w:rPr>
        <w:br w:type="page"/>
      </w:r>
    </w:p>
    <w:p w14:paraId="6EF6AA2A" w14:textId="1E6F31EA" w:rsidR="00BE5751" w:rsidRPr="00921DB6" w:rsidRDefault="00BE5751" w:rsidP="00CF1A9C">
      <w:pPr>
        <w:pStyle w:val="Heading1"/>
        <w:rPr>
          <w:rFonts w:ascii="Book Antiqua" w:eastAsiaTheme="majorEastAsia" w:hAnsi="Book Antiqua" w:cstheme="majorBidi"/>
          <w:color w:val="365F91" w:themeColor="accent1" w:themeShade="BF"/>
          <w:sz w:val="26"/>
          <w:szCs w:val="26"/>
          <w:u w:val="single"/>
          <w:lang w:eastAsia="ja-JP"/>
        </w:rPr>
      </w:pPr>
      <w:bookmarkStart w:id="1" w:name="_Toc38886104"/>
      <w:bookmarkStart w:id="2" w:name="_Toc41644935"/>
      <w:bookmarkStart w:id="3" w:name="_Toc68608088"/>
      <w:bookmarkStart w:id="4" w:name="_Toc173756472"/>
      <w:r w:rsidRPr="00921DB6">
        <w:rPr>
          <w:rFonts w:ascii="Book Antiqua" w:eastAsiaTheme="majorEastAsia" w:hAnsi="Book Antiqua" w:cstheme="majorBidi"/>
          <w:color w:val="365F91" w:themeColor="accent1" w:themeShade="BF"/>
          <w:sz w:val="26"/>
          <w:szCs w:val="26"/>
          <w:u w:val="single"/>
          <w:lang w:eastAsia="ja-JP"/>
        </w:rPr>
        <w:lastRenderedPageBreak/>
        <w:t>MISSION AND GENERAL OVERVIEW</w:t>
      </w:r>
      <w:bookmarkEnd w:id="1"/>
      <w:bookmarkEnd w:id="2"/>
      <w:bookmarkEnd w:id="3"/>
      <w:bookmarkEnd w:id="4"/>
    </w:p>
    <w:p w14:paraId="07EB0EAA" w14:textId="77777777" w:rsidR="00BE5751" w:rsidRPr="00177FB5" w:rsidRDefault="00BE5751" w:rsidP="00CF6110">
      <w:pPr>
        <w:widowControl w:val="0"/>
        <w:spacing w:after="0" w:line="276" w:lineRule="auto"/>
        <w:ind w:left="224" w:right="241"/>
        <w:jc w:val="both"/>
        <w:rPr>
          <w:rFonts w:ascii="Book Antiqua" w:eastAsia="Arial" w:hAnsi="Book Antiqua"/>
          <w:color w:val="232323"/>
        </w:rPr>
      </w:pPr>
    </w:p>
    <w:p w14:paraId="0CED6417" w14:textId="1F7FDEED" w:rsidR="00421818" w:rsidRPr="00421818" w:rsidRDefault="21B3FCAE" w:rsidP="2C377A12">
      <w:pPr>
        <w:spacing w:line="276" w:lineRule="auto"/>
        <w:ind w:firstLine="720"/>
        <w:jc w:val="both"/>
        <w:rPr>
          <w:rFonts w:ascii="Book Antiqua" w:hAnsi="Book Antiqua"/>
        </w:rPr>
      </w:pPr>
      <w:r w:rsidRPr="6F1391C1">
        <w:rPr>
          <w:rFonts w:ascii="Book Antiqua" w:hAnsi="Book Antiqua"/>
        </w:rPr>
        <w:t xml:space="preserve">The Division of Administrative Law </w:t>
      </w:r>
      <w:r w:rsidR="00A23D87">
        <w:rPr>
          <w:rFonts w:ascii="Book Antiqua" w:hAnsi="Book Antiqua"/>
        </w:rPr>
        <w:t>Appeals (DALA) is a</w:t>
      </w:r>
      <w:r w:rsidR="01101443" w:rsidRPr="6F1391C1">
        <w:rPr>
          <w:rFonts w:ascii="Book Antiqua" w:hAnsi="Book Antiqua"/>
        </w:rPr>
        <w:t xml:space="preserve"> quasi-judicial</w:t>
      </w:r>
      <w:r w:rsidRPr="6F1391C1">
        <w:rPr>
          <w:rFonts w:ascii="Book Antiqua" w:hAnsi="Book Antiqua"/>
        </w:rPr>
        <w:t xml:space="preserve"> agency that </w:t>
      </w:r>
      <w:r w:rsidR="01101443" w:rsidRPr="6F1391C1">
        <w:rPr>
          <w:rFonts w:ascii="Book Antiqua" w:hAnsi="Book Antiqua"/>
        </w:rPr>
        <w:t xml:space="preserve">hears and resolves </w:t>
      </w:r>
      <w:r w:rsidR="74C2849B" w:rsidRPr="6F1391C1">
        <w:rPr>
          <w:rFonts w:ascii="Book Antiqua" w:hAnsi="Book Antiqua"/>
        </w:rPr>
        <w:t>challenges to</w:t>
      </w:r>
      <w:r w:rsidR="01101443" w:rsidRPr="6F1391C1">
        <w:rPr>
          <w:rFonts w:ascii="Book Antiqua" w:hAnsi="Book Antiqua"/>
        </w:rPr>
        <w:t xml:space="preserve"> decisions made by </w:t>
      </w:r>
      <w:r w:rsidR="75114761" w:rsidRPr="6F1391C1">
        <w:rPr>
          <w:rFonts w:ascii="Book Antiqua" w:hAnsi="Book Antiqua"/>
        </w:rPr>
        <w:t>Massachusetts state agencies</w:t>
      </w:r>
      <w:r w:rsidR="0265E6FF" w:rsidRPr="6F1391C1">
        <w:rPr>
          <w:rFonts w:ascii="Book Antiqua" w:hAnsi="Book Antiqua"/>
        </w:rPr>
        <w:t>,</w:t>
      </w:r>
      <w:r w:rsidR="1F3B6EA9" w:rsidRPr="6F1391C1">
        <w:rPr>
          <w:rFonts w:ascii="Book Antiqua" w:hAnsi="Book Antiqua"/>
        </w:rPr>
        <w:t xml:space="preserve"> as well as</w:t>
      </w:r>
      <w:r w:rsidR="00A23D87">
        <w:rPr>
          <w:rFonts w:ascii="Book Antiqua" w:hAnsi="Book Antiqua"/>
        </w:rPr>
        <w:t xml:space="preserve"> </w:t>
      </w:r>
      <w:r w:rsidR="486A353C" w:rsidRPr="6F1391C1">
        <w:rPr>
          <w:rFonts w:ascii="Book Antiqua" w:hAnsi="Book Antiqua"/>
        </w:rPr>
        <w:t>disputes among parents, school districts, private schools</w:t>
      </w:r>
      <w:r w:rsidR="00881CCD">
        <w:rPr>
          <w:rFonts w:ascii="Book Antiqua" w:hAnsi="Book Antiqua"/>
        </w:rPr>
        <w:t xml:space="preserve"> and</w:t>
      </w:r>
      <w:r w:rsidR="486A353C" w:rsidRPr="6F1391C1">
        <w:rPr>
          <w:rFonts w:ascii="Book Antiqua" w:hAnsi="Book Antiqua"/>
        </w:rPr>
        <w:t xml:space="preserve"> state </w:t>
      </w:r>
      <w:r w:rsidR="54E65519" w:rsidRPr="6F1391C1">
        <w:rPr>
          <w:rFonts w:ascii="Book Antiqua" w:hAnsi="Book Antiqua"/>
        </w:rPr>
        <w:t xml:space="preserve">educational </w:t>
      </w:r>
      <w:r w:rsidR="486A353C" w:rsidRPr="6F1391C1">
        <w:rPr>
          <w:rFonts w:ascii="Book Antiqua" w:hAnsi="Book Antiqua"/>
        </w:rPr>
        <w:t>agencies.</w:t>
      </w:r>
      <w:r w:rsidR="2279D481" w:rsidRPr="6F1391C1">
        <w:rPr>
          <w:rFonts w:ascii="Book Antiqua" w:hAnsi="Book Antiqua"/>
        </w:rPr>
        <w:t xml:space="preserve"> </w:t>
      </w:r>
      <w:r w:rsidR="40C457D1" w:rsidRPr="6F1391C1">
        <w:rPr>
          <w:rFonts w:ascii="Book Antiqua" w:hAnsi="Book Antiqua"/>
        </w:rPr>
        <w:t xml:space="preserve">Fundamental to DALA’s work is upholding the due process rights of everyone who comes before the agency.  </w:t>
      </w:r>
      <w:r w:rsidR="652104B1" w:rsidRPr="6F1391C1">
        <w:rPr>
          <w:rFonts w:ascii="Book Antiqua" w:hAnsi="Book Antiqua"/>
        </w:rPr>
        <w:t xml:space="preserve">In addition to </w:t>
      </w:r>
      <w:r w:rsidR="06BC2A1C" w:rsidRPr="6F1391C1">
        <w:rPr>
          <w:rFonts w:ascii="Book Antiqua" w:hAnsi="Book Antiqua"/>
        </w:rPr>
        <w:t>protecting</w:t>
      </w:r>
      <w:r w:rsidR="652104B1" w:rsidRPr="6F1391C1">
        <w:rPr>
          <w:rFonts w:ascii="Book Antiqua" w:hAnsi="Book Antiqua"/>
        </w:rPr>
        <w:t xml:space="preserve"> due process rights, </w:t>
      </w:r>
      <w:r w:rsidR="40EA0EBE" w:rsidRPr="6F1391C1">
        <w:rPr>
          <w:rFonts w:ascii="Book Antiqua" w:hAnsi="Book Antiqua"/>
        </w:rPr>
        <w:t xml:space="preserve">DALA’s </w:t>
      </w:r>
      <w:r w:rsidR="6351A995" w:rsidRPr="6F1391C1">
        <w:rPr>
          <w:rFonts w:ascii="Book Antiqua" w:hAnsi="Book Antiqua"/>
        </w:rPr>
        <w:t>core objectives are</w:t>
      </w:r>
      <w:r w:rsidR="40EA0EBE" w:rsidRPr="6F1391C1">
        <w:rPr>
          <w:rFonts w:ascii="Book Antiqua" w:hAnsi="Book Antiqua"/>
        </w:rPr>
        <w:t xml:space="preserve"> to:</w:t>
      </w:r>
    </w:p>
    <w:p w14:paraId="5AB43291" w14:textId="2A1CC486" w:rsidR="00421818" w:rsidRPr="00421818" w:rsidRDefault="30BD016E" w:rsidP="6F1391C1">
      <w:pPr>
        <w:pStyle w:val="ListParagraph"/>
        <w:numPr>
          <w:ilvl w:val="0"/>
          <w:numId w:val="20"/>
        </w:numPr>
        <w:spacing w:line="276" w:lineRule="auto"/>
        <w:jc w:val="both"/>
        <w:rPr>
          <w:rFonts w:ascii="Book Antiqua" w:eastAsiaTheme="minorEastAsia" w:hAnsi="Book Antiqua" w:cstheme="minorBidi"/>
          <w:sz w:val="22"/>
          <w:szCs w:val="22"/>
        </w:rPr>
      </w:pPr>
      <w:r w:rsidRPr="6F1391C1">
        <w:rPr>
          <w:rFonts w:ascii="Book Antiqua" w:eastAsiaTheme="minorEastAsia" w:hAnsi="Book Antiqua" w:cstheme="minorBidi"/>
          <w:sz w:val="22"/>
          <w:szCs w:val="22"/>
        </w:rPr>
        <w:t>Provide a neutral forum for the fair, equitable and independent resolution of disputes</w:t>
      </w:r>
      <w:r w:rsidR="40EA0EBE" w:rsidRPr="6F1391C1">
        <w:rPr>
          <w:rFonts w:ascii="Book Antiqua" w:eastAsiaTheme="minorEastAsia" w:hAnsi="Book Antiqua" w:cstheme="minorBidi"/>
          <w:sz w:val="22"/>
          <w:szCs w:val="22"/>
        </w:rPr>
        <w:t>.</w:t>
      </w:r>
    </w:p>
    <w:p w14:paraId="4E04CE8D" w14:textId="2C1DF99E" w:rsidR="00421818" w:rsidRPr="00421818" w:rsidRDefault="00421818" w:rsidP="00421818">
      <w:pPr>
        <w:pStyle w:val="ListParagraph"/>
        <w:numPr>
          <w:ilvl w:val="0"/>
          <w:numId w:val="20"/>
        </w:numPr>
        <w:spacing w:line="276" w:lineRule="auto"/>
        <w:jc w:val="both"/>
        <w:rPr>
          <w:rFonts w:ascii="Book Antiqua" w:eastAsiaTheme="minorHAnsi" w:hAnsi="Book Antiqua" w:cstheme="minorBidi"/>
          <w:sz w:val="22"/>
          <w:szCs w:val="22"/>
        </w:rPr>
      </w:pPr>
      <w:r w:rsidRPr="00421818">
        <w:rPr>
          <w:rFonts w:ascii="Book Antiqua" w:eastAsiaTheme="minorHAnsi" w:hAnsi="Book Antiqua" w:cstheme="minorBidi"/>
          <w:sz w:val="22"/>
          <w:szCs w:val="22"/>
        </w:rPr>
        <w:t xml:space="preserve">Ensure full, equitable and easy access for every person and organization that appears before DALA. </w:t>
      </w:r>
    </w:p>
    <w:p w14:paraId="2974C3F3" w14:textId="642AB2AC" w:rsidR="00421818" w:rsidRPr="00421818" w:rsidRDefault="0002038D" w:rsidP="00421818">
      <w:pPr>
        <w:pStyle w:val="ListParagraph"/>
        <w:numPr>
          <w:ilvl w:val="0"/>
          <w:numId w:val="20"/>
        </w:numPr>
        <w:spacing w:line="276" w:lineRule="auto"/>
        <w:jc w:val="both"/>
        <w:rPr>
          <w:rFonts w:ascii="Book Antiqua" w:eastAsiaTheme="minorHAnsi" w:hAnsi="Book Antiqua" w:cstheme="minorBidi"/>
          <w:sz w:val="22"/>
          <w:szCs w:val="22"/>
        </w:rPr>
      </w:pPr>
      <w:r>
        <w:rPr>
          <w:rFonts w:ascii="Book Antiqua" w:eastAsiaTheme="minorHAnsi" w:hAnsi="Book Antiqua" w:cstheme="minorBidi"/>
          <w:sz w:val="22"/>
          <w:szCs w:val="22"/>
        </w:rPr>
        <w:t>Ensure</w:t>
      </w:r>
      <w:r w:rsidR="00421818" w:rsidRPr="00421818">
        <w:rPr>
          <w:rFonts w:ascii="Book Antiqua" w:eastAsiaTheme="minorHAnsi" w:hAnsi="Book Antiqua" w:cstheme="minorBidi"/>
          <w:sz w:val="22"/>
          <w:szCs w:val="22"/>
        </w:rPr>
        <w:t xml:space="preserve"> </w:t>
      </w:r>
      <w:r w:rsidR="00A23D87">
        <w:rPr>
          <w:rFonts w:ascii="Book Antiqua" w:eastAsiaTheme="minorHAnsi" w:hAnsi="Book Antiqua" w:cstheme="minorBidi"/>
          <w:sz w:val="22"/>
          <w:szCs w:val="22"/>
        </w:rPr>
        <w:t>fair and respectful</w:t>
      </w:r>
      <w:r w:rsidR="00421818" w:rsidRPr="00421818">
        <w:rPr>
          <w:rFonts w:ascii="Book Antiqua" w:eastAsiaTheme="minorHAnsi" w:hAnsi="Book Antiqua" w:cstheme="minorBidi"/>
          <w:sz w:val="22"/>
          <w:szCs w:val="22"/>
        </w:rPr>
        <w:t xml:space="preserve"> treatment throughout the mediation and hearing process</w:t>
      </w:r>
      <w:r w:rsidR="00CC515C">
        <w:rPr>
          <w:rFonts w:ascii="Book Antiqua" w:eastAsiaTheme="minorHAnsi" w:hAnsi="Book Antiqua" w:cstheme="minorBidi"/>
          <w:sz w:val="22"/>
          <w:szCs w:val="22"/>
        </w:rPr>
        <w:t>es</w:t>
      </w:r>
      <w:r w:rsidR="00421818" w:rsidRPr="00421818">
        <w:rPr>
          <w:rFonts w:ascii="Book Antiqua" w:eastAsiaTheme="minorHAnsi" w:hAnsi="Book Antiqua" w:cstheme="minorBidi"/>
          <w:sz w:val="22"/>
          <w:szCs w:val="22"/>
        </w:rPr>
        <w:t>.</w:t>
      </w:r>
    </w:p>
    <w:p w14:paraId="4CD14EB0" w14:textId="4B887DDF" w:rsidR="00D15594" w:rsidRDefault="40EA0EBE" w:rsidP="6F1391C1">
      <w:pPr>
        <w:pStyle w:val="ListParagraph"/>
        <w:numPr>
          <w:ilvl w:val="0"/>
          <w:numId w:val="20"/>
        </w:numPr>
        <w:spacing w:line="276" w:lineRule="auto"/>
        <w:jc w:val="both"/>
        <w:rPr>
          <w:rFonts w:ascii="Book Antiqua" w:eastAsiaTheme="minorEastAsia" w:hAnsi="Book Antiqua" w:cstheme="minorBidi"/>
          <w:sz w:val="22"/>
          <w:szCs w:val="22"/>
        </w:rPr>
      </w:pPr>
      <w:r w:rsidRPr="6F1391C1">
        <w:rPr>
          <w:rFonts w:ascii="Book Antiqua" w:eastAsiaTheme="minorEastAsia" w:hAnsi="Book Antiqua" w:cstheme="minorBidi"/>
          <w:sz w:val="22"/>
          <w:szCs w:val="22"/>
        </w:rPr>
        <w:t>Issue well-written, concise and understandable rulings</w:t>
      </w:r>
      <w:r w:rsidR="25CFB867" w:rsidRPr="6F1391C1">
        <w:rPr>
          <w:rFonts w:ascii="Book Antiqua" w:eastAsiaTheme="minorEastAsia" w:hAnsi="Book Antiqua" w:cstheme="minorBidi"/>
          <w:sz w:val="22"/>
          <w:szCs w:val="22"/>
        </w:rPr>
        <w:t xml:space="preserve"> and decisions</w:t>
      </w:r>
      <w:r w:rsidRPr="6F1391C1">
        <w:rPr>
          <w:rFonts w:ascii="Book Antiqua" w:eastAsiaTheme="minorEastAsia" w:hAnsi="Book Antiqua" w:cstheme="minorBidi"/>
          <w:sz w:val="22"/>
          <w:szCs w:val="22"/>
        </w:rPr>
        <w:t>.</w:t>
      </w:r>
    </w:p>
    <w:p w14:paraId="71195616" w14:textId="77777777" w:rsidR="00D15594" w:rsidRPr="00D15594" w:rsidRDefault="00D15594" w:rsidP="00D15594">
      <w:pPr>
        <w:pStyle w:val="ListParagraph"/>
        <w:spacing w:line="276" w:lineRule="auto"/>
        <w:ind w:left="1440"/>
        <w:contextualSpacing w:val="0"/>
        <w:jc w:val="both"/>
        <w:rPr>
          <w:rFonts w:ascii="Book Antiqua" w:eastAsiaTheme="minorHAnsi" w:hAnsi="Book Antiqua" w:cstheme="minorBidi"/>
          <w:sz w:val="22"/>
          <w:szCs w:val="22"/>
        </w:rPr>
      </w:pPr>
    </w:p>
    <w:p w14:paraId="3F3495C2" w14:textId="665334F6" w:rsidR="00D15594" w:rsidRDefault="40C457D1" w:rsidP="00D32A7E">
      <w:pPr>
        <w:spacing w:after="0" w:line="276" w:lineRule="auto"/>
        <w:ind w:firstLine="720"/>
        <w:jc w:val="both"/>
        <w:rPr>
          <w:rFonts w:ascii="Book Antiqua" w:hAnsi="Book Antiqua"/>
        </w:rPr>
      </w:pPr>
      <w:r w:rsidRPr="272EDB2A">
        <w:rPr>
          <w:rFonts w:ascii="Book Antiqua" w:hAnsi="Book Antiqua"/>
        </w:rPr>
        <w:t>DALA is comprised of two units: the General Jurisdiction Unit and the Bureau of Special Education Appeals.</w:t>
      </w:r>
      <w:r w:rsidR="23459026" w:rsidRPr="272EDB2A">
        <w:rPr>
          <w:rFonts w:ascii="Book Antiqua" w:hAnsi="Book Antiqua"/>
        </w:rPr>
        <w:t xml:space="preserve">  </w:t>
      </w:r>
      <w:r w:rsidR="2774C2AF" w:rsidRPr="272EDB2A">
        <w:rPr>
          <w:rFonts w:ascii="Book Antiqua" w:hAnsi="Book Antiqua"/>
        </w:rPr>
        <w:t xml:space="preserve">At the end of 2023, DALA had </w:t>
      </w:r>
      <w:r w:rsidR="3F6478F4" w:rsidRPr="003546DC">
        <w:rPr>
          <w:rFonts w:ascii="Book Antiqua" w:hAnsi="Book Antiqua"/>
        </w:rPr>
        <w:t>32</w:t>
      </w:r>
      <w:r w:rsidR="2774C2AF" w:rsidRPr="272EDB2A">
        <w:rPr>
          <w:rFonts w:ascii="Book Antiqua" w:hAnsi="Book Antiqua"/>
        </w:rPr>
        <w:t xml:space="preserve"> employees.  Throughout 2023, the agency was led by Acting Chief Magistrate James Rooney.</w:t>
      </w:r>
    </w:p>
    <w:p w14:paraId="1D5E216A" w14:textId="77777777" w:rsidR="00D15594" w:rsidRPr="00177FB5" w:rsidRDefault="00D15594" w:rsidP="00CF6110">
      <w:pPr>
        <w:spacing w:line="276" w:lineRule="auto"/>
        <w:ind w:firstLine="720"/>
        <w:jc w:val="both"/>
        <w:rPr>
          <w:rFonts w:ascii="Book Antiqua" w:hAnsi="Book Antiqua"/>
        </w:rPr>
      </w:pPr>
    </w:p>
    <w:p w14:paraId="53C5BAA5" w14:textId="5D3D144F" w:rsidR="00BE5751" w:rsidRPr="003546DC" w:rsidRDefault="00BE5751" w:rsidP="003546DC">
      <w:pPr>
        <w:pStyle w:val="Heading1"/>
        <w:rPr>
          <w:rFonts w:ascii="Book Antiqua" w:hAnsi="Book Antiqua"/>
          <w:b w:val="0"/>
          <w:bCs w:val="0"/>
          <w:sz w:val="26"/>
          <w:szCs w:val="26"/>
          <w:u w:val="single"/>
          <w:lang w:eastAsia="ja-JP"/>
        </w:rPr>
      </w:pPr>
      <w:bookmarkStart w:id="5" w:name="_Toc173756473"/>
      <w:r w:rsidRPr="00921DB6">
        <w:rPr>
          <w:rFonts w:ascii="Book Antiqua" w:eastAsiaTheme="majorEastAsia" w:hAnsi="Book Antiqua" w:cstheme="majorBidi"/>
          <w:color w:val="365F91" w:themeColor="accent1" w:themeShade="BF"/>
          <w:sz w:val="26"/>
          <w:szCs w:val="26"/>
          <w:u w:val="single"/>
          <w:lang w:eastAsia="ja-JP"/>
        </w:rPr>
        <w:t xml:space="preserve">THE GENERAL JURISDICTION </w:t>
      </w:r>
      <w:r w:rsidRPr="003546DC">
        <w:rPr>
          <w:rFonts w:ascii="Book Antiqua" w:eastAsiaTheme="majorEastAsia" w:hAnsi="Book Antiqua" w:cstheme="majorBidi"/>
          <w:color w:val="365F91" w:themeColor="accent1" w:themeShade="BF"/>
          <w:sz w:val="26"/>
          <w:szCs w:val="26"/>
          <w:u w:val="single"/>
          <w:lang w:eastAsia="ja-JP"/>
        </w:rPr>
        <w:t>UNIT</w:t>
      </w:r>
      <w:bookmarkEnd w:id="5"/>
    </w:p>
    <w:p w14:paraId="63961C0A" w14:textId="77777777" w:rsidR="00BE5751" w:rsidRPr="003546DC" w:rsidRDefault="00BE5751" w:rsidP="003546DC">
      <w:pPr>
        <w:pStyle w:val="Heading1"/>
        <w:rPr>
          <w:rFonts w:ascii="Book Antiqua" w:eastAsiaTheme="majorEastAsia" w:hAnsi="Book Antiqua" w:cstheme="majorBidi"/>
          <w:b w:val="0"/>
          <w:color w:val="365F91" w:themeColor="accent1" w:themeShade="BF"/>
          <w:sz w:val="28"/>
          <w:szCs w:val="28"/>
          <w:u w:val="single"/>
          <w:lang w:eastAsia="ja-JP"/>
        </w:rPr>
      </w:pPr>
    </w:p>
    <w:p w14:paraId="6D44CD15" w14:textId="78D8D131" w:rsidR="00E16246" w:rsidRDefault="008A08F1" w:rsidP="00AA0C23">
      <w:pPr>
        <w:spacing w:line="276" w:lineRule="auto"/>
        <w:ind w:firstLine="720"/>
        <w:jc w:val="both"/>
        <w:rPr>
          <w:rFonts w:ascii="Book Antiqua" w:hAnsi="Book Antiqua"/>
        </w:rPr>
      </w:pPr>
      <w:r>
        <w:rPr>
          <w:rFonts w:ascii="Book Antiqua" w:hAnsi="Book Antiqua"/>
        </w:rPr>
        <w:t>DALA’s General Jurisdiction Unit (GJU)</w:t>
      </w:r>
      <w:r w:rsidR="00552623" w:rsidRPr="00552623">
        <w:rPr>
          <w:rFonts w:ascii="Book Antiqua" w:hAnsi="Book Antiqua"/>
        </w:rPr>
        <w:t xml:space="preserve"> hears </w:t>
      </w:r>
      <w:r w:rsidR="00C73A6C">
        <w:rPr>
          <w:rFonts w:ascii="Book Antiqua" w:hAnsi="Book Antiqua"/>
        </w:rPr>
        <w:t>challenges</w:t>
      </w:r>
      <w:r w:rsidR="00552623" w:rsidRPr="00552623">
        <w:rPr>
          <w:rFonts w:ascii="Book Antiqua" w:hAnsi="Book Antiqua"/>
        </w:rPr>
        <w:t xml:space="preserve"> from decisions made by other state agencies.  </w:t>
      </w:r>
      <w:r w:rsidR="00552623" w:rsidRPr="00177FB5">
        <w:rPr>
          <w:rFonts w:ascii="Book Antiqua" w:hAnsi="Book Antiqua"/>
        </w:rPr>
        <w:t>Although for historical reasons DALA</w:t>
      </w:r>
      <w:r w:rsidR="00552623">
        <w:rPr>
          <w:rFonts w:ascii="Book Antiqua" w:hAnsi="Book Antiqua"/>
        </w:rPr>
        <w:t>’</w:t>
      </w:r>
      <w:r w:rsidR="00552623" w:rsidRPr="00177FB5">
        <w:rPr>
          <w:rFonts w:ascii="Book Antiqua" w:hAnsi="Book Antiqua"/>
        </w:rPr>
        <w:t xml:space="preserve">s name refers to </w:t>
      </w:r>
      <w:r w:rsidR="00D53D5A">
        <w:rPr>
          <w:rFonts w:ascii="Book Antiqua" w:hAnsi="Book Antiqua"/>
        </w:rPr>
        <w:t>“</w:t>
      </w:r>
      <w:r w:rsidR="00552623" w:rsidRPr="00177FB5">
        <w:rPr>
          <w:rFonts w:ascii="Book Antiqua" w:hAnsi="Book Antiqua"/>
        </w:rPr>
        <w:t>appeals,</w:t>
      </w:r>
      <w:r w:rsidR="00D53D5A">
        <w:rPr>
          <w:rFonts w:ascii="Book Antiqua" w:hAnsi="Book Antiqua"/>
        </w:rPr>
        <w:t>”</w:t>
      </w:r>
      <w:r w:rsidR="00552623" w:rsidRPr="00177FB5">
        <w:rPr>
          <w:rFonts w:ascii="Book Antiqua" w:hAnsi="Book Antiqua"/>
        </w:rPr>
        <w:t xml:space="preserve"> most of the </w:t>
      </w:r>
      <w:r w:rsidR="00552623">
        <w:rPr>
          <w:rFonts w:ascii="Book Antiqua" w:hAnsi="Book Antiqua"/>
        </w:rPr>
        <w:t xml:space="preserve">GJU’s work is </w:t>
      </w:r>
      <w:r w:rsidR="00552623" w:rsidRPr="00177FB5">
        <w:rPr>
          <w:rFonts w:ascii="Book Antiqua" w:hAnsi="Book Antiqua"/>
        </w:rPr>
        <w:t>not appellate in nature.  Rather,</w:t>
      </w:r>
      <w:r w:rsidR="00552623">
        <w:rPr>
          <w:rFonts w:ascii="Book Antiqua" w:hAnsi="Book Antiqua"/>
        </w:rPr>
        <w:t xml:space="preserve"> </w:t>
      </w:r>
      <w:r w:rsidR="00CA3EAF">
        <w:rPr>
          <w:rFonts w:ascii="Book Antiqua" w:hAnsi="Book Antiqua"/>
        </w:rPr>
        <w:t>the GJU functions more</w:t>
      </w:r>
      <w:r w:rsidR="00DA1866">
        <w:rPr>
          <w:rFonts w:ascii="Book Antiqua" w:hAnsi="Book Antiqua"/>
        </w:rPr>
        <w:t xml:space="preserve"> like a trial court</w:t>
      </w:r>
      <w:r w:rsidR="001B041A">
        <w:rPr>
          <w:rFonts w:ascii="Book Antiqua" w:hAnsi="Book Antiqua"/>
        </w:rPr>
        <w:t xml:space="preserve">.  </w:t>
      </w:r>
      <w:r w:rsidR="00DA1866">
        <w:rPr>
          <w:rFonts w:ascii="Book Antiqua" w:hAnsi="Book Antiqua"/>
        </w:rPr>
        <w:t>Those appearing before the GJU may file motions, obtain discovery</w:t>
      </w:r>
      <w:r w:rsidR="00881CCD">
        <w:rPr>
          <w:rFonts w:ascii="Book Antiqua" w:hAnsi="Book Antiqua"/>
        </w:rPr>
        <w:t xml:space="preserve"> and</w:t>
      </w:r>
      <w:r w:rsidR="00DA1866">
        <w:rPr>
          <w:rFonts w:ascii="Book Antiqua" w:hAnsi="Book Antiqua"/>
        </w:rPr>
        <w:t xml:space="preserve"> participate in evidentiary hearings at which, like a trial, they have an opportunity to </w:t>
      </w:r>
      <w:r w:rsidR="00DA1866" w:rsidRPr="00177FB5">
        <w:rPr>
          <w:rFonts w:ascii="Book Antiqua" w:hAnsi="Book Antiqua"/>
        </w:rPr>
        <w:t xml:space="preserve">present </w:t>
      </w:r>
      <w:r w:rsidR="00D735C4">
        <w:rPr>
          <w:rFonts w:ascii="Book Antiqua" w:hAnsi="Book Antiqua"/>
        </w:rPr>
        <w:t>witnesses</w:t>
      </w:r>
      <w:r w:rsidR="00CC515C">
        <w:rPr>
          <w:rFonts w:ascii="Book Antiqua" w:hAnsi="Book Antiqua"/>
        </w:rPr>
        <w:t xml:space="preserve"> and</w:t>
      </w:r>
      <w:r w:rsidR="00D735C4">
        <w:rPr>
          <w:rFonts w:ascii="Book Antiqua" w:hAnsi="Book Antiqua"/>
        </w:rPr>
        <w:t xml:space="preserve"> </w:t>
      </w:r>
      <w:r w:rsidR="00DA1866" w:rsidRPr="00177FB5">
        <w:rPr>
          <w:rFonts w:ascii="Book Antiqua" w:hAnsi="Book Antiqua"/>
        </w:rPr>
        <w:t xml:space="preserve">any </w:t>
      </w:r>
      <w:r w:rsidR="00D735C4">
        <w:rPr>
          <w:rFonts w:ascii="Book Antiqua" w:hAnsi="Book Antiqua"/>
        </w:rPr>
        <w:t xml:space="preserve">other </w:t>
      </w:r>
      <w:r w:rsidR="00DA1866" w:rsidRPr="00177FB5">
        <w:rPr>
          <w:rFonts w:ascii="Book Antiqua" w:hAnsi="Book Antiqua"/>
        </w:rPr>
        <w:t xml:space="preserve">evidence </w:t>
      </w:r>
      <w:r w:rsidR="00DA1866">
        <w:rPr>
          <w:rFonts w:ascii="Book Antiqua" w:hAnsi="Book Antiqua"/>
        </w:rPr>
        <w:t>they</w:t>
      </w:r>
      <w:r w:rsidR="00DA1866" w:rsidRPr="00177FB5">
        <w:rPr>
          <w:rFonts w:ascii="Book Antiqua" w:hAnsi="Book Antiqua"/>
        </w:rPr>
        <w:t xml:space="preserve"> consider relevant</w:t>
      </w:r>
      <w:r w:rsidR="00DA1866">
        <w:rPr>
          <w:rFonts w:ascii="Book Antiqua" w:hAnsi="Book Antiqua"/>
        </w:rPr>
        <w:t xml:space="preserve"> to their dispute.  </w:t>
      </w:r>
    </w:p>
    <w:p w14:paraId="270FE6E1" w14:textId="33212F16" w:rsidR="00AA0C23" w:rsidRDefault="008674A3" w:rsidP="00AA0C23">
      <w:pPr>
        <w:spacing w:line="276" w:lineRule="auto"/>
        <w:ind w:firstLine="720"/>
        <w:jc w:val="both"/>
        <w:rPr>
          <w:rFonts w:ascii="Book Antiqua" w:hAnsi="Book Antiqua"/>
        </w:rPr>
      </w:pPr>
      <w:r>
        <w:rPr>
          <w:rFonts w:ascii="Book Antiqua" w:hAnsi="Book Antiqua"/>
        </w:rPr>
        <w:t>Each case is assigned to an administrative magistrate</w:t>
      </w:r>
      <w:r w:rsidR="00AA0C23">
        <w:rPr>
          <w:rFonts w:ascii="Book Antiqua" w:hAnsi="Book Antiqua"/>
        </w:rPr>
        <w:t xml:space="preserve"> who manages all aspects of that case, including holding </w:t>
      </w:r>
      <w:proofErr w:type="gramStart"/>
      <w:r w:rsidR="00AA0C23">
        <w:rPr>
          <w:rFonts w:ascii="Book Antiqua" w:hAnsi="Book Antiqua"/>
        </w:rPr>
        <w:t>prehearing</w:t>
      </w:r>
      <w:proofErr w:type="gramEnd"/>
      <w:r w:rsidR="00AA0C23">
        <w:rPr>
          <w:rFonts w:ascii="Book Antiqua" w:hAnsi="Book Antiqua"/>
        </w:rPr>
        <w:t xml:space="preserve"> conferences, overseeing discovery, </w:t>
      </w:r>
      <w:r w:rsidR="000A55D7">
        <w:rPr>
          <w:rFonts w:ascii="Book Antiqua" w:hAnsi="Book Antiqua"/>
        </w:rPr>
        <w:t xml:space="preserve">ruling on motions, </w:t>
      </w:r>
      <w:r w:rsidR="00AA0C23">
        <w:rPr>
          <w:rFonts w:ascii="Book Antiqua" w:hAnsi="Book Antiqua"/>
        </w:rPr>
        <w:t>conducting the evidentiary hearing</w:t>
      </w:r>
      <w:r w:rsidR="00881CCD">
        <w:rPr>
          <w:rFonts w:ascii="Book Antiqua" w:hAnsi="Book Antiqua"/>
        </w:rPr>
        <w:t xml:space="preserve"> and</w:t>
      </w:r>
      <w:r w:rsidR="00AA0C23">
        <w:rPr>
          <w:rFonts w:ascii="Book Antiqua" w:hAnsi="Book Antiqua"/>
        </w:rPr>
        <w:t xml:space="preserve"> issuing a decision.</w:t>
      </w:r>
      <w:r w:rsidR="00E16246">
        <w:rPr>
          <w:rFonts w:ascii="Book Antiqua" w:hAnsi="Book Antiqua"/>
        </w:rPr>
        <w:t xml:space="preserve">  The rulings</w:t>
      </w:r>
      <w:r w:rsidR="00CC515C">
        <w:rPr>
          <w:rFonts w:ascii="Book Antiqua" w:hAnsi="Book Antiqua"/>
        </w:rPr>
        <w:t xml:space="preserve"> and decisions</w:t>
      </w:r>
      <w:r w:rsidR="00E16246">
        <w:rPr>
          <w:rFonts w:ascii="Book Antiqua" w:hAnsi="Book Antiqua"/>
        </w:rPr>
        <w:t xml:space="preserve"> that the magistrate issue</w:t>
      </w:r>
      <w:r w:rsidR="00D526B5">
        <w:rPr>
          <w:rFonts w:ascii="Book Antiqua" w:hAnsi="Book Antiqua"/>
        </w:rPr>
        <w:t>s</w:t>
      </w:r>
      <w:r w:rsidR="00E16246">
        <w:rPr>
          <w:rFonts w:ascii="Book Antiqua" w:hAnsi="Book Antiqua"/>
        </w:rPr>
        <w:t xml:space="preserve"> are binding on the parties.  Like a trial court ruling, </w:t>
      </w:r>
      <w:r w:rsidR="00CC515C">
        <w:rPr>
          <w:rFonts w:ascii="Book Antiqua" w:hAnsi="Book Antiqua"/>
        </w:rPr>
        <w:t xml:space="preserve">moreover, </w:t>
      </w:r>
      <w:r w:rsidR="00E16246">
        <w:rPr>
          <w:rFonts w:ascii="Book Antiqua" w:hAnsi="Book Antiqua"/>
        </w:rPr>
        <w:t>magistrates’ decisions can be appealed</w:t>
      </w:r>
      <w:r w:rsidR="00454765">
        <w:rPr>
          <w:rFonts w:ascii="Book Antiqua" w:hAnsi="Book Antiqua"/>
        </w:rPr>
        <w:t xml:space="preserve">.  Depending on the type of case, the appeal would </w:t>
      </w:r>
      <w:r w:rsidR="00A9722A">
        <w:rPr>
          <w:rFonts w:ascii="Book Antiqua" w:hAnsi="Book Antiqua"/>
        </w:rPr>
        <w:t>go before another state agency</w:t>
      </w:r>
      <w:r w:rsidR="007569E7">
        <w:rPr>
          <w:rFonts w:ascii="Book Antiqua" w:hAnsi="Book Antiqua"/>
        </w:rPr>
        <w:t xml:space="preserve"> or </w:t>
      </w:r>
      <w:r w:rsidR="00454765">
        <w:rPr>
          <w:rFonts w:ascii="Book Antiqua" w:hAnsi="Book Antiqua"/>
        </w:rPr>
        <w:t>the trial court</w:t>
      </w:r>
      <w:r w:rsidR="007569E7">
        <w:rPr>
          <w:rFonts w:ascii="Book Antiqua" w:hAnsi="Book Antiqua"/>
        </w:rPr>
        <w:t>.</w:t>
      </w:r>
    </w:p>
    <w:p w14:paraId="6C79CACB" w14:textId="5680BBCA" w:rsidR="00454765" w:rsidRDefault="7D40A57F" w:rsidP="00552623">
      <w:pPr>
        <w:spacing w:line="276" w:lineRule="auto"/>
        <w:ind w:firstLine="720"/>
        <w:jc w:val="both"/>
        <w:rPr>
          <w:rFonts w:ascii="Book Antiqua" w:hAnsi="Book Antiqua"/>
        </w:rPr>
      </w:pPr>
      <w:r w:rsidRPr="6F1391C1">
        <w:rPr>
          <w:rFonts w:ascii="Book Antiqua" w:hAnsi="Book Antiqua"/>
        </w:rPr>
        <w:t>Cases come to</w:t>
      </w:r>
      <w:r w:rsidR="52B725B6" w:rsidRPr="6F1391C1">
        <w:rPr>
          <w:rFonts w:ascii="Book Antiqua" w:hAnsi="Book Antiqua"/>
        </w:rPr>
        <w:t xml:space="preserve"> the</w:t>
      </w:r>
      <w:r w:rsidRPr="6F1391C1">
        <w:rPr>
          <w:rFonts w:ascii="Book Antiqua" w:hAnsi="Book Antiqua"/>
        </w:rPr>
        <w:t xml:space="preserve"> GJU in two ways: (1) by legislation </w:t>
      </w:r>
      <w:r w:rsidR="52B725B6" w:rsidRPr="6F1391C1">
        <w:rPr>
          <w:rFonts w:ascii="Book Antiqua" w:hAnsi="Book Antiqua"/>
        </w:rPr>
        <w:t xml:space="preserve">requiring </w:t>
      </w:r>
      <w:r w:rsidR="00A23D87">
        <w:rPr>
          <w:rFonts w:ascii="Book Antiqua" w:hAnsi="Book Antiqua"/>
        </w:rPr>
        <w:t xml:space="preserve">that </w:t>
      </w:r>
      <w:r w:rsidRPr="6F1391C1">
        <w:rPr>
          <w:rFonts w:ascii="Book Antiqua" w:hAnsi="Book Antiqua"/>
        </w:rPr>
        <w:t>certain types of cases be heard at DALA; and (2) upon request of an agency, subject to the approval of DALA</w:t>
      </w:r>
      <w:r w:rsidR="52B725B6" w:rsidRPr="6F1391C1">
        <w:rPr>
          <w:rFonts w:ascii="Book Antiqua" w:hAnsi="Book Antiqua"/>
        </w:rPr>
        <w:t xml:space="preserve">’s </w:t>
      </w:r>
      <w:r w:rsidRPr="6F1391C1">
        <w:rPr>
          <w:rFonts w:ascii="Book Antiqua" w:hAnsi="Book Antiqua"/>
        </w:rPr>
        <w:t xml:space="preserve">Chief Administrative Magistrate and the Secretary of Administration and Finance. </w:t>
      </w:r>
      <w:r w:rsidR="2CFC16A1" w:rsidRPr="6F1391C1">
        <w:rPr>
          <w:rFonts w:ascii="Book Antiqua" w:hAnsi="Book Antiqua"/>
        </w:rPr>
        <w:t xml:space="preserve">Currently, the GJU </w:t>
      </w:r>
      <w:r w:rsidR="7B6A7B88" w:rsidRPr="6F1391C1">
        <w:rPr>
          <w:rFonts w:ascii="Book Antiqua" w:hAnsi="Book Antiqua"/>
        </w:rPr>
        <w:t>hears cases from</w:t>
      </w:r>
      <w:r w:rsidR="2CFC16A1" w:rsidRPr="6F1391C1">
        <w:rPr>
          <w:rFonts w:ascii="Book Antiqua" w:hAnsi="Book Antiqua"/>
        </w:rPr>
        <w:t xml:space="preserve"> approximately </w:t>
      </w:r>
      <w:r w:rsidR="2CFC16A1" w:rsidRPr="00921DB6">
        <w:rPr>
          <w:rFonts w:ascii="Book Antiqua" w:hAnsi="Book Antiqua"/>
        </w:rPr>
        <w:t>20</w:t>
      </w:r>
      <w:r w:rsidR="2CFC16A1" w:rsidRPr="6F1391C1">
        <w:rPr>
          <w:rFonts w:ascii="Book Antiqua" w:hAnsi="Book Antiqua"/>
        </w:rPr>
        <w:t xml:space="preserve"> state agencies, including the Contributory Retirement Appeal Board, the Board of Registration in Medicine, the Department of Public Health</w:t>
      </w:r>
      <w:r w:rsidR="00881CCD">
        <w:rPr>
          <w:rFonts w:ascii="Book Antiqua" w:hAnsi="Book Antiqua"/>
        </w:rPr>
        <w:t xml:space="preserve"> and</w:t>
      </w:r>
      <w:r w:rsidR="2CFC16A1" w:rsidRPr="6F1391C1">
        <w:rPr>
          <w:rFonts w:ascii="Book Antiqua" w:hAnsi="Book Antiqua"/>
        </w:rPr>
        <w:t xml:space="preserve"> the Fair Labor </w:t>
      </w:r>
      <w:r w:rsidR="2CFC16A1" w:rsidRPr="6F1391C1">
        <w:rPr>
          <w:rFonts w:ascii="Book Antiqua" w:hAnsi="Book Antiqua"/>
        </w:rPr>
        <w:lastRenderedPageBreak/>
        <w:t>Division of the Office of the Attorney General.</w:t>
      </w:r>
      <w:r w:rsidR="7B6A7B88" w:rsidRPr="6F1391C1">
        <w:rPr>
          <w:rFonts w:ascii="Book Antiqua" w:hAnsi="Book Antiqua"/>
        </w:rPr>
        <w:t xml:space="preserve">  </w:t>
      </w:r>
      <w:r w:rsidR="2CFC16A1" w:rsidRPr="6F1391C1">
        <w:rPr>
          <w:rFonts w:ascii="Book Antiqua" w:hAnsi="Book Antiqua"/>
        </w:rPr>
        <w:t>Thus, to the extent that Massachusetts has a “central administrative panel,” the GJU fills that role.</w:t>
      </w:r>
      <w:r w:rsidR="1593F6A5" w:rsidRPr="6F1391C1">
        <w:rPr>
          <w:rFonts w:ascii="Book Antiqua" w:hAnsi="Book Antiqua"/>
        </w:rPr>
        <w:t xml:space="preserve">  </w:t>
      </w:r>
    </w:p>
    <w:p w14:paraId="098CFEF6" w14:textId="43D62499" w:rsidR="00552623" w:rsidRDefault="00F96E09" w:rsidP="00552623">
      <w:pPr>
        <w:spacing w:line="276" w:lineRule="auto"/>
        <w:ind w:firstLine="720"/>
        <w:jc w:val="both"/>
        <w:rPr>
          <w:rFonts w:ascii="Book Antiqua" w:hAnsi="Book Antiqua"/>
        </w:rPr>
      </w:pPr>
      <w:r>
        <w:rPr>
          <w:rFonts w:ascii="Book Antiqua" w:hAnsi="Book Antiqua"/>
        </w:rPr>
        <w:t>At the end of 202</w:t>
      </w:r>
      <w:r w:rsidR="00007144">
        <w:rPr>
          <w:rFonts w:ascii="Book Antiqua" w:hAnsi="Book Antiqua"/>
        </w:rPr>
        <w:t>3</w:t>
      </w:r>
      <w:r>
        <w:rPr>
          <w:rFonts w:ascii="Book Antiqua" w:hAnsi="Book Antiqua"/>
        </w:rPr>
        <w:t xml:space="preserve">, the GJU had a team of </w:t>
      </w:r>
      <w:r w:rsidR="00007144">
        <w:rPr>
          <w:rFonts w:ascii="Book Antiqua" w:hAnsi="Book Antiqua"/>
        </w:rPr>
        <w:t xml:space="preserve">nine </w:t>
      </w:r>
      <w:r>
        <w:rPr>
          <w:rFonts w:ascii="Book Antiqua" w:hAnsi="Book Antiqua"/>
        </w:rPr>
        <w:t>magistrates, one law clerk, three administrative staff</w:t>
      </w:r>
      <w:r w:rsidR="00881CCD">
        <w:rPr>
          <w:rFonts w:ascii="Book Antiqua" w:hAnsi="Book Antiqua"/>
        </w:rPr>
        <w:t xml:space="preserve"> and</w:t>
      </w:r>
      <w:r w:rsidR="00007144">
        <w:rPr>
          <w:rFonts w:ascii="Book Antiqua" w:hAnsi="Book Antiqua"/>
        </w:rPr>
        <w:t xml:space="preserve"> </w:t>
      </w:r>
      <w:r>
        <w:rPr>
          <w:rFonts w:ascii="Book Antiqua" w:hAnsi="Book Antiqua"/>
        </w:rPr>
        <w:t>a fiscal manager</w:t>
      </w:r>
      <w:r w:rsidR="00007144">
        <w:rPr>
          <w:rFonts w:ascii="Book Antiqua" w:hAnsi="Book Antiqua"/>
        </w:rPr>
        <w:t xml:space="preserve">.  </w:t>
      </w:r>
    </w:p>
    <w:p w14:paraId="5612FECE" w14:textId="74B90AAB" w:rsidR="00C37369" w:rsidRPr="00831034" w:rsidRDefault="1B0FD4E1" w:rsidP="00921DB6">
      <w:pPr>
        <w:pStyle w:val="Heading2"/>
        <w:spacing w:after="220"/>
        <w:ind w:firstLine="720"/>
        <w:rPr>
          <w:rFonts w:ascii="Book Antiqua" w:hAnsi="Book Antiqua"/>
          <w:b/>
          <w:bCs/>
        </w:rPr>
      </w:pPr>
      <w:bookmarkStart w:id="6" w:name="_Toc173756474"/>
      <w:r w:rsidRPr="00831034">
        <w:rPr>
          <w:rFonts w:ascii="Book Antiqua" w:hAnsi="Book Antiqua"/>
          <w:b/>
          <w:bCs/>
          <w:sz w:val="22"/>
          <w:szCs w:val="22"/>
        </w:rPr>
        <w:t>A.</w:t>
      </w:r>
      <w:r w:rsidR="003C104B" w:rsidRPr="00831034">
        <w:rPr>
          <w:rFonts w:ascii="Book Antiqua" w:hAnsi="Book Antiqua"/>
          <w:b/>
          <w:bCs/>
          <w:sz w:val="22"/>
          <w:szCs w:val="22"/>
        </w:rPr>
        <w:tab/>
        <w:t>2023 in Review</w:t>
      </w:r>
      <w:bookmarkEnd w:id="6"/>
    </w:p>
    <w:p w14:paraId="45612F3E" w14:textId="3E2BDE02" w:rsidR="00A46028" w:rsidRPr="00F02C2C" w:rsidRDefault="18460842" w:rsidP="00552623">
      <w:pPr>
        <w:spacing w:line="276" w:lineRule="auto"/>
        <w:ind w:firstLine="720"/>
        <w:jc w:val="both"/>
        <w:rPr>
          <w:rFonts w:ascii="Book Antiqua" w:hAnsi="Book Antiqua"/>
        </w:rPr>
      </w:pPr>
      <w:r w:rsidRPr="00F02C2C">
        <w:rPr>
          <w:rFonts w:ascii="Book Antiqua" w:hAnsi="Book Antiqua"/>
        </w:rPr>
        <w:t xml:space="preserve">In 2023, the GJU received </w:t>
      </w:r>
      <w:r w:rsidR="00F02C2C">
        <w:rPr>
          <w:rFonts w:ascii="Book Antiqua" w:hAnsi="Book Antiqua"/>
        </w:rPr>
        <w:t>60</w:t>
      </w:r>
      <w:r w:rsidR="001E2C5C">
        <w:rPr>
          <w:rFonts w:ascii="Book Antiqua" w:hAnsi="Book Antiqua"/>
        </w:rPr>
        <w:t>6</w:t>
      </w:r>
      <w:r w:rsidR="00F02C2C">
        <w:rPr>
          <w:rFonts w:ascii="Book Antiqua" w:hAnsi="Book Antiqua"/>
        </w:rPr>
        <w:t xml:space="preserve"> </w:t>
      </w:r>
      <w:r w:rsidRPr="00F02C2C">
        <w:rPr>
          <w:rFonts w:ascii="Book Antiqua" w:hAnsi="Book Antiqua"/>
        </w:rPr>
        <w:t>new cases</w:t>
      </w:r>
      <w:r w:rsidR="6C4675DE" w:rsidRPr="00F02C2C">
        <w:rPr>
          <w:rFonts w:ascii="Book Antiqua" w:hAnsi="Book Antiqua"/>
        </w:rPr>
        <w:t xml:space="preserve">. </w:t>
      </w:r>
      <w:r w:rsidRPr="00F02C2C">
        <w:rPr>
          <w:rFonts w:ascii="Book Antiqua" w:hAnsi="Book Antiqua"/>
        </w:rPr>
        <w:t>As in past years, the majority (</w:t>
      </w:r>
      <w:r w:rsidR="17CDB06D" w:rsidRPr="00F02C2C">
        <w:rPr>
          <w:rFonts w:ascii="Book Antiqua" w:hAnsi="Book Antiqua"/>
        </w:rPr>
        <w:t>7</w:t>
      </w:r>
      <w:r w:rsidR="3FB7C0AC" w:rsidRPr="00F02C2C">
        <w:rPr>
          <w:rFonts w:ascii="Book Antiqua" w:hAnsi="Book Antiqua"/>
        </w:rPr>
        <w:t>1.76</w:t>
      </w:r>
      <w:r w:rsidRPr="00F02C2C">
        <w:rPr>
          <w:rFonts w:ascii="Book Antiqua" w:hAnsi="Book Antiqua"/>
        </w:rPr>
        <w:t>%) related to public employees’ pensions</w:t>
      </w:r>
      <w:r w:rsidR="6C4675DE" w:rsidRPr="00F02C2C">
        <w:rPr>
          <w:rFonts w:ascii="Book Antiqua" w:hAnsi="Book Antiqua"/>
        </w:rPr>
        <w:t>, such as challenges to the calculation of an individual’s pension or the denial of an</w:t>
      </w:r>
      <w:r w:rsidR="47B0FD63" w:rsidRPr="00F02C2C">
        <w:rPr>
          <w:rFonts w:ascii="Book Antiqua" w:hAnsi="Book Antiqua"/>
        </w:rPr>
        <w:t xml:space="preserve"> application for</w:t>
      </w:r>
      <w:r w:rsidR="6C4675DE" w:rsidRPr="00F02C2C">
        <w:rPr>
          <w:rFonts w:ascii="Book Antiqua" w:hAnsi="Book Antiqua"/>
        </w:rPr>
        <w:t xml:space="preserve"> </w:t>
      </w:r>
      <w:proofErr w:type="gramStart"/>
      <w:r w:rsidR="0E9C0958" w:rsidRPr="00F02C2C">
        <w:rPr>
          <w:rFonts w:ascii="Book Antiqua" w:hAnsi="Book Antiqua"/>
        </w:rPr>
        <w:t xml:space="preserve">an </w:t>
      </w:r>
      <w:r w:rsidR="6C4675DE" w:rsidRPr="00F02C2C">
        <w:rPr>
          <w:rFonts w:ascii="Book Antiqua" w:hAnsi="Book Antiqua"/>
        </w:rPr>
        <w:t>accidental</w:t>
      </w:r>
      <w:proofErr w:type="gramEnd"/>
      <w:r w:rsidR="6C4675DE" w:rsidRPr="00F02C2C">
        <w:rPr>
          <w:rFonts w:ascii="Book Antiqua" w:hAnsi="Book Antiqua"/>
        </w:rPr>
        <w:t xml:space="preserve"> disability retirement.  The second largest category of appeals</w:t>
      </w:r>
      <w:r w:rsidR="00F02C2C">
        <w:rPr>
          <w:rFonts w:ascii="Book Antiqua" w:hAnsi="Book Antiqua"/>
        </w:rPr>
        <w:t xml:space="preserve"> (6.24%)</w:t>
      </w:r>
      <w:r w:rsidR="6C4675DE" w:rsidRPr="00F02C2C">
        <w:rPr>
          <w:rFonts w:ascii="Book Antiqua" w:hAnsi="Book Antiqua"/>
        </w:rPr>
        <w:t xml:space="preserve"> came from </w:t>
      </w:r>
      <w:r w:rsidR="00A467CB">
        <w:rPr>
          <w:rFonts w:ascii="Book Antiqua" w:hAnsi="Book Antiqua"/>
        </w:rPr>
        <w:t xml:space="preserve">challenges to Medicare reimbursement rates that </w:t>
      </w:r>
      <w:r w:rsidR="2CA17FCE" w:rsidRPr="00F02C2C">
        <w:rPr>
          <w:rFonts w:ascii="Book Antiqua" w:hAnsi="Book Antiqua"/>
        </w:rPr>
        <w:t xml:space="preserve">the </w:t>
      </w:r>
      <w:r w:rsidR="2CA17FCE" w:rsidRPr="00F02C2C">
        <w:rPr>
          <w:rFonts w:ascii="Book Antiqua" w:eastAsia="Book Antiqua" w:hAnsi="Book Antiqua" w:cs="Book Antiqua"/>
        </w:rPr>
        <w:t>Executive Office of Health and Human Services</w:t>
      </w:r>
      <w:r w:rsidR="00A467CB">
        <w:rPr>
          <w:rFonts w:ascii="Book Antiqua" w:eastAsia="Book Antiqua" w:hAnsi="Book Antiqua" w:cs="Book Antiqua"/>
        </w:rPr>
        <w:t xml:space="preserve"> (EOHHS) </w:t>
      </w:r>
      <w:proofErr w:type="gramStart"/>
      <w:r w:rsidR="00C93FBA">
        <w:rPr>
          <w:rFonts w:ascii="Book Antiqua" w:eastAsia="Book Antiqua" w:hAnsi="Book Antiqua" w:cs="Book Antiqua"/>
        </w:rPr>
        <w:t>sets</w:t>
      </w:r>
      <w:proofErr w:type="gramEnd"/>
      <w:r w:rsidR="00C93FBA">
        <w:rPr>
          <w:rFonts w:ascii="Book Antiqua" w:eastAsia="Book Antiqua" w:hAnsi="Book Antiqua" w:cs="Book Antiqua"/>
        </w:rPr>
        <w:t xml:space="preserve"> </w:t>
      </w:r>
      <w:r w:rsidR="00A467CB">
        <w:rPr>
          <w:rFonts w:ascii="Book Antiqua" w:eastAsia="Book Antiqua" w:hAnsi="Book Antiqua" w:cs="Book Antiqua"/>
        </w:rPr>
        <w:t>for</w:t>
      </w:r>
      <w:r w:rsidR="0439CF8D" w:rsidRPr="00F02C2C">
        <w:rPr>
          <w:rFonts w:ascii="Book Antiqua" w:eastAsia="Book Antiqua" w:hAnsi="Book Antiqua" w:cs="Book Antiqua"/>
        </w:rPr>
        <w:t xml:space="preserve"> nursing homes </w:t>
      </w:r>
      <w:r w:rsidR="00A467CB">
        <w:rPr>
          <w:rFonts w:ascii="Book Antiqua" w:eastAsia="Book Antiqua" w:hAnsi="Book Antiqua" w:cs="Book Antiqua"/>
        </w:rPr>
        <w:t xml:space="preserve">in Massachusetts. </w:t>
      </w:r>
      <w:r w:rsidR="6C4675DE" w:rsidRPr="00F02C2C">
        <w:rPr>
          <w:rFonts w:ascii="Book Antiqua" w:eastAsia="Book Antiqua" w:hAnsi="Book Antiqua" w:cs="Book Antiqua"/>
        </w:rPr>
        <w:t xml:space="preserve"> </w:t>
      </w:r>
    </w:p>
    <w:p w14:paraId="5790A4B6" w14:textId="1EBDE2C4" w:rsidR="00DD08F6" w:rsidRDefault="06B4EC27" w:rsidP="00921DB6">
      <w:pPr>
        <w:spacing w:line="276" w:lineRule="auto"/>
        <w:ind w:firstLine="720"/>
        <w:jc w:val="both"/>
      </w:pPr>
      <w:r>
        <w:rPr>
          <w:noProof/>
        </w:rPr>
        <w:drawing>
          <wp:anchor distT="0" distB="0" distL="114300" distR="114300" simplePos="0" relativeHeight="251658241" behindDoc="0" locked="0" layoutInCell="1" allowOverlap="1" wp14:anchorId="1B49F31B" wp14:editId="050C29DD">
            <wp:simplePos x="0" y="0"/>
            <wp:positionH relativeFrom="margin">
              <wp:posOffset>0</wp:posOffset>
            </wp:positionH>
            <wp:positionV relativeFrom="paragraph">
              <wp:posOffset>295910</wp:posOffset>
            </wp:positionV>
            <wp:extent cx="4371975" cy="3562350"/>
            <wp:effectExtent l="0" t="0" r="9525" b="0"/>
            <wp:wrapSquare wrapText="bothSides"/>
            <wp:docPr id="2045791311" name="Picture 1250971841" descr="A doughnut chart of different GJU cases opened in 20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45791311" name="Picture 1250971841" descr="A doughnut chart of different GJU cases opened in 2023."/>
                    <pic:cNvPicPr/>
                  </pic:nvPicPr>
                  <pic:blipFill>
                    <a:blip r:embed="rId14">
                      <a:extLst>
                        <a:ext uri="{28A0092B-C50C-407E-A947-70E740481C1C}">
                          <a14:useLocalDpi xmlns:a14="http://schemas.microsoft.com/office/drawing/2010/main" val="0"/>
                        </a:ext>
                      </a:extLst>
                    </a:blip>
                    <a:stretch>
                      <a:fillRect/>
                    </a:stretch>
                  </pic:blipFill>
                  <pic:spPr>
                    <a:xfrm>
                      <a:off x="0" y="0"/>
                      <a:ext cx="4371975" cy="3562350"/>
                    </a:xfrm>
                    <a:prstGeom prst="rect">
                      <a:avLst/>
                    </a:prstGeom>
                  </pic:spPr>
                </pic:pic>
              </a:graphicData>
            </a:graphic>
            <wp14:sizeRelH relativeFrom="page">
              <wp14:pctWidth>0</wp14:pctWidth>
            </wp14:sizeRelH>
            <wp14:sizeRelV relativeFrom="page">
              <wp14:pctHeight>0</wp14:pctHeight>
            </wp14:sizeRelV>
          </wp:anchor>
        </w:drawing>
      </w:r>
    </w:p>
    <w:p w14:paraId="63B5B11A" w14:textId="14ECA380" w:rsidR="00693772" w:rsidRPr="00C50CD5" w:rsidRDefault="00693772" w:rsidP="00693772">
      <w:pPr>
        <w:spacing w:after="0"/>
        <w:rPr>
          <w:b/>
          <w:bCs/>
          <w:sz w:val="20"/>
          <w:szCs w:val="20"/>
          <w:u w:val="single"/>
          <w:lang w:val="fr-FR"/>
        </w:rPr>
      </w:pPr>
      <w:proofErr w:type="spellStart"/>
      <w:r w:rsidRPr="00C50CD5">
        <w:rPr>
          <w:b/>
          <w:bCs/>
          <w:sz w:val="20"/>
          <w:szCs w:val="20"/>
          <w:u w:val="single"/>
          <w:lang w:val="fr-FR"/>
        </w:rPr>
        <w:t>Abbreviations</w:t>
      </w:r>
      <w:proofErr w:type="spellEnd"/>
      <w:r w:rsidRPr="00C50CD5">
        <w:rPr>
          <w:b/>
          <w:bCs/>
          <w:lang w:val="fr-FR"/>
        </w:rPr>
        <w:tab/>
      </w:r>
    </w:p>
    <w:p w14:paraId="4C580B76" w14:textId="6C509F53" w:rsidR="00693772" w:rsidRPr="00C50CD5" w:rsidRDefault="00693772" w:rsidP="00A467CB">
      <w:pPr>
        <w:spacing w:after="0"/>
        <w:ind w:right="-1008"/>
        <w:rPr>
          <w:sz w:val="20"/>
          <w:szCs w:val="20"/>
          <w:lang w:val="fr-FR"/>
        </w:rPr>
      </w:pPr>
      <w:proofErr w:type="gramStart"/>
      <w:r w:rsidRPr="00C50CD5">
        <w:rPr>
          <w:b/>
          <w:bCs/>
          <w:sz w:val="20"/>
          <w:szCs w:val="20"/>
          <w:lang w:val="fr-FR"/>
        </w:rPr>
        <w:t>CR</w:t>
      </w:r>
      <w:r w:rsidRPr="00C50CD5">
        <w:rPr>
          <w:sz w:val="20"/>
          <w:szCs w:val="20"/>
          <w:lang w:val="fr-FR"/>
        </w:rPr>
        <w:t>:</w:t>
      </w:r>
      <w:proofErr w:type="gramEnd"/>
      <w:r w:rsidRPr="00C50CD5">
        <w:rPr>
          <w:sz w:val="20"/>
          <w:szCs w:val="20"/>
          <w:lang w:val="fr-FR"/>
        </w:rPr>
        <w:t xml:space="preserve"> </w:t>
      </w:r>
      <w:proofErr w:type="spellStart"/>
      <w:r w:rsidR="00A467CB" w:rsidRPr="00C50CD5">
        <w:rPr>
          <w:sz w:val="20"/>
          <w:szCs w:val="20"/>
          <w:lang w:val="fr-FR"/>
        </w:rPr>
        <w:t>Cont</w:t>
      </w:r>
      <w:proofErr w:type="spellEnd"/>
      <w:r w:rsidR="00A467CB" w:rsidRPr="00C50CD5">
        <w:rPr>
          <w:sz w:val="20"/>
          <w:szCs w:val="20"/>
          <w:lang w:val="fr-FR"/>
        </w:rPr>
        <w:t>. Retirement App. Bd.</w:t>
      </w:r>
    </w:p>
    <w:p w14:paraId="68BC7F9D" w14:textId="57203EF9" w:rsidR="00693772" w:rsidRDefault="00693772" w:rsidP="00693772">
      <w:pPr>
        <w:spacing w:after="0"/>
        <w:rPr>
          <w:sz w:val="20"/>
          <w:szCs w:val="20"/>
        </w:rPr>
      </w:pPr>
      <w:r w:rsidRPr="002F4609">
        <w:rPr>
          <w:b/>
          <w:bCs/>
          <w:sz w:val="20"/>
          <w:szCs w:val="20"/>
        </w:rPr>
        <w:t>CS</w:t>
      </w:r>
      <w:r w:rsidRPr="002F4609">
        <w:rPr>
          <w:sz w:val="20"/>
          <w:szCs w:val="20"/>
        </w:rPr>
        <w:t>:</w:t>
      </w:r>
      <w:r w:rsidRPr="3E951CF3">
        <w:rPr>
          <w:sz w:val="20"/>
          <w:szCs w:val="20"/>
        </w:rPr>
        <w:t xml:space="preserve"> Civil Service</w:t>
      </w:r>
      <w:r w:rsidR="00A467CB">
        <w:rPr>
          <w:sz w:val="20"/>
          <w:szCs w:val="20"/>
        </w:rPr>
        <w:t xml:space="preserve"> Comm’n</w:t>
      </w:r>
    </w:p>
    <w:p w14:paraId="22788A65" w14:textId="7FD59394" w:rsidR="00693772" w:rsidRDefault="00693772" w:rsidP="00693772">
      <w:pPr>
        <w:spacing w:after="0"/>
        <w:rPr>
          <w:sz w:val="20"/>
          <w:szCs w:val="20"/>
        </w:rPr>
      </w:pPr>
      <w:r w:rsidRPr="002F4609">
        <w:rPr>
          <w:b/>
          <w:bCs/>
          <w:sz w:val="20"/>
          <w:szCs w:val="20"/>
        </w:rPr>
        <w:t>DET</w:t>
      </w:r>
      <w:r w:rsidRPr="002F4609">
        <w:rPr>
          <w:sz w:val="20"/>
          <w:szCs w:val="20"/>
        </w:rPr>
        <w:t>:</w:t>
      </w:r>
      <w:r w:rsidRPr="3E951CF3">
        <w:rPr>
          <w:sz w:val="20"/>
          <w:szCs w:val="20"/>
        </w:rPr>
        <w:t xml:space="preserve"> </w:t>
      </w:r>
      <w:r w:rsidR="00A467CB">
        <w:rPr>
          <w:sz w:val="20"/>
          <w:szCs w:val="20"/>
        </w:rPr>
        <w:t xml:space="preserve">Dept. of </w:t>
      </w:r>
      <w:r w:rsidRPr="3E951CF3">
        <w:rPr>
          <w:sz w:val="20"/>
          <w:szCs w:val="20"/>
        </w:rPr>
        <w:t>Unemployment Assistance</w:t>
      </w:r>
    </w:p>
    <w:p w14:paraId="27FE5FCB" w14:textId="319006D6" w:rsidR="00693772" w:rsidRDefault="00693772" w:rsidP="00693772">
      <w:pPr>
        <w:spacing w:after="0"/>
        <w:rPr>
          <w:sz w:val="20"/>
          <w:szCs w:val="20"/>
        </w:rPr>
      </w:pPr>
      <w:r w:rsidRPr="002F4609">
        <w:rPr>
          <w:b/>
          <w:bCs/>
          <w:sz w:val="20"/>
          <w:szCs w:val="20"/>
        </w:rPr>
        <w:t>DPPC</w:t>
      </w:r>
      <w:r w:rsidRPr="3E951CF3">
        <w:rPr>
          <w:sz w:val="20"/>
          <w:szCs w:val="20"/>
        </w:rPr>
        <w:t>: Disabled Person</w:t>
      </w:r>
      <w:r w:rsidR="00CD1BA1">
        <w:rPr>
          <w:sz w:val="20"/>
          <w:szCs w:val="20"/>
        </w:rPr>
        <w:t>s</w:t>
      </w:r>
      <w:r w:rsidRPr="3E951CF3">
        <w:rPr>
          <w:sz w:val="20"/>
          <w:szCs w:val="20"/>
        </w:rPr>
        <w:t xml:space="preserve"> Protection Comm</w:t>
      </w:r>
      <w:r w:rsidR="002F4609">
        <w:rPr>
          <w:sz w:val="20"/>
          <w:szCs w:val="20"/>
        </w:rPr>
        <w:t>’n</w:t>
      </w:r>
      <w:r w:rsidRPr="3E951CF3">
        <w:rPr>
          <w:sz w:val="20"/>
          <w:szCs w:val="20"/>
        </w:rPr>
        <w:t xml:space="preserve"> </w:t>
      </w:r>
    </w:p>
    <w:p w14:paraId="44352191" w14:textId="7CB933ED" w:rsidR="005C78F8" w:rsidRDefault="00693772" w:rsidP="00693772">
      <w:pPr>
        <w:spacing w:after="0"/>
        <w:rPr>
          <w:rFonts w:cstheme="minorHAnsi"/>
          <w:sz w:val="20"/>
          <w:szCs w:val="20"/>
        </w:rPr>
      </w:pPr>
      <w:r w:rsidRPr="002F4609">
        <w:rPr>
          <w:b/>
          <w:bCs/>
          <w:sz w:val="20"/>
          <w:szCs w:val="20"/>
        </w:rPr>
        <w:t>LB</w:t>
      </w:r>
      <w:r w:rsidRPr="3E951CF3">
        <w:rPr>
          <w:sz w:val="20"/>
          <w:szCs w:val="20"/>
        </w:rPr>
        <w:t>: AGO</w:t>
      </w:r>
      <w:r w:rsidR="002F4609">
        <w:rPr>
          <w:sz w:val="20"/>
          <w:szCs w:val="20"/>
        </w:rPr>
        <w:t>,</w:t>
      </w:r>
      <w:r w:rsidRPr="3E951CF3">
        <w:rPr>
          <w:sz w:val="20"/>
          <w:szCs w:val="20"/>
        </w:rPr>
        <w:t xml:space="preserve"> Fair Labor </w:t>
      </w:r>
      <w:r>
        <w:rPr>
          <w:rFonts w:cstheme="minorHAnsi"/>
          <w:sz w:val="20"/>
          <w:szCs w:val="20"/>
        </w:rPr>
        <w:t>Division</w:t>
      </w:r>
    </w:p>
    <w:p w14:paraId="1DDE743D" w14:textId="792CBBFF" w:rsidR="00693772" w:rsidRDefault="00693772" w:rsidP="00693772">
      <w:pPr>
        <w:spacing w:after="0"/>
        <w:rPr>
          <w:sz w:val="20"/>
          <w:szCs w:val="20"/>
        </w:rPr>
      </w:pPr>
      <w:r w:rsidRPr="002F4609">
        <w:rPr>
          <w:rFonts w:cstheme="minorHAnsi"/>
          <w:b/>
          <w:bCs/>
          <w:sz w:val="20"/>
          <w:szCs w:val="20"/>
        </w:rPr>
        <w:t>MS</w:t>
      </w:r>
      <w:r w:rsidRPr="3E951CF3">
        <w:rPr>
          <w:sz w:val="20"/>
          <w:szCs w:val="20"/>
        </w:rPr>
        <w:t>: Miscellaneous</w:t>
      </w:r>
      <w:r w:rsidRPr="3E951CF3">
        <w:rPr>
          <w:rStyle w:val="FootnoteReference"/>
          <w:sz w:val="20"/>
          <w:szCs w:val="20"/>
        </w:rPr>
        <w:footnoteReference w:id="2"/>
      </w:r>
    </w:p>
    <w:p w14:paraId="7A1E109D" w14:textId="4E931BAC" w:rsidR="00693772" w:rsidRDefault="00693772" w:rsidP="00693772">
      <w:pPr>
        <w:spacing w:after="0"/>
        <w:rPr>
          <w:sz w:val="20"/>
          <w:szCs w:val="20"/>
        </w:rPr>
      </w:pPr>
      <w:r w:rsidRPr="002F4609">
        <w:rPr>
          <w:b/>
          <w:bCs/>
          <w:sz w:val="20"/>
          <w:szCs w:val="20"/>
        </w:rPr>
        <w:t>OC</w:t>
      </w:r>
      <w:r w:rsidRPr="3E951CF3">
        <w:rPr>
          <w:sz w:val="20"/>
          <w:szCs w:val="20"/>
        </w:rPr>
        <w:t xml:space="preserve">: </w:t>
      </w:r>
      <w:r w:rsidR="002007A5">
        <w:rPr>
          <w:sz w:val="20"/>
          <w:szCs w:val="20"/>
        </w:rPr>
        <w:t xml:space="preserve">Dept. of </w:t>
      </w:r>
      <w:r w:rsidRPr="3E951CF3">
        <w:rPr>
          <w:sz w:val="20"/>
          <w:szCs w:val="20"/>
        </w:rPr>
        <w:t>Early Education and Care</w:t>
      </w:r>
    </w:p>
    <w:p w14:paraId="6E7049AC" w14:textId="03595F49" w:rsidR="00693772" w:rsidRDefault="00693772" w:rsidP="00693772">
      <w:pPr>
        <w:spacing w:after="0"/>
        <w:rPr>
          <w:sz w:val="20"/>
          <w:szCs w:val="20"/>
        </w:rPr>
      </w:pPr>
      <w:r w:rsidRPr="002007A5">
        <w:rPr>
          <w:b/>
          <w:bCs/>
          <w:sz w:val="20"/>
          <w:szCs w:val="20"/>
        </w:rPr>
        <w:t>PH</w:t>
      </w:r>
      <w:r w:rsidRPr="3E951CF3">
        <w:rPr>
          <w:sz w:val="20"/>
          <w:szCs w:val="20"/>
        </w:rPr>
        <w:t xml:space="preserve">: </w:t>
      </w:r>
      <w:r w:rsidR="002007A5">
        <w:rPr>
          <w:sz w:val="20"/>
          <w:szCs w:val="20"/>
        </w:rPr>
        <w:t xml:space="preserve">Dept. of </w:t>
      </w:r>
      <w:r w:rsidRPr="3E951CF3">
        <w:rPr>
          <w:sz w:val="20"/>
          <w:szCs w:val="20"/>
        </w:rPr>
        <w:t xml:space="preserve">Public Health </w:t>
      </w:r>
    </w:p>
    <w:p w14:paraId="64C74863" w14:textId="01CC889A" w:rsidR="00693772" w:rsidRDefault="00693772" w:rsidP="00693772">
      <w:pPr>
        <w:spacing w:after="0"/>
        <w:rPr>
          <w:sz w:val="20"/>
          <w:szCs w:val="20"/>
        </w:rPr>
      </w:pPr>
      <w:r w:rsidRPr="002007A5">
        <w:rPr>
          <w:b/>
          <w:bCs/>
          <w:sz w:val="20"/>
          <w:szCs w:val="20"/>
        </w:rPr>
        <w:t>PHET</w:t>
      </w:r>
      <w:r w:rsidRPr="3E951CF3">
        <w:rPr>
          <w:sz w:val="20"/>
          <w:szCs w:val="20"/>
        </w:rPr>
        <w:t xml:space="preserve">: </w:t>
      </w:r>
      <w:r w:rsidR="002007A5">
        <w:rPr>
          <w:sz w:val="20"/>
          <w:szCs w:val="20"/>
        </w:rPr>
        <w:t xml:space="preserve">Dept. of </w:t>
      </w:r>
      <w:r w:rsidRPr="3E951CF3">
        <w:rPr>
          <w:sz w:val="20"/>
          <w:szCs w:val="20"/>
        </w:rPr>
        <w:t xml:space="preserve">Public Health </w:t>
      </w:r>
      <w:r w:rsidR="002007A5">
        <w:rPr>
          <w:sz w:val="20"/>
          <w:szCs w:val="20"/>
        </w:rPr>
        <w:t>(</w:t>
      </w:r>
      <w:r w:rsidRPr="3E951CF3">
        <w:rPr>
          <w:sz w:val="20"/>
          <w:szCs w:val="20"/>
        </w:rPr>
        <w:t>EMT</w:t>
      </w:r>
      <w:r w:rsidR="002007A5">
        <w:rPr>
          <w:sz w:val="20"/>
          <w:szCs w:val="20"/>
        </w:rPr>
        <w:t>s)</w:t>
      </w:r>
    </w:p>
    <w:p w14:paraId="4C30F660" w14:textId="645FE6EE" w:rsidR="00693772" w:rsidRDefault="00693772" w:rsidP="00693772">
      <w:pPr>
        <w:spacing w:after="0"/>
        <w:rPr>
          <w:sz w:val="20"/>
          <w:szCs w:val="20"/>
        </w:rPr>
      </w:pPr>
      <w:r w:rsidRPr="002007A5">
        <w:rPr>
          <w:b/>
          <w:bCs/>
          <w:sz w:val="20"/>
          <w:szCs w:val="20"/>
        </w:rPr>
        <w:t>PHNA</w:t>
      </w:r>
      <w:r w:rsidRPr="3E951CF3">
        <w:rPr>
          <w:sz w:val="20"/>
          <w:szCs w:val="20"/>
        </w:rPr>
        <w:t xml:space="preserve">: </w:t>
      </w:r>
      <w:r w:rsidR="00A12DF1">
        <w:rPr>
          <w:sz w:val="20"/>
          <w:szCs w:val="20"/>
        </w:rPr>
        <w:t xml:space="preserve">Dept. of </w:t>
      </w:r>
      <w:r w:rsidRPr="3E951CF3">
        <w:rPr>
          <w:sz w:val="20"/>
          <w:szCs w:val="20"/>
        </w:rPr>
        <w:t xml:space="preserve">Public Health </w:t>
      </w:r>
      <w:r w:rsidR="002317C7">
        <w:rPr>
          <w:sz w:val="20"/>
          <w:szCs w:val="20"/>
        </w:rPr>
        <w:t>(</w:t>
      </w:r>
      <w:r w:rsidRPr="3E951CF3">
        <w:rPr>
          <w:sz w:val="20"/>
          <w:szCs w:val="20"/>
        </w:rPr>
        <w:t>Nurse's Aides</w:t>
      </w:r>
      <w:r w:rsidR="002317C7">
        <w:rPr>
          <w:sz w:val="20"/>
          <w:szCs w:val="20"/>
        </w:rPr>
        <w:t>)</w:t>
      </w:r>
    </w:p>
    <w:p w14:paraId="0D6896BF" w14:textId="70839FED" w:rsidR="00693772" w:rsidRDefault="00693772" w:rsidP="00693772">
      <w:pPr>
        <w:spacing w:after="0"/>
        <w:rPr>
          <w:sz w:val="20"/>
          <w:szCs w:val="20"/>
        </w:rPr>
      </w:pPr>
      <w:r w:rsidRPr="002007A5">
        <w:rPr>
          <w:b/>
          <w:bCs/>
          <w:sz w:val="20"/>
          <w:szCs w:val="20"/>
        </w:rPr>
        <w:t>RM</w:t>
      </w:r>
      <w:r w:rsidRPr="3E951CF3">
        <w:rPr>
          <w:sz w:val="20"/>
          <w:szCs w:val="20"/>
        </w:rPr>
        <w:t xml:space="preserve">: </w:t>
      </w:r>
      <w:r w:rsidR="002007A5">
        <w:rPr>
          <w:sz w:val="20"/>
          <w:szCs w:val="20"/>
        </w:rPr>
        <w:t>Bd. of Registration in Medicine</w:t>
      </w:r>
    </w:p>
    <w:p w14:paraId="006BD703" w14:textId="2768473E" w:rsidR="00693772" w:rsidRDefault="00693772" w:rsidP="00693772">
      <w:pPr>
        <w:spacing w:after="0"/>
        <w:rPr>
          <w:sz w:val="20"/>
          <w:szCs w:val="20"/>
        </w:rPr>
      </w:pPr>
      <w:r w:rsidRPr="002007A5">
        <w:rPr>
          <w:b/>
          <w:bCs/>
          <w:sz w:val="20"/>
          <w:szCs w:val="20"/>
        </w:rPr>
        <w:t>RS</w:t>
      </w:r>
      <w:r w:rsidRPr="3E951CF3">
        <w:rPr>
          <w:sz w:val="20"/>
          <w:szCs w:val="20"/>
        </w:rPr>
        <w:t xml:space="preserve">: </w:t>
      </w:r>
      <w:r w:rsidR="002007A5">
        <w:rPr>
          <w:sz w:val="20"/>
          <w:szCs w:val="20"/>
        </w:rPr>
        <w:t>EOHHS (</w:t>
      </w:r>
      <w:r w:rsidRPr="3E951CF3">
        <w:rPr>
          <w:sz w:val="20"/>
          <w:szCs w:val="20"/>
        </w:rPr>
        <w:t>Rate</w:t>
      </w:r>
      <w:r w:rsidR="002007A5">
        <w:rPr>
          <w:sz w:val="20"/>
          <w:szCs w:val="20"/>
        </w:rPr>
        <w:t xml:space="preserve"> </w:t>
      </w:r>
      <w:r w:rsidRPr="3E951CF3">
        <w:rPr>
          <w:sz w:val="20"/>
          <w:szCs w:val="20"/>
        </w:rPr>
        <w:t>Setting</w:t>
      </w:r>
      <w:r w:rsidR="002007A5">
        <w:rPr>
          <w:sz w:val="20"/>
          <w:szCs w:val="20"/>
        </w:rPr>
        <w:t>)</w:t>
      </w:r>
    </w:p>
    <w:p w14:paraId="4424355A" w14:textId="3DEA0D13" w:rsidR="00693772" w:rsidRDefault="00693772" w:rsidP="00693772">
      <w:pPr>
        <w:spacing w:after="0"/>
        <w:rPr>
          <w:sz w:val="20"/>
          <w:szCs w:val="20"/>
        </w:rPr>
      </w:pPr>
      <w:r w:rsidRPr="002007A5">
        <w:rPr>
          <w:b/>
          <w:bCs/>
          <w:sz w:val="20"/>
          <w:szCs w:val="20"/>
        </w:rPr>
        <w:t>VS</w:t>
      </w:r>
      <w:r w:rsidRPr="3E951CF3">
        <w:rPr>
          <w:sz w:val="20"/>
          <w:szCs w:val="20"/>
        </w:rPr>
        <w:t xml:space="preserve">: </w:t>
      </w:r>
      <w:r w:rsidR="002007A5">
        <w:rPr>
          <w:sz w:val="20"/>
          <w:szCs w:val="20"/>
        </w:rPr>
        <w:t xml:space="preserve">Exec. Office of </w:t>
      </w:r>
      <w:r w:rsidRPr="3E951CF3">
        <w:rPr>
          <w:sz w:val="20"/>
          <w:szCs w:val="20"/>
        </w:rPr>
        <w:t>Veterans</w:t>
      </w:r>
      <w:r w:rsidR="000C33C9">
        <w:rPr>
          <w:sz w:val="20"/>
          <w:szCs w:val="20"/>
        </w:rPr>
        <w:t>’</w:t>
      </w:r>
      <w:r w:rsidRPr="3E951CF3">
        <w:rPr>
          <w:sz w:val="20"/>
          <w:szCs w:val="20"/>
        </w:rPr>
        <w:t xml:space="preserve"> Services</w:t>
      </w:r>
    </w:p>
    <w:p w14:paraId="00CCC05B" w14:textId="1DB89BA1" w:rsidR="00831034" w:rsidRPr="004053C9" w:rsidRDefault="40A1AFF8" w:rsidP="0002038D">
      <w:pPr>
        <w:spacing w:after="600" w:line="240" w:lineRule="auto"/>
        <w:jc w:val="center"/>
        <w:rPr>
          <w:rFonts w:asciiTheme="majorHAnsi" w:hAnsiTheme="majorHAnsi" w:cstheme="minorHAnsi"/>
          <w:sz w:val="18"/>
          <w:szCs w:val="18"/>
        </w:rPr>
      </w:pPr>
      <w:r w:rsidDel="00902890">
        <w:br/>
      </w:r>
      <w:r w:rsidR="00831034" w:rsidRPr="004053C9">
        <w:rPr>
          <w:rFonts w:asciiTheme="majorHAnsi" w:hAnsiTheme="majorHAnsi" w:cstheme="minorHAnsi"/>
          <w:sz w:val="18"/>
          <w:szCs w:val="18"/>
        </w:rPr>
        <w:t>Figure 1.  GJU Cases Opened in 2023</w:t>
      </w:r>
    </w:p>
    <w:p w14:paraId="13845351" w14:textId="2E7A6187" w:rsidR="00D05A1E" w:rsidRDefault="000B311F" w:rsidP="00A46028">
      <w:pPr>
        <w:spacing w:line="276" w:lineRule="auto"/>
        <w:ind w:firstLine="720"/>
        <w:jc w:val="both"/>
        <w:rPr>
          <w:rFonts w:ascii="Book Antiqua" w:hAnsi="Book Antiqua"/>
        </w:rPr>
      </w:pPr>
      <w:r>
        <w:rPr>
          <w:rFonts w:ascii="Book Antiqua" w:hAnsi="Book Antiqua"/>
        </w:rPr>
        <w:t>T</w:t>
      </w:r>
      <w:r w:rsidR="00D05A1E">
        <w:rPr>
          <w:rFonts w:ascii="Book Antiqua" w:hAnsi="Book Antiqua"/>
        </w:rPr>
        <w:t xml:space="preserve">he individual, agency or company that files a case </w:t>
      </w:r>
      <w:r w:rsidR="00DC11C1">
        <w:rPr>
          <w:rFonts w:ascii="Book Antiqua" w:hAnsi="Book Antiqua"/>
        </w:rPr>
        <w:t xml:space="preserve">with the GJU </w:t>
      </w:r>
      <w:r w:rsidR="00D05A1E">
        <w:rPr>
          <w:rFonts w:ascii="Book Antiqua" w:hAnsi="Book Antiqua"/>
        </w:rPr>
        <w:t xml:space="preserve">is typically called the petitioner (akin to the plaintiff in a civil lawsuit).  The individual, agency or company </w:t>
      </w:r>
      <w:r w:rsidR="00D05A1E" w:rsidRPr="00D05A1E">
        <w:rPr>
          <w:rFonts w:ascii="Book Antiqua" w:hAnsi="Book Antiqua"/>
        </w:rPr>
        <w:t xml:space="preserve">against </w:t>
      </w:r>
      <w:r w:rsidR="00D05A1E" w:rsidRPr="00D05A1E">
        <w:rPr>
          <w:rFonts w:ascii="Book Antiqua" w:hAnsi="Book Antiqua"/>
        </w:rPr>
        <w:lastRenderedPageBreak/>
        <w:t>whom the legal action is taken is generally referred to as the respondent</w:t>
      </w:r>
      <w:r w:rsidR="00D05A1E">
        <w:rPr>
          <w:rFonts w:ascii="Book Antiqua" w:hAnsi="Book Antiqua"/>
        </w:rPr>
        <w:t xml:space="preserve"> (</w:t>
      </w:r>
      <w:proofErr w:type="gramStart"/>
      <w:r w:rsidR="00D05A1E">
        <w:rPr>
          <w:rFonts w:ascii="Book Antiqua" w:hAnsi="Book Antiqua"/>
        </w:rPr>
        <w:t>similar to</w:t>
      </w:r>
      <w:proofErr w:type="gramEnd"/>
      <w:r w:rsidR="00D05A1E">
        <w:rPr>
          <w:rFonts w:ascii="Book Antiqua" w:hAnsi="Book Antiqua"/>
        </w:rPr>
        <w:t xml:space="preserve"> a defendant in a civil lawsuit)</w:t>
      </w:r>
      <w:r w:rsidR="00D05A1E" w:rsidRPr="00D05A1E">
        <w:rPr>
          <w:rFonts w:ascii="Book Antiqua" w:hAnsi="Book Antiqua"/>
        </w:rPr>
        <w:t>.</w:t>
      </w:r>
      <w:r w:rsidR="00D05A1E">
        <w:rPr>
          <w:rFonts w:ascii="Book Antiqua" w:hAnsi="Book Antiqua"/>
        </w:rPr>
        <w:t xml:space="preserve">  </w:t>
      </w:r>
    </w:p>
    <w:p w14:paraId="320AF01C" w14:textId="53769987" w:rsidR="00A46028" w:rsidRDefault="00D05A1E" w:rsidP="00A46028">
      <w:pPr>
        <w:spacing w:line="276" w:lineRule="auto"/>
        <w:ind w:firstLine="720"/>
        <w:jc w:val="both"/>
        <w:rPr>
          <w:rFonts w:ascii="Book Antiqua" w:hAnsi="Book Antiqua"/>
        </w:rPr>
      </w:pPr>
      <w:r w:rsidRPr="6F1391C1">
        <w:rPr>
          <w:rFonts w:ascii="Book Antiqua" w:hAnsi="Book Antiqua"/>
        </w:rPr>
        <w:t xml:space="preserve">Once a case is filed, the parties may conduct </w:t>
      </w:r>
      <w:proofErr w:type="gramStart"/>
      <w:r w:rsidRPr="6F1391C1">
        <w:rPr>
          <w:rFonts w:ascii="Book Antiqua" w:hAnsi="Book Antiqua"/>
        </w:rPr>
        <w:t>discovery</w:t>
      </w:r>
      <w:proofErr w:type="gramEnd"/>
      <w:r w:rsidRPr="6F1391C1">
        <w:rPr>
          <w:rFonts w:ascii="Book Antiqua" w:hAnsi="Book Antiqua"/>
        </w:rPr>
        <w:t xml:space="preserve">, such as obtaining relevant documents </w:t>
      </w:r>
      <w:r w:rsidR="00DC11C1" w:rsidRPr="6F1391C1">
        <w:rPr>
          <w:rFonts w:ascii="Book Antiqua" w:hAnsi="Book Antiqua"/>
        </w:rPr>
        <w:t>from each other and third parties</w:t>
      </w:r>
      <w:r w:rsidR="00964085">
        <w:rPr>
          <w:rFonts w:ascii="Book Antiqua" w:hAnsi="Book Antiqua"/>
        </w:rPr>
        <w:t xml:space="preserve">.  </w:t>
      </w:r>
      <w:r w:rsidRPr="6F1391C1">
        <w:rPr>
          <w:rFonts w:ascii="Book Antiqua" w:hAnsi="Book Antiqua"/>
        </w:rPr>
        <w:t>The parties</w:t>
      </w:r>
      <w:r w:rsidR="003E7B52" w:rsidRPr="6F1391C1">
        <w:rPr>
          <w:rFonts w:ascii="Book Antiqua" w:hAnsi="Book Antiqua"/>
        </w:rPr>
        <w:t xml:space="preserve"> are entitled to file motions to resolve the case without the need for an evidentiary hearing.  For example, a respondent could file a motion to dismiss </w:t>
      </w:r>
      <w:r w:rsidR="00DC11C1" w:rsidRPr="6F1391C1">
        <w:rPr>
          <w:rFonts w:ascii="Book Antiqua" w:hAnsi="Book Antiqua"/>
        </w:rPr>
        <w:t xml:space="preserve">on </w:t>
      </w:r>
      <w:r w:rsidR="003E7B52" w:rsidRPr="6F1391C1">
        <w:rPr>
          <w:rFonts w:ascii="Book Antiqua" w:hAnsi="Book Antiqua"/>
        </w:rPr>
        <w:t xml:space="preserve">the grounds that </w:t>
      </w:r>
      <w:r w:rsidR="00EE7359" w:rsidRPr="6F1391C1">
        <w:rPr>
          <w:rFonts w:ascii="Book Antiqua" w:hAnsi="Book Antiqua"/>
        </w:rPr>
        <w:t xml:space="preserve">the petitioner filed the case </w:t>
      </w:r>
      <w:r w:rsidR="003E7B52" w:rsidRPr="6F1391C1">
        <w:rPr>
          <w:rFonts w:ascii="Book Antiqua" w:hAnsi="Book Antiqua"/>
        </w:rPr>
        <w:t>after the time allowed by law.</w:t>
      </w:r>
      <w:r w:rsidRPr="6F1391C1">
        <w:rPr>
          <w:rFonts w:ascii="Book Antiqua" w:hAnsi="Book Antiqua"/>
        </w:rPr>
        <w:t xml:space="preserve">  </w:t>
      </w:r>
      <w:r w:rsidR="003E7B52" w:rsidRPr="6F1391C1">
        <w:rPr>
          <w:rFonts w:ascii="Book Antiqua" w:hAnsi="Book Antiqua"/>
        </w:rPr>
        <w:t xml:space="preserve">Parties </w:t>
      </w:r>
      <w:r w:rsidR="00964085">
        <w:rPr>
          <w:rFonts w:ascii="Book Antiqua" w:hAnsi="Book Antiqua"/>
        </w:rPr>
        <w:t xml:space="preserve">also </w:t>
      </w:r>
      <w:r w:rsidR="003E7B52" w:rsidRPr="6F1391C1">
        <w:rPr>
          <w:rFonts w:ascii="Book Antiqua" w:hAnsi="Book Antiqua"/>
        </w:rPr>
        <w:t xml:space="preserve">are encouraged to </w:t>
      </w:r>
      <w:r w:rsidRPr="6F1391C1">
        <w:rPr>
          <w:rFonts w:ascii="Book Antiqua" w:hAnsi="Book Antiqua"/>
        </w:rPr>
        <w:t xml:space="preserve">talk and explore </w:t>
      </w:r>
      <w:r w:rsidR="00EE7359" w:rsidRPr="6F1391C1">
        <w:rPr>
          <w:rFonts w:ascii="Book Antiqua" w:hAnsi="Book Antiqua"/>
        </w:rPr>
        <w:t>resolving their dispute</w:t>
      </w:r>
      <w:r w:rsidR="00DC11C1" w:rsidRPr="6F1391C1">
        <w:rPr>
          <w:rFonts w:ascii="Book Antiqua" w:hAnsi="Book Antiqua"/>
        </w:rPr>
        <w:t>s</w:t>
      </w:r>
      <w:r w:rsidR="00EE7359" w:rsidRPr="6F1391C1">
        <w:rPr>
          <w:rFonts w:ascii="Book Antiqua" w:hAnsi="Book Antiqua"/>
        </w:rPr>
        <w:t xml:space="preserve"> amicably. </w:t>
      </w:r>
      <w:r w:rsidR="00DC11C1" w:rsidRPr="6F1391C1">
        <w:rPr>
          <w:rFonts w:ascii="Book Antiqua" w:hAnsi="Book Antiqua"/>
        </w:rPr>
        <w:t xml:space="preserve"> And of course, parties also have the right to a full evidentiary hearing, after which a magistrate </w:t>
      </w:r>
      <w:proofErr w:type="gramStart"/>
      <w:r w:rsidR="00DC11C1" w:rsidRPr="6F1391C1">
        <w:rPr>
          <w:rFonts w:ascii="Book Antiqua" w:hAnsi="Book Antiqua"/>
        </w:rPr>
        <w:t>issues</w:t>
      </w:r>
      <w:proofErr w:type="gramEnd"/>
      <w:r w:rsidR="00DC11C1" w:rsidRPr="6F1391C1">
        <w:rPr>
          <w:rFonts w:ascii="Book Antiqua" w:hAnsi="Book Antiqua"/>
        </w:rPr>
        <w:t xml:space="preserve"> a decision based on the evidence presented and the applicable law.</w:t>
      </w:r>
      <w:r w:rsidR="00EE7359" w:rsidRPr="6F1391C1">
        <w:rPr>
          <w:rFonts w:ascii="Book Antiqua" w:hAnsi="Book Antiqua"/>
        </w:rPr>
        <w:t xml:space="preserve"> As a result, cases may </w:t>
      </w:r>
      <w:proofErr w:type="gramStart"/>
      <w:r w:rsidR="00EE7359" w:rsidRPr="6F1391C1">
        <w:rPr>
          <w:rFonts w:ascii="Book Antiqua" w:hAnsi="Book Antiqua"/>
        </w:rPr>
        <w:t>resolve</w:t>
      </w:r>
      <w:proofErr w:type="gramEnd"/>
      <w:r w:rsidR="00EE7359" w:rsidRPr="6F1391C1">
        <w:rPr>
          <w:rFonts w:ascii="Book Antiqua" w:hAnsi="Book Antiqua"/>
        </w:rPr>
        <w:t xml:space="preserve"> in many ways, including settlement, withdrawal, a ruling on a motion, or a written decision after an evidentiary hearing.</w:t>
      </w:r>
    </w:p>
    <w:p w14:paraId="4D53E895" w14:textId="40937A2E" w:rsidR="00DE2656" w:rsidRDefault="00A46028" w:rsidP="00552623">
      <w:pPr>
        <w:spacing w:line="276" w:lineRule="auto"/>
        <w:ind w:firstLine="720"/>
        <w:jc w:val="both"/>
        <w:rPr>
          <w:rFonts w:ascii="Book Antiqua" w:hAnsi="Book Antiqua"/>
        </w:rPr>
      </w:pPr>
      <w:r w:rsidRPr="6F1391C1">
        <w:rPr>
          <w:rFonts w:ascii="Book Antiqua" w:hAnsi="Book Antiqua"/>
        </w:rPr>
        <w:t xml:space="preserve">In 2023, </w:t>
      </w:r>
      <w:r w:rsidR="002C6814" w:rsidRPr="6F1391C1">
        <w:rPr>
          <w:rFonts w:ascii="Book Antiqua" w:hAnsi="Book Antiqua"/>
        </w:rPr>
        <w:t xml:space="preserve">the GJU continued its </w:t>
      </w:r>
      <w:r w:rsidR="00395F57" w:rsidRPr="6F1391C1">
        <w:rPr>
          <w:rFonts w:ascii="Book Antiqua" w:hAnsi="Book Antiqua"/>
        </w:rPr>
        <w:t>efforts</w:t>
      </w:r>
      <w:r w:rsidR="002C6814" w:rsidRPr="6F1391C1">
        <w:rPr>
          <w:rFonts w:ascii="Book Antiqua" w:hAnsi="Book Antiqua"/>
        </w:rPr>
        <w:t xml:space="preserve"> to </w:t>
      </w:r>
      <w:r w:rsidR="00395F57" w:rsidRPr="6F1391C1">
        <w:rPr>
          <w:rFonts w:ascii="Book Antiqua" w:hAnsi="Book Antiqua"/>
        </w:rPr>
        <w:t xml:space="preserve">resolve cases more expeditiously, with a focus on its oldest </w:t>
      </w:r>
      <w:r w:rsidR="007A6F45" w:rsidRPr="6F1391C1">
        <w:rPr>
          <w:rFonts w:ascii="Book Antiqua" w:hAnsi="Book Antiqua"/>
        </w:rPr>
        <w:t xml:space="preserve">cases, as well as </w:t>
      </w:r>
      <w:r w:rsidR="001B1FF2">
        <w:rPr>
          <w:rFonts w:ascii="Book Antiqua" w:hAnsi="Book Antiqua"/>
        </w:rPr>
        <w:t xml:space="preserve">on </w:t>
      </w:r>
      <w:r w:rsidR="00440A77">
        <w:rPr>
          <w:rFonts w:ascii="Book Antiqua" w:hAnsi="Book Antiqua"/>
        </w:rPr>
        <w:t>cases involving</w:t>
      </w:r>
      <w:r w:rsidR="004F71E5">
        <w:rPr>
          <w:rFonts w:ascii="Book Antiqua" w:hAnsi="Book Antiqua"/>
        </w:rPr>
        <w:t xml:space="preserve"> applications for </w:t>
      </w:r>
      <w:proofErr w:type="gramStart"/>
      <w:r w:rsidR="004F71E5">
        <w:rPr>
          <w:rFonts w:ascii="Book Antiqua" w:hAnsi="Book Antiqua"/>
        </w:rPr>
        <w:t>an</w:t>
      </w:r>
      <w:r w:rsidR="00440A77">
        <w:rPr>
          <w:rFonts w:ascii="Book Antiqua" w:hAnsi="Book Antiqua"/>
        </w:rPr>
        <w:t xml:space="preserve"> </w:t>
      </w:r>
      <w:r w:rsidR="004F71E5">
        <w:rPr>
          <w:rFonts w:ascii="Book Antiqua" w:hAnsi="Book Antiqua"/>
        </w:rPr>
        <w:t>accidental</w:t>
      </w:r>
      <w:proofErr w:type="gramEnd"/>
      <w:r w:rsidR="004F71E5">
        <w:rPr>
          <w:rFonts w:ascii="Book Antiqua" w:hAnsi="Book Antiqua"/>
        </w:rPr>
        <w:t xml:space="preserve"> disability retirement</w:t>
      </w:r>
      <w:r w:rsidR="007A6F45" w:rsidRPr="6F1391C1">
        <w:rPr>
          <w:rFonts w:ascii="Book Antiqua" w:hAnsi="Book Antiqua"/>
        </w:rPr>
        <w:t xml:space="preserve">.   </w:t>
      </w:r>
      <w:r w:rsidR="004F71E5">
        <w:rPr>
          <w:rFonts w:ascii="Book Antiqua" w:hAnsi="Book Antiqua"/>
        </w:rPr>
        <w:t>Consequently,</w:t>
      </w:r>
      <w:r w:rsidR="007A6F45" w:rsidRPr="6F1391C1">
        <w:rPr>
          <w:rFonts w:ascii="Book Antiqua" w:hAnsi="Book Antiqua"/>
        </w:rPr>
        <w:t xml:space="preserve"> the GJU closed 1,897 cases last year</w:t>
      </w:r>
      <w:r w:rsidR="009B0FA5" w:rsidRPr="6F1391C1">
        <w:rPr>
          <w:rFonts w:ascii="Book Antiqua" w:hAnsi="Book Antiqua"/>
        </w:rPr>
        <w:t xml:space="preserve">.  These cases were open an average of </w:t>
      </w:r>
      <w:r w:rsidR="00CF725E">
        <w:rPr>
          <w:rFonts w:ascii="Book Antiqua" w:hAnsi="Book Antiqua"/>
        </w:rPr>
        <w:t>1,727</w:t>
      </w:r>
      <w:r w:rsidR="009B0FA5" w:rsidRPr="6F1391C1">
        <w:rPr>
          <w:rFonts w:ascii="Book Antiqua" w:hAnsi="Book Antiqua"/>
        </w:rPr>
        <w:t xml:space="preserve"> days</w:t>
      </w:r>
      <w:r w:rsidR="009B0FA5" w:rsidRPr="0006172D">
        <w:rPr>
          <w:rFonts w:ascii="Book Antiqua" w:hAnsi="Book Antiqua"/>
        </w:rPr>
        <w:t xml:space="preserve">.  </w:t>
      </w:r>
      <w:r w:rsidR="00943102" w:rsidRPr="0006172D">
        <w:rPr>
          <w:rFonts w:ascii="Book Antiqua" w:hAnsi="Book Antiqua"/>
        </w:rPr>
        <w:t>Many considerations impacted the time to resolve these cases.  Magistrates’ caseloads and agency staffing continued to be significant factors.  Further, the complexity of a case, the need for discovery, and filing pre-hearing motions affect the time it takes for a case to proceed to hearing.  In addition, parties may ask to stay a case, such as to explore settlement or to allow a related criminal investigation or prosecution to conclude.</w:t>
      </w:r>
      <w:r w:rsidR="00B67CFA" w:rsidRPr="0006172D">
        <w:rPr>
          <w:rFonts w:ascii="Book Antiqua" w:hAnsi="Book Antiqua"/>
        </w:rPr>
        <w:t xml:space="preserve"> </w:t>
      </w:r>
      <w:r w:rsidR="002B2CD4" w:rsidRPr="0006172D">
        <w:rPr>
          <w:rFonts w:ascii="Book Antiqua" w:hAnsi="Book Antiqua"/>
        </w:rPr>
        <w:t>A</w:t>
      </w:r>
      <w:r w:rsidR="000B311F" w:rsidRPr="0006172D">
        <w:rPr>
          <w:rFonts w:ascii="Book Antiqua" w:hAnsi="Book Antiqua"/>
        </w:rPr>
        <w:t>ppendix</w:t>
      </w:r>
      <w:r w:rsidR="000B311F" w:rsidRPr="00064E5F">
        <w:rPr>
          <w:rFonts w:ascii="Book Antiqua" w:hAnsi="Book Antiqua"/>
        </w:rPr>
        <w:t xml:space="preserve"> A </w:t>
      </w:r>
      <w:r w:rsidR="002626FF" w:rsidRPr="00064E5F">
        <w:rPr>
          <w:rFonts w:ascii="Book Antiqua" w:hAnsi="Book Antiqua"/>
        </w:rPr>
        <w:t>contains a breakdown of the</w:t>
      </w:r>
      <w:r w:rsidR="00173CD2" w:rsidRPr="00064E5F">
        <w:rPr>
          <w:rFonts w:ascii="Book Antiqua" w:hAnsi="Book Antiqua"/>
        </w:rPr>
        <w:t xml:space="preserve"> number of cases closed by type of appeal, as well as the </w:t>
      </w:r>
      <w:r w:rsidR="003D41DD" w:rsidRPr="00064E5F">
        <w:rPr>
          <w:rFonts w:ascii="Book Antiqua" w:hAnsi="Book Antiqua"/>
        </w:rPr>
        <w:t xml:space="preserve">average length </w:t>
      </w:r>
      <w:r w:rsidR="00893B8B" w:rsidRPr="00064E5F">
        <w:rPr>
          <w:rFonts w:ascii="Book Antiqua" w:hAnsi="Book Antiqua"/>
        </w:rPr>
        <w:t xml:space="preserve">of cases </w:t>
      </w:r>
      <w:r w:rsidR="00C661D4" w:rsidRPr="00064E5F">
        <w:rPr>
          <w:rFonts w:ascii="Book Antiqua" w:hAnsi="Book Antiqua"/>
        </w:rPr>
        <w:t xml:space="preserve">by </w:t>
      </w:r>
      <w:proofErr w:type="gramStart"/>
      <w:r w:rsidR="00C661D4" w:rsidRPr="00064E5F">
        <w:rPr>
          <w:rFonts w:ascii="Book Antiqua" w:hAnsi="Book Antiqua"/>
        </w:rPr>
        <w:t>the type</w:t>
      </w:r>
      <w:proofErr w:type="gramEnd"/>
      <w:r w:rsidR="00C661D4" w:rsidRPr="00064E5F">
        <w:rPr>
          <w:rFonts w:ascii="Book Antiqua" w:hAnsi="Book Antiqua"/>
        </w:rPr>
        <w:t xml:space="preserve"> of appeal.</w:t>
      </w:r>
      <w:r w:rsidR="008972C5" w:rsidRPr="00064E5F">
        <w:rPr>
          <w:rStyle w:val="FootnoteReference"/>
          <w:rFonts w:ascii="Book Antiqua" w:hAnsi="Book Antiqua"/>
        </w:rPr>
        <w:footnoteReference w:id="3"/>
      </w:r>
      <w:r w:rsidR="008972C5">
        <w:rPr>
          <w:rFonts w:ascii="Book Antiqua" w:hAnsi="Book Antiqua"/>
        </w:rPr>
        <w:t xml:space="preserve">  </w:t>
      </w:r>
    </w:p>
    <w:p w14:paraId="697A01DE" w14:textId="77777777" w:rsidR="00A90D3D" w:rsidRDefault="00A90D3D" w:rsidP="00A90D3D">
      <w:pPr>
        <w:spacing w:line="276" w:lineRule="auto"/>
        <w:ind w:firstLine="720"/>
        <w:jc w:val="both"/>
        <w:rPr>
          <w:rFonts w:ascii="Book Antiqua" w:hAnsi="Book Antiqua"/>
        </w:rPr>
      </w:pPr>
      <w:r w:rsidRPr="6F1391C1">
        <w:rPr>
          <w:rFonts w:ascii="Book Antiqua" w:hAnsi="Book Antiqua"/>
        </w:rPr>
        <w:t xml:space="preserve">The GJU ended 2023 with 812 open cases.  </w:t>
      </w:r>
    </w:p>
    <w:p w14:paraId="63DBD7F3" w14:textId="38D9080E" w:rsidR="00BB4F30" w:rsidRPr="00C1353F" w:rsidRDefault="007F39D8" w:rsidP="00C1353F">
      <w:pPr>
        <w:pStyle w:val="Heading2"/>
        <w:spacing w:after="220"/>
        <w:ind w:firstLine="720"/>
        <w:rPr>
          <w:rFonts w:ascii="Book Antiqua" w:hAnsi="Book Antiqua"/>
          <w:sz w:val="22"/>
          <w:szCs w:val="22"/>
        </w:rPr>
      </w:pPr>
      <w:bookmarkStart w:id="7" w:name="_Toc173756475"/>
      <w:r w:rsidRPr="00C1353F">
        <w:rPr>
          <w:rFonts w:ascii="Book Antiqua" w:hAnsi="Book Antiqua"/>
          <w:b/>
          <w:bCs/>
          <w:sz w:val="22"/>
          <w:szCs w:val="22"/>
        </w:rPr>
        <w:t>B.</w:t>
      </w:r>
      <w:r>
        <w:rPr>
          <w:rFonts w:ascii="Book Antiqua" w:hAnsi="Book Antiqua"/>
          <w:sz w:val="22"/>
          <w:szCs w:val="22"/>
        </w:rPr>
        <w:tab/>
      </w:r>
      <w:r w:rsidR="00BB4F30" w:rsidRPr="00C1353F">
        <w:rPr>
          <w:rFonts w:ascii="Book Antiqua" w:hAnsi="Book Antiqua"/>
          <w:b/>
          <w:bCs/>
          <w:sz w:val="22"/>
          <w:szCs w:val="22"/>
        </w:rPr>
        <w:t>Additional Accomplishments and Highlights</w:t>
      </w:r>
      <w:bookmarkEnd w:id="7"/>
    </w:p>
    <w:p w14:paraId="3B5EC232" w14:textId="6D2198AB" w:rsidR="00AF2D05" w:rsidRPr="00C1353F" w:rsidRDefault="0003313F" w:rsidP="00C1353F">
      <w:pPr>
        <w:spacing w:line="276" w:lineRule="auto"/>
        <w:ind w:firstLine="720"/>
        <w:jc w:val="both"/>
        <w:rPr>
          <w:rFonts w:ascii="Book Antiqua" w:eastAsiaTheme="majorEastAsia" w:hAnsi="Book Antiqua" w:cstheme="majorBidi"/>
          <w:color w:val="365F91" w:themeColor="accent1" w:themeShade="BF"/>
        </w:rPr>
      </w:pPr>
      <w:r>
        <w:tab/>
      </w:r>
      <w:r w:rsidRPr="00C1353F">
        <w:rPr>
          <w:rFonts w:ascii="Book Antiqua" w:eastAsiaTheme="majorEastAsia" w:hAnsi="Book Antiqua" w:cstheme="majorBidi"/>
          <w:color w:val="365F91" w:themeColor="accent1" w:themeShade="BF"/>
        </w:rPr>
        <w:t>1.</w:t>
      </w:r>
      <w:r w:rsidRPr="00C1353F">
        <w:rPr>
          <w:rFonts w:ascii="Book Antiqua" w:eastAsiaTheme="majorEastAsia" w:hAnsi="Book Antiqua" w:cstheme="majorBidi"/>
          <w:color w:val="365F91" w:themeColor="accent1" w:themeShade="BF"/>
        </w:rPr>
        <w:tab/>
      </w:r>
      <w:r w:rsidR="00AF2D05" w:rsidRPr="00C1353F">
        <w:rPr>
          <w:rFonts w:ascii="Book Antiqua" w:eastAsiaTheme="majorEastAsia" w:hAnsi="Book Antiqua" w:cstheme="majorBidi"/>
          <w:color w:val="365F91" w:themeColor="accent1" w:themeShade="BF"/>
        </w:rPr>
        <w:t>Rate Setting</w:t>
      </w:r>
      <w:r w:rsidR="00653AAD">
        <w:rPr>
          <w:rFonts w:ascii="Book Antiqua" w:eastAsiaTheme="majorEastAsia" w:hAnsi="Book Antiqua" w:cstheme="majorBidi"/>
          <w:color w:val="365F91" w:themeColor="accent1" w:themeShade="BF"/>
        </w:rPr>
        <w:t xml:space="preserve"> Cases</w:t>
      </w:r>
    </w:p>
    <w:p w14:paraId="739F90B3" w14:textId="29D2C289" w:rsidR="6964D7F5" w:rsidRPr="007D6CEA" w:rsidRDefault="008D5930" w:rsidP="00436395">
      <w:pPr>
        <w:spacing w:line="276" w:lineRule="auto"/>
        <w:ind w:firstLine="720"/>
        <w:jc w:val="both"/>
        <w:rPr>
          <w:rFonts w:ascii="Book Antiqua" w:hAnsi="Book Antiqua"/>
        </w:rPr>
      </w:pPr>
      <w:r w:rsidRPr="007D6CEA">
        <w:rPr>
          <w:rFonts w:ascii="Book Antiqua" w:hAnsi="Book Antiqua"/>
        </w:rPr>
        <w:t xml:space="preserve">The GJU </w:t>
      </w:r>
      <w:r w:rsidR="39B71C47" w:rsidRPr="007D6CEA">
        <w:rPr>
          <w:rFonts w:ascii="Book Antiqua" w:hAnsi="Book Antiqua"/>
        </w:rPr>
        <w:t xml:space="preserve">has been engaged in a multi-year </w:t>
      </w:r>
      <w:r w:rsidR="00112848" w:rsidRPr="007D6CEA">
        <w:rPr>
          <w:rFonts w:ascii="Book Antiqua" w:hAnsi="Book Antiqua"/>
        </w:rPr>
        <w:t>initiative</w:t>
      </w:r>
      <w:r w:rsidR="39B71C47" w:rsidRPr="007D6CEA">
        <w:rPr>
          <w:rFonts w:ascii="Book Antiqua" w:hAnsi="Book Antiqua"/>
        </w:rPr>
        <w:t xml:space="preserve"> to resolve a backlog of nursing home rate-setting cases</w:t>
      </w:r>
      <w:r w:rsidR="00F25E87">
        <w:rPr>
          <w:rFonts w:ascii="Book Antiqua" w:hAnsi="Book Antiqua"/>
        </w:rPr>
        <w:t xml:space="preserve">; these cases </w:t>
      </w:r>
      <w:r w:rsidR="3273B703" w:rsidRPr="007D6CEA">
        <w:rPr>
          <w:rFonts w:ascii="Book Antiqua" w:hAnsi="Book Antiqua"/>
        </w:rPr>
        <w:t>concern the rate of reimbursement for services provided by nursing homes to Medicare patients</w:t>
      </w:r>
      <w:r w:rsidR="008E341B" w:rsidRPr="007D6CEA">
        <w:rPr>
          <w:rFonts w:ascii="Book Antiqua" w:hAnsi="Book Antiqua"/>
        </w:rPr>
        <w:t>.  M</w:t>
      </w:r>
      <w:r w:rsidR="00607981" w:rsidRPr="007D6CEA">
        <w:rPr>
          <w:rFonts w:ascii="Book Antiqua" w:hAnsi="Book Antiqua"/>
        </w:rPr>
        <w:t xml:space="preserve">any </w:t>
      </w:r>
      <w:r w:rsidR="008E341B" w:rsidRPr="007D6CEA">
        <w:rPr>
          <w:rFonts w:ascii="Book Antiqua" w:hAnsi="Book Antiqua"/>
        </w:rPr>
        <w:t>wer</w:t>
      </w:r>
      <w:r w:rsidR="00607981" w:rsidRPr="007D6CEA">
        <w:rPr>
          <w:rFonts w:ascii="Book Antiqua" w:hAnsi="Book Antiqua"/>
        </w:rPr>
        <w:t>e filed years ago</w:t>
      </w:r>
      <w:r w:rsidR="008E341B" w:rsidRPr="007D6CEA">
        <w:rPr>
          <w:rFonts w:ascii="Book Antiqua" w:hAnsi="Book Antiqua"/>
        </w:rPr>
        <w:t xml:space="preserve"> but </w:t>
      </w:r>
      <w:r w:rsidR="00747463" w:rsidRPr="007D6CEA">
        <w:rPr>
          <w:rFonts w:ascii="Book Antiqua" w:hAnsi="Book Antiqua"/>
        </w:rPr>
        <w:t xml:space="preserve">not pursued. </w:t>
      </w:r>
      <w:r w:rsidR="009669CE" w:rsidRPr="007D6CEA">
        <w:rPr>
          <w:rFonts w:ascii="Book Antiqua" w:hAnsi="Book Antiqua"/>
        </w:rPr>
        <w:t xml:space="preserve"> </w:t>
      </w:r>
      <w:r w:rsidR="39B71C47" w:rsidRPr="007D6CEA">
        <w:rPr>
          <w:rFonts w:ascii="Book Antiqua" w:hAnsi="Book Antiqua"/>
        </w:rPr>
        <w:t xml:space="preserve">In 2022, </w:t>
      </w:r>
      <w:r w:rsidRPr="007D6CEA">
        <w:rPr>
          <w:rFonts w:ascii="Book Antiqua" w:hAnsi="Book Antiqua"/>
        </w:rPr>
        <w:t>the GJU</w:t>
      </w:r>
      <w:r w:rsidR="39B71C47" w:rsidRPr="007D6CEA">
        <w:rPr>
          <w:rFonts w:ascii="Book Antiqua" w:hAnsi="Book Antiqua"/>
        </w:rPr>
        <w:t xml:space="preserve"> closed over 1,00</w:t>
      </w:r>
      <w:r w:rsidR="008E341B" w:rsidRPr="007D6CEA">
        <w:rPr>
          <w:rFonts w:ascii="Book Antiqua" w:hAnsi="Book Antiqua"/>
        </w:rPr>
        <w:t>0</w:t>
      </w:r>
      <w:r w:rsidR="39B71C47" w:rsidRPr="007D6CEA">
        <w:rPr>
          <w:rFonts w:ascii="Book Antiqua" w:hAnsi="Book Antiqua"/>
        </w:rPr>
        <w:t xml:space="preserve"> </w:t>
      </w:r>
      <w:r w:rsidR="00B1210B" w:rsidRPr="007D6CEA">
        <w:rPr>
          <w:rFonts w:ascii="Book Antiqua" w:hAnsi="Book Antiqua"/>
        </w:rPr>
        <w:t xml:space="preserve">nursing home rate-setting </w:t>
      </w:r>
      <w:r w:rsidR="39B71C47" w:rsidRPr="007D6CEA">
        <w:rPr>
          <w:rFonts w:ascii="Book Antiqua" w:hAnsi="Book Antiqua"/>
        </w:rPr>
        <w:t xml:space="preserve">cases.  In 2023, </w:t>
      </w:r>
      <w:r w:rsidRPr="007D6CEA">
        <w:rPr>
          <w:rFonts w:ascii="Book Antiqua" w:hAnsi="Book Antiqua"/>
        </w:rPr>
        <w:t xml:space="preserve">the GJU </w:t>
      </w:r>
      <w:r w:rsidR="39B71C47" w:rsidRPr="007D6CEA">
        <w:rPr>
          <w:rFonts w:ascii="Book Antiqua" w:hAnsi="Book Antiqua"/>
        </w:rPr>
        <w:t xml:space="preserve">continued this progress by closing 590 </w:t>
      </w:r>
      <w:r w:rsidR="0084078B" w:rsidRPr="007D6CEA">
        <w:rPr>
          <w:rFonts w:ascii="Book Antiqua" w:hAnsi="Book Antiqua"/>
        </w:rPr>
        <w:t>more</w:t>
      </w:r>
      <w:r w:rsidR="00271525" w:rsidRPr="007D6CEA">
        <w:rPr>
          <w:rFonts w:ascii="Book Antiqua" w:hAnsi="Book Antiqua"/>
        </w:rPr>
        <w:t xml:space="preserve"> </w:t>
      </w:r>
      <w:r w:rsidR="39B71C47" w:rsidRPr="007D6CEA">
        <w:rPr>
          <w:rFonts w:ascii="Book Antiqua" w:hAnsi="Book Antiqua"/>
        </w:rPr>
        <w:t xml:space="preserve">rate-setting cases.  As it stood at the end of 2023, </w:t>
      </w:r>
      <w:r w:rsidRPr="007D6CEA">
        <w:rPr>
          <w:rFonts w:ascii="Book Antiqua" w:hAnsi="Book Antiqua"/>
        </w:rPr>
        <w:t>the GJU</w:t>
      </w:r>
      <w:r w:rsidR="39B71C47" w:rsidRPr="007D6CEA">
        <w:rPr>
          <w:rFonts w:ascii="Book Antiqua" w:hAnsi="Book Antiqua"/>
        </w:rPr>
        <w:t xml:space="preserve"> had reduced the number of open</w:t>
      </w:r>
      <w:r w:rsidR="00A00E31">
        <w:rPr>
          <w:rFonts w:ascii="Book Antiqua" w:hAnsi="Book Antiqua"/>
        </w:rPr>
        <w:t xml:space="preserve"> </w:t>
      </w:r>
      <w:r w:rsidR="39B71C47" w:rsidRPr="007D6CEA">
        <w:rPr>
          <w:rFonts w:ascii="Book Antiqua" w:hAnsi="Book Antiqua"/>
        </w:rPr>
        <w:t>rate-setting cases to 213</w:t>
      </w:r>
      <w:r w:rsidR="00980F89">
        <w:rPr>
          <w:rFonts w:ascii="Book Antiqua" w:hAnsi="Book Antiqua"/>
        </w:rPr>
        <w:t>, a number that the agency</w:t>
      </w:r>
      <w:r w:rsidR="5F6416B8" w:rsidRPr="007D6CEA">
        <w:rPr>
          <w:rFonts w:ascii="Book Antiqua" w:hAnsi="Book Antiqua"/>
        </w:rPr>
        <w:t xml:space="preserve"> expect</w:t>
      </w:r>
      <w:r w:rsidR="00980F89">
        <w:rPr>
          <w:rFonts w:ascii="Book Antiqua" w:hAnsi="Book Antiqua"/>
        </w:rPr>
        <w:t xml:space="preserve">s to decrease as it </w:t>
      </w:r>
      <w:r w:rsidR="5F6416B8" w:rsidRPr="007D6CEA">
        <w:rPr>
          <w:rFonts w:ascii="Book Antiqua" w:hAnsi="Book Antiqua"/>
        </w:rPr>
        <w:t>wrap</w:t>
      </w:r>
      <w:r w:rsidR="00980F89">
        <w:rPr>
          <w:rFonts w:ascii="Book Antiqua" w:hAnsi="Book Antiqua"/>
        </w:rPr>
        <w:t>s</w:t>
      </w:r>
      <w:r w:rsidR="5F6416B8" w:rsidRPr="007D6CEA">
        <w:rPr>
          <w:rFonts w:ascii="Book Antiqua" w:hAnsi="Book Antiqua"/>
        </w:rPr>
        <w:t xml:space="preserve"> up the last of the old</w:t>
      </w:r>
      <w:r w:rsidR="00CB4A45">
        <w:rPr>
          <w:rFonts w:ascii="Book Antiqua" w:hAnsi="Book Antiqua"/>
        </w:rPr>
        <w:t>er</w:t>
      </w:r>
      <w:r w:rsidR="5F6416B8" w:rsidRPr="007D6CEA">
        <w:rPr>
          <w:rFonts w:ascii="Book Antiqua" w:hAnsi="Book Antiqua"/>
        </w:rPr>
        <w:t xml:space="preserve"> cases</w:t>
      </w:r>
      <w:r w:rsidR="7FE08AE5" w:rsidRPr="007D6CEA">
        <w:rPr>
          <w:rFonts w:ascii="Book Antiqua" w:hAnsi="Book Antiqua"/>
        </w:rPr>
        <w:t>,</w:t>
      </w:r>
      <w:r w:rsidR="5F6416B8" w:rsidRPr="007D6CEA">
        <w:rPr>
          <w:rFonts w:ascii="Book Antiqua" w:hAnsi="Book Antiqua"/>
        </w:rPr>
        <w:t xml:space="preserve"> and </w:t>
      </w:r>
      <w:r w:rsidR="7FE08AE5" w:rsidRPr="007D6CEA">
        <w:rPr>
          <w:rFonts w:ascii="Book Antiqua" w:hAnsi="Book Antiqua"/>
        </w:rPr>
        <w:t>schedule</w:t>
      </w:r>
      <w:r w:rsidR="00980F89">
        <w:rPr>
          <w:rFonts w:ascii="Book Antiqua" w:hAnsi="Book Antiqua"/>
        </w:rPr>
        <w:t>s</w:t>
      </w:r>
      <w:r w:rsidR="7FE08AE5" w:rsidRPr="007D6CEA">
        <w:rPr>
          <w:rFonts w:ascii="Book Antiqua" w:hAnsi="Book Antiqua"/>
        </w:rPr>
        <w:t xml:space="preserve"> hearings in the new cases.</w:t>
      </w:r>
      <w:r w:rsidR="00271525" w:rsidRPr="007D6CEA">
        <w:rPr>
          <w:rFonts w:ascii="Book Antiqua" w:hAnsi="Book Antiqua"/>
        </w:rPr>
        <w:t xml:space="preserve">  </w:t>
      </w:r>
    </w:p>
    <w:p w14:paraId="39A059CA" w14:textId="64E2F041" w:rsidR="00AF2D05" w:rsidRPr="00921DB6" w:rsidRDefault="003E6B1E" w:rsidP="00921DB6">
      <w:pPr>
        <w:spacing w:line="276" w:lineRule="auto"/>
        <w:ind w:left="720" w:firstLine="720"/>
        <w:jc w:val="both"/>
        <w:rPr>
          <w:rFonts w:ascii="Book Antiqua" w:eastAsiaTheme="majorEastAsia" w:hAnsi="Book Antiqua" w:cstheme="majorBidi"/>
          <w:color w:val="365F91" w:themeColor="accent1" w:themeShade="BF"/>
        </w:rPr>
      </w:pPr>
      <w:r>
        <w:rPr>
          <w:rFonts w:ascii="Book Antiqua" w:eastAsiaTheme="majorEastAsia" w:hAnsi="Book Antiqua" w:cstheme="majorBidi"/>
          <w:color w:val="365F91" w:themeColor="accent1" w:themeShade="BF"/>
        </w:rPr>
        <w:lastRenderedPageBreak/>
        <w:t>2.</w:t>
      </w:r>
      <w:r>
        <w:rPr>
          <w:rFonts w:ascii="Book Antiqua" w:eastAsiaTheme="majorEastAsia" w:hAnsi="Book Antiqua" w:cstheme="majorBidi"/>
          <w:color w:val="365F91" w:themeColor="accent1" w:themeShade="BF"/>
        </w:rPr>
        <w:tab/>
      </w:r>
      <w:r w:rsidR="00AF2D05" w:rsidRPr="00921DB6">
        <w:rPr>
          <w:rFonts w:ascii="Book Antiqua" w:eastAsiaTheme="majorEastAsia" w:hAnsi="Book Antiqua" w:cstheme="majorBidi"/>
          <w:color w:val="365F91" w:themeColor="accent1" w:themeShade="BF"/>
        </w:rPr>
        <w:t>Retirement Cases</w:t>
      </w:r>
    </w:p>
    <w:p w14:paraId="6B1CDCCF" w14:textId="0B5D054E" w:rsidR="404F6420" w:rsidRPr="00921DB6" w:rsidRDefault="00E95E7E" w:rsidP="00921DB6">
      <w:pPr>
        <w:spacing w:line="276" w:lineRule="auto"/>
        <w:ind w:firstLine="720"/>
        <w:jc w:val="both"/>
        <w:rPr>
          <w:rFonts w:ascii="Book Antiqua" w:hAnsi="Book Antiqua"/>
        </w:rPr>
      </w:pPr>
      <w:r>
        <w:rPr>
          <w:rFonts w:ascii="Book Antiqua" w:hAnsi="Book Antiqua"/>
        </w:rPr>
        <w:t>The GJU</w:t>
      </w:r>
      <w:r w:rsidR="00061FD7">
        <w:rPr>
          <w:rFonts w:ascii="Book Antiqua" w:hAnsi="Book Antiqua"/>
        </w:rPr>
        <w:t xml:space="preserve"> also</w:t>
      </w:r>
      <w:r w:rsidR="404F6420" w:rsidRPr="00921DB6">
        <w:rPr>
          <w:rFonts w:ascii="Book Antiqua" w:hAnsi="Book Antiqua"/>
        </w:rPr>
        <w:t xml:space="preserve"> has continued its efforts to </w:t>
      </w:r>
      <w:r w:rsidR="00A87F51">
        <w:rPr>
          <w:rFonts w:ascii="Book Antiqua" w:hAnsi="Book Antiqua"/>
        </w:rPr>
        <w:t>resolve its inventory</w:t>
      </w:r>
      <w:r w:rsidR="345065AB" w:rsidRPr="00921DB6">
        <w:rPr>
          <w:rFonts w:ascii="Book Antiqua" w:hAnsi="Book Antiqua"/>
        </w:rPr>
        <w:t xml:space="preserve"> of </w:t>
      </w:r>
      <w:r w:rsidR="0E035E46" w:rsidRPr="00921DB6">
        <w:rPr>
          <w:rFonts w:ascii="Book Antiqua" w:hAnsi="Book Antiqua"/>
        </w:rPr>
        <w:t>retirement</w:t>
      </w:r>
      <w:r w:rsidR="345065AB" w:rsidRPr="00921DB6">
        <w:rPr>
          <w:rFonts w:ascii="Book Antiqua" w:hAnsi="Book Antiqua"/>
        </w:rPr>
        <w:t xml:space="preserve"> </w:t>
      </w:r>
      <w:r w:rsidR="00EB1BDE">
        <w:rPr>
          <w:rFonts w:ascii="Book Antiqua" w:hAnsi="Book Antiqua"/>
        </w:rPr>
        <w:t>cases</w:t>
      </w:r>
      <w:r w:rsidR="00EB1BDE" w:rsidRPr="00921DB6">
        <w:rPr>
          <w:rFonts w:ascii="Book Antiqua" w:hAnsi="Book Antiqua"/>
        </w:rPr>
        <w:t xml:space="preserve"> </w:t>
      </w:r>
      <w:r w:rsidR="345065AB" w:rsidRPr="00921DB6">
        <w:rPr>
          <w:rFonts w:ascii="Book Antiqua" w:hAnsi="Book Antiqua"/>
        </w:rPr>
        <w:t xml:space="preserve">and </w:t>
      </w:r>
      <w:r w:rsidR="6239E884" w:rsidRPr="00921DB6">
        <w:rPr>
          <w:rFonts w:ascii="Book Antiqua" w:hAnsi="Book Antiqua"/>
        </w:rPr>
        <w:t>to</w:t>
      </w:r>
      <w:r w:rsidR="345065AB" w:rsidRPr="00921DB6">
        <w:rPr>
          <w:rFonts w:ascii="Book Antiqua" w:hAnsi="Book Antiqua"/>
        </w:rPr>
        <w:t xml:space="preserve"> process them in a </w:t>
      </w:r>
      <w:r w:rsidR="039FC963" w:rsidRPr="00921DB6">
        <w:rPr>
          <w:rFonts w:ascii="Book Antiqua" w:hAnsi="Book Antiqua"/>
        </w:rPr>
        <w:t>timelier</w:t>
      </w:r>
      <w:r w:rsidR="38D1A77F" w:rsidRPr="00921DB6">
        <w:rPr>
          <w:rFonts w:ascii="Book Antiqua" w:hAnsi="Book Antiqua"/>
        </w:rPr>
        <w:t xml:space="preserve"> </w:t>
      </w:r>
      <w:r w:rsidR="345065AB" w:rsidRPr="00921DB6">
        <w:rPr>
          <w:rFonts w:ascii="Book Antiqua" w:hAnsi="Book Antiqua"/>
        </w:rPr>
        <w:t>manner.</w:t>
      </w:r>
      <w:r w:rsidR="35A07B22" w:rsidRPr="00921DB6">
        <w:rPr>
          <w:rFonts w:ascii="Book Antiqua" w:hAnsi="Book Antiqua"/>
        </w:rPr>
        <w:t xml:space="preserve">  </w:t>
      </w:r>
      <w:r w:rsidR="68C1C703" w:rsidRPr="00921DB6">
        <w:rPr>
          <w:rFonts w:ascii="Book Antiqua" w:hAnsi="Book Antiqua"/>
        </w:rPr>
        <w:t>At the end of 2022,</w:t>
      </w:r>
      <w:r w:rsidR="00061FD7">
        <w:rPr>
          <w:rFonts w:ascii="Book Antiqua" w:hAnsi="Book Antiqua"/>
        </w:rPr>
        <w:t xml:space="preserve"> </w:t>
      </w:r>
      <w:r>
        <w:rPr>
          <w:rFonts w:ascii="Book Antiqua" w:hAnsi="Book Antiqua"/>
        </w:rPr>
        <w:t>the GJU</w:t>
      </w:r>
      <w:r w:rsidR="00061FD7">
        <w:rPr>
          <w:rFonts w:ascii="Book Antiqua" w:hAnsi="Book Antiqua"/>
        </w:rPr>
        <w:t xml:space="preserve"> had </w:t>
      </w:r>
      <w:r w:rsidR="68C1C703" w:rsidRPr="00921DB6">
        <w:rPr>
          <w:rFonts w:ascii="Book Antiqua" w:hAnsi="Book Antiqua"/>
        </w:rPr>
        <w:t>1,075 open reti</w:t>
      </w:r>
      <w:r w:rsidR="01B3801E" w:rsidRPr="00921DB6">
        <w:rPr>
          <w:rFonts w:ascii="Book Antiqua" w:hAnsi="Book Antiqua"/>
        </w:rPr>
        <w:t>rement</w:t>
      </w:r>
      <w:r w:rsidR="68C1C703" w:rsidRPr="00921DB6">
        <w:rPr>
          <w:rFonts w:ascii="Book Antiqua" w:hAnsi="Book Antiqua"/>
        </w:rPr>
        <w:t xml:space="preserve"> </w:t>
      </w:r>
      <w:r w:rsidR="00EB1BDE">
        <w:rPr>
          <w:rFonts w:ascii="Book Antiqua" w:hAnsi="Book Antiqua"/>
        </w:rPr>
        <w:t>cases</w:t>
      </w:r>
      <w:r w:rsidR="68C1C703" w:rsidRPr="00921DB6">
        <w:rPr>
          <w:rFonts w:ascii="Book Antiqua" w:hAnsi="Book Antiqua"/>
        </w:rPr>
        <w:t>.  By the end of 2023, th</w:t>
      </w:r>
      <w:r w:rsidR="028C7599" w:rsidRPr="00921DB6">
        <w:rPr>
          <w:rFonts w:ascii="Book Antiqua" w:hAnsi="Book Antiqua"/>
        </w:rPr>
        <w:t>at</w:t>
      </w:r>
      <w:r w:rsidR="68C1C703" w:rsidRPr="00921DB6">
        <w:rPr>
          <w:rFonts w:ascii="Book Antiqua" w:hAnsi="Book Antiqua"/>
        </w:rPr>
        <w:t xml:space="preserve"> number had been reduced to </w:t>
      </w:r>
      <w:r w:rsidR="6369A38B" w:rsidRPr="00921DB6">
        <w:rPr>
          <w:rFonts w:ascii="Book Antiqua" w:hAnsi="Book Antiqua"/>
        </w:rPr>
        <w:t xml:space="preserve">439 open retirement </w:t>
      </w:r>
      <w:r w:rsidR="00EB1BDE">
        <w:rPr>
          <w:rFonts w:ascii="Book Antiqua" w:hAnsi="Book Antiqua"/>
        </w:rPr>
        <w:t>case</w:t>
      </w:r>
      <w:r w:rsidR="6369A38B" w:rsidRPr="00921DB6">
        <w:rPr>
          <w:rFonts w:ascii="Book Antiqua" w:hAnsi="Book Antiqua"/>
        </w:rPr>
        <w:t>s.</w:t>
      </w:r>
      <w:r w:rsidR="44E32115" w:rsidRPr="00921DB6">
        <w:rPr>
          <w:rFonts w:ascii="Book Antiqua" w:hAnsi="Book Antiqua"/>
        </w:rPr>
        <w:t xml:space="preserve">  </w:t>
      </w:r>
    </w:p>
    <w:p w14:paraId="3F61E545" w14:textId="6B9CEA29" w:rsidR="00CD204B" w:rsidRDefault="44E32115" w:rsidP="00061FD7">
      <w:pPr>
        <w:spacing w:line="276" w:lineRule="auto"/>
        <w:ind w:firstLine="720"/>
        <w:jc w:val="both"/>
        <w:rPr>
          <w:rFonts w:ascii="Book Antiqua" w:hAnsi="Book Antiqua"/>
        </w:rPr>
      </w:pPr>
      <w:r w:rsidRPr="00921DB6">
        <w:rPr>
          <w:rFonts w:ascii="Book Antiqua" w:hAnsi="Book Antiqua"/>
        </w:rPr>
        <w:t>Th</w:t>
      </w:r>
      <w:r w:rsidR="003E6B1E">
        <w:rPr>
          <w:rFonts w:ascii="Book Antiqua" w:hAnsi="Book Antiqua"/>
        </w:rPr>
        <w:t>e</w:t>
      </w:r>
      <w:r w:rsidRPr="00921DB6">
        <w:rPr>
          <w:rFonts w:ascii="Book Antiqua" w:hAnsi="Book Antiqua"/>
        </w:rPr>
        <w:t xml:space="preserve"> reduction is </w:t>
      </w:r>
      <w:r w:rsidR="00061FD7">
        <w:rPr>
          <w:rFonts w:ascii="Book Antiqua" w:hAnsi="Book Antiqua"/>
        </w:rPr>
        <w:t xml:space="preserve">primarily </w:t>
      </w:r>
      <w:r w:rsidR="3F478D28" w:rsidRPr="00921DB6">
        <w:rPr>
          <w:rFonts w:ascii="Book Antiqua" w:hAnsi="Book Antiqua"/>
        </w:rPr>
        <w:t>attr</w:t>
      </w:r>
      <w:r w:rsidR="43CC863F" w:rsidRPr="00921DB6">
        <w:rPr>
          <w:rFonts w:ascii="Book Antiqua" w:hAnsi="Book Antiqua"/>
        </w:rPr>
        <w:t>ibutable to</w:t>
      </w:r>
      <w:r w:rsidR="004161A1">
        <w:rPr>
          <w:rFonts w:ascii="Book Antiqua" w:hAnsi="Book Antiqua"/>
        </w:rPr>
        <w:t xml:space="preserve"> </w:t>
      </w:r>
      <w:r w:rsidR="00691F35">
        <w:rPr>
          <w:rFonts w:ascii="Book Antiqua" w:hAnsi="Book Antiqua"/>
        </w:rPr>
        <w:t>adding resources</w:t>
      </w:r>
      <w:r w:rsidR="000B74F0">
        <w:rPr>
          <w:rFonts w:ascii="Book Antiqua" w:hAnsi="Book Antiqua"/>
        </w:rPr>
        <w:t xml:space="preserve"> and</w:t>
      </w:r>
      <w:r w:rsidR="003C5FC8">
        <w:rPr>
          <w:rFonts w:ascii="Book Antiqua" w:hAnsi="Book Antiqua"/>
        </w:rPr>
        <w:t xml:space="preserve"> </w:t>
      </w:r>
      <w:r w:rsidR="00012127">
        <w:rPr>
          <w:rFonts w:ascii="Book Antiqua" w:hAnsi="Book Antiqua"/>
        </w:rPr>
        <w:t xml:space="preserve">improving the agency’s </w:t>
      </w:r>
      <w:r w:rsidR="00297E77">
        <w:rPr>
          <w:rFonts w:ascii="Book Antiqua" w:hAnsi="Book Antiqua"/>
        </w:rPr>
        <w:t>intake</w:t>
      </w:r>
      <w:r w:rsidR="005667A5">
        <w:rPr>
          <w:rFonts w:ascii="Book Antiqua" w:hAnsi="Book Antiqua"/>
        </w:rPr>
        <w:t xml:space="preserve"> </w:t>
      </w:r>
      <w:r w:rsidR="00012127">
        <w:rPr>
          <w:rFonts w:ascii="Book Antiqua" w:hAnsi="Book Antiqua"/>
        </w:rPr>
        <w:t>system</w:t>
      </w:r>
      <w:r w:rsidRPr="00921DB6">
        <w:rPr>
          <w:rFonts w:ascii="Book Antiqua" w:hAnsi="Book Antiqua"/>
        </w:rPr>
        <w:t xml:space="preserve">. </w:t>
      </w:r>
      <w:r w:rsidR="7E168988" w:rsidRPr="00921DB6">
        <w:rPr>
          <w:rFonts w:ascii="Book Antiqua" w:hAnsi="Book Antiqua"/>
        </w:rPr>
        <w:t xml:space="preserve"> </w:t>
      </w:r>
      <w:r w:rsidR="007A08C1">
        <w:rPr>
          <w:rFonts w:ascii="Book Antiqua" w:hAnsi="Book Antiqua"/>
        </w:rPr>
        <w:t>Most importantly</w:t>
      </w:r>
      <w:r w:rsidR="008E6E89">
        <w:rPr>
          <w:rFonts w:ascii="Book Antiqua" w:hAnsi="Book Antiqua"/>
        </w:rPr>
        <w:t>, the GJU received approval to hire a law clerk</w:t>
      </w:r>
      <w:r w:rsidR="007A08C1">
        <w:rPr>
          <w:rFonts w:ascii="Book Antiqua" w:hAnsi="Book Antiqua"/>
        </w:rPr>
        <w:t xml:space="preserve"> and </w:t>
      </w:r>
      <w:r w:rsidR="00C24892">
        <w:rPr>
          <w:rFonts w:ascii="Book Antiqua" w:hAnsi="Book Antiqua"/>
        </w:rPr>
        <w:t>a</w:t>
      </w:r>
      <w:r w:rsidR="009E217C">
        <w:rPr>
          <w:rFonts w:ascii="Book Antiqua" w:hAnsi="Book Antiqua"/>
        </w:rPr>
        <w:t xml:space="preserve"> third administrative assistant </w:t>
      </w:r>
      <w:r w:rsidR="00207B28">
        <w:rPr>
          <w:rFonts w:ascii="Book Antiqua" w:hAnsi="Book Antiqua"/>
        </w:rPr>
        <w:t>to help process</w:t>
      </w:r>
      <w:r w:rsidR="00CA20CC">
        <w:rPr>
          <w:rFonts w:ascii="Book Antiqua" w:hAnsi="Book Antiqua"/>
        </w:rPr>
        <w:t xml:space="preserve"> </w:t>
      </w:r>
      <w:r w:rsidR="00D44EC7">
        <w:rPr>
          <w:rFonts w:ascii="Book Antiqua" w:hAnsi="Book Antiqua"/>
        </w:rPr>
        <w:t>retirement appeals</w:t>
      </w:r>
      <w:r w:rsidR="00312A9C">
        <w:rPr>
          <w:rFonts w:ascii="Book Antiqua" w:hAnsi="Book Antiqua"/>
        </w:rPr>
        <w:t xml:space="preserve">. </w:t>
      </w:r>
      <w:r w:rsidR="007A08C1">
        <w:rPr>
          <w:rFonts w:ascii="Book Antiqua" w:hAnsi="Book Antiqua"/>
        </w:rPr>
        <w:t xml:space="preserve">This has allowed the GJU to improve its intake system and the resolution of cases in general.  </w:t>
      </w:r>
      <w:r w:rsidR="00D44EC7">
        <w:rPr>
          <w:rFonts w:ascii="Book Antiqua" w:hAnsi="Book Antiqua"/>
        </w:rPr>
        <w:t xml:space="preserve">Now, </w:t>
      </w:r>
      <w:r w:rsidR="00FC6BC8">
        <w:rPr>
          <w:rFonts w:ascii="Book Antiqua" w:hAnsi="Book Antiqua"/>
        </w:rPr>
        <w:t xml:space="preserve">for example, </w:t>
      </w:r>
      <w:r w:rsidR="00D44EC7">
        <w:rPr>
          <w:rFonts w:ascii="Book Antiqua" w:hAnsi="Book Antiqua"/>
        </w:rPr>
        <w:t>w</w:t>
      </w:r>
      <w:r w:rsidR="7E168988" w:rsidRPr="00921DB6">
        <w:rPr>
          <w:rFonts w:ascii="Book Antiqua" w:hAnsi="Book Antiqua"/>
        </w:rPr>
        <w:t xml:space="preserve">hen </w:t>
      </w:r>
      <w:r w:rsidR="2296CF3F" w:rsidRPr="00921DB6">
        <w:rPr>
          <w:rFonts w:ascii="Book Antiqua" w:hAnsi="Book Antiqua"/>
        </w:rPr>
        <w:t>re</w:t>
      </w:r>
      <w:r w:rsidR="7E168988" w:rsidRPr="00921DB6">
        <w:rPr>
          <w:rFonts w:ascii="Book Antiqua" w:hAnsi="Book Antiqua"/>
        </w:rPr>
        <w:t>ti</w:t>
      </w:r>
      <w:r w:rsidR="0BE3EE96" w:rsidRPr="00921DB6">
        <w:rPr>
          <w:rFonts w:ascii="Book Antiqua" w:hAnsi="Book Antiqua"/>
        </w:rPr>
        <w:t>re</w:t>
      </w:r>
      <w:r w:rsidR="7E168988" w:rsidRPr="00921DB6">
        <w:rPr>
          <w:rFonts w:ascii="Book Antiqua" w:hAnsi="Book Antiqua"/>
        </w:rPr>
        <w:t>m</w:t>
      </w:r>
      <w:r w:rsidR="51738F68" w:rsidRPr="00921DB6">
        <w:rPr>
          <w:rFonts w:ascii="Book Antiqua" w:hAnsi="Book Antiqua"/>
        </w:rPr>
        <w:t>ent</w:t>
      </w:r>
      <w:r w:rsidR="7E168988" w:rsidRPr="00921DB6">
        <w:rPr>
          <w:rFonts w:ascii="Book Antiqua" w:hAnsi="Book Antiqua"/>
        </w:rPr>
        <w:t xml:space="preserve"> </w:t>
      </w:r>
      <w:r w:rsidR="52E6B3A2" w:rsidRPr="00921DB6">
        <w:rPr>
          <w:rFonts w:ascii="Book Antiqua" w:hAnsi="Book Antiqua"/>
        </w:rPr>
        <w:t>appeals</w:t>
      </w:r>
      <w:r w:rsidR="7E168988" w:rsidRPr="00921DB6">
        <w:rPr>
          <w:rFonts w:ascii="Book Antiqua" w:hAnsi="Book Antiqua"/>
        </w:rPr>
        <w:t xml:space="preserve"> are filed, </w:t>
      </w:r>
      <w:r w:rsidR="39ACCC07" w:rsidRPr="00921DB6">
        <w:rPr>
          <w:rFonts w:ascii="Book Antiqua" w:hAnsi="Book Antiqua"/>
        </w:rPr>
        <w:t>they</w:t>
      </w:r>
      <w:r w:rsidR="7E168988" w:rsidRPr="00921DB6">
        <w:rPr>
          <w:rFonts w:ascii="Book Antiqua" w:hAnsi="Book Antiqua"/>
        </w:rPr>
        <w:t xml:space="preserve"> are </w:t>
      </w:r>
      <w:r w:rsidR="00ED4B36">
        <w:rPr>
          <w:rFonts w:ascii="Book Antiqua" w:hAnsi="Book Antiqua"/>
        </w:rPr>
        <w:t xml:space="preserve">screened and placed </w:t>
      </w:r>
      <w:r w:rsidR="7E168988" w:rsidRPr="00921DB6">
        <w:rPr>
          <w:rFonts w:ascii="Book Antiqua" w:hAnsi="Book Antiqua"/>
        </w:rPr>
        <w:t xml:space="preserve">into three categories. </w:t>
      </w:r>
      <w:r w:rsidR="004C5118">
        <w:rPr>
          <w:rFonts w:ascii="Book Antiqua" w:hAnsi="Book Antiqua"/>
        </w:rPr>
        <w:t xml:space="preserve"> First, i</w:t>
      </w:r>
      <w:r w:rsidR="7E168988" w:rsidRPr="00921DB6">
        <w:rPr>
          <w:rFonts w:ascii="Book Antiqua" w:hAnsi="Book Antiqua"/>
        </w:rPr>
        <w:t xml:space="preserve">f </w:t>
      </w:r>
      <w:r w:rsidR="00CD204B">
        <w:rPr>
          <w:rFonts w:ascii="Book Antiqua" w:hAnsi="Book Antiqua"/>
        </w:rPr>
        <w:t xml:space="preserve">it appears from the filing that the appeal </w:t>
      </w:r>
      <w:r w:rsidR="00CB3047">
        <w:rPr>
          <w:rFonts w:ascii="Book Antiqua" w:hAnsi="Book Antiqua"/>
        </w:rPr>
        <w:t>is legally flawed or procedurally barred,</w:t>
      </w:r>
      <w:r w:rsidR="7E168988" w:rsidRPr="00921DB6">
        <w:rPr>
          <w:rFonts w:ascii="Book Antiqua" w:hAnsi="Book Antiqua"/>
        </w:rPr>
        <w:t xml:space="preserve"> </w:t>
      </w:r>
      <w:r w:rsidR="00CD204B">
        <w:rPr>
          <w:rFonts w:ascii="Book Antiqua" w:hAnsi="Book Antiqua"/>
        </w:rPr>
        <w:t xml:space="preserve">the agency issues </w:t>
      </w:r>
      <w:r w:rsidR="7E168988" w:rsidRPr="00921DB6">
        <w:rPr>
          <w:rFonts w:ascii="Book Antiqua" w:hAnsi="Book Antiqua"/>
        </w:rPr>
        <w:t xml:space="preserve">an order to </w:t>
      </w:r>
      <w:r w:rsidR="4DFF582E" w:rsidRPr="00921DB6">
        <w:rPr>
          <w:rFonts w:ascii="Book Antiqua" w:hAnsi="Book Antiqua"/>
        </w:rPr>
        <w:t>show</w:t>
      </w:r>
      <w:r w:rsidR="7E168988" w:rsidRPr="00921DB6">
        <w:rPr>
          <w:rFonts w:ascii="Book Antiqua" w:hAnsi="Book Antiqua"/>
        </w:rPr>
        <w:t xml:space="preserve"> ca</w:t>
      </w:r>
      <w:r w:rsidR="263B1410" w:rsidRPr="00921DB6">
        <w:rPr>
          <w:rFonts w:ascii="Book Antiqua" w:hAnsi="Book Antiqua"/>
        </w:rPr>
        <w:t>use</w:t>
      </w:r>
      <w:r w:rsidR="7E168988" w:rsidRPr="00921DB6">
        <w:rPr>
          <w:rFonts w:ascii="Book Antiqua" w:hAnsi="Book Antiqua"/>
        </w:rPr>
        <w:t xml:space="preserve"> </w:t>
      </w:r>
      <w:r w:rsidR="1717477F" w:rsidRPr="00921DB6">
        <w:rPr>
          <w:rFonts w:ascii="Book Antiqua" w:hAnsi="Book Antiqua"/>
        </w:rPr>
        <w:t>dir</w:t>
      </w:r>
      <w:r w:rsidR="38705CE5" w:rsidRPr="00921DB6">
        <w:rPr>
          <w:rFonts w:ascii="Book Antiqua" w:hAnsi="Book Antiqua"/>
        </w:rPr>
        <w:t>ec</w:t>
      </w:r>
      <w:r w:rsidR="1717477F" w:rsidRPr="00921DB6">
        <w:rPr>
          <w:rFonts w:ascii="Book Antiqua" w:hAnsi="Book Antiqua"/>
        </w:rPr>
        <w:t>ting th</w:t>
      </w:r>
      <w:r w:rsidR="00CD204B">
        <w:rPr>
          <w:rFonts w:ascii="Book Antiqua" w:hAnsi="Book Antiqua"/>
        </w:rPr>
        <w:t xml:space="preserve">e petitioner to provide </w:t>
      </w:r>
      <w:r w:rsidR="1717477F" w:rsidRPr="00921DB6">
        <w:rPr>
          <w:rFonts w:ascii="Book Antiqua" w:hAnsi="Book Antiqua"/>
        </w:rPr>
        <w:t xml:space="preserve">facts that support the appeal.  </w:t>
      </w:r>
      <w:r w:rsidR="00CD204B">
        <w:rPr>
          <w:rFonts w:ascii="Book Antiqua" w:hAnsi="Book Antiqua"/>
        </w:rPr>
        <w:t>For example, the agency may issue an order to show</w:t>
      </w:r>
      <w:r w:rsidR="00CB3047">
        <w:rPr>
          <w:rFonts w:ascii="Book Antiqua" w:hAnsi="Book Antiqua"/>
        </w:rPr>
        <w:t xml:space="preserve"> cause</w:t>
      </w:r>
      <w:r w:rsidR="00CD204B">
        <w:rPr>
          <w:rFonts w:ascii="Book Antiqua" w:hAnsi="Book Antiqua"/>
        </w:rPr>
        <w:t xml:space="preserve"> if it appears that the petitioner filed</w:t>
      </w:r>
      <w:r w:rsidR="00485BD8">
        <w:rPr>
          <w:rFonts w:ascii="Book Antiqua" w:hAnsi="Book Antiqua"/>
        </w:rPr>
        <w:t xml:space="preserve"> the appeal long after the statutory deadline for doing so.</w:t>
      </w:r>
      <w:r w:rsidR="00596E08">
        <w:rPr>
          <w:rFonts w:ascii="Book Antiqua" w:hAnsi="Book Antiqua"/>
        </w:rPr>
        <w:t xml:space="preserve">  </w:t>
      </w:r>
    </w:p>
    <w:p w14:paraId="1B52605F" w14:textId="7168F044" w:rsidR="44E32115" w:rsidRPr="00921DB6" w:rsidRDefault="00485BD8" w:rsidP="00061FD7">
      <w:pPr>
        <w:spacing w:line="276" w:lineRule="auto"/>
        <w:ind w:firstLine="720"/>
        <w:jc w:val="both"/>
        <w:rPr>
          <w:rFonts w:ascii="Book Antiqua" w:hAnsi="Book Antiqua"/>
        </w:rPr>
      </w:pPr>
      <w:r>
        <w:rPr>
          <w:rFonts w:ascii="Book Antiqua" w:hAnsi="Book Antiqua"/>
        </w:rPr>
        <w:t>Second</w:t>
      </w:r>
      <w:r w:rsidR="00E37D12">
        <w:rPr>
          <w:rFonts w:ascii="Book Antiqua" w:hAnsi="Book Antiqua"/>
        </w:rPr>
        <w:t>,</w:t>
      </w:r>
      <w:r>
        <w:rPr>
          <w:rFonts w:ascii="Book Antiqua" w:hAnsi="Book Antiqua"/>
        </w:rPr>
        <w:t xml:space="preserve"> </w:t>
      </w:r>
      <w:r w:rsidR="00A27E79" w:rsidRPr="00A27E79">
        <w:rPr>
          <w:rFonts w:ascii="Book Antiqua" w:hAnsi="Book Antiqua"/>
        </w:rPr>
        <w:t>if it appears that the parties’ disagreement can be resolved without live testimony</w:t>
      </w:r>
      <w:r w:rsidR="1717477F" w:rsidRPr="00921DB6">
        <w:rPr>
          <w:rFonts w:ascii="Book Antiqua" w:hAnsi="Book Antiqua"/>
        </w:rPr>
        <w:t>, t</w:t>
      </w:r>
      <w:r w:rsidR="7FAF4A0A" w:rsidRPr="00921DB6">
        <w:rPr>
          <w:rFonts w:ascii="Book Antiqua" w:hAnsi="Book Antiqua"/>
        </w:rPr>
        <w:t>he</w:t>
      </w:r>
      <w:r w:rsidR="1717477F" w:rsidRPr="00921DB6">
        <w:rPr>
          <w:rFonts w:ascii="Book Antiqua" w:hAnsi="Book Antiqua"/>
        </w:rPr>
        <w:t xml:space="preserve"> </w:t>
      </w:r>
      <w:r w:rsidR="007138DF">
        <w:rPr>
          <w:rFonts w:ascii="Book Antiqua" w:hAnsi="Book Antiqua"/>
        </w:rPr>
        <w:t xml:space="preserve">GJU requires the </w:t>
      </w:r>
      <w:r w:rsidR="1717477F" w:rsidRPr="00921DB6">
        <w:rPr>
          <w:rFonts w:ascii="Book Antiqua" w:hAnsi="Book Antiqua"/>
        </w:rPr>
        <w:t>pa</w:t>
      </w:r>
      <w:r w:rsidR="1996137D" w:rsidRPr="00921DB6">
        <w:rPr>
          <w:rFonts w:ascii="Book Antiqua" w:hAnsi="Book Antiqua"/>
        </w:rPr>
        <w:t>rties</w:t>
      </w:r>
      <w:r w:rsidR="1717477F" w:rsidRPr="00921DB6">
        <w:rPr>
          <w:rFonts w:ascii="Book Antiqua" w:hAnsi="Book Antiqua"/>
        </w:rPr>
        <w:t xml:space="preserve"> to submit </w:t>
      </w:r>
      <w:r w:rsidR="2BB8ACC4" w:rsidRPr="00921DB6">
        <w:rPr>
          <w:rFonts w:ascii="Book Antiqua" w:hAnsi="Book Antiqua"/>
        </w:rPr>
        <w:t>briefs</w:t>
      </w:r>
      <w:r w:rsidR="0002747C">
        <w:rPr>
          <w:rFonts w:ascii="Book Antiqua" w:hAnsi="Book Antiqua"/>
        </w:rPr>
        <w:t xml:space="preserve"> and evidence setting forth</w:t>
      </w:r>
      <w:r w:rsidR="2BB8ACC4" w:rsidRPr="00921DB6">
        <w:rPr>
          <w:rFonts w:ascii="Book Antiqua" w:hAnsi="Book Antiqua"/>
        </w:rPr>
        <w:t xml:space="preserve"> th</w:t>
      </w:r>
      <w:r w:rsidR="50598322" w:rsidRPr="00921DB6">
        <w:rPr>
          <w:rFonts w:ascii="Book Antiqua" w:hAnsi="Book Antiqua"/>
        </w:rPr>
        <w:t>ei</w:t>
      </w:r>
      <w:r w:rsidR="2BB8ACC4" w:rsidRPr="00921DB6">
        <w:rPr>
          <w:rFonts w:ascii="Book Antiqua" w:hAnsi="Book Antiqua"/>
        </w:rPr>
        <w:t>r posit</w:t>
      </w:r>
      <w:r w:rsidR="564163D0" w:rsidRPr="00921DB6">
        <w:rPr>
          <w:rFonts w:ascii="Book Antiqua" w:hAnsi="Book Antiqua"/>
        </w:rPr>
        <w:t>i</w:t>
      </w:r>
      <w:r w:rsidR="2BB8ACC4" w:rsidRPr="00921DB6">
        <w:rPr>
          <w:rFonts w:ascii="Book Antiqua" w:hAnsi="Book Antiqua"/>
        </w:rPr>
        <w:t>ons</w:t>
      </w:r>
      <w:r w:rsidR="00881CCD">
        <w:rPr>
          <w:rFonts w:ascii="Book Antiqua" w:hAnsi="Book Antiqua"/>
        </w:rPr>
        <w:t xml:space="preserve"> and</w:t>
      </w:r>
      <w:r w:rsidR="2BB8ACC4" w:rsidRPr="00921DB6">
        <w:rPr>
          <w:rFonts w:ascii="Book Antiqua" w:hAnsi="Book Antiqua"/>
        </w:rPr>
        <w:t xml:space="preserve"> the </w:t>
      </w:r>
      <w:r w:rsidR="04B9F271" w:rsidRPr="00921DB6">
        <w:rPr>
          <w:rFonts w:ascii="Book Antiqua" w:hAnsi="Book Antiqua"/>
        </w:rPr>
        <w:t>ma</w:t>
      </w:r>
      <w:r w:rsidR="2BB8ACC4" w:rsidRPr="00921DB6">
        <w:rPr>
          <w:rFonts w:ascii="Book Antiqua" w:hAnsi="Book Antiqua"/>
        </w:rPr>
        <w:t>tter is then decided on t</w:t>
      </w:r>
      <w:r w:rsidR="1BB7C1EA" w:rsidRPr="00921DB6">
        <w:rPr>
          <w:rFonts w:ascii="Book Antiqua" w:hAnsi="Book Antiqua"/>
        </w:rPr>
        <w:t>he</w:t>
      </w:r>
      <w:r w:rsidR="2BB8ACC4" w:rsidRPr="00921DB6">
        <w:rPr>
          <w:rFonts w:ascii="Book Antiqua" w:hAnsi="Book Antiqua"/>
        </w:rPr>
        <w:t xml:space="preserve"> papers.</w:t>
      </w:r>
      <w:r w:rsidR="00E9125A">
        <w:rPr>
          <w:rStyle w:val="FootnoteReference"/>
          <w:rFonts w:ascii="Book Antiqua" w:hAnsi="Book Antiqua"/>
        </w:rPr>
        <w:footnoteReference w:id="4"/>
      </w:r>
      <w:r w:rsidR="2BB8ACC4" w:rsidRPr="00921DB6">
        <w:rPr>
          <w:rFonts w:ascii="Book Antiqua" w:hAnsi="Book Antiqua"/>
        </w:rPr>
        <w:t xml:space="preserve">  </w:t>
      </w:r>
      <w:r w:rsidR="00E37D12">
        <w:rPr>
          <w:rFonts w:ascii="Book Antiqua" w:hAnsi="Book Antiqua"/>
        </w:rPr>
        <w:t>Third, i</w:t>
      </w:r>
      <w:r w:rsidR="2BB8ACC4" w:rsidRPr="00921DB6">
        <w:rPr>
          <w:rFonts w:ascii="Book Antiqua" w:hAnsi="Book Antiqua"/>
        </w:rPr>
        <w:t>f</w:t>
      </w:r>
      <w:r w:rsidR="6CC8BBF4" w:rsidRPr="00921DB6">
        <w:rPr>
          <w:rFonts w:ascii="Book Antiqua" w:hAnsi="Book Antiqua"/>
        </w:rPr>
        <w:t xml:space="preserve"> </w:t>
      </w:r>
      <w:r w:rsidR="74369E7B" w:rsidRPr="00921DB6">
        <w:rPr>
          <w:rFonts w:ascii="Book Antiqua" w:hAnsi="Book Antiqua"/>
        </w:rPr>
        <w:t>t</w:t>
      </w:r>
      <w:r w:rsidR="6CC8BBF4" w:rsidRPr="00921DB6">
        <w:rPr>
          <w:rFonts w:ascii="Book Antiqua" w:hAnsi="Book Antiqua"/>
        </w:rPr>
        <w:t>her</w:t>
      </w:r>
      <w:r w:rsidR="7DD2FB0E" w:rsidRPr="00921DB6">
        <w:rPr>
          <w:rFonts w:ascii="Book Antiqua" w:hAnsi="Book Antiqua"/>
        </w:rPr>
        <w:t>e</w:t>
      </w:r>
      <w:r w:rsidR="6CC8BBF4" w:rsidRPr="00921DB6">
        <w:rPr>
          <w:rFonts w:ascii="Book Antiqua" w:hAnsi="Book Antiqua"/>
        </w:rPr>
        <w:t xml:space="preserve"> are factual disputes, the </w:t>
      </w:r>
      <w:r w:rsidR="00D80EF8">
        <w:rPr>
          <w:rFonts w:ascii="Book Antiqua" w:hAnsi="Book Antiqua"/>
        </w:rPr>
        <w:t>GJU requires the parties t</w:t>
      </w:r>
      <w:r w:rsidR="6CC8BBF4" w:rsidRPr="00921DB6">
        <w:rPr>
          <w:rFonts w:ascii="Book Antiqua" w:hAnsi="Book Antiqua"/>
        </w:rPr>
        <w:t>o submit prehearing memo</w:t>
      </w:r>
      <w:r w:rsidR="020AB4C0" w:rsidRPr="00921DB6">
        <w:rPr>
          <w:rFonts w:ascii="Book Antiqua" w:hAnsi="Book Antiqua"/>
        </w:rPr>
        <w:t>randa</w:t>
      </w:r>
      <w:r w:rsidR="6CC8BBF4" w:rsidRPr="00921DB6">
        <w:rPr>
          <w:rFonts w:ascii="Book Antiqua" w:hAnsi="Book Antiqua"/>
        </w:rPr>
        <w:t xml:space="preserve"> expl</w:t>
      </w:r>
      <w:r w:rsidR="381F30A8" w:rsidRPr="00921DB6">
        <w:rPr>
          <w:rFonts w:ascii="Book Antiqua" w:hAnsi="Book Antiqua"/>
        </w:rPr>
        <w:t>a</w:t>
      </w:r>
      <w:r w:rsidR="6CC8BBF4" w:rsidRPr="00921DB6">
        <w:rPr>
          <w:rFonts w:ascii="Book Antiqua" w:hAnsi="Book Antiqua"/>
        </w:rPr>
        <w:t xml:space="preserve">ining the facts they intend </w:t>
      </w:r>
      <w:r w:rsidR="5E14974F" w:rsidRPr="00921DB6">
        <w:rPr>
          <w:rFonts w:ascii="Book Antiqua" w:hAnsi="Book Antiqua"/>
        </w:rPr>
        <w:t>to</w:t>
      </w:r>
      <w:r w:rsidR="6CC8BBF4" w:rsidRPr="00921DB6">
        <w:rPr>
          <w:rFonts w:ascii="Book Antiqua" w:hAnsi="Book Antiqua"/>
        </w:rPr>
        <w:t xml:space="preserve"> prove</w:t>
      </w:r>
      <w:r w:rsidR="182FAB22" w:rsidRPr="00921DB6">
        <w:rPr>
          <w:rFonts w:ascii="Book Antiqua" w:hAnsi="Book Antiqua"/>
        </w:rPr>
        <w:t xml:space="preserve">, along </w:t>
      </w:r>
      <w:r w:rsidR="55AA2104" w:rsidRPr="00921DB6">
        <w:rPr>
          <w:rFonts w:ascii="Book Antiqua" w:hAnsi="Book Antiqua"/>
        </w:rPr>
        <w:t>with</w:t>
      </w:r>
      <w:r w:rsidR="182FAB22" w:rsidRPr="00921DB6">
        <w:rPr>
          <w:rFonts w:ascii="Book Antiqua" w:hAnsi="Book Antiqua"/>
        </w:rPr>
        <w:t xml:space="preserve"> proposed exhibits;</w:t>
      </w:r>
      <w:r w:rsidR="38ACCDE4" w:rsidRPr="00921DB6">
        <w:rPr>
          <w:rFonts w:ascii="Book Antiqua" w:hAnsi="Book Antiqua"/>
        </w:rPr>
        <w:t xml:space="preserve"> </w:t>
      </w:r>
      <w:r w:rsidR="4E3E837A" w:rsidRPr="00921DB6">
        <w:rPr>
          <w:rFonts w:ascii="Book Antiqua" w:hAnsi="Book Antiqua"/>
        </w:rPr>
        <w:t xml:space="preserve">after such memoranda </w:t>
      </w:r>
      <w:r w:rsidR="15BB7B1D" w:rsidRPr="00921DB6">
        <w:rPr>
          <w:rFonts w:ascii="Book Antiqua" w:hAnsi="Book Antiqua"/>
        </w:rPr>
        <w:t xml:space="preserve">and exhibits </w:t>
      </w:r>
      <w:r w:rsidR="4E3E837A" w:rsidRPr="00921DB6">
        <w:rPr>
          <w:rFonts w:ascii="Book Antiqua" w:hAnsi="Book Antiqua"/>
        </w:rPr>
        <w:t>are filed, the mat</w:t>
      </w:r>
      <w:r w:rsidR="07A7575A" w:rsidRPr="00921DB6">
        <w:rPr>
          <w:rFonts w:ascii="Book Antiqua" w:hAnsi="Book Antiqua"/>
        </w:rPr>
        <w:t>t</w:t>
      </w:r>
      <w:r w:rsidR="4E3E837A" w:rsidRPr="00921DB6">
        <w:rPr>
          <w:rFonts w:ascii="Book Antiqua" w:hAnsi="Book Antiqua"/>
        </w:rPr>
        <w:t>er is scheduled for a</w:t>
      </w:r>
      <w:r w:rsidR="00E37D12">
        <w:rPr>
          <w:rFonts w:ascii="Book Antiqua" w:hAnsi="Book Antiqua"/>
        </w:rPr>
        <w:t>n evidentiary</w:t>
      </w:r>
      <w:r w:rsidR="4E3E837A" w:rsidRPr="00921DB6">
        <w:rPr>
          <w:rFonts w:ascii="Book Antiqua" w:hAnsi="Book Antiqua"/>
        </w:rPr>
        <w:t xml:space="preserve"> hearing.</w:t>
      </w:r>
      <w:r w:rsidR="13FE8B1A" w:rsidRPr="00921DB6">
        <w:rPr>
          <w:rFonts w:ascii="Book Antiqua" w:hAnsi="Book Antiqua"/>
        </w:rPr>
        <w:t xml:space="preserve">  </w:t>
      </w:r>
    </w:p>
    <w:p w14:paraId="03BEDC0B" w14:textId="0CF55366" w:rsidR="6964D7F5" w:rsidRPr="00822511" w:rsidRDefault="13FE8B1A" w:rsidP="00822511">
      <w:pPr>
        <w:spacing w:line="276" w:lineRule="auto"/>
        <w:ind w:firstLine="720"/>
        <w:jc w:val="both"/>
        <w:rPr>
          <w:rFonts w:ascii="Book Antiqua" w:hAnsi="Book Antiqua"/>
        </w:rPr>
      </w:pPr>
      <w:r w:rsidRPr="00921DB6">
        <w:rPr>
          <w:rFonts w:ascii="Book Antiqua" w:hAnsi="Book Antiqua"/>
        </w:rPr>
        <w:t xml:space="preserve">It formerly took many months to send out </w:t>
      </w:r>
      <w:r w:rsidR="10555AB1" w:rsidRPr="00921DB6">
        <w:rPr>
          <w:rFonts w:ascii="Book Antiqua" w:hAnsi="Book Antiqua"/>
        </w:rPr>
        <w:t>the appropriate orders to the par</w:t>
      </w:r>
      <w:r w:rsidR="1FCE499D" w:rsidRPr="00921DB6">
        <w:rPr>
          <w:rFonts w:ascii="Book Antiqua" w:hAnsi="Book Antiqua"/>
        </w:rPr>
        <w:t>ti</w:t>
      </w:r>
      <w:r w:rsidR="10555AB1" w:rsidRPr="00921DB6">
        <w:rPr>
          <w:rFonts w:ascii="Book Antiqua" w:hAnsi="Book Antiqua"/>
        </w:rPr>
        <w:t>es, but with the ad</w:t>
      </w:r>
      <w:r w:rsidR="69613390" w:rsidRPr="00921DB6">
        <w:rPr>
          <w:rFonts w:ascii="Book Antiqua" w:hAnsi="Book Antiqua"/>
        </w:rPr>
        <w:t>di</w:t>
      </w:r>
      <w:r w:rsidR="10555AB1" w:rsidRPr="00921DB6">
        <w:rPr>
          <w:rFonts w:ascii="Book Antiqua" w:hAnsi="Book Antiqua"/>
        </w:rPr>
        <w:t>tion of a</w:t>
      </w:r>
      <w:r w:rsidR="35221189" w:rsidRPr="00921DB6">
        <w:rPr>
          <w:rFonts w:ascii="Book Antiqua" w:hAnsi="Book Antiqua"/>
        </w:rPr>
        <w:t xml:space="preserve"> </w:t>
      </w:r>
      <w:r w:rsidR="10555AB1" w:rsidRPr="00921DB6">
        <w:rPr>
          <w:rFonts w:ascii="Book Antiqua" w:hAnsi="Book Antiqua"/>
        </w:rPr>
        <w:t>th</w:t>
      </w:r>
      <w:r w:rsidR="3343229E" w:rsidRPr="00921DB6">
        <w:rPr>
          <w:rFonts w:ascii="Book Antiqua" w:hAnsi="Book Antiqua"/>
        </w:rPr>
        <w:t>ir</w:t>
      </w:r>
      <w:r w:rsidR="10555AB1" w:rsidRPr="00921DB6">
        <w:rPr>
          <w:rFonts w:ascii="Book Antiqua" w:hAnsi="Book Antiqua"/>
        </w:rPr>
        <w:t>d admin</w:t>
      </w:r>
      <w:r w:rsidR="5AEC0B43" w:rsidRPr="00921DB6">
        <w:rPr>
          <w:rFonts w:ascii="Book Antiqua" w:hAnsi="Book Antiqua"/>
        </w:rPr>
        <w:t>i</w:t>
      </w:r>
      <w:r w:rsidR="10555AB1" w:rsidRPr="00921DB6">
        <w:rPr>
          <w:rFonts w:ascii="Book Antiqua" w:hAnsi="Book Antiqua"/>
        </w:rPr>
        <w:t>strative assist</w:t>
      </w:r>
      <w:r w:rsidR="5D9B3AE0" w:rsidRPr="00921DB6">
        <w:rPr>
          <w:rFonts w:ascii="Book Antiqua" w:hAnsi="Book Antiqua"/>
        </w:rPr>
        <w:t>ant</w:t>
      </w:r>
      <w:r w:rsidR="10555AB1" w:rsidRPr="00921DB6">
        <w:rPr>
          <w:rFonts w:ascii="Book Antiqua" w:hAnsi="Book Antiqua"/>
        </w:rPr>
        <w:t xml:space="preserve">, the </w:t>
      </w:r>
      <w:r w:rsidR="00D2796F">
        <w:rPr>
          <w:rFonts w:ascii="Book Antiqua" w:hAnsi="Book Antiqua"/>
        </w:rPr>
        <w:t>GJU has reduced processing times sig</w:t>
      </w:r>
      <w:r w:rsidR="00B45922">
        <w:rPr>
          <w:rFonts w:ascii="Book Antiqua" w:hAnsi="Book Antiqua"/>
        </w:rPr>
        <w:t>nificantly.  S</w:t>
      </w:r>
      <w:r w:rsidR="009E217C">
        <w:rPr>
          <w:rFonts w:ascii="Book Antiqua" w:hAnsi="Book Antiqua"/>
        </w:rPr>
        <w:t xml:space="preserve">ince the end of 2023, the GJU has been able to screen </w:t>
      </w:r>
      <w:r w:rsidR="00B45922">
        <w:rPr>
          <w:rFonts w:ascii="Book Antiqua" w:hAnsi="Book Antiqua"/>
        </w:rPr>
        <w:t>cases</w:t>
      </w:r>
      <w:r w:rsidR="009E217C">
        <w:rPr>
          <w:rFonts w:ascii="Book Antiqua" w:hAnsi="Book Antiqua"/>
        </w:rPr>
        <w:t xml:space="preserve"> in a week </w:t>
      </w:r>
      <w:r w:rsidR="00B91E73">
        <w:rPr>
          <w:rFonts w:ascii="Book Antiqua" w:hAnsi="Book Antiqua"/>
        </w:rPr>
        <w:t xml:space="preserve">after </w:t>
      </w:r>
      <w:r w:rsidR="00B45922">
        <w:rPr>
          <w:rFonts w:ascii="Book Antiqua" w:hAnsi="Book Antiqua"/>
        </w:rPr>
        <w:t>they are filed</w:t>
      </w:r>
      <w:r w:rsidR="00B91E73">
        <w:rPr>
          <w:rFonts w:ascii="Book Antiqua" w:hAnsi="Book Antiqua"/>
        </w:rPr>
        <w:t xml:space="preserve"> </w:t>
      </w:r>
      <w:r w:rsidR="00881CCD">
        <w:rPr>
          <w:rFonts w:ascii="Book Antiqua" w:hAnsi="Book Antiqua"/>
        </w:rPr>
        <w:t>and</w:t>
      </w:r>
      <w:r w:rsidR="009E217C">
        <w:rPr>
          <w:rFonts w:ascii="Book Antiqua" w:hAnsi="Book Antiqua"/>
        </w:rPr>
        <w:t xml:space="preserve"> issue preliminary orders within </w:t>
      </w:r>
      <w:r w:rsidR="00B91E73">
        <w:rPr>
          <w:rFonts w:ascii="Book Antiqua" w:hAnsi="Book Antiqua"/>
        </w:rPr>
        <w:t>two weeks</w:t>
      </w:r>
      <w:r w:rsidR="700BB461" w:rsidRPr="00921DB6">
        <w:rPr>
          <w:rFonts w:ascii="Book Antiqua" w:hAnsi="Book Antiqua"/>
        </w:rPr>
        <w:t>.</w:t>
      </w:r>
      <w:r w:rsidR="4E3E837A" w:rsidRPr="00921DB6">
        <w:rPr>
          <w:rFonts w:ascii="Book Antiqua" w:hAnsi="Book Antiqua"/>
        </w:rPr>
        <w:t xml:space="preserve"> </w:t>
      </w:r>
    </w:p>
    <w:p w14:paraId="3AD4EE36" w14:textId="463BE950" w:rsidR="00AF2D05" w:rsidRPr="00921DB6" w:rsidRDefault="00D168FF" w:rsidP="00921DB6">
      <w:pPr>
        <w:spacing w:line="276" w:lineRule="auto"/>
        <w:ind w:left="720" w:firstLine="720"/>
        <w:jc w:val="both"/>
        <w:rPr>
          <w:rFonts w:ascii="Book Antiqua" w:eastAsiaTheme="majorEastAsia" w:hAnsi="Book Antiqua" w:cstheme="majorBidi"/>
          <w:color w:val="365F91" w:themeColor="accent1" w:themeShade="BF"/>
        </w:rPr>
      </w:pPr>
      <w:r>
        <w:rPr>
          <w:rFonts w:ascii="Book Antiqua" w:eastAsiaTheme="majorEastAsia" w:hAnsi="Book Antiqua" w:cstheme="majorBidi"/>
          <w:color w:val="365F91" w:themeColor="accent1" w:themeShade="BF"/>
        </w:rPr>
        <w:t>3.</w:t>
      </w:r>
      <w:r>
        <w:rPr>
          <w:rFonts w:ascii="Book Antiqua" w:eastAsiaTheme="majorEastAsia" w:hAnsi="Book Antiqua" w:cstheme="majorBidi"/>
          <w:color w:val="365F91" w:themeColor="accent1" w:themeShade="BF"/>
        </w:rPr>
        <w:tab/>
      </w:r>
      <w:r w:rsidR="00AF2D05" w:rsidRPr="00921DB6">
        <w:rPr>
          <w:rFonts w:ascii="Book Antiqua" w:eastAsiaTheme="majorEastAsia" w:hAnsi="Book Antiqua" w:cstheme="majorBidi"/>
          <w:color w:val="365F91" w:themeColor="accent1" w:themeShade="BF"/>
        </w:rPr>
        <w:t xml:space="preserve">Language </w:t>
      </w:r>
      <w:r>
        <w:rPr>
          <w:rFonts w:ascii="Book Antiqua" w:eastAsiaTheme="majorEastAsia" w:hAnsi="Book Antiqua" w:cstheme="majorBidi"/>
          <w:color w:val="365F91" w:themeColor="accent1" w:themeShade="BF"/>
        </w:rPr>
        <w:t>A</w:t>
      </w:r>
      <w:r w:rsidR="00AF2D05" w:rsidRPr="00921DB6">
        <w:rPr>
          <w:rFonts w:ascii="Book Antiqua" w:eastAsiaTheme="majorEastAsia" w:hAnsi="Book Antiqua" w:cstheme="majorBidi"/>
          <w:color w:val="365F91" w:themeColor="accent1" w:themeShade="BF"/>
        </w:rPr>
        <w:t>ccess</w:t>
      </w:r>
    </w:p>
    <w:p w14:paraId="658A01AA" w14:textId="694BF975" w:rsidR="0002747C" w:rsidRDefault="00AF2D05" w:rsidP="000E38FF">
      <w:pPr>
        <w:spacing w:after="0" w:line="276" w:lineRule="auto"/>
        <w:jc w:val="both"/>
        <w:rPr>
          <w:rFonts w:ascii="Book Antiqua" w:eastAsia="Book Antiqua" w:hAnsi="Book Antiqua" w:cs="Book Antiqua"/>
        </w:rPr>
      </w:pPr>
      <w:r w:rsidRPr="008E1E75">
        <w:rPr>
          <w:rFonts w:ascii="Book Antiqua" w:hAnsi="Book Antiqua"/>
        </w:rPr>
        <w:t xml:space="preserve"> </w:t>
      </w:r>
      <w:r>
        <w:tab/>
      </w:r>
      <w:r w:rsidR="01FC9C5D" w:rsidRPr="00921DB6">
        <w:rPr>
          <w:rFonts w:ascii="Book Antiqua" w:eastAsia="Book Antiqua" w:hAnsi="Book Antiqua" w:cs="Book Antiqua"/>
        </w:rPr>
        <w:t xml:space="preserve">Consistent with Executive Order </w:t>
      </w:r>
      <w:r w:rsidR="008226D7" w:rsidRPr="008E1E75">
        <w:rPr>
          <w:rFonts w:ascii="Book Antiqua" w:eastAsia="Book Antiqua" w:hAnsi="Book Antiqua" w:cs="Book Antiqua"/>
        </w:rPr>
        <w:t xml:space="preserve">No. </w:t>
      </w:r>
      <w:r w:rsidR="01FC9C5D" w:rsidRPr="00921DB6">
        <w:rPr>
          <w:rFonts w:ascii="Book Antiqua" w:eastAsia="Book Antiqua" w:hAnsi="Book Antiqua" w:cs="Book Antiqua"/>
        </w:rPr>
        <w:t xml:space="preserve">615, </w:t>
      </w:r>
      <w:r w:rsidR="00117893" w:rsidRPr="008E1E75">
        <w:rPr>
          <w:rFonts w:ascii="Book Antiqua" w:eastAsia="Book Antiqua" w:hAnsi="Book Antiqua" w:cs="Book Antiqua"/>
        </w:rPr>
        <w:t>the GJU</w:t>
      </w:r>
      <w:r w:rsidR="00A27E79">
        <w:rPr>
          <w:rFonts w:ascii="Book Antiqua" w:eastAsia="Book Antiqua" w:hAnsi="Book Antiqua" w:cs="Book Antiqua"/>
        </w:rPr>
        <w:t xml:space="preserve"> implemented</w:t>
      </w:r>
      <w:r w:rsidR="01FC9C5D" w:rsidRPr="00921DB6">
        <w:rPr>
          <w:rFonts w:ascii="Book Antiqua" w:eastAsia="Book Antiqua" w:hAnsi="Book Antiqua" w:cs="Book Antiqua"/>
        </w:rPr>
        <w:t xml:space="preserve"> a Language Access Plan to ensure that </w:t>
      </w:r>
      <w:r w:rsidR="00EB4CE0" w:rsidRPr="008E1E75">
        <w:rPr>
          <w:rFonts w:ascii="Book Antiqua" w:eastAsia="Book Antiqua" w:hAnsi="Book Antiqua" w:cs="Book Antiqua"/>
        </w:rPr>
        <w:t xml:space="preserve">all </w:t>
      </w:r>
      <w:r w:rsidR="01FC9C5D" w:rsidRPr="00921DB6">
        <w:rPr>
          <w:rFonts w:ascii="Book Antiqua" w:eastAsia="Book Antiqua" w:hAnsi="Book Antiqua" w:cs="Book Antiqua"/>
        </w:rPr>
        <w:t xml:space="preserve">individuals who participate in matters before </w:t>
      </w:r>
      <w:r w:rsidR="00E677B8">
        <w:rPr>
          <w:rFonts w:ascii="Book Antiqua" w:eastAsia="Book Antiqua" w:hAnsi="Book Antiqua" w:cs="Book Antiqua"/>
        </w:rPr>
        <w:t>the GJU</w:t>
      </w:r>
      <w:r w:rsidR="00AF1036">
        <w:rPr>
          <w:rFonts w:ascii="Book Antiqua" w:eastAsia="Book Antiqua" w:hAnsi="Book Antiqua" w:cs="Book Antiqua"/>
        </w:rPr>
        <w:t xml:space="preserve">, </w:t>
      </w:r>
      <w:r w:rsidR="00AF1036" w:rsidRPr="008E1E75">
        <w:rPr>
          <w:rFonts w:ascii="Book Antiqua" w:eastAsia="Book Antiqua" w:hAnsi="Book Antiqua" w:cs="Book Antiqua"/>
        </w:rPr>
        <w:t>including individuals who</w:t>
      </w:r>
      <w:r w:rsidR="00AF1036" w:rsidRPr="004059AC">
        <w:rPr>
          <w:rFonts w:ascii="Book Antiqua" w:eastAsia="Book Antiqua" w:hAnsi="Book Antiqua" w:cs="Book Antiqua"/>
        </w:rPr>
        <w:t xml:space="preserve"> </w:t>
      </w:r>
      <w:r w:rsidR="00AF1036" w:rsidRPr="00271839">
        <w:rPr>
          <w:rFonts w:ascii="Book Antiqua" w:eastAsia="Book Antiqua" w:hAnsi="Book Antiqua" w:cs="Book Antiqua"/>
        </w:rPr>
        <w:t>are limited in their English language proficiency</w:t>
      </w:r>
      <w:r w:rsidR="00AF1036">
        <w:rPr>
          <w:rFonts w:ascii="Book Antiqua" w:eastAsia="Book Antiqua" w:hAnsi="Book Antiqua" w:cs="Book Antiqua"/>
        </w:rPr>
        <w:t xml:space="preserve">, </w:t>
      </w:r>
      <w:r w:rsidR="00AF1036" w:rsidRPr="004059AC">
        <w:rPr>
          <w:rFonts w:ascii="Book Antiqua" w:eastAsia="Book Antiqua" w:hAnsi="Book Antiqua" w:cs="Book Antiqua"/>
        </w:rPr>
        <w:t xml:space="preserve">have meaningful access to </w:t>
      </w:r>
      <w:r w:rsidR="00867057">
        <w:rPr>
          <w:rFonts w:ascii="Book Antiqua" w:eastAsia="Book Antiqua" w:hAnsi="Book Antiqua" w:cs="Book Antiqua"/>
        </w:rPr>
        <w:t>DALA’s services</w:t>
      </w:r>
      <w:r w:rsidR="01FC9C5D" w:rsidRPr="00271839">
        <w:rPr>
          <w:rFonts w:ascii="Book Antiqua" w:eastAsia="Book Antiqua" w:hAnsi="Book Antiqua" w:cs="Book Antiqua"/>
        </w:rPr>
        <w:t xml:space="preserve">.  Language access serves not only the individual needs of parties and participants, but </w:t>
      </w:r>
      <w:r w:rsidR="00EB4CE0" w:rsidRPr="008E1E75">
        <w:rPr>
          <w:rFonts w:ascii="Book Antiqua" w:eastAsia="Book Antiqua" w:hAnsi="Book Antiqua" w:cs="Book Antiqua"/>
        </w:rPr>
        <w:t xml:space="preserve">also </w:t>
      </w:r>
      <w:r w:rsidR="00DE493E">
        <w:rPr>
          <w:rFonts w:ascii="Book Antiqua" w:eastAsia="Book Antiqua" w:hAnsi="Book Antiqua" w:cs="Book Antiqua"/>
        </w:rPr>
        <w:t>the GJU</w:t>
      </w:r>
      <w:r w:rsidR="01FC9C5D" w:rsidRPr="00921DB6">
        <w:rPr>
          <w:rFonts w:ascii="Book Antiqua" w:eastAsia="Book Antiqua" w:hAnsi="Book Antiqua" w:cs="Book Antiqua"/>
        </w:rPr>
        <w:t xml:space="preserve">’s goal of ensuring the fair and efficient resolution of the matters before it. To </w:t>
      </w:r>
      <w:r w:rsidR="00EB4CE0" w:rsidRPr="008E1E75">
        <w:rPr>
          <w:rFonts w:ascii="Book Antiqua" w:eastAsia="Book Antiqua" w:hAnsi="Book Antiqua" w:cs="Book Antiqua"/>
        </w:rPr>
        <w:t xml:space="preserve">further </w:t>
      </w:r>
      <w:r w:rsidR="01FC9C5D" w:rsidRPr="00921DB6">
        <w:rPr>
          <w:rFonts w:ascii="Book Antiqua" w:eastAsia="Book Antiqua" w:hAnsi="Book Antiqua" w:cs="Book Antiqua"/>
        </w:rPr>
        <w:t xml:space="preserve">improve language access, </w:t>
      </w:r>
      <w:r w:rsidR="00E677B8">
        <w:rPr>
          <w:rFonts w:ascii="Book Antiqua" w:eastAsia="Book Antiqua" w:hAnsi="Book Antiqua" w:cs="Book Antiqua"/>
        </w:rPr>
        <w:t>DALA</w:t>
      </w:r>
      <w:r w:rsidR="01FC9C5D" w:rsidRPr="00921DB6">
        <w:rPr>
          <w:rFonts w:ascii="Book Antiqua" w:eastAsia="Book Antiqua" w:hAnsi="Book Antiqua" w:cs="Book Antiqua"/>
        </w:rPr>
        <w:t xml:space="preserve"> </w:t>
      </w:r>
      <w:r w:rsidR="002C3F60" w:rsidRPr="008E1E75">
        <w:rPr>
          <w:rFonts w:ascii="Book Antiqua" w:eastAsia="Book Antiqua" w:hAnsi="Book Antiqua" w:cs="Book Antiqua"/>
        </w:rPr>
        <w:t xml:space="preserve">also </w:t>
      </w:r>
      <w:r w:rsidR="00A57071">
        <w:rPr>
          <w:rFonts w:ascii="Book Antiqua" w:eastAsia="Book Antiqua" w:hAnsi="Book Antiqua" w:cs="Book Antiqua"/>
        </w:rPr>
        <w:t xml:space="preserve">has </w:t>
      </w:r>
      <w:r w:rsidR="01FC9C5D" w:rsidRPr="00921DB6">
        <w:rPr>
          <w:rFonts w:ascii="Book Antiqua" w:eastAsia="Book Antiqua" w:hAnsi="Book Antiqua" w:cs="Book Antiqua"/>
        </w:rPr>
        <w:t>contract</w:t>
      </w:r>
      <w:r w:rsidR="00A57071">
        <w:rPr>
          <w:rFonts w:ascii="Book Antiqua" w:eastAsia="Book Antiqua" w:hAnsi="Book Antiqua" w:cs="Book Antiqua"/>
        </w:rPr>
        <w:t>ed</w:t>
      </w:r>
      <w:r w:rsidR="01FC9C5D" w:rsidRPr="00921DB6">
        <w:rPr>
          <w:rFonts w:ascii="Book Antiqua" w:eastAsia="Book Antiqua" w:hAnsi="Book Antiqua" w:cs="Book Antiqua"/>
        </w:rPr>
        <w:t xml:space="preserve"> with a local vendor </w:t>
      </w:r>
      <w:r w:rsidR="005A0754">
        <w:rPr>
          <w:rFonts w:ascii="Book Antiqua" w:eastAsia="Book Antiqua" w:hAnsi="Book Antiqua" w:cs="Book Antiqua"/>
        </w:rPr>
        <w:t>for</w:t>
      </w:r>
      <w:r w:rsidR="01FC9C5D" w:rsidRPr="00921DB6">
        <w:rPr>
          <w:rFonts w:ascii="Book Antiqua" w:eastAsia="Book Antiqua" w:hAnsi="Book Antiqua" w:cs="Book Antiqua"/>
        </w:rPr>
        <w:t xml:space="preserve"> interpret</w:t>
      </w:r>
      <w:r w:rsidR="005A0754">
        <w:rPr>
          <w:rFonts w:ascii="Book Antiqua" w:eastAsia="Book Antiqua" w:hAnsi="Book Antiqua" w:cs="Book Antiqua"/>
        </w:rPr>
        <w:t xml:space="preserve">er </w:t>
      </w:r>
      <w:r w:rsidR="01FC9C5D" w:rsidRPr="00921DB6">
        <w:rPr>
          <w:rFonts w:ascii="Book Antiqua" w:eastAsia="Book Antiqua" w:hAnsi="Book Antiqua" w:cs="Book Antiqua"/>
        </w:rPr>
        <w:t xml:space="preserve">and translation services.  </w:t>
      </w:r>
    </w:p>
    <w:p w14:paraId="566F4129" w14:textId="5E752CF7" w:rsidR="00BE5751" w:rsidRPr="00921DB6" w:rsidRDefault="00BE5751" w:rsidP="00C1353F">
      <w:pPr>
        <w:pStyle w:val="Heading1"/>
        <w:rPr>
          <w:rFonts w:ascii="Book Antiqua" w:eastAsia="Book Antiqua" w:hAnsi="Book Antiqua" w:cs="Book Antiqua"/>
          <w:b w:val="0"/>
          <w:bCs w:val="0"/>
          <w:sz w:val="26"/>
          <w:szCs w:val="26"/>
        </w:rPr>
      </w:pPr>
      <w:bookmarkStart w:id="8" w:name="_Toc173756476"/>
      <w:r w:rsidRPr="00921DB6">
        <w:rPr>
          <w:rFonts w:ascii="Book Antiqua" w:eastAsiaTheme="majorEastAsia" w:hAnsi="Book Antiqua" w:cstheme="majorBidi"/>
          <w:color w:val="365F91" w:themeColor="accent1" w:themeShade="BF"/>
          <w:sz w:val="26"/>
          <w:szCs w:val="26"/>
          <w:u w:val="single"/>
          <w:lang w:eastAsia="ja-JP"/>
        </w:rPr>
        <w:t xml:space="preserve">THE BUREAU OF SPECIAL EDUCATION </w:t>
      </w:r>
      <w:r w:rsidRPr="00C1353F">
        <w:rPr>
          <w:rFonts w:ascii="Book Antiqua" w:eastAsiaTheme="majorEastAsia" w:hAnsi="Book Antiqua" w:cstheme="majorBidi"/>
          <w:color w:val="365F91" w:themeColor="accent1" w:themeShade="BF"/>
          <w:sz w:val="26"/>
          <w:szCs w:val="26"/>
          <w:u w:val="single"/>
          <w:lang w:eastAsia="ja-JP"/>
        </w:rPr>
        <w:t>APPEALS</w:t>
      </w:r>
      <w:bookmarkEnd w:id="8"/>
    </w:p>
    <w:p w14:paraId="05239525" w14:textId="77777777" w:rsidR="00BE5751" w:rsidRPr="00177FB5" w:rsidRDefault="00BE5751" w:rsidP="00CF6110">
      <w:pPr>
        <w:widowControl w:val="0"/>
        <w:spacing w:after="0" w:line="276" w:lineRule="auto"/>
        <w:ind w:left="224" w:right="241"/>
        <w:jc w:val="both"/>
        <w:rPr>
          <w:rFonts w:ascii="Book Antiqua" w:eastAsia="Arial" w:hAnsi="Book Antiqua"/>
          <w:color w:val="232323"/>
        </w:rPr>
      </w:pPr>
    </w:p>
    <w:p w14:paraId="5DE8B666" w14:textId="3E205B92" w:rsidR="00F96E09" w:rsidRPr="00F96E09" w:rsidRDefault="00F96E09" w:rsidP="00F96E09">
      <w:pPr>
        <w:spacing w:line="276" w:lineRule="auto"/>
        <w:ind w:firstLine="720"/>
        <w:jc w:val="both"/>
        <w:rPr>
          <w:rFonts w:ascii="Book Antiqua" w:hAnsi="Book Antiqua"/>
        </w:rPr>
      </w:pPr>
      <w:r w:rsidRPr="00F96E09">
        <w:rPr>
          <w:rFonts w:ascii="Book Antiqua" w:hAnsi="Book Antiqua"/>
        </w:rPr>
        <w:t>The B</w:t>
      </w:r>
      <w:r>
        <w:rPr>
          <w:rFonts w:ascii="Book Antiqua" w:hAnsi="Book Antiqua"/>
        </w:rPr>
        <w:t xml:space="preserve">SEA </w:t>
      </w:r>
      <w:r w:rsidRPr="00F96E09">
        <w:rPr>
          <w:rFonts w:ascii="Book Antiqua" w:hAnsi="Book Antiqua"/>
        </w:rPr>
        <w:t>conducts mediations</w:t>
      </w:r>
      <w:r>
        <w:rPr>
          <w:rFonts w:ascii="Book Antiqua" w:hAnsi="Book Antiqua"/>
        </w:rPr>
        <w:t xml:space="preserve">, </w:t>
      </w:r>
      <w:r w:rsidRPr="00F96E09">
        <w:rPr>
          <w:rFonts w:ascii="Book Antiqua" w:hAnsi="Book Antiqua"/>
        </w:rPr>
        <w:t>hearings</w:t>
      </w:r>
      <w:r w:rsidR="00881CCD">
        <w:rPr>
          <w:rFonts w:ascii="Book Antiqua" w:hAnsi="Book Antiqua"/>
        </w:rPr>
        <w:t xml:space="preserve"> and</w:t>
      </w:r>
      <w:r>
        <w:rPr>
          <w:rFonts w:ascii="Book Antiqua" w:hAnsi="Book Antiqua"/>
        </w:rPr>
        <w:t xml:space="preserve"> facilitated meetings </w:t>
      </w:r>
      <w:r w:rsidRPr="00F96E09">
        <w:rPr>
          <w:rFonts w:ascii="Book Antiqua" w:hAnsi="Book Antiqua"/>
        </w:rPr>
        <w:t>to resolve disputes among parents, school districts, private schools</w:t>
      </w:r>
      <w:r w:rsidR="00881CCD">
        <w:rPr>
          <w:rFonts w:ascii="Book Antiqua" w:hAnsi="Book Antiqua"/>
        </w:rPr>
        <w:t xml:space="preserve"> and</w:t>
      </w:r>
      <w:r w:rsidRPr="00F96E09">
        <w:rPr>
          <w:rFonts w:ascii="Book Antiqua" w:hAnsi="Book Antiqua"/>
        </w:rPr>
        <w:t xml:space="preserve"> state agencies. The BSEA derives its authority </w:t>
      </w:r>
      <w:r w:rsidRPr="00F96E09">
        <w:rPr>
          <w:rFonts w:ascii="Book Antiqua" w:hAnsi="Book Antiqua"/>
        </w:rPr>
        <w:lastRenderedPageBreak/>
        <w:t xml:space="preserve">from both federal law (the Individuals with Disabilities Education Act, </w:t>
      </w:r>
      <w:r>
        <w:rPr>
          <w:rFonts w:ascii="Book Antiqua" w:hAnsi="Book Antiqua"/>
        </w:rPr>
        <w:t>“</w:t>
      </w:r>
      <w:r w:rsidRPr="00F96E09">
        <w:rPr>
          <w:rFonts w:ascii="Book Antiqua" w:hAnsi="Book Antiqua"/>
        </w:rPr>
        <w:t>IDEA</w:t>
      </w:r>
      <w:r>
        <w:rPr>
          <w:rFonts w:ascii="Book Antiqua" w:hAnsi="Book Antiqua"/>
        </w:rPr>
        <w:t>”</w:t>
      </w:r>
      <w:r w:rsidRPr="00F96E09">
        <w:rPr>
          <w:rFonts w:ascii="Book Antiqua" w:hAnsi="Book Antiqua"/>
        </w:rPr>
        <w:t>) and Massachusetts law (</w:t>
      </w:r>
      <w:r>
        <w:rPr>
          <w:rFonts w:ascii="Book Antiqua" w:hAnsi="Book Antiqua"/>
        </w:rPr>
        <w:t>Chapter 71B of the Massachusetts General Laws</w:t>
      </w:r>
      <w:r w:rsidR="00BA068F">
        <w:rPr>
          <w:rFonts w:ascii="Book Antiqua" w:hAnsi="Book Antiqua"/>
        </w:rPr>
        <w:t>, “Chapter 71B”</w:t>
      </w:r>
      <w:r w:rsidRPr="00F96E09">
        <w:rPr>
          <w:rFonts w:ascii="Book Antiqua" w:hAnsi="Book Antiqua"/>
        </w:rPr>
        <w:t>).</w:t>
      </w:r>
    </w:p>
    <w:p w14:paraId="7A2B8D73" w14:textId="7A65D63D" w:rsidR="00F96E09" w:rsidRPr="00F96E09" w:rsidRDefault="00F96E09" w:rsidP="00F96E09">
      <w:pPr>
        <w:spacing w:line="276" w:lineRule="auto"/>
        <w:ind w:firstLine="720"/>
        <w:jc w:val="both"/>
        <w:rPr>
          <w:rFonts w:ascii="Book Antiqua" w:hAnsi="Book Antiqua"/>
        </w:rPr>
      </w:pPr>
      <w:r w:rsidRPr="00F96E09">
        <w:rPr>
          <w:rFonts w:ascii="Book Antiqua" w:hAnsi="Book Antiqua"/>
        </w:rPr>
        <w:t>A parent</w:t>
      </w:r>
      <w:r w:rsidR="00865708">
        <w:rPr>
          <w:rStyle w:val="FootnoteReference"/>
          <w:rFonts w:ascii="Book Antiqua" w:hAnsi="Book Antiqua"/>
        </w:rPr>
        <w:footnoteReference w:id="5"/>
      </w:r>
      <w:r w:rsidR="00865708">
        <w:rPr>
          <w:rFonts w:ascii="Book Antiqua" w:hAnsi="Book Antiqua"/>
        </w:rPr>
        <w:t xml:space="preserve"> </w:t>
      </w:r>
      <w:r w:rsidRPr="00F96E09">
        <w:rPr>
          <w:rFonts w:ascii="Book Antiqua" w:hAnsi="Book Antiqua"/>
        </w:rPr>
        <w:t xml:space="preserve">or a school district may request </w:t>
      </w:r>
      <w:proofErr w:type="gramStart"/>
      <w:r w:rsidR="007D39DF">
        <w:rPr>
          <w:rFonts w:ascii="Book Antiqua" w:hAnsi="Book Antiqua"/>
        </w:rPr>
        <w:t xml:space="preserve">a </w:t>
      </w:r>
      <w:r w:rsidRPr="00F96E09">
        <w:rPr>
          <w:rFonts w:ascii="Book Antiqua" w:hAnsi="Book Antiqua"/>
        </w:rPr>
        <w:t>mediation</w:t>
      </w:r>
      <w:proofErr w:type="gramEnd"/>
      <w:r w:rsidRPr="00F96E09">
        <w:rPr>
          <w:rFonts w:ascii="Book Antiqua" w:hAnsi="Book Antiqua"/>
        </w:rPr>
        <w:t xml:space="preserve"> </w:t>
      </w:r>
      <w:r w:rsidR="00CC5A96">
        <w:rPr>
          <w:rFonts w:ascii="Book Antiqua" w:hAnsi="Book Antiqua"/>
        </w:rPr>
        <w:t>or</w:t>
      </w:r>
      <w:r w:rsidRPr="00F96E09">
        <w:rPr>
          <w:rFonts w:ascii="Book Antiqua" w:hAnsi="Book Antiqua"/>
        </w:rPr>
        <w:t xml:space="preserve"> hearing on any matter concerning </w:t>
      </w:r>
      <w:proofErr w:type="gramStart"/>
      <w:r w:rsidRPr="00F96E09">
        <w:rPr>
          <w:rFonts w:ascii="Book Antiqua" w:hAnsi="Book Antiqua"/>
        </w:rPr>
        <w:t>the eligibility</w:t>
      </w:r>
      <w:proofErr w:type="gramEnd"/>
      <w:r w:rsidRPr="00F96E09">
        <w:rPr>
          <w:rFonts w:ascii="Book Antiqua" w:hAnsi="Book Antiqua"/>
        </w:rPr>
        <w:t>, evaluation, placement, individualized education program, provision of special education or procedural protections for students with disabilities, in accordance with state and federal law. In addition, a parent may request a hearing on any issue involving the denial of a free appropriate public education guaranteed by Section 504 of the Rehabilitation Act of 1973.</w:t>
      </w:r>
      <w:r w:rsidR="007D39DF">
        <w:rPr>
          <w:rFonts w:ascii="Book Antiqua" w:hAnsi="Book Antiqua"/>
        </w:rPr>
        <w:t xml:space="preserve">  </w:t>
      </w:r>
    </w:p>
    <w:p w14:paraId="4E9DE130" w14:textId="0832AF64" w:rsidR="00F96E09" w:rsidRDefault="00F96E09" w:rsidP="00F96E09">
      <w:pPr>
        <w:spacing w:line="276" w:lineRule="auto"/>
        <w:ind w:firstLine="720"/>
        <w:jc w:val="both"/>
        <w:rPr>
          <w:rFonts w:ascii="Book Antiqua" w:hAnsi="Book Antiqua"/>
        </w:rPr>
      </w:pPr>
      <w:proofErr w:type="gramStart"/>
      <w:r w:rsidRPr="00F96E09">
        <w:rPr>
          <w:rFonts w:ascii="Book Antiqua" w:hAnsi="Book Antiqua"/>
        </w:rPr>
        <w:t>Mediations</w:t>
      </w:r>
      <w:proofErr w:type="gramEnd"/>
      <w:r w:rsidR="007D39DF">
        <w:rPr>
          <w:rFonts w:ascii="Book Antiqua" w:hAnsi="Book Antiqua"/>
        </w:rPr>
        <w:t xml:space="preserve">, </w:t>
      </w:r>
      <w:proofErr w:type="gramStart"/>
      <w:r w:rsidRPr="00F96E09">
        <w:rPr>
          <w:rFonts w:ascii="Book Antiqua" w:hAnsi="Book Antiqua"/>
        </w:rPr>
        <w:t>hearings</w:t>
      </w:r>
      <w:proofErr w:type="gramEnd"/>
      <w:r w:rsidR="00881CCD">
        <w:rPr>
          <w:rFonts w:ascii="Book Antiqua" w:hAnsi="Book Antiqua"/>
        </w:rPr>
        <w:t xml:space="preserve"> and</w:t>
      </w:r>
      <w:r w:rsidR="007D39DF">
        <w:rPr>
          <w:rFonts w:ascii="Book Antiqua" w:hAnsi="Book Antiqua"/>
        </w:rPr>
        <w:t xml:space="preserve"> facilitated meetings </w:t>
      </w:r>
      <w:r w:rsidRPr="00F96E09">
        <w:rPr>
          <w:rFonts w:ascii="Book Antiqua" w:hAnsi="Book Antiqua"/>
        </w:rPr>
        <w:t xml:space="preserve">are conducted by impartial </w:t>
      </w:r>
      <w:r w:rsidR="005C7BB2">
        <w:rPr>
          <w:rFonts w:ascii="Book Antiqua" w:hAnsi="Book Antiqua"/>
        </w:rPr>
        <w:t xml:space="preserve">and specially trained </w:t>
      </w:r>
      <w:r w:rsidRPr="00F96E09">
        <w:rPr>
          <w:rFonts w:ascii="Book Antiqua" w:hAnsi="Book Antiqua"/>
        </w:rPr>
        <w:t xml:space="preserve">mediators and hearing officers. The BSEA </w:t>
      </w:r>
      <w:r w:rsidR="000B67B7">
        <w:rPr>
          <w:rFonts w:ascii="Book Antiqua" w:hAnsi="Book Antiqua"/>
        </w:rPr>
        <w:t xml:space="preserve">is </w:t>
      </w:r>
      <w:r w:rsidRPr="00F96E09">
        <w:rPr>
          <w:rFonts w:ascii="Book Antiqua" w:hAnsi="Book Antiqua"/>
        </w:rPr>
        <w:t>comprise</w:t>
      </w:r>
      <w:r w:rsidR="000B67B7">
        <w:rPr>
          <w:rFonts w:ascii="Book Antiqua" w:hAnsi="Book Antiqua"/>
        </w:rPr>
        <w:t>d of</w:t>
      </w:r>
      <w:r w:rsidRPr="00F96E09">
        <w:rPr>
          <w:rFonts w:ascii="Book Antiqua" w:hAnsi="Book Antiqua"/>
        </w:rPr>
        <w:t xml:space="preserve"> six hearing officers (all of whom are attorneys), six mediators, a coordinator of mediation, a scheduling coordinator, </w:t>
      </w:r>
      <w:r w:rsidR="00A5496B">
        <w:rPr>
          <w:rFonts w:ascii="Book Antiqua" w:hAnsi="Book Antiqua"/>
        </w:rPr>
        <w:t xml:space="preserve">four </w:t>
      </w:r>
      <w:r w:rsidRPr="00F96E09">
        <w:rPr>
          <w:rFonts w:ascii="Book Antiqua" w:hAnsi="Book Antiqua"/>
        </w:rPr>
        <w:t>administrative staff</w:t>
      </w:r>
      <w:r w:rsidR="000B67B7">
        <w:rPr>
          <w:rFonts w:ascii="Book Antiqua" w:hAnsi="Book Antiqua"/>
        </w:rPr>
        <w:t xml:space="preserve">, a fiscal manager </w:t>
      </w:r>
      <w:r w:rsidRPr="00F96E09">
        <w:rPr>
          <w:rFonts w:ascii="Book Antiqua" w:hAnsi="Book Antiqua"/>
        </w:rPr>
        <w:t>and a director.</w:t>
      </w:r>
    </w:p>
    <w:p w14:paraId="2A8CD11C" w14:textId="4F3F30D0" w:rsidR="00000335" w:rsidRDefault="20F7C3C4" w:rsidP="00000335">
      <w:pPr>
        <w:spacing w:line="276" w:lineRule="auto"/>
        <w:ind w:firstLine="720"/>
        <w:jc w:val="both"/>
        <w:rPr>
          <w:rFonts w:ascii="Book Antiqua" w:hAnsi="Book Antiqua"/>
        </w:rPr>
      </w:pPr>
      <w:r w:rsidRPr="6F1391C1">
        <w:rPr>
          <w:rFonts w:ascii="Book Antiqua" w:hAnsi="Book Antiqua"/>
        </w:rPr>
        <w:t xml:space="preserve">The BSEA is federally funded through a grant managed by the Department of Elementary and Secondary Education </w:t>
      </w:r>
      <w:r w:rsidR="002556AC">
        <w:rPr>
          <w:rFonts w:ascii="Book Antiqua" w:hAnsi="Book Antiqua"/>
        </w:rPr>
        <w:t>(</w:t>
      </w:r>
      <w:r w:rsidRPr="6F1391C1">
        <w:rPr>
          <w:rFonts w:ascii="Book Antiqua" w:hAnsi="Book Antiqua"/>
        </w:rPr>
        <w:t>DESE</w:t>
      </w:r>
      <w:r w:rsidR="002556AC">
        <w:rPr>
          <w:rFonts w:ascii="Book Antiqua" w:hAnsi="Book Antiqua"/>
        </w:rPr>
        <w:t>)</w:t>
      </w:r>
      <w:r w:rsidRPr="6F1391C1">
        <w:rPr>
          <w:rFonts w:ascii="Book Antiqua" w:hAnsi="Book Antiqua"/>
        </w:rPr>
        <w:t xml:space="preserve">.  In </w:t>
      </w:r>
      <w:r w:rsidRPr="00921DB6">
        <w:rPr>
          <w:rFonts w:ascii="Book Antiqua" w:hAnsi="Book Antiqua"/>
        </w:rPr>
        <w:t>2010,</w:t>
      </w:r>
      <w:r w:rsidRPr="6F1391C1">
        <w:rPr>
          <w:rFonts w:ascii="Book Antiqua" w:hAnsi="Book Antiqua"/>
        </w:rPr>
        <w:t xml:space="preserve"> the Legislature transferred the BSEA </w:t>
      </w:r>
      <w:r w:rsidR="06BC2A1C" w:rsidRPr="6F1391C1">
        <w:rPr>
          <w:rFonts w:ascii="Book Antiqua" w:hAnsi="Book Antiqua"/>
        </w:rPr>
        <w:t xml:space="preserve">to DALA </w:t>
      </w:r>
      <w:r w:rsidRPr="6F1391C1">
        <w:rPr>
          <w:rFonts w:ascii="Book Antiqua" w:hAnsi="Book Antiqua"/>
        </w:rPr>
        <w:t>from DESE to ensure independence from any educational agency that could be a party to</w:t>
      </w:r>
      <w:r w:rsidR="00CB4A45">
        <w:rPr>
          <w:rFonts w:ascii="Book Antiqua" w:hAnsi="Book Antiqua"/>
        </w:rPr>
        <w:t>,</w:t>
      </w:r>
      <w:r w:rsidRPr="6F1391C1">
        <w:rPr>
          <w:rFonts w:ascii="Book Antiqua" w:hAnsi="Book Antiqua"/>
        </w:rPr>
        <w:t xml:space="preserve"> or interested in</w:t>
      </w:r>
      <w:r w:rsidR="00E24A2D">
        <w:rPr>
          <w:rFonts w:ascii="Book Antiqua" w:hAnsi="Book Antiqua"/>
        </w:rPr>
        <w:t>,</w:t>
      </w:r>
      <w:r w:rsidRPr="6F1391C1">
        <w:rPr>
          <w:rFonts w:ascii="Book Antiqua" w:hAnsi="Book Antiqua"/>
        </w:rPr>
        <w:t xml:space="preserve"> the matters that come before the BSEA.  </w:t>
      </w:r>
      <w:r w:rsidRPr="6F1391C1">
        <w:rPr>
          <w:rFonts w:ascii="Book Antiqua" w:hAnsi="Book Antiqua"/>
          <w:i/>
          <w:iCs/>
        </w:rPr>
        <w:t>See</w:t>
      </w:r>
      <w:r w:rsidRPr="6F1391C1">
        <w:rPr>
          <w:rFonts w:ascii="Book Antiqua" w:hAnsi="Book Antiqua"/>
        </w:rPr>
        <w:t xml:space="preserve"> Chapter 131 of the Acts of 2010.  </w:t>
      </w:r>
    </w:p>
    <w:p w14:paraId="5FB3E743" w14:textId="4716DB3B" w:rsidR="005735B7" w:rsidRPr="00614009" w:rsidRDefault="007A7602" w:rsidP="00C1353F">
      <w:pPr>
        <w:pStyle w:val="Heading2"/>
        <w:spacing w:after="220"/>
        <w:ind w:firstLine="720"/>
        <w:rPr>
          <w:rFonts w:ascii="Book Antiqua" w:hAnsi="Book Antiqua"/>
          <w:b/>
        </w:rPr>
      </w:pPr>
      <w:bookmarkStart w:id="9" w:name="_Toc173756477"/>
      <w:r>
        <w:rPr>
          <w:rFonts w:ascii="Book Antiqua" w:hAnsi="Book Antiqua"/>
          <w:b/>
          <w:bCs/>
          <w:sz w:val="22"/>
          <w:szCs w:val="22"/>
        </w:rPr>
        <w:t>A.</w:t>
      </w:r>
      <w:r>
        <w:rPr>
          <w:rFonts w:ascii="Book Antiqua" w:hAnsi="Book Antiqua"/>
          <w:b/>
          <w:bCs/>
          <w:sz w:val="22"/>
          <w:szCs w:val="22"/>
        </w:rPr>
        <w:tab/>
      </w:r>
      <w:r w:rsidR="00AC7B00" w:rsidRPr="00C1353F">
        <w:rPr>
          <w:rFonts w:ascii="Book Antiqua" w:hAnsi="Book Antiqua"/>
          <w:b/>
          <w:bCs/>
          <w:sz w:val="22"/>
          <w:szCs w:val="22"/>
        </w:rPr>
        <w:t>2023</w:t>
      </w:r>
      <w:r w:rsidR="000C1A55" w:rsidRPr="00C1353F">
        <w:rPr>
          <w:rFonts w:ascii="Book Antiqua" w:hAnsi="Book Antiqua"/>
          <w:b/>
          <w:bCs/>
          <w:sz w:val="22"/>
          <w:szCs w:val="22"/>
        </w:rPr>
        <w:t xml:space="preserve"> in Review</w:t>
      </w:r>
      <w:bookmarkEnd w:id="9"/>
    </w:p>
    <w:p w14:paraId="74844605" w14:textId="46408E5A" w:rsidR="005C7BB2" w:rsidRDefault="5E57CF84" w:rsidP="00AC7B00">
      <w:pPr>
        <w:spacing w:line="276" w:lineRule="auto"/>
        <w:ind w:firstLine="720"/>
        <w:jc w:val="both"/>
        <w:rPr>
          <w:rFonts w:ascii="Book Antiqua" w:hAnsi="Book Antiqua"/>
        </w:rPr>
      </w:pPr>
      <w:r w:rsidRPr="2C377A12">
        <w:rPr>
          <w:rFonts w:ascii="Book Antiqua" w:hAnsi="Book Antiqua"/>
        </w:rPr>
        <w:t xml:space="preserve">In Massachusetts, </w:t>
      </w:r>
      <w:r w:rsidR="172260FD" w:rsidRPr="2C377A12">
        <w:rPr>
          <w:rFonts w:ascii="Book Antiqua" w:hAnsi="Book Antiqua"/>
        </w:rPr>
        <w:t>a</w:t>
      </w:r>
      <w:r w:rsidRPr="2C377A12">
        <w:rPr>
          <w:rFonts w:ascii="Book Antiqua" w:hAnsi="Book Antiqua"/>
        </w:rPr>
        <w:t xml:space="preserve"> public school district is responsible for developing an I</w:t>
      </w:r>
      <w:r w:rsidR="172260FD" w:rsidRPr="2C377A12">
        <w:rPr>
          <w:rFonts w:ascii="Book Antiqua" w:hAnsi="Book Antiqua"/>
        </w:rPr>
        <w:t xml:space="preserve">ndividual Education Program </w:t>
      </w:r>
      <w:r w:rsidR="002556AC">
        <w:rPr>
          <w:rFonts w:ascii="Book Antiqua" w:hAnsi="Book Antiqua"/>
        </w:rPr>
        <w:t>(</w:t>
      </w:r>
      <w:r w:rsidR="172260FD" w:rsidRPr="2C377A12">
        <w:rPr>
          <w:rFonts w:ascii="Book Antiqua" w:hAnsi="Book Antiqua"/>
        </w:rPr>
        <w:t>IEP</w:t>
      </w:r>
      <w:r w:rsidR="002556AC">
        <w:rPr>
          <w:rFonts w:ascii="Book Antiqua" w:hAnsi="Book Antiqua"/>
        </w:rPr>
        <w:t>)</w:t>
      </w:r>
      <w:r w:rsidRPr="2C377A12">
        <w:rPr>
          <w:rFonts w:ascii="Book Antiqua" w:hAnsi="Book Antiqua"/>
        </w:rPr>
        <w:t xml:space="preserve"> </w:t>
      </w:r>
      <w:r w:rsidR="492E04DE" w:rsidRPr="2C377A12">
        <w:rPr>
          <w:rFonts w:ascii="Book Antiqua" w:hAnsi="Book Antiqua"/>
        </w:rPr>
        <w:t>for a student</w:t>
      </w:r>
      <w:r w:rsidR="0A746093" w:rsidRPr="2C377A12">
        <w:rPr>
          <w:rFonts w:ascii="Book Antiqua" w:hAnsi="Book Antiqua"/>
        </w:rPr>
        <w:t xml:space="preserve"> wit</w:t>
      </w:r>
      <w:r w:rsidR="595BDF64" w:rsidRPr="2C377A12">
        <w:rPr>
          <w:rFonts w:ascii="Book Antiqua" w:hAnsi="Book Antiqua"/>
        </w:rPr>
        <w:t>h</w:t>
      </w:r>
      <w:r w:rsidR="0A746093" w:rsidRPr="2C377A12">
        <w:rPr>
          <w:rFonts w:ascii="Book Antiqua" w:hAnsi="Book Antiqua"/>
        </w:rPr>
        <w:t xml:space="preserve"> a disa</w:t>
      </w:r>
      <w:r w:rsidR="148FC65D" w:rsidRPr="2C377A12">
        <w:rPr>
          <w:rFonts w:ascii="Book Antiqua" w:hAnsi="Book Antiqua"/>
        </w:rPr>
        <w:t>b</w:t>
      </w:r>
      <w:r w:rsidR="0A746093" w:rsidRPr="2C377A12">
        <w:rPr>
          <w:rFonts w:ascii="Book Antiqua" w:hAnsi="Book Antiqua"/>
        </w:rPr>
        <w:t>ility</w:t>
      </w:r>
      <w:r w:rsidR="492E04DE" w:rsidRPr="2C377A12">
        <w:rPr>
          <w:rFonts w:ascii="Book Antiqua" w:hAnsi="Book Antiqua"/>
        </w:rPr>
        <w:t xml:space="preserve"> </w:t>
      </w:r>
      <w:r w:rsidR="1FE4D043" w:rsidRPr="2C377A12">
        <w:rPr>
          <w:rFonts w:ascii="Book Antiqua" w:hAnsi="Book Antiqua"/>
        </w:rPr>
        <w:t xml:space="preserve">who is found eligible pursuant </w:t>
      </w:r>
      <w:r w:rsidR="5995BCAB" w:rsidRPr="2C377A12">
        <w:rPr>
          <w:rFonts w:ascii="Book Antiqua" w:hAnsi="Book Antiqua"/>
        </w:rPr>
        <w:t>to the</w:t>
      </w:r>
      <w:r w:rsidR="1FE4D043" w:rsidRPr="2C377A12">
        <w:rPr>
          <w:rFonts w:ascii="Book Antiqua" w:hAnsi="Book Antiqua"/>
        </w:rPr>
        <w:t xml:space="preserve"> IDEA</w:t>
      </w:r>
      <w:r w:rsidR="00654D03">
        <w:rPr>
          <w:rFonts w:ascii="Book Antiqua" w:hAnsi="Book Antiqua"/>
        </w:rPr>
        <w:t xml:space="preserve"> or</w:t>
      </w:r>
      <w:r w:rsidR="1FE4D043" w:rsidRPr="2C377A12">
        <w:rPr>
          <w:rFonts w:ascii="Book Antiqua" w:hAnsi="Book Antiqua"/>
        </w:rPr>
        <w:t xml:space="preserve"> </w:t>
      </w:r>
      <w:r w:rsidR="001654EE">
        <w:rPr>
          <w:rFonts w:ascii="Book Antiqua" w:hAnsi="Book Antiqua"/>
        </w:rPr>
        <w:t>Chapter 71B</w:t>
      </w:r>
      <w:r w:rsidR="1FE4D043" w:rsidRPr="2C377A12">
        <w:rPr>
          <w:rFonts w:ascii="Book Antiqua" w:hAnsi="Book Antiqua"/>
        </w:rPr>
        <w:t>.</w:t>
      </w:r>
      <w:r w:rsidRPr="2C377A12">
        <w:rPr>
          <w:rFonts w:ascii="Book Antiqua" w:hAnsi="Book Antiqua"/>
        </w:rPr>
        <w:t xml:space="preserve"> An IEP is</w:t>
      </w:r>
      <w:r w:rsidR="51ECE8D4" w:rsidRPr="2C377A12">
        <w:rPr>
          <w:rFonts w:ascii="Book Antiqua" w:hAnsi="Book Antiqua"/>
        </w:rPr>
        <w:t xml:space="preserve"> a “road map”</w:t>
      </w:r>
      <w:r w:rsidR="00881CCD">
        <w:rPr>
          <w:rFonts w:ascii="Book Antiqua" w:hAnsi="Book Antiqua"/>
        </w:rPr>
        <w:t xml:space="preserve"> and</w:t>
      </w:r>
      <w:r w:rsidR="51ECE8D4" w:rsidRPr="2C377A12">
        <w:rPr>
          <w:rFonts w:ascii="Book Antiqua" w:hAnsi="Book Antiqua"/>
        </w:rPr>
        <w:t xml:space="preserve"> “contract</w:t>
      </w:r>
      <w:r w:rsidR="00AD6CBC">
        <w:rPr>
          <w:rFonts w:ascii="Book Antiqua" w:hAnsi="Book Antiqua"/>
        </w:rPr>
        <w:t>,</w:t>
      </w:r>
      <w:r w:rsidR="51ECE8D4" w:rsidRPr="2C377A12">
        <w:rPr>
          <w:rFonts w:ascii="Book Antiqua" w:hAnsi="Book Antiqua"/>
        </w:rPr>
        <w:t>”</w:t>
      </w:r>
      <w:r w:rsidR="002B2BF2">
        <w:rPr>
          <w:rFonts w:ascii="Book Antiqua" w:hAnsi="Book Antiqua"/>
        </w:rPr>
        <w:t xml:space="preserve"> which is </w:t>
      </w:r>
      <w:r w:rsidR="00C80303">
        <w:rPr>
          <w:rFonts w:ascii="Book Antiqua" w:hAnsi="Book Antiqua"/>
        </w:rPr>
        <w:t>prepared by an</w:t>
      </w:r>
      <w:r w:rsidR="0077136D">
        <w:rPr>
          <w:rFonts w:ascii="Book Antiqua" w:hAnsi="Book Antiqua"/>
        </w:rPr>
        <w:t xml:space="preserve"> interdisciplinary </w:t>
      </w:r>
      <w:r w:rsidR="002D51B3">
        <w:rPr>
          <w:rFonts w:ascii="Book Antiqua" w:hAnsi="Book Antiqua"/>
        </w:rPr>
        <w:t>team</w:t>
      </w:r>
      <w:r w:rsidR="00AD4B84">
        <w:rPr>
          <w:rFonts w:ascii="Book Antiqua" w:hAnsi="Book Antiqua"/>
        </w:rPr>
        <w:t>,</w:t>
      </w:r>
      <w:r w:rsidR="002B2BF2">
        <w:rPr>
          <w:rFonts w:ascii="Book Antiqua" w:hAnsi="Book Antiqua"/>
        </w:rPr>
        <w:t xml:space="preserve"> and which </w:t>
      </w:r>
      <w:r w:rsidR="51D9B2BA" w:rsidRPr="2C377A12">
        <w:rPr>
          <w:rFonts w:ascii="Book Antiqua" w:hAnsi="Book Antiqua"/>
        </w:rPr>
        <w:t>sets f</w:t>
      </w:r>
      <w:r w:rsidR="21064211" w:rsidRPr="2C377A12">
        <w:rPr>
          <w:rFonts w:ascii="Book Antiqua" w:hAnsi="Book Antiqua"/>
        </w:rPr>
        <w:t>or</w:t>
      </w:r>
      <w:r w:rsidR="51D9B2BA" w:rsidRPr="2C377A12">
        <w:rPr>
          <w:rFonts w:ascii="Book Antiqua" w:hAnsi="Book Antiqua"/>
        </w:rPr>
        <w:t xml:space="preserve">th the goals, </w:t>
      </w:r>
      <w:r w:rsidR="6CE30542" w:rsidRPr="2C377A12">
        <w:rPr>
          <w:rFonts w:ascii="Book Antiqua" w:hAnsi="Book Antiqua"/>
        </w:rPr>
        <w:t>o</w:t>
      </w:r>
      <w:r w:rsidR="51D9B2BA" w:rsidRPr="2C377A12">
        <w:rPr>
          <w:rFonts w:ascii="Book Antiqua" w:hAnsi="Book Antiqua"/>
        </w:rPr>
        <w:t xml:space="preserve">bjectives, services, </w:t>
      </w:r>
      <w:r w:rsidR="57FD1541" w:rsidRPr="2C377A12">
        <w:rPr>
          <w:rFonts w:ascii="Book Antiqua" w:hAnsi="Book Antiqua"/>
        </w:rPr>
        <w:t>p</w:t>
      </w:r>
      <w:r w:rsidR="51D9B2BA" w:rsidRPr="2C377A12">
        <w:rPr>
          <w:rFonts w:ascii="Book Antiqua" w:hAnsi="Book Antiqua"/>
        </w:rPr>
        <w:t>lacement and acco</w:t>
      </w:r>
      <w:r w:rsidR="45D9BBB2" w:rsidRPr="2C377A12">
        <w:rPr>
          <w:rFonts w:ascii="Book Antiqua" w:hAnsi="Book Antiqua"/>
        </w:rPr>
        <w:t>m</w:t>
      </w:r>
      <w:r w:rsidR="51D9B2BA" w:rsidRPr="2C377A12">
        <w:rPr>
          <w:rFonts w:ascii="Book Antiqua" w:hAnsi="Book Antiqua"/>
        </w:rPr>
        <w:t>moda</w:t>
      </w:r>
      <w:r w:rsidR="51C9D941" w:rsidRPr="2C377A12">
        <w:rPr>
          <w:rFonts w:ascii="Book Antiqua" w:hAnsi="Book Antiqua"/>
        </w:rPr>
        <w:t>tio</w:t>
      </w:r>
      <w:r w:rsidR="51D9B2BA" w:rsidRPr="2C377A12">
        <w:rPr>
          <w:rFonts w:ascii="Book Antiqua" w:hAnsi="Book Antiqua"/>
        </w:rPr>
        <w:t>ns necessa</w:t>
      </w:r>
      <w:r w:rsidR="619C23D9" w:rsidRPr="2C377A12">
        <w:rPr>
          <w:rFonts w:ascii="Book Antiqua" w:hAnsi="Book Antiqua"/>
        </w:rPr>
        <w:t>r</w:t>
      </w:r>
      <w:r w:rsidR="51D9B2BA" w:rsidRPr="2C377A12">
        <w:rPr>
          <w:rFonts w:ascii="Book Antiqua" w:hAnsi="Book Antiqua"/>
        </w:rPr>
        <w:t>y to provide an eligible student wi</w:t>
      </w:r>
      <w:r w:rsidR="31139194" w:rsidRPr="2C377A12">
        <w:rPr>
          <w:rFonts w:ascii="Book Antiqua" w:hAnsi="Book Antiqua"/>
        </w:rPr>
        <w:t>th</w:t>
      </w:r>
      <w:r w:rsidR="51D9B2BA" w:rsidRPr="2C377A12">
        <w:rPr>
          <w:rFonts w:ascii="Book Antiqua" w:hAnsi="Book Antiqua"/>
        </w:rPr>
        <w:t xml:space="preserve"> a free ap</w:t>
      </w:r>
      <w:r w:rsidR="5E86D771" w:rsidRPr="2C377A12">
        <w:rPr>
          <w:rFonts w:ascii="Book Antiqua" w:hAnsi="Book Antiqua"/>
        </w:rPr>
        <w:t>prop</w:t>
      </w:r>
      <w:r w:rsidR="51D9B2BA" w:rsidRPr="2C377A12">
        <w:rPr>
          <w:rFonts w:ascii="Book Antiqua" w:hAnsi="Book Antiqua"/>
        </w:rPr>
        <w:t>riate public educa</w:t>
      </w:r>
      <w:r w:rsidR="6FB9B199" w:rsidRPr="2C377A12">
        <w:rPr>
          <w:rFonts w:ascii="Book Antiqua" w:hAnsi="Book Antiqua"/>
        </w:rPr>
        <w:t>tion</w:t>
      </w:r>
      <w:r w:rsidR="51D9B2BA" w:rsidRPr="2C377A12">
        <w:rPr>
          <w:rFonts w:ascii="Book Antiqua" w:hAnsi="Book Antiqua"/>
        </w:rPr>
        <w:t xml:space="preserve"> </w:t>
      </w:r>
      <w:r w:rsidR="002556AC">
        <w:rPr>
          <w:rFonts w:ascii="Book Antiqua" w:hAnsi="Book Antiqua"/>
        </w:rPr>
        <w:t>(</w:t>
      </w:r>
      <w:r w:rsidR="51D9B2BA" w:rsidRPr="2C377A12">
        <w:rPr>
          <w:rFonts w:ascii="Book Antiqua" w:hAnsi="Book Antiqua"/>
        </w:rPr>
        <w:t>FAPE</w:t>
      </w:r>
      <w:r w:rsidR="002556AC">
        <w:rPr>
          <w:rFonts w:ascii="Book Antiqua" w:hAnsi="Book Antiqua"/>
        </w:rPr>
        <w:t>)</w:t>
      </w:r>
      <w:r w:rsidR="064CC860" w:rsidRPr="2C377A12">
        <w:rPr>
          <w:rFonts w:ascii="Book Antiqua" w:hAnsi="Book Antiqua"/>
        </w:rPr>
        <w:t xml:space="preserve"> in the least restrictive environment.</w:t>
      </w:r>
    </w:p>
    <w:p w14:paraId="6AAD353C" w14:textId="1E291E53" w:rsidR="009F6100" w:rsidRDefault="5E57CF84" w:rsidP="00AC7B00">
      <w:pPr>
        <w:spacing w:line="276" w:lineRule="auto"/>
        <w:ind w:firstLine="720"/>
        <w:jc w:val="both"/>
        <w:rPr>
          <w:rFonts w:ascii="Book Antiqua" w:hAnsi="Book Antiqua"/>
        </w:rPr>
      </w:pPr>
      <w:r w:rsidRPr="2C377A12">
        <w:rPr>
          <w:rFonts w:ascii="Book Antiqua" w:hAnsi="Book Antiqua"/>
        </w:rPr>
        <w:t xml:space="preserve">If the parent of a student rejects or does not respond to a proposed IEP, the school </w:t>
      </w:r>
      <w:r w:rsidR="271DD067" w:rsidRPr="2C377A12">
        <w:rPr>
          <w:rFonts w:ascii="Book Antiqua" w:hAnsi="Book Antiqua"/>
        </w:rPr>
        <w:t xml:space="preserve">must notify </w:t>
      </w:r>
      <w:r w:rsidRPr="2C377A12">
        <w:rPr>
          <w:rFonts w:ascii="Book Antiqua" w:hAnsi="Book Antiqua"/>
        </w:rPr>
        <w:t xml:space="preserve">the BSEA. </w:t>
      </w:r>
      <w:r w:rsidR="00A7451B">
        <w:rPr>
          <w:rFonts w:ascii="Book Antiqua" w:hAnsi="Book Antiqua"/>
        </w:rPr>
        <w:t xml:space="preserve"> </w:t>
      </w:r>
      <w:r w:rsidRPr="2C377A12">
        <w:rPr>
          <w:rFonts w:ascii="Book Antiqua" w:hAnsi="Book Antiqua"/>
        </w:rPr>
        <w:t>The BSEA then sends a packet of information to the parents and school district notifying them of their dispute resolution options, includ</w:t>
      </w:r>
      <w:r w:rsidR="6FFD3FDF" w:rsidRPr="2C377A12">
        <w:rPr>
          <w:rFonts w:ascii="Book Antiqua" w:hAnsi="Book Antiqua"/>
        </w:rPr>
        <w:t>ing</w:t>
      </w:r>
      <w:r w:rsidRPr="2C377A12">
        <w:rPr>
          <w:rFonts w:ascii="Book Antiqua" w:hAnsi="Book Antiqua"/>
        </w:rPr>
        <w:t xml:space="preserve"> mediation </w:t>
      </w:r>
      <w:r w:rsidR="2DBF2C05" w:rsidRPr="2C377A12">
        <w:rPr>
          <w:rFonts w:ascii="Book Antiqua" w:hAnsi="Book Antiqua"/>
        </w:rPr>
        <w:t>and</w:t>
      </w:r>
      <w:r w:rsidRPr="2C377A12">
        <w:rPr>
          <w:rFonts w:ascii="Book Antiqua" w:hAnsi="Book Antiqua"/>
        </w:rPr>
        <w:t xml:space="preserve"> a</w:t>
      </w:r>
      <w:r w:rsidR="172260FD" w:rsidRPr="2C377A12">
        <w:rPr>
          <w:rFonts w:ascii="Book Antiqua" w:hAnsi="Book Antiqua"/>
        </w:rPr>
        <w:t>n evidentiar</w:t>
      </w:r>
      <w:r w:rsidR="2CDF269D" w:rsidRPr="2C377A12">
        <w:rPr>
          <w:rFonts w:ascii="Book Antiqua" w:hAnsi="Book Antiqua"/>
        </w:rPr>
        <w:t>y due process</w:t>
      </w:r>
      <w:r w:rsidR="27F5D633" w:rsidRPr="2C377A12">
        <w:rPr>
          <w:rFonts w:ascii="Book Antiqua" w:hAnsi="Book Antiqua"/>
        </w:rPr>
        <w:t xml:space="preserve"> </w:t>
      </w:r>
      <w:r w:rsidR="00951C7C">
        <w:rPr>
          <w:rFonts w:ascii="Book Antiqua" w:hAnsi="Book Antiqua"/>
        </w:rPr>
        <w:t>hearing</w:t>
      </w:r>
      <w:r w:rsidR="007D273F">
        <w:rPr>
          <w:rFonts w:ascii="Book Antiqua" w:hAnsi="Book Antiqua"/>
        </w:rPr>
        <w:t xml:space="preserve">.  </w:t>
      </w:r>
      <w:r w:rsidR="008970C1">
        <w:rPr>
          <w:rFonts w:ascii="Book Antiqua" w:hAnsi="Book Antiqua"/>
        </w:rPr>
        <w:t xml:space="preserve">Parents and school districts are not required to request </w:t>
      </w:r>
      <w:proofErr w:type="gramStart"/>
      <w:r w:rsidR="008970C1">
        <w:rPr>
          <w:rFonts w:ascii="Book Antiqua" w:hAnsi="Book Antiqua"/>
        </w:rPr>
        <w:t>a BSEA</w:t>
      </w:r>
      <w:proofErr w:type="gramEnd"/>
      <w:r w:rsidR="008970C1">
        <w:rPr>
          <w:rFonts w:ascii="Book Antiqua" w:hAnsi="Book Antiqua"/>
        </w:rPr>
        <w:t xml:space="preserve"> mediation or hearing.  </w:t>
      </w:r>
      <w:r w:rsidR="007D273F">
        <w:rPr>
          <w:rFonts w:ascii="Book Antiqua" w:hAnsi="Book Antiqua"/>
        </w:rPr>
        <w:t>After receiving this</w:t>
      </w:r>
      <w:r w:rsidR="27F5D633" w:rsidRPr="2C377A12">
        <w:rPr>
          <w:rFonts w:ascii="Book Antiqua" w:hAnsi="Book Antiqua"/>
        </w:rPr>
        <w:t xml:space="preserve"> packet</w:t>
      </w:r>
      <w:r w:rsidR="007D273F">
        <w:rPr>
          <w:rFonts w:ascii="Book Antiqua" w:hAnsi="Book Antiqua"/>
        </w:rPr>
        <w:t>,</w:t>
      </w:r>
      <w:r w:rsidRPr="2C377A12">
        <w:rPr>
          <w:rFonts w:ascii="Book Antiqua" w:hAnsi="Book Antiqua"/>
        </w:rPr>
        <w:t xml:space="preserve"> </w:t>
      </w:r>
      <w:r w:rsidR="008970C1">
        <w:rPr>
          <w:rFonts w:ascii="Book Antiqua" w:hAnsi="Book Antiqua"/>
        </w:rPr>
        <w:t xml:space="preserve">therefore, </w:t>
      </w:r>
      <w:r w:rsidRPr="2C377A12">
        <w:rPr>
          <w:rFonts w:ascii="Book Antiqua" w:hAnsi="Book Antiqua"/>
        </w:rPr>
        <w:t xml:space="preserve">the parents and school district may </w:t>
      </w:r>
      <w:r w:rsidR="492E04DE" w:rsidRPr="2C377A12">
        <w:rPr>
          <w:rFonts w:ascii="Book Antiqua" w:hAnsi="Book Antiqua"/>
        </w:rPr>
        <w:t>or may not</w:t>
      </w:r>
      <w:r w:rsidRPr="2C377A12">
        <w:rPr>
          <w:rFonts w:ascii="Book Antiqua" w:hAnsi="Book Antiqua"/>
        </w:rPr>
        <w:t xml:space="preserve"> contact the BSEA to request mediation or file a written request for </w:t>
      </w:r>
      <w:r w:rsidR="721EDB53" w:rsidRPr="2C377A12">
        <w:rPr>
          <w:rFonts w:ascii="Book Antiqua" w:hAnsi="Book Antiqua"/>
        </w:rPr>
        <w:t xml:space="preserve">a </w:t>
      </w:r>
      <w:r w:rsidRPr="2C377A12">
        <w:rPr>
          <w:rFonts w:ascii="Book Antiqua" w:hAnsi="Book Antiqua"/>
        </w:rPr>
        <w:t xml:space="preserve">hearing.  </w:t>
      </w:r>
    </w:p>
    <w:p w14:paraId="1AF6D524" w14:textId="32C24E88" w:rsidR="009F6100" w:rsidRDefault="492E04DE" w:rsidP="009F6100">
      <w:pPr>
        <w:spacing w:line="276" w:lineRule="auto"/>
        <w:ind w:firstLine="720"/>
        <w:jc w:val="both"/>
        <w:rPr>
          <w:rFonts w:ascii="Book Antiqua" w:hAnsi="Book Antiqua"/>
        </w:rPr>
      </w:pPr>
      <w:r w:rsidRPr="2C377A12">
        <w:rPr>
          <w:rFonts w:ascii="Book Antiqua" w:hAnsi="Book Antiqua"/>
        </w:rPr>
        <w:t>In most instances involving a rejected IEP,</w:t>
      </w:r>
      <w:r w:rsidR="001654EE">
        <w:rPr>
          <w:rStyle w:val="FootnoteReference"/>
          <w:rFonts w:ascii="Book Antiqua" w:hAnsi="Book Antiqua"/>
        </w:rPr>
        <w:footnoteReference w:id="6"/>
      </w:r>
      <w:r w:rsidRPr="2C377A12">
        <w:rPr>
          <w:rFonts w:ascii="Book Antiqua" w:hAnsi="Book Antiqua"/>
        </w:rPr>
        <w:t xml:space="preserve"> the families and school districts work collaboratively to resolve the rejections.  As a result, </w:t>
      </w:r>
      <w:r w:rsidR="00CB4A45">
        <w:rPr>
          <w:rFonts w:ascii="Book Antiqua" w:hAnsi="Book Antiqua"/>
        </w:rPr>
        <w:t xml:space="preserve">only </w:t>
      </w:r>
      <w:r w:rsidRPr="2C377A12">
        <w:rPr>
          <w:rFonts w:ascii="Book Antiqua" w:hAnsi="Book Antiqua"/>
        </w:rPr>
        <w:t xml:space="preserve">a small percentage of the rejected IEPs that the BSEA receives ultimately lead to </w:t>
      </w:r>
      <w:proofErr w:type="gramStart"/>
      <w:r w:rsidRPr="2C377A12">
        <w:rPr>
          <w:rFonts w:ascii="Book Antiqua" w:hAnsi="Book Antiqua"/>
        </w:rPr>
        <w:t>a mediation</w:t>
      </w:r>
      <w:proofErr w:type="gramEnd"/>
      <w:r w:rsidRPr="2C377A12">
        <w:rPr>
          <w:rFonts w:ascii="Book Antiqua" w:hAnsi="Book Antiqua"/>
        </w:rPr>
        <w:t xml:space="preserve">, settlement conference or full evidentiary </w:t>
      </w:r>
      <w:r w:rsidRPr="2C377A12">
        <w:rPr>
          <w:rFonts w:ascii="Book Antiqua" w:hAnsi="Book Antiqua"/>
        </w:rPr>
        <w:lastRenderedPageBreak/>
        <w:t xml:space="preserve">hearing.  </w:t>
      </w:r>
      <w:r w:rsidR="1D756119" w:rsidRPr="2C377A12">
        <w:rPr>
          <w:rFonts w:ascii="Book Antiqua" w:hAnsi="Book Antiqua"/>
        </w:rPr>
        <w:t xml:space="preserve">If the BSEA receives no request to schedule a mediation or hearing within three months of sending the packet of information, the matter is closed.  </w:t>
      </w:r>
    </w:p>
    <w:p w14:paraId="05128D18" w14:textId="3C2B401D" w:rsidR="00AC7B00" w:rsidRPr="00C1353F" w:rsidRDefault="007838A0" w:rsidP="00C1353F">
      <w:pPr>
        <w:spacing w:line="276" w:lineRule="auto"/>
        <w:ind w:left="720" w:firstLine="720"/>
        <w:jc w:val="both"/>
        <w:rPr>
          <w:rFonts w:ascii="Book Antiqua" w:eastAsiaTheme="majorEastAsia" w:hAnsi="Book Antiqua" w:cstheme="majorBidi"/>
          <w:color w:val="365F91" w:themeColor="accent1" w:themeShade="BF"/>
        </w:rPr>
      </w:pPr>
      <w:r>
        <w:rPr>
          <w:rFonts w:ascii="Book Antiqua" w:eastAsiaTheme="majorEastAsia" w:hAnsi="Book Antiqua" w:cstheme="majorBidi"/>
          <w:color w:val="365F91" w:themeColor="accent1" w:themeShade="BF"/>
        </w:rPr>
        <w:t>1.</w:t>
      </w:r>
      <w:r>
        <w:rPr>
          <w:rFonts w:ascii="Book Antiqua" w:eastAsiaTheme="majorEastAsia" w:hAnsi="Book Antiqua" w:cstheme="majorBidi"/>
          <w:color w:val="365F91" w:themeColor="accent1" w:themeShade="BF"/>
        </w:rPr>
        <w:tab/>
      </w:r>
      <w:r w:rsidR="000C1A55" w:rsidRPr="00C1353F">
        <w:rPr>
          <w:rFonts w:ascii="Book Antiqua" w:eastAsiaTheme="majorEastAsia" w:hAnsi="Book Antiqua" w:cstheme="majorBidi"/>
          <w:color w:val="365F91" w:themeColor="accent1" w:themeShade="BF"/>
        </w:rPr>
        <w:t>Rejected IEPS</w:t>
      </w:r>
    </w:p>
    <w:p w14:paraId="3823BDA0" w14:textId="29E8683B" w:rsidR="009F6100" w:rsidRDefault="23E378D2" w:rsidP="009E7419">
      <w:pPr>
        <w:spacing w:line="276" w:lineRule="auto"/>
        <w:ind w:firstLine="720"/>
        <w:jc w:val="both"/>
        <w:rPr>
          <w:rFonts w:ascii="Book Antiqua" w:hAnsi="Book Antiqua"/>
        </w:rPr>
      </w:pPr>
      <w:r>
        <w:rPr>
          <w:rFonts w:ascii="Book Antiqua" w:hAnsi="Book Antiqua"/>
        </w:rPr>
        <w:t xml:space="preserve">The BSEA received </w:t>
      </w:r>
      <w:r w:rsidRPr="009E7419">
        <w:rPr>
          <w:rFonts w:ascii="Book Antiqua" w:hAnsi="Book Antiqua"/>
        </w:rPr>
        <w:t xml:space="preserve">approximately 12,560 rejected IEPs during </w:t>
      </w:r>
      <w:r w:rsidR="492E04DE">
        <w:rPr>
          <w:rFonts w:ascii="Book Antiqua" w:hAnsi="Book Antiqua"/>
        </w:rPr>
        <w:t>fiscal year 20</w:t>
      </w:r>
      <w:r w:rsidRPr="009E7419">
        <w:rPr>
          <w:rFonts w:ascii="Book Antiqua" w:hAnsi="Book Antiqua"/>
        </w:rPr>
        <w:t>23</w:t>
      </w:r>
      <w:r w:rsidR="492E04DE">
        <w:rPr>
          <w:rFonts w:ascii="Book Antiqua" w:hAnsi="Book Antiqua"/>
        </w:rPr>
        <w:t>,</w:t>
      </w:r>
      <w:r w:rsidR="00865708">
        <w:rPr>
          <w:rStyle w:val="FootnoteReference"/>
          <w:rFonts w:ascii="Book Antiqua" w:hAnsi="Book Antiqua"/>
        </w:rPr>
        <w:footnoteReference w:id="7"/>
      </w:r>
      <w:r w:rsidR="492E04DE">
        <w:rPr>
          <w:rFonts w:ascii="Book Antiqua" w:hAnsi="Book Antiqua"/>
        </w:rPr>
        <w:t xml:space="preserve"> </w:t>
      </w:r>
      <w:r w:rsidRPr="009E7419">
        <w:rPr>
          <w:rFonts w:ascii="Book Antiqua" w:hAnsi="Book Antiqua"/>
        </w:rPr>
        <w:t>representing an increase from the 11,830 received in the prior year</w:t>
      </w:r>
      <w:r w:rsidR="09859A31">
        <w:rPr>
          <w:rFonts w:ascii="Book Antiqua" w:hAnsi="Book Antiqua"/>
        </w:rPr>
        <w:t>.</w:t>
      </w:r>
      <w:r w:rsidRPr="00AC7B00">
        <w:rPr>
          <w:rFonts w:ascii="Book Antiqua" w:hAnsi="Book Antiqua"/>
        </w:rPr>
        <w:t xml:space="preserve"> </w:t>
      </w:r>
      <w:r w:rsidR="1D756119">
        <w:rPr>
          <w:rFonts w:ascii="Book Antiqua" w:hAnsi="Book Antiqua"/>
        </w:rPr>
        <w:t>The BSEA mailed packets of information</w:t>
      </w:r>
      <w:r w:rsidR="63B94502">
        <w:rPr>
          <w:rFonts w:ascii="Book Antiqua" w:hAnsi="Book Antiqua"/>
        </w:rPr>
        <w:t xml:space="preserve"> to the parents and school districts</w:t>
      </w:r>
      <w:r w:rsidR="1D756119">
        <w:rPr>
          <w:rFonts w:ascii="Book Antiqua" w:hAnsi="Book Antiqua"/>
        </w:rPr>
        <w:t xml:space="preserve"> in each of these cases.  In</w:t>
      </w:r>
      <w:r w:rsidR="00811DB4">
        <w:rPr>
          <w:rFonts w:ascii="Book Antiqua" w:hAnsi="Book Antiqua"/>
        </w:rPr>
        <w:t xml:space="preserve"> 1,627</w:t>
      </w:r>
      <w:r w:rsidR="1D756119">
        <w:rPr>
          <w:rFonts w:ascii="Book Antiqua" w:hAnsi="Book Antiqua"/>
        </w:rPr>
        <w:t xml:space="preserve"> instances, t</w:t>
      </w:r>
      <w:r w:rsidR="1D756119" w:rsidRPr="00AC7B00">
        <w:rPr>
          <w:rFonts w:ascii="Book Antiqua" w:hAnsi="Book Antiqua"/>
        </w:rPr>
        <w:t xml:space="preserve">he </w:t>
      </w:r>
      <w:r w:rsidR="1D756119">
        <w:rPr>
          <w:rFonts w:ascii="Book Antiqua" w:hAnsi="Book Antiqua"/>
        </w:rPr>
        <w:t xml:space="preserve">BSEA received </w:t>
      </w:r>
      <w:r w:rsidR="4E7366E6">
        <w:rPr>
          <w:rFonts w:ascii="Book Antiqua" w:hAnsi="Book Antiqua"/>
        </w:rPr>
        <w:t xml:space="preserve">a </w:t>
      </w:r>
      <w:r w:rsidR="1D756119">
        <w:rPr>
          <w:rFonts w:ascii="Book Antiqua" w:hAnsi="Book Antiqua"/>
        </w:rPr>
        <w:t>reques</w:t>
      </w:r>
      <w:r w:rsidR="2C5F8542">
        <w:rPr>
          <w:rFonts w:ascii="Book Antiqua" w:hAnsi="Book Antiqua"/>
        </w:rPr>
        <w:t>t</w:t>
      </w:r>
      <w:r w:rsidR="1D756119">
        <w:rPr>
          <w:rFonts w:ascii="Book Antiqua" w:hAnsi="Book Antiqua"/>
        </w:rPr>
        <w:t xml:space="preserve"> for mediation </w:t>
      </w:r>
      <w:r w:rsidR="62F43FB6">
        <w:rPr>
          <w:rFonts w:ascii="Book Antiqua" w:hAnsi="Book Antiqua"/>
        </w:rPr>
        <w:t>or</w:t>
      </w:r>
      <w:r w:rsidR="618C29EC">
        <w:rPr>
          <w:rFonts w:ascii="Book Antiqua" w:hAnsi="Book Antiqua"/>
        </w:rPr>
        <w:t xml:space="preserve"> </w:t>
      </w:r>
      <w:r w:rsidR="1D756119">
        <w:rPr>
          <w:rFonts w:ascii="Book Antiqua" w:hAnsi="Book Antiqua"/>
        </w:rPr>
        <w:t xml:space="preserve">hearing, as discussed </w:t>
      </w:r>
      <w:r w:rsidR="00CD2EF6">
        <w:rPr>
          <w:rFonts w:ascii="Book Antiqua" w:hAnsi="Book Antiqua"/>
        </w:rPr>
        <w:t xml:space="preserve">further </w:t>
      </w:r>
      <w:r w:rsidR="1D756119">
        <w:rPr>
          <w:rFonts w:ascii="Book Antiqua" w:hAnsi="Book Antiqua"/>
        </w:rPr>
        <w:t xml:space="preserve">below.  </w:t>
      </w:r>
      <w:r w:rsidR="2EC54B52">
        <w:rPr>
          <w:rFonts w:ascii="Book Antiqua" w:hAnsi="Book Antiqua"/>
        </w:rPr>
        <w:t>The BSEA was not contacted with respect to the remaining rejected IEPs.</w:t>
      </w:r>
    </w:p>
    <w:p w14:paraId="25BA42D7" w14:textId="03970D10" w:rsidR="009E7419" w:rsidRPr="00C1353F" w:rsidRDefault="007838A0" w:rsidP="00C1353F">
      <w:pPr>
        <w:spacing w:line="276" w:lineRule="auto"/>
        <w:ind w:left="720" w:firstLine="720"/>
        <w:jc w:val="both"/>
        <w:rPr>
          <w:rFonts w:ascii="Book Antiqua" w:eastAsiaTheme="majorEastAsia" w:hAnsi="Book Antiqua" w:cstheme="majorBidi"/>
          <w:color w:val="365F91" w:themeColor="accent1" w:themeShade="BF"/>
        </w:rPr>
      </w:pPr>
      <w:r>
        <w:rPr>
          <w:rFonts w:ascii="Book Antiqua" w:eastAsiaTheme="majorEastAsia" w:hAnsi="Book Antiqua" w:cstheme="majorBidi"/>
          <w:color w:val="365F91" w:themeColor="accent1" w:themeShade="BF"/>
        </w:rPr>
        <w:t>2.</w:t>
      </w:r>
      <w:r>
        <w:rPr>
          <w:rFonts w:ascii="Book Antiqua" w:eastAsiaTheme="majorEastAsia" w:hAnsi="Book Antiqua" w:cstheme="majorBidi"/>
          <w:color w:val="365F91" w:themeColor="accent1" w:themeShade="BF"/>
        </w:rPr>
        <w:tab/>
      </w:r>
      <w:r w:rsidR="009E7419" w:rsidRPr="00C1353F">
        <w:rPr>
          <w:rFonts w:ascii="Book Antiqua" w:eastAsiaTheme="majorEastAsia" w:hAnsi="Book Antiqua" w:cstheme="majorBidi"/>
          <w:color w:val="365F91" w:themeColor="accent1" w:themeShade="BF"/>
        </w:rPr>
        <w:t xml:space="preserve">Mediations </w:t>
      </w:r>
    </w:p>
    <w:p w14:paraId="7CDB9B49" w14:textId="5A3D525B" w:rsidR="00802955" w:rsidRPr="00C02C5E" w:rsidRDefault="00802955" w:rsidP="00333751">
      <w:pPr>
        <w:ind w:firstLine="720"/>
        <w:jc w:val="both"/>
        <w:rPr>
          <w:rFonts w:ascii="Book Antiqua" w:hAnsi="Book Antiqua"/>
        </w:rPr>
      </w:pPr>
      <w:r w:rsidRPr="00C02C5E">
        <w:rPr>
          <w:rFonts w:ascii="Book Antiqua" w:hAnsi="Book Antiqua" w:cs="Nirmala UI Semilight"/>
          <w:bCs/>
          <w:color w:val="242424"/>
          <w:shd w:val="clear" w:color="auto" w:fill="FFFFFF"/>
        </w:rPr>
        <w:t>The BSEA received 1,236 requests for mediation in 2023, representing an increase from the 1,091 requests the previous year. The BSEA mediators conducted 715 mediations in 2023; this represented an increase from the 588 conducted during the prior year. The 715 mediations conducted include mediations that</w:t>
      </w:r>
      <w:r w:rsidR="00980F89">
        <w:rPr>
          <w:rFonts w:ascii="Book Antiqua" w:hAnsi="Book Antiqua" w:cs="Nirmala UI Semilight"/>
          <w:bCs/>
          <w:color w:val="242424"/>
          <w:shd w:val="clear" w:color="auto" w:fill="FFFFFF"/>
        </w:rPr>
        <w:t xml:space="preserve"> were requested in 2022 and 2023</w:t>
      </w:r>
      <w:r w:rsidRPr="00C02C5E">
        <w:rPr>
          <w:rFonts w:ascii="Book Antiqua" w:hAnsi="Book Antiqua" w:cs="Nirmala UI Semilight"/>
          <w:bCs/>
          <w:color w:val="242424"/>
          <w:shd w:val="clear" w:color="auto" w:fill="FFFFFF"/>
        </w:rPr>
        <w:t>. </w:t>
      </w:r>
      <w:r w:rsidR="00980F89">
        <w:rPr>
          <w:rFonts w:ascii="Book Antiqua" w:hAnsi="Book Antiqua" w:cs="Nirmala UI Semilight"/>
          <w:bCs/>
          <w:color w:val="242424"/>
          <w:shd w:val="clear" w:color="auto" w:fill="FFFFFF"/>
        </w:rPr>
        <w:t xml:space="preserve"> </w:t>
      </w:r>
      <w:r w:rsidRPr="00C02C5E">
        <w:rPr>
          <w:rFonts w:ascii="Book Antiqua" w:hAnsi="Book Antiqua" w:cs="Nirmala UI Semilight"/>
          <w:bCs/>
          <w:color w:val="242424"/>
          <w:shd w:val="clear" w:color="auto" w:fill="FFFFFF"/>
        </w:rPr>
        <w:t xml:space="preserve">Of the 1,236 requests in 2023, </w:t>
      </w:r>
      <w:r w:rsidR="00980F89">
        <w:rPr>
          <w:rFonts w:ascii="Book Antiqua" w:hAnsi="Book Antiqua" w:cs="Nirmala UI Semilight"/>
          <w:bCs/>
          <w:color w:val="242424"/>
          <w:shd w:val="clear" w:color="auto" w:fill="FFFFFF"/>
        </w:rPr>
        <w:t xml:space="preserve">moreover, </w:t>
      </w:r>
      <w:r w:rsidR="00D91011">
        <w:rPr>
          <w:rFonts w:ascii="Book Antiqua" w:hAnsi="Book Antiqua" w:cs="Nirmala UI Semilight"/>
          <w:bCs/>
          <w:color w:val="242424"/>
          <w:shd w:val="clear" w:color="auto" w:fill="FFFFFF"/>
        </w:rPr>
        <w:t>457</w:t>
      </w:r>
      <w:r>
        <w:rPr>
          <w:rFonts w:ascii="Book Antiqua" w:hAnsi="Book Antiqua" w:cs="Nirmala UI Semilight"/>
          <w:bCs/>
          <w:color w:val="242424"/>
          <w:shd w:val="clear" w:color="auto" w:fill="FFFFFF"/>
        </w:rPr>
        <w:t xml:space="preserve"> did not result in </w:t>
      </w:r>
      <w:r w:rsidRPr="00C02C5E">
        <w:rPr>
          <w:rFonts w:ascii="Book Antiqua" w:hAnsi="Book Antiqua" w:cs="Nirmala UI Semilight"/>
          <w:bCs/>
          <w:color w:val="242424"/>
          <w:shd w:val="clear" w:color="auto" w:fill="FFFFFF"/>
        </w:rPr>
        <w:t>mediation because one party declined mediation or the parties resolved the matter instead of using mediation; 134 requests were pending at the end of 2023 and were closed in 2024.</w:t>
      </w:r>
    </w:p>
    <w:p w14:paraId="2589C247" w14:textId="6A0841DB" w:rsidR="0002038D" w:rsidRDefault="00B26495" w:rsidP="00B26495">
      <w:pPr>
        <w:spacing w:line="276" w:lineRule="auto"/>
        <w:ind w:firstLine="720"/>
        <w:jc w:val="both"/>
        <w:rPr>
          <w:rFonts w:ascii="Book Antiqua" w:hAnsi="Book Antiqua"/>
        </w:rPr>
      </w:pPr>
      <w:r w:rsidRPr="00B26495">
        <w:rPr>
          <w:rFonts w:ascii="Book Antiqua" w:hAnsi="Book Antiqua"/>
        </w:rPr>
        <w:t xml:space="preserve">The parents and school districts reached an agreement in </w:t>
      </w:r>
      <w:r w:rsidR="00802955">
        <w:rPr>
          <w:rFonts w:ascii="Book Antiqua" w:hAnsi="Book Antiqua"/>
        </w:rPr>
        <w:t>607 (</w:t>
      </w:r>
      <w:r w:rsidR="009F1A09">
        <w:rPr>
          <w:rFonts w:ascii="Book Antiqua" w:hAnsi="Book Antiqua"/>
        </w:rPr>
        <w:t>85</w:t>
      </w:r>
      <w:r w:rsidR="00333751">
        <w:rPr>
          <w:rFonts w:ascii="Book Antiqua" w:hAnsi="Book Antiqua"/>
        </w:rPr>
        <w:t xml:space="preserve">%) </w:t>
      </w:r>
      <w:r w:rsidRPr="00B26495">
        <w:rPr>
          <w:rFonts w:ascii="Book Antiqua" w:hAnsi="Book Antiqua"/>
        </w:rPr>
        <w:t>of the 715 mediations that the BSEA conducted last year.  As shown in Figure 2 below, the BSEA mediators have a settlement rate well above the national average.  Further, as indicated in Figure 3, the BSEA receives more requests for mediation, per student count, than any other state. </w:t>
      </w:r>
    </w:p>
    <w:p w14:paraId="30EED936" w14:textId="77777777" w:rsidR="0002038D" w:rsidRDefault="0002038D" w:rsidP="009E7419">
      <w:pPr>
        <w:spacing w:line="276" w:lineRule="auto"/>
        <w:ind w:firstLine="720"/>
        <w:jc w:val="both"/>
        <w:rPr>
          <w:rFonts w:ascii="Book Antiqua" w:hAnsi="Book Antiqua"/>
        </w:rPr>
      </w:pPr>
    </w:p>
    <w:p w14:paraId="560FC807" w14:textId="77777777" w:rsidR="0002038D" w:rsidRDefault="0002038D" w:rsidP="009E7419">
      <w:pPr>
        <w:spacing w:line="276" w:lineRule="auto"/>
        <w:ind w:firstLine="720"/>
        <w:jc w:val="both"/>
        <w:rPr>
          <w:rFonts w:ascii="Book Antiqua" w:hAnsi="Book Antiqua"/>
        </w:rPr>
      </w:pPr>
    </w:p>
    <w:p w14:paraId="3679A576" w14:textId="77777777" w:rsidR="0002038D" w:rsidRDefault="0002038D" w:rsidP="009E7419">
      <w:pPr>
        <w:spacing w:line="276" w:lineRule="auto"/>
        <w:ind w:firstLine="720"/>
        <w:jc w:val="both"/>
        <w:rPr>
          <w:rFonts w:ascii="Book Antiqua" w:hAnsi="Book Antiqua"/>
        </w:rPr>
      </w:pPr>
    </w:p>
    <w:p w14:paraId="73CD6F70" w14:textId="77777777" w:rsidR="0002038D" w:rsidRDefault="0002038D" w:rsidP="009E7419">
      <w:pPr>
        <w:spacing w:line="276" w:lineRule="auto"/>
        <w:ind w:firstLine="720"/>
        <w:jc w:val="both"/>
        <w:rPr>
          <w:rFonts w:ascii="Book Antiqua" w:hAnsi="Book Antiqua"/>
        </w:rPr>
      </w:pPr>
    </w:p>
    <w:p w14:paraId="1A319E98" w14:textId="77777777" w:rsidR="00F13883" w:rsidRDefault="00F13883" w:rsidP="009E7419">
      <w:pPr>
        <w:spacing w:line="276" w:lineRule="auto"/>
        <w:ind w:firstLine="720"/>
        <w:jc w:val="both"/>
        <w:rPr>
          <w:rFonts w:ascii="Book Antiqua" w:hAnsi="Book Antiqua"/>
        </w:rPr>
      </w:pPr>
    </w:p>
    <w:p w14:paraId="641E8F84" w14:textId="77777777" w:rsidR="00F13883" w:rsidRDefault="00F13883" w:rsidP="009E7419">
      <w:pPr>
        <w:spacing w:line="276" w:lineRule="auto"/>
        <w:ind w:firstLine="720"/>
        <w:jc w:val="both"/>
        <w:rPr>
          <w:rFonts w:ascii="Book Antiqua" w:hAnsi="Book Antiqua"/>
        </w:rPr>
      </w:pPr>
    </w:p>
    <w:p w14:paraId="2B391825" w14:textId="77777777" w:rsidR="0002038D" w:rsidRDefault="0002038D" w:rsidP="009E7419">
      <w:pPr>
        <w:spacing w:line="276" w:lineRule="auto"/>
        <w:ind w:firstLine="720"/>
        <w:jc w:val="both"/>
        <w:rPr>
          <w:rFonts w:ascii="Book Antiqua" w:hAnsi="Book Antiqua"/>
        </w:rPr>
      </w:pPr>
    </w:p>
    <w:p w14:paraId="75A30A11" w14:textId="45B8BA78" w:rsidR="009E7419" w:rsidRDefault="009A489C" w:rsidP="00687A29">
      <w:pPr>
        <w:spacing w:line="276" w:lineRule="auto"/>
        <w:jc w:val="both"/>
        <w:rPr>
          <w:rFonts w:ascii="Book Antiqua" w:hAnsi="Book Antiqua"/>
          <w:u w:val="single"/>
        </w:rPr>
      </w:pPr>
      <w:r>
        <w:rPr>
          <w:rFonts w:ascii="Book Antiqua" w:hAnsi="Book Antiqua"/>
          <w:u w:val="single"/>
        </w:rPr>
        <w:lastRenderedPageBreak/>
        <w:t xml:space="preserve"> </w:t>
      </w:r>
      <w:r w:rsidR="00B46A14" w:rsidRPr="00B46A14">
        <w:rPr>
          <w:rFonts w:ascii="Book Antiqua" w:hAnsi="Book Antiqua"/>
          <w:noProof/>
          <w:u w:val="single"/>
        </w:rPr>
        <w:drawing>
          <wp:inline distT="0" distB="0" distL="0" distR="0" wp14:anchorId="5AD66808" wp14:editId="140E2922">
            <wp:extent cx="5733143" cy="2846358"/>
            <wp:effectExtent l="0" t="0" r="1270" b="0"/>
            <wp:docPr id="343937279" name="Picture 1" descr="A bar graph showing the mediated agreement rate by sta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3937279" name="Picture 1" descr="A bar graph showing the mediated agreement rate by state."/>
                    <pic:cNvPicPr/>
                  </pic:nvPicPr>
                  <pic:blipFill>
                    <a:blip r:embed="rId15"/>
                    <a:stretch>
                      <a:fillRect/>
                    </a:stretch>
                  </pic:blipFill>
                  <pic:spPr>
                    <a:xfrm>
                      <a:off x="0" y="0"/>
                      <a:ext cx="5733143" cy="2846358"/>
                    </a:xfrm>
                    <a:prstGeom prst="rect">
                      <a:avLst/>
                    </a:prstGeom>
                  </pic:spPr>
                </pic:pic>
              </a:graphicData>
            </a:graphic>
          </wp:inline>
        </w:drawing>
      </w:r>
    </w:p>
    <w:p w14:paraId="43ED5D7C" w14:textId="3F71B018" w:rsidR="003022D3" w:rsidRDefault="00CA15B6" w:rsidP="000D35E8">
      <w:pPr>
        <w:spacing w:after="480" w:line="240" w:lineRule="auto"/>
        <w:jc w:val="center"/>
        <w:rPr>
          <w:rFonts w:asciiTheme="majorHAnsi" w:hAnsiTheme="majorHAnsi" w:cstheme="minorHAnsi"/>
          <w:sz w:val="18"/>
          <w:szCs w:val="18"/>
        </w:rPr>
      </w:pPr>
      <w:r w:rsidRPr="004053C9">
        <w:rPr>
          <w:rFonts w:asciiTheme="majorHAnsi" w:hAnsiTheme="majorHAnsi" w:cstheme="minorHAnsi"/>
          <w:sz w:val="18"/>
          <w:szCs w:val="18"/>
        </w:rPr>
        <w:t xml:space="preserve">Figure </w:t>
      </w:r>
      <w:r w:rsidR="00260B95">
        <w:rPr>
          <w:rFonts w:asciiTheme="majorHAnsi" w:hAnsiTheme="majorHAnsi" w:cstheme="minorHAnsi"/>
          <w:sz w:val="18"/>
          <w:szCs w:val="18"/>
        </w:rPr>
        <w:t>2</w:t>
      </w:r>
      <w:r w:rsidRPr="004053C9">
        <w:rPr>
          <w:rFonts w:asciiTheme="majorHAnsi" w:hAnsiTheme="majorHAnsi" w:cstheme="minorHAnsi"/>
          <w:sz w:val="18"/>
          <w:szCs w:val="18"/>
        </w:rPr>
        <w:t xml:space="preserve">.  </w:t>
      </w:r>
      <w:r w:rsidR="004053C9" w:rsidRPr="004053C9">
        <w:rPr>
          <w:rFonts w:asciiTheme="majorHAnsi" w:hAnsiTheme="majorHAnsi" w:cstheme="minorHAnsi"/>
          <w:sz w:val="18"/>
          <w:szCs w:val="18"/>
        </w:rPr>
        <w:t xml:space="preserve">Mediated Agreement Rate. </w:t>
      </w:r>
      <w:r w:rsidR="009B0A3B" w:rsidRPr="004053C9">
        <w:rPr>
          <w:rFonts w:asciiTheme="majorHAnsi" w:hAnsiTheme="majorHAnsi" w:cstheme="minorHAnsi"/>
          <w:sz w:val="18"/>
          <w:szCs w:val="18"/>
        </w:rPr>
        <w:t>Reproduced f</w:t>
      </w:r>
      <w:r w:rsidR="00161255" w:rsidRPr="004053C9">
        <w:rPr>
          <w:rFonts w:asciiTheme="majorHAnsi" w:hAnsiTheme="majorHAnsi" w:cstheme="minorHAnsi"/>
          <w:sz w:val="18"/>
          <w:szCs w:val="18"/>
        </w:rPr>
        <w:t xml:space="preserve">rom: </w:t>
      </w:r>
      <w:hyperlink r:id="rId16" w:history="1">
        <w:r w:rsidR="00AE30E1" w:rsidRPr="004053C9">
          <w:rPr>
            <w:rFonts w:asciiTheme="majorHAnsi" w:hAnsiTheme="majorHAnsi" w:cstheme="minorHAnsi"/>
            <w:sz w:val="18"/>
            <w:szCs w:val="18"/>
          </w:rPr>
          <w:t>https://www.cadreworks.org/national-state-dr-data-dashboard</w:t>
        </w:r>
      </w:hyperlink>
      <w:r w:rsidR="009B0A3B" w:rsidRPr="004053C9">
        <w:rPr>
          <w:rFonts w:asciiTheme="majorHAnsi" w:hAnsiTheme="majorHAnsi" w:cstheme="minorHAnsi"/>
          <w:sz w:val="18"/>
          <w:szCs w:val="18"/>
        </w:rPr>
        <w:t>.</w:t>
      </w:r>
    </w:p>
    <w:p w14:paraId="329441BF" w14:textId="60744EA8" w:rsidR="00AE30E1" w:rsidRDefault="00B76636" w:rsidP="00441281">
      <w:pPr>
        <w:spacing w:line="276" w:lineRule="auto"/>
        <w:rPr>
          <w:rFonts w:ascii="Book Antiqua" w:hAnsi="Book Antiqua"/>
        </w:rPr>
      </w:pPr>
      <w:r w:rsidRPr="007C447C">
        <w:rPr>
          <w:rFonts w:ascii="Book Antiqua" w:hAnsi="Book Antiqua"/>
          <w:noProof/>
        </w:rPr>
        <w:drawing>
          <wp:inline distT="0" distB="0" distL="0" distR="0" wp14:anchorId="6C0A7ECD" wp14:editId="00AC37CF">
            <wp:extent cx="5761235" cy="2877539"/>
            <wp:effectExtent l="0" t="0" r="0" b="0"/>
            <wp:docPr id="1845298582" name="Picture 3" descr="A bar graph showing the number of requests for mediation by sta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45298582" name="Picture 3" descr="A bar graph showing the number of requests for mediation by state."/>
                    <pic:cNvPicPr/>
                  </pic:nvPicPr>
                  <pic:blipFill>
                    <a:blip r:embed="rId17" cstate="print">
                      <a:extLst>
                        <a:ext uri="{28A0092B-C50C-407E-A947-70E740481C1C}">
                          <a14:useLocalDpi xmlns:a14="http://schemas.microsoft.com/office/drawing/2010/main" val="0"/>
                        </a:ext>
                      </a:extLst>
                    </a:blip>
                    <a:stretch>
                      <a:fillRect/>
                    </a:stretch>
                  </pic:blipFill>
                  <pic:spPr>
                    <a:xfrm>
                      <a:off x="0" y="0"/>
                      <a:ext cx="5794345" cy="2894077"/>
                    </a:xfrm>
                    <a:prstGeom prst="rect">
                      <a:avLst/>
                    </a:prstGeom>
                  </pic:spPr>
                </pic:pic>
              </a:graphicData>
            </a:graphic>
          </wp:inline>
        </w:drawing>
      </w:r>
    </w:p>
    <w:p w14:paraId="12DA4CC6" w14:textId="142D9A55" w:rsidR="009B0A3B" w:rsidRDefault="009B0A3B" w:rsidP="001C0C49">
      <w:pPr>
        <w:spacing w:after="360" w:line="240" w:lineRule="auto"/>
        <w:jc w:val="center"/>
        <w:rPr>
          <w:rFonts w:asciiTheme="majorHAnsi" w:hAnsiTheme="majorHAnsi" w:cstheme="minorHAnsi"/>
          <w:sz w:val="18"/>
          <w:szCs w:val="18"/>
        </w:rPr>
      </w:pPr>
      <w:r w:rsidRPr="004053C9">
        <w:rPr>
          <w:rFonts w:asciiTheme="majorHAnsi" w:hAnsiTheme="majorHAnsi" w:cstheme="minorHAnsi"/>
          <w:sz w:val="18"/>
          <w:szCs w:val="18"/>
        </w:rPr>
        <w:t xml:space="preserve">Figure </w:t>
      </w:r>
      <w:r w:rsidR="00F63AE1">
        <w:rPr>
          <w:rFonts w:asciiTheme="majorHAnsi" w:hAnsiTheme="majorHAnsi" w:cstheme="minorHAnsi"/>
          <w:sz w:val="18"/>
          <w:szCs w:val="18"/>
        </w:rPr>
        <w:t>3</w:t>
      </w:r>
      <w:r w:rsidRPr="004053C9">
        <w:rPr>
          <w:rFonts w:asciiTheme="majorHAnsi" w:hAnsiTheme="majorHAnsi" w:cstheme="minorHAnsi"/>
          <w:sz w:val="18"/>
          <w:szCs w:val="18"/>
        </w:rPr>
        <w:t xml:space="preserve">.  </w:t>
      </w:r>
      <w:r w:rsidR="00AC6678" w:rsidRPr="00AC6678">
        <w:rPr>
          <w:rFonts w:asciiTheme="majorHAnsi" w:hAnsiTheme="majorHAnsi" w:cstheme="minorHAnsi"/>
          <w:sz w:val="18"/>
          <w:szCs w:val="18"/>
        </w:rPr>
        <w:t>Requests for Mediation</w:t>
      </w:r>
      <w:r w:rsidR="004053C9" w:rsidRPr="004053C9">
        <w:rPr>
          <w:rFonts w:asciiTheme="majorHAnsi" w:hAnsiTheme="majorHAnsi" w:cstheme="minorHAnsi"/>
          <w:sz w:val="18"/>
          <w:szCs w:val="18"/>
        </w:rPr>
        <w:t xml:space="preserve">.  </w:t>
      </w:r>
      <w:r w:rsidRPr="004053C9">
        <w:rPr>
          <w:rFonts w:asciiTheme="majorHAnsi" w:hAnsiTheme="majorHAnsi" w:cstheme="minorHAnsi"/>
          <w:sz w:val="18"/>
          <w:szCs w:val="18"/>
        </w:rPr>
        <w:t xml:space="preserve">Reproduced from: </w:t>
      </w:r>
      <w:hyperlink r:id="rId18" w:history="1">
        <w:r w:rsidRPr="004053C9">
          <w:rPr>
            <w:rFonts w:asciiTheme="majorHAnsi" w:hAnsiTheme="majorHAnsi" w:cstheme="minorHAnsi"/>
            <w:sz w:val="18"/>
            <w:szCs w:val="18"/>
          </w:rPr>
          <w:t>https://www.cadreworks.org/national-state-dr-data-dashboard</w:t>
        </w:r>
      </w:hyperlink>
      <w:r w:rsidRPr="004053C9">
        <w:rPr>
          <w:rFonts w:asciiTheme="majorHAnsi" w:hAnsiTheme="majorHAnsi" w:cstheme="minorHAnsi"/>
          <w:sz w:val="18"/>
          <w:szCs w:val="18"/>
        </w:rPr>
        <w:t>.</w:t>
      </w:r>
      <w:r w:rsidR="002B58C4" w:rsidRPr="00AC6678">
        <w:rPr>
          <w:rFonts w:asciiTheme="majorHAnsi" w:hAnsiTheme="majorHAnsi" w:cstheme="minorHAnsi"/>
          <w:sz w:val="18"/>
          <w:szCs w:val="18"/>
          <w:vertAlign w:val="superscript"/>
        </w:rPr>
        <w:footnoteReference w:id="8"/>
      </w:r>
    </w:p>
    <w:p w14:paraId="55FA0D7E" w14:textId="77777777" w:rsidR="004053C9" w:rsidRDefault="004053C9" w:rsidP="004053C9">
      <w:pPr>
        <w:spacing w:after="0" w:line="240" w:lineRule="auto"/>
        <w:jc w:val="center"/>
        <w:rPr>
          <w:rFonts w:asciiTheme="majorHAnsi" w:hAnsiTheme="majorHAnsi" w:cstheme="minorHAnsi"/>
          <w:sz w:val="18"/>
          <w:szCs w:val="18"/>
        </w:rPr>
      </w:pPr>
    </w:p>
    <w:p w14:paraId="7CFAD6F6" w14:textId="77777777" w:rsidR="00EA05C9" w:rsidRDefault="00EA05C9" w:rsidP="004053C9">
      <w:pPr>
        <w:spacing w:after="0" w:line="240" w:lineRule="auto"/>
        <w:jc w:val="center"/>
        <w:rPr>
          <w:rFonts w:asciiTheme="majorHAnsi" w:hAnsiTheme="majorHAnsi" w:cstheme="minorHAnsi"/>
          <w:sz w:val="18"/>
          <w:szCs w:val="18"/>
        </w:rPr>
      </w:pPr>
    </w:p>
    <w:p w14:paraId="5ED2B837" w14:textId="77777777" w:rsidR="00EA05C9" w:rsidRPr="004053C9" w:rsidRDefault="00EA05C9" w:rsidP="004053C9">
      <w:pPr>
        <w:spacing w:after="0" w:line="240" w:lineRule="auto"/>
        <w:jc w:val="center"/>
        <w:rPr>
          <w:rFonts w:asciiTheme="majorHAnsi" w:hAnsiTheme="majorHAnsi" w:cstheme="minorHAnsi"/>
          <w:sz w:val="18"/>
          <w:szCs w:val="18"/>
        </w:rPr>
      </w:pPr>
    </w:p>
    <w:p w14:paraId="0AC637D3" w14:textId="0750ECD7" w:rsidR="009E7419" w:rsidRPr="00C1353F" w:rsidRDefault="007838A0" w:rsidP="00C1353F">
      <w:pPr>
        <w:spacing w:line="276" w:lineRule="auto"/>
        <w:ind w:left="720" w:firstLine="720"/>
        <w:jc w:val="both"/>
        <w:rPr>
          <w:rFonts w:ascii="Book Antiqua" w:eastAsiaTheme="majorEastAsia" w:hAnsi="Book Antiqua" w:cstheme="majorBidi"/>
          <w:color w:val="365F91" w:themeColor="accent1" w:themeShade="BF"/>
        </w:rPr>
      </w:pPr>
      <w:r>
        <w:rPr>
          <w:rFonts w:ascii="Book Antiqua" w:eastAsiaTheme="majorEastAsia" w:hAnsi="Book Antiqua" w:cstheme="majorBidi"/>
          <w:color w:val="365F91" w:themeColor="accent1" w:themeShade="BF"/>
        </w:rPr>
        <w:lastRenderedPageBreak/>
        <w:t>3.</w:t>
      </w:r>
      <w:r>
        <w:rPr>
          <w:rFonts w:ascii="Book Antiqua" w:eastAsiaTheme="majorEastAsia" w:hAnsi="Book Antiqua" w:cstheme="majorBidi"/>
          <w:color w:val="365F91" w:themeColor="accent1" w:themeShade="BF"/>
        </w:rPr>
        <w:tab/>
      </w:r>
      <w:r w:rsidR="008040F1" w:rsidRPr="00C1353F">
        <w:rPr>
          <w:rFonts w:ascii="Book Antiqua" w:eastAsiaTheme="majorEastAsia" w:hAnsi="Book Antiqua" w:cstheme="majorBidi"/>
          <w:color w:val="365F91" w:themeColor="accent1" w:themeShade="BF"/>
        </w:rPr>
        <w:t xml:space="preserve">Evidentiary </w:t>
      </w:r>
      <w:r w:rsidR="009E7419" w:rsidRPr="00C1353F">
        <w:rPr>
          <w:rFonts w:ascii="Book Antiqua" w:eastAsiaTheme="majorEastAsia" w:hAnsi="Book Antiqua" w:cstheme="majorBidi"/>
          <w:color w:val="365F91" w:themeColor="accent1" w:themeShade="BF"/>
        </w:rPr>
        <w:t>Hearings</w:t>
      </w:r>
      <w:r w:rsidR="00842E78">
        <w:rPr>
          <w:rFonts w:ascii="Book Antiqua" w:eastAsiaTheme="majorEastAsia" w:hAnsi="Book Antiqua" w:cstheme="majorBidi"/>
          <w:color w:val="365F91" w:themeColor="accent1" w:themeShade="BF"/>
        </w:rPr>
        <w:t xml:space="preserve"> and Settlement Conferences</w:t>
      </w:r>
    </w:p>
    <w:p w14:paraId="1C181B24" w14:textId="7DF0984C" w:rsidR="17EF0CD2" w:rsidRDefault="009E7419" w:rsidP="2C377A12">
      <w:pPr>
        <w:spacing w:line="276" w:lineRule="auto"/>
        <w:ind w:firstLine="720"/>
        <w:jc w:val="both"/>
        <w:rPr>
          <w:rFonts w:ascii="Book Antiqua" w:hAnsi="Book Antiqua"/>
        </w:rPr>
      </w:pPr>
      <w:r w:rsidRPr="009E7419">
        <w:rPr>
          <w:rFonts w:ascii="Book Antiqua" w:hAnsi="Book Antiqua"/>
        </w:rPr>
        <w:t xml:space="preserve">The BSEA </w:t>
      </w:r>
      <w:r w:rsidR="00744CD4">
        <w:rPr>
          <w:rFonts w:ascii="Book Antiqua" w:hAnsi="Book Antiqua"/>
        </w:rPr>
        <w:t xml:space="preserve">also </w:t>
      </w:r>
      <w:r w:rsidRPr="009E7419">
        <w:rPr>
          <w:rFonts w:ascii="Book Antiqua" w:hAnsi="Book Antiqua"/>
        </w:rPr>
        <w:t xml:space="preserve">received 391 hearing requests </w:t>
      </w:r>
      <w:r w:rsidR="0077464E">
        <w:rPr>
          <w:rFonts w:ascii="Book Antiqua" w:hAnsi="Book Antiqua"/>
        </w:rPr>
        <w:t xml:space="preserve">in </w:t>
      </w:r>
      <w:r w:rsidR="005B35D3">
        <w:rPr>
          <w:rFonts w:ascii="Book Antiqua" w:hAnsi="Book Antiqua"/>
        </w:rPr>
        <w:t>202</w:t>
      </w:r>
      <w:r w:rsidRPr="009E7419">
        <w:rPr>
          <w:rFonts w:ascii="Book Antiqua" w:hAnsi="Book Antiqua"/>
        </w:rPr>
        <w:t>3, a slight increase from the 381 requests received in the prior year.  BSEA hearing officers conducted full</w:t>
      </w:r>
      <w:r w:rsidR="007D5A4E">
        <w:rPr>
          <w:rFonts w:ascii="Book Antiqua" w:hAnsi="Book Antiqua"/>
        </w:rPr>
        <w:t xml:space="preserve"> evidentiary</w:t>
      </w:r>
      <w:r w:rsidRPr="009E7419">
        <w:rPr>
          <w:rFonts w:ascii="Book Antiqua" w:hAnsi="Book Antiqua"/>
        </w:rPr>
        <w:t xml:space="preserve"> hearings </w:t>
      </w:r>
      <w:r w:rsidR="00715A7C">
        <w:rPr>
          <w:rFonts w:ascii="Book Antiqua" w:hAnsi="Book Antiqua"/>
        </w:rPr>
        <w:t xml:space="preserve">in </w:t>
      </w:r>
      <w:r w:rsidR="002D51B3" w:rsidRPr="00921DB6">
        <w:rPr>
          <w:rFonts w:ascii="Book Antiqua" w:hAnsi="Book Antiqua"/>
        </w:rPr>
        <w:t xml:space="preserve">12 </w:t>
      </w:r>
      <w:r w:rsidR="002D51B3" w:rsidRPr="00627FFC">
        <w:rPr>
          <w:rFonts w:ascii="Book Antiqua" w:hAnsi="Book Antiqua"/>
        </w:rPr>
        <w:t>cases</w:t>
      </w:r>
      <w:r w:rsidR="00715A7C">
        <w:rPr>
          <w:rFonts w:ascii="Book Antiqua" w:hAnsi="Book Antiqua"/>
        </w:rPr>
        <w:t xml:space="preserve">, </w:t>
      </w:r>
      <w:r w:rsidRPr="009E7419">
        <w:rPr>
          <w:rFonts w:ascii="Book Antiqua" w:hAnsi="Book Antiqua"/>
        </w:rPr>
        <w:t>resulting in the issuance of 12 decisions</w:t>
      </w:r>
      <w:r w:rsidR="00992E03">
        <w:rPr>
          <w:rFonts w:ascii="Book Antiqua" w:hAnsi="Book Antiqua"/>
        </w:rPr>
        <w:t xml:space="preserve">, </w:t>
      </w:r>
      <w:r w:rsidRPr="009E7419">
        <w:rPr>
          <w:rFonts w:ascii="Book Antiqua" w:hAnsi="Book Antiqua"/>
        </w:rPr>
        <w:t xml:space="preserve">a decrease from the 14 issued in the previous year. </w:t>
      </w:r>
      <w:r w:rsidR="005B35D3">
        <w:rPr>
          <w:rFonts w:ascii="Book Antiqua" w:hAnsi="Book Antiqua"/>
        </w:rPr>
        <w:t>T</w:t>
      </w:r>
      <w:r w:rsidR="00992E03">
        <w:rPr>
          <w:rFonts w:ascii="Book Antiqua" w:hAnsi="Book Antiqua"/>
        </w:rPr>
        <w:t xml:space="preserve">he BSEA </w:t>
      </w:r>
      <w:r w:rsidR="005B35D3">
        <w:rPr>
          <w:rFonts w:ascii="Book Antiqua" w:hAnsi="Book Antiqua"/>
        </w:rPr>
        <w:t xml:space="preserve">also </w:t>
      </w:r>
      <w:r w:rsidR="00992E03">
        <w:rPr>
          <w:rFonts w:ascii="Book Antiqua" w:hAnsi="Book Antiqua"/>
        </w:rPr>
        <w:t xml:space="preserve">issued </w:t>
      </w:r>
      <w:r w:rsidRPr="009E7419">
        <w:rPr>
          <w:rFonts w:ascii="Book Antiqua" w:hAnsi="Book Antiqua"/>
        </w:rPr>
        <w:t>78 substantive written rulings</w:t>
      </w:r>
      <w:r w:rsidR="005B35D3">
        <w:rPr>
          <w:rFonts w:ascii="Book Antiqua" w:hAnsi="Book Antiqua"/>
        </w:rPr>
        <w:t xml:space="preserve"> in 20</w:t>
      </w:r>
      <w:r w:rsidR="00992E03">
        <w:rPr>
          <w:rFonts w:ascii="Book Antiqua" w:hAnsi="Book Antiqua"/>
        </w:rPr>
        <w:t>2</w:t>
      </w:r>
      <w:r w:rsidR="008040F1">
        <w:rPr>
          <w:rFonts w:ascii="Book Antiqua" w:hAnsi="Book Antiqua"/>
        </w:rPr>
        <w:t>3</w:t>
      </w:r>
      <w:r w:rsidR="00992E03">
        <w:rPr>
          <w:rFonts w:ascii="Book Antiqua" w:hAnsi="Book Antiqua"/>
        </w:rPr>
        <w:t xml:space="preserve">, </w:t>
      </w:r>
      <w:r w:rsidR="005B35D3">
        <w:rPr>
          <w:rFonts w:ascii="Book Antiqua" w:hAnsi="Book Antiqua"/>
        </w:rPr>
        <w:t>compared to 57 the year before</w:t>
      </w:r>
      <w:r w:rsidRPr="009E7419">
        <w:rPr>
          <w:rFonts w:ascii="Book Antiqua" w:hAnsi="Book Antiqua"/>
        </w:rPr>
        <w:t>.</w:t>
      </w:r>
      <w:r w:rsidR="002C14AA">
        <w:rPr>
          <w:rFonts w:ascii="Book Antiqua" w:hAnsi="Book Antiqua"/>
        </w:rPr>
        <w:t xml:space="preserve">  </w:t>
      </w:r>
      <w:r w:rsidR="06EE5507" w:rsidRPr="2C377A12">
        <w:rPr>
          <w:rFonts w:ascii="Book Antiqua" w:hAnsi="Book Antiqua"/>
        </w:rPr>
        <w:t xml:space="preserve">Furthermore, </w:t>
      </w:r>
      <w:r w:rsidR="005B35D3">
        <w:rPr>
          <w:rFonts w:ascii="Book Antiqua" w:hAnsi="Book Antiqua"/>
        </w:rPr>
        <w:t>t</w:t>
      </w:r>
      <w:r w:rsidR="7FA5A966" w:rsidRPr="2C377A12">
        <w:rPr>
          <w:rFonts w:ascii="Book Antiqua" w:hAnsi="Book Antiqua"/>
        </w:rPr>
        <w:t xml:space="preserve">he BSEA held </w:t>
      </w:r>
      <w:r w:rsidR="5D2F4E17" w:rsidRPr="2C377A12">
        <w:rPr>
          <w:rFonts w:ascii="Book Antiqua" w:hAnsi="Book Antiqua"/>
        </w:rPr>
        <w:t>settlement conferences in 43 of the cases that were filed for he</w:t>
      </w:r>
      <w:r w:rsidR="00110230">
        <w:rPr>
          <w:rFonts w:ascii="Book Antiqua" w:hAnsi="Book Antiqua"/>
        </w:rPr>
        <w:t>aring in</w:t>
      </w:r>
      <w:r w:rsidR="005B35D3">
        <w:rPr>
          <w:rFonts w:ascii="Book Antiqua" w:hAnsi="Book Antiqua"/>
        </w:rPr>
        <w:t xml:space="preserve"> 2023</w:t>
      </w:r>
      <w:r w:rsidR="3B244933" w:rsidRPr="2C377A12">
        <w:rPr>
          <w:rFonts w:ascii="Book Antiqua" w:hAnsi="Book Antiqua"/>
        </w:rPr>
        <w:t xml:space="preserve">, </w:t>
      </w:r>
      <w:r w:rsidR="5D2F4E17" w:rsidRPr="2C377A12">
        <w:rPr>
          <w:rFonts w:ascii="Book Antiqua" w:hAnsi="Book Antiqua"/>
        </w:rPr>
        <w:t xml:space="preserve">compared to 48 held in </w:t>
      </w:r>
      <w:r w:rsidR="00216420">
        <w:rPr>
          <w:rFonts w:ascii="Book Antiqua" w:hAnsi="Book Antiqua"/>
        </w:rPr>
        <w:t>the prior year</w:t>
      </w:r>
      <w:r w:rsidR="5D2F4E17" w:rsidRPr="2C377A12">
        <w:rPr>
          <w:rFonts w:ascii="Book Antiqua" w:hAnsi="Book Antiqua"/>
        </w:rPr>
        <w:t>. Of these, 39</w:t>
      </w:r>
      <w:r w:rsidR="06EE5507" w:rsidRPr="2C377A12">
        <w:rPr>
          <w:rFonts w:ascii="Book Antiqua" w:hAnsi="Book Antiqua"/>
        </w:rPr>
        <w:t xml:space="preserve"> cases</w:t>
      </w:r>
      <w:r w:rsidR="5D2F4E17" w:rsidRPr="2C377A12">
        <w:rPr>
          <w:rFonts w:ascii="Book Antiqua" w:hAnsi="Book Antiqua"/>
        </w:rPr>
        <w:t xml:space="preserve"> </w:t>
      </w:r>
      <w:proofErr w:type="gramStart"/>
      <w:r w:rsidR="5D2F4E17" w:rsidRPr="2C377A12">
        <w:rPr>
          <w:rFonts w:ascii="Book Antiqua" w:hAnsi="Book Antiqua"/>
        </w:rPr>
        <w:t>settled</w:t>
      </w:r>
      <w:proofErr w:type="gramEnd"/>
      <w:r w:rsidR="5D2F4E17" w:rsidRPr="2C377A12">
        <w:rPr>
          <w:rFonts w:ascii="Book Antiqua" w:hAnsi="Book Antiqua"/>
        </w:rPr>
        <w:t xml:space="preserve"> and one resulted in an interim agreement.</w:t>
      </w:r>
      <w:r w:rsidR="00627FFC">
        <w:rPr>
          <w:rFonts w:ascii="Book Antiqua" w:hAnsi="Book Antiqua"/>
        </w:rPr>
        <w:t xml:space="preserve">  </w:t>
      </w:r>
      <w:r w:rsidR="00110230">
        <w:rPr>
          <w:rFonts w:ascii="Book Antiqua" w:hAnsi="Book Antiqua"/>
        </w:rPr>
        <w:t xml:space="preserve">The remaining cases were either withdrawn </w:t>
      </w:r>
      <w:r w:rsidR="00F515F4">
        <w:rPr>
          <w:rFonts w:ascii="Book Antiqua" w:hAnsi="Book Antiqua"/>
        </w:rPr>
        <w:t xml:space="preserve">or otherwise not resolved </w:t>
      </w:r>
      <w:r w:rsidR="00C8516B">
        <w:rPr>
          <w:rFonts w:ascii="Book Antiqua" w:hAnsi="Book Antiqua"/>
        </w:rPr>
        <w:t>before the</w:t>
      </w:r>
      <w:r w:rsidR="00D91011">
        <w:rPr>
          <w:rFonts w:ascii="Book Antiqua" w:hAnsi="Book Antiqua"/>
        </w:rPr>
        <w:t xml:space="preserve"> close of 2023</w:t>
      </w:r>
      <w:r w:rsidR="00F515F4">
        <w:rPr>
          <w:rFonts w:ascii="Book Antiqua" w:hAnsi="Book Antiqua"/>
        </w:rPr>
        <w:t>.</w:t>
      </w:r>
      <w:r w:rsidR="00BE4082">
        <w:rPr>
          <w:rFonts w:ascii="Book Antiqua" w:hAnsi="Book Antiqua"/>
        </w:rPr>
        <w:t xml:space="preserve"> </w:t>
      </w:r>
    </w:p>
    <w:p w14:paraId="16EEBD4A" w14:textId="4ED0A237" w:rsidR="003D74F7" w:rsidRDefault="003D74F7" w:rsidP="2C377A12">
      <w:pPr>
        <w:spacing w:line="276" w:lineRule="auto"/>
        <w:ind w:firstLine="720"/>
        <w:jc w:val="both"/>
        <w:rPr>
          <w:rFonts w:ascii="Book Antiqua" w:hAnsi="Book Antiqua"/>
        </w:rPr>
      </w:pPr>
      <w:r>
        <w:rPr>
          <w:noProof/>
        </w:rPr>
        <mc:AlternateContent>
          <mc:Choice Requires="wps">
            <w:drawing>
              <wp:anchor distT="0" distB="0" distL="114300" distR="114300" simplePos="0" relativeHeight="251658243" behindDoc="0" locked="0" layoutInCell="1" allowOverlap="1" wp14:anchorId="723516B5" wp14:editId="0BF5198F">
                <wp:simplePos x="0" y="0"/>
                <wp:positionH relativeFrom="margin">
                  <wp:posOffset>1031149</wp:posOffset>
                </wp:positionH>
                <wp:positionV relativeFrom="paragraph">
                  <wp:posOffset>81643</wp:posOffset>
                </wp:positionV>
                <wp:extent cx="3980906" cy="701040"/>
                <wp:effectExtent l="0" t="0" r="19685" b="22860"/>
                <wp:wrapNone/>
                <wp:docPr id="1152549239" name="Rectangle: Rounded Corners 1"/>
                <wp:cNvGraphicFramePr/>
                <a:graphic xmlns:a="http://schemas.openxmlformats.org/drawingml/2006/main">
                  <a:graphicData uri="http://schemas.microsoft.com/office/word/2010/wordprocessingShape">
                    <wps:wsp>
                      <wps:cNvSpPr/>
                      <wps:spPr>
                        <a:xfrm>
                          <a:off x="0" y="0"/>
                          <a:ext cx="3980906" cy="701040"/>
                        </a:xfrm>
                        <a:prstGeom prst="roundRect">
                          <a:avLst/>
                        </a:prstGeom>
                        <a:solidFill>
                          <a:schemeClr val="tx2">
                            <a:lumMod val="50000"/>
                            <a:lumOff val="50000"/>
                          </a:schemeClr>
                        </a:solidFill>
                        <a:ln w="15875"/>
                      </wps:spPr>
                      <wps:style>
                        <a:lnRef idx="2">
                          <a:schemeClr val="accent1">
                            <a:shade val="15000"/>
                          </a:schemeClr>
                        </a:lnRef>
                        <a:fillRef idx="1">
                          <a:schemeClr val="accent1"/>
                        </a:fillRef>
                        <a:effectRef idx="0">
                          <a:schemeClr val="accent1"/>
                        </a:effectRef>
                        <a:fontRef idx="minor">
                          <a:schemeClr val="lt1"/>
                        </a:fontRef>
                      </wps:style>
                      <wps:txbx>
                        <w:txbxContent>
                          <w:p w14:paraId="764C13CE" w14:textId="30D22AE5" w:rsidR="00014281" w:rsidRPr="00521808" w:rsidRDefault="00014281" w:rsidP="00521808">
                            <w:pPr>
                              <w:spacing w:after="120" w:line="240" w:lineRule="auto"/>
                              <w:jc w:val="center"/>
                              <w:rPr>
                                <w:rFonts w:cstheme="minorHAnsi"/>
                                <w:color w:val="000000" w:themeColor="text1"/>
                                <w:sz w:val="20"/>
                                <w:szCs w:val="20"/>
                              </w:rPr>
                            </w:pPr>
                            <w:r w:rsidRPr="00521808">
                              <w:rPr>
                                <w:rFonts w:cstheme="minorHAnsi"/>
                                <w:color w:val="000000" w:themeColor="text1"/>
                                <w:sz w:val="20"/>
                                <w:szCs w:val="20"/>
                              </w:rPr>
                              <w:t>Rejected IEP</w:t>
                            </w:r>
                            <w:r w:rsidR="00431AED" w:rsidRPr="00521808">
                              <w:rPr>
                                <w:rFonts w:cstheme="minorHAnsi"/>
                                <w:color w:val="000000" w:themeColor="text1"/>
                                <w:sz w:val="20"/>
                                <w:szCs w:val="20"/>
                              </w:rPr>
                              <w:t>s</w:t>
                            </w:r>
                            <w:r w:rsidRPr="00521808">
                              <w:rPr>
                                <w:rFonts w:cstheme="minorHAnsi"/>
                                <w:color w:val="000000" w:themeColor="text1"/>
                                <w:sz w:val="20"/>
                                <w:szCs w:val="20"/>
                              </w:rPr>
                              <w:t xml:space="preserve"> Received, Informational Packets </w:t>
                            </w:r>
                            <w:r w:rsidR="003D74F7" w:rsidRPr="00521808">
                              <w:rPr>
                                <w:rFonts w:cstheme="minorHAnsi"/>
                                <w:color w:val="000000" w:themeColor="text1"/>
                                <w:sz w:val="20"/>
                                <w:szCs w:val="20"/>
                              </w:rPr>
                              <w:t>S</w:t>
                            </w:r>
                            <w:r w:rsidRPr="00521808">
                              <w:rPr>
                                <w:rFonts w:cstheme="minorHAnsi"/>
                                <w:color w:val="000000" w:themeColor="text1"/>
                                <w:sz w:val="20"/>
                                <w:szCs w:val="20"/>
                              </w:rPr>
                              <w:t>ent to Student’s Parents/Guardians: 12,560</w:t>
                            </w:r>
                          </w:p>
                          <w:p w14:paraId="5FA0A9F0" w14:textId="77777777" w:rsidR="00014281" w:rsidRPr="00521808" w:rsidRDefault="00014281" w:rsidP="009B3D5C">
                            <w:pPr>
                              <w:jc w:val="center"/>
                              <w:rPr>
                                <w:rFonts w:cstheme="minorHAnsi"/>
                                <w:color w:val="000000" w:themeColor="text1"/>
                                <w:sz w:val="20"/>
                                <w:szCs w:val="20"/>
                              </w:rPr>
                            </w:pPr>
                            <w:r w:rsidRPr="00521808">
                              <w:rPr>
                                <w:rFonts w:cstheme="minorHAnsi"/>
                                <w:color w:val="000000" w:themeColor="text1"/>
                                <w:sz w:val="20"/>
                                <w:szCs w:val="20"/>
                              </w:rPr>
                              <w:t>BSEA Dispute Resolutions Requested: 1,627</w:t>
                            </w:r>
                          </w:p>
                          <w:p w14:paraId="610AD2FF" w14:textId="77777777" w:rsidR="00CA02DE" w:rsidRDefault="00CA02DE" w:rsidP="009B3D5C">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23516B5" id="Rectangle: Rounded Corners 1" o:spid="_x0000_s1028" style="position:absolute;left:0;text-align:left;margin-left:81.2pt;margin-top:6.45pt;width:313.45pt;height:55.2pt;z-index:251658243;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" fillcolor="#71a0dc [1631]" strokecolor="#0a121c [484]" strokeweight="1.25pt">
                <v:textbox>
                  <w:txbxContent>
                    <w:p w14:paraId="764C13CE" w14:textId="30D22AE5" w:rsidR="00014281" w:rsidRPr="00521808" w:rsidRDefault="00014281" w:rsidP="00521808">
                      <w:pPr>
                        <w:spacing w:after="120" w:line="240" w:lineRule="auto"/>
                        <w:jc w:val="center"/>
                        <w:rPr>
                          <w:rFonts w:cstheme="minorHAnsi"/>
                          <w:color w:val="000000" w:themeColor="text1"/>
                          <w:sz w:val="20"/>
                          <w:szCs w:val="20"/>
                        </w:rPr>
                      </w:pPr>
                      <w:r w:rsidRPr="00521808">
                        <w:rPr>
                          <w:rFonts w:cstheme="minorHAnsi"/>
                          <w:color w:val="000000" w:themeColor="text1"/>
                          <w:sz w:val="20"/>
                          <w:szCs w:val="20"/>
                        </w:rPr>
                        <w:t>Rejected IEP</w:t>
                      </w:r>
                      <w:r w:rsidR="00431AED" w:rsidRPr="00521808">
                        <w:rPr>
                          <w:rFonts w:cstheme="minorHAnsi"/>
                          <w:color w:val="000000" w:themeColor="text1"/>
                          <w:sz w:val="20"/>
                          <w:szCs w:val="20"/>
                        </w:rPr>
                        <w:t>s</w:t>
                      </w:r>
                      <w:r w:rsidRPr="00521808">
                        <w:rPr>
                          <w:rFonts w:cstheme="minorHAnsi"/>
                          <w:color w:val="000000" w:themeColor="text1"/>
                          <w:sz w:val="20"/>
                          <w:szCs w:val="20"/>
                        </w:rPr>
                        <w:t xml:space="preserve"> Received, Informational Packets </w:t>
                      </w:r>
                      <w:r w:rsidR="003D74F7" w:rsidRPr="00521808">
                        <w:rPr>
                          <w:rFonts w:cstheme="minorHAnsi"/>
                          <w:color w:val="000000" w:themeColor="text1"/>
                          <w:sz w:val="20"/>
                          <w:szCs w:val="20"/>
                        </w:rPr>
                        <w:t>S</w:t>
                      </w:r>
                      <w:r w:rsidRPr="00521808">
                        <w:rPr>
                          <w:rFonts w:cstheme="minorHAnsi"/>
                          <w:color w:val="000000" w:themeColor="text1"/>
                          <w:sz w:val="20"/>
                          <w:szCs w:val="20"/>
                        </w:rPr>
                        <w:t>ent to Student’s Parents/Guardians: 12,560</w:t>
                      </w:r>
                    </w:p>
                    <w:p w14:paraId="5FA0A9F0" w14:textId="77777777" w:rsidR="00014281" w:rsidRPr="00521808" w:rsidRDefault="00014281" w:rsidP="009B3D5C">
                      <w:pPr>
                        <w:jc w:val="center"/>
                        <w:rPr>
                          <w:rFonts w:cstheme="minorHAnsi"/>
                          <w:color w:val="000000" w:themeColor="text1"/>
                          <w:sz w:val="20"/>
                          <w:szCs w:val="20"/>
                        </w:rPr>
                      </w:pPr>
                      <w:r w:rsidRPr="00521808">
                        <w:rPr>
                          <w:rFonts w:cstheme="minorHAnsi"/>
                          <w:color w:val="000000" w:themeColor="text1"/>
                          <w:sz w:val="20"/>
                          <w:szCs w:val="20"/>
                        </w:rPr>
                        <w:t>BSEA Dispute Resolutions Requested: 1,627</w:t>
                      </w:r>
                    </w:p>
                    <w:p w14:paraId="610AD2FF" w14:textId="77777777" w:rsidR="00CA02DE" w:rsidRDefault="00CA02DE" w:rsidP="009B3D5C">
                      <w:pPr>
                        <w:jc w:val="center"/>
                      </w:pPr>
                    </w:p>
                  </w:txbxContent>
                </v:textbox>
                <w10:wrap anchorx="margin"/>
              </v:roundrect>
            </w:pict>
          </mc:Fallback>
        </mc:AlternateContent>
      </w:r>
    </w:p>
    <w:p w14:paraId="03C867FF" w14:textId="77777777" w:rsidR="003D74F7" w:rsidRDefault="003D74F7" w:rsidP="2C377A12">
      <w:pPr>
        <w:spacing w:line="276" w:lineRule="auto"/>
        <w:ind w:firstLine="720"/>
        <w:jc w:val="both"/>
        <w:rPr>
          <w:rFonts w:ascii="Book Antiqua" w:hAnsi="Book Antiqua"/>
        </w:rPr>
      </w:pPr>
    </w:p>
    <w:p w14:paraId="7300C2D5" w14:textId="41E906EA" w:rsidR="003746E0" w:rsidRDefault="009F0C51" w:rsidP="00BF6A3C">
      <w:pPr>
        <w:spacing w:before="160" w:line="276" w:lineRule="auto"/>
      </w:pPr>
      <w:r w:rsidRPr="007F27DB">
        <w:rPr>
          <w:rFonts w:ascii="Aptos" w:eastAsia="Aptos" w:hAnsi="Aptos" w:cs="Times New Roman"/>
          <w:noProof/>
          <w:kern w:val="2"/>
          <w14:ligatures w14:val="standardContextual"/>
        </w:rPr>
        <w:drawing>
          <wp:anchor distT="0" distB="0" distL="114300" distR="114300" simplePos="0" relativeHeight="251659267" behindDoc="1" locked="0" layoutInCell="1" allowOverlap="1" wp14:anchorId="661BD2AC" wp14:editId="1139C3B7">
            <wp:simplePos x="0" y="0"/>
            <wp:positionH relativeFrom="column">
              <wp:posOffset>-78377</wp:posOffset>
            </wp:positionH>
            <wp:positionV relativeFrom="paragraph">
              <wp:posOffset>235948</wp:posOffset>
            </wp:positionV>
            <wp:extent cx="5836557" cy="3915591"/>
            <wp:effectExtent l="38100" t="38100" r="0" b="46990"/>
            <wp:wrapNone/>
            <wp:docPr id="889405768" name="Diagram 1" descr="BSEA Workflow graph"/>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9" r:lo="rId20" r:qs="rId21" r:cs="rId22"/>
              </a:graphicData>
            </a:graphic>
            <wp14:sizeRelH relativeFrom="margin">
              <wp14:pctWidth>0</wp14:pctWidth>
            </wp14:sizeRelH>
            <wp14:sizeRelV relativeFrom="margin">
              <wp14:pctHeight>0</wp14:pctHeight>
            </wp14:sizeRelV>
          </wp:anchor>
        </w:drawing>
      </w:r>
    </w:p>
    <w:p w14:paraId="576E17F6" w14:textId="77777777" w:rsidR="00BE4082" w:rsidRPr="00521808" w:rsidRDefault="00BE4082" w:rsidP="00521808">
      <w:pPr>
        <w:rPr>
          <w:sz w:val="18"/>
          <w:szCs w:val="18"/>
        </w:rPr>
      </w:pPr>
    </w:p>
    <w:p w14:paraId="73D8BFFE" w14:textId="77777777" w:rsidR="00BE4082" w:rsidRPr="00521808" w:rsidRDefault="00BE4082" w:rsidP="00521808">
      <w:pPr>
        <w:rPr>
          <w:sz w:val="18"/>
          <w:szCs w:val="18"/>
        </w:rPr>
      </w:pPr>
    </w:p>
    <w:p w14:paraId="07E752FE" w14:textId="77777777" w:rsidR="00BE4082" w:rsidRPr="00521808" w:rsidRDefault="00BE4082" w:rsidP="00521808">
      <w:pPr>
        <w:rPr>
          <w:sz w:val="18"/>
          <w:szCs w:val="18"/>
        </w:rPr>
      </w:pPr>
    </w:p>
    <w:p w14:paraId="2D9C489B" w14:textId="77777777" w:rsidR="00BE4082" w:rsidRPr="00521808" w:rsidRDefault="00BE4082" w:rsidP="00521808">
      <w:pPr>
        <w:rPr>
          <w:sz w:val="18"/>
          <w:szCs w:val="18"/>
        </w:rPr>
      </w:pPr>
    </w:p>
    <w:p w14:paraId="3B726A6F" w14:textId="77777777" w:rsidR="00BE4082" w:rsidRPr="00521808" w:rsidRDefault="00BE4082" w:rsidP="00521808">
      <w:pPr>
        <w:rPr>
          <w:sz w:val="18"/>
          <w:szCs w:val="18"/>
        </w:rPr>
      </w:pPr>
    </w:p>
    <w:p w14:paraId="0F205041" w14:textId="77777777" w:rsidR="00BE4082" w:rsidRPr="00521808" w:rsidRDefault="00BE4082" w:rsidP="00521808">
      <w:pPr>
        <w:rPr>
          <w:sz w:val="18"/>
          <w:szCs w:val="18"/>
        </w:rPr>
      </w:pPr>
    </w:p>
    <w:p w14:paraId="32B9BD89" w14:textId="77777777" w:rsidR="00BE4082" w:rsidRPr="00521808" w:rsidRDefault="00BE4082" w:rsidP="00521808">
      <w:pPr>
        <w:rPr>
          <w:sz w:val="18"/>
          <w:szCs w:val="18"/>
        </w:rPr>
      </w:pPr>
    </w:p>
    <w:p w14:paraId="628A2E86" w14:textId="77777777" w:rsidR="00BE4082" w:rsidRPr="00521808" w:rsidRDefault="00BE4082" w:rsidP="00521808">
      <w:pPr>
        <w:rPr>
          <w:sz w:val="18"/>
          <w:szCs w:val="18"/>
        </w:rPr>
      </w:pPr>
    </w:p>
    <w:p w14:paraId="0EC269C6" w14:textId="77777777" w:rsidR="00BE4082" w:rsidRPr="00521808" w:rsidRDefault="00BE4082" w:rsidP="00521808">
      <w:pPr>
        <w:rPr>
          <w:sz w:val="18"/>
          <w:szCs w:val="18"/>
        </w:rPr>
      </w:pPr>
    </w:p>
    <w:p w14:paraId="3BA71A38" w14:textId="77777777" w:rsidR="00BE4082" w:rsidRPr="00521808" w:rsidRDefault="00BE4082" w:rsidP="00521808">
      <w:pPr>
        <w:rPr>
          <w:sz w:val="18"/>
          <w:szCs w:val="18"/>
        </w:rPr>
      </w:pPr>
    </w:p>
    <w:p w14:paraId="2FD595BE" w14:textId="77777777" w:rsidR="00BE4082" w:rsidRPr="00521808" w:rsidRDefault="00BE4082" w:rsidP="00521808">
      <w:pPr>
        <w:rPr>
          <w:sz w:val="18"/>
          <w:szCs w:val="18"/>
        </w:rPr>
      </w:pPr>
    </w:p>
    <w:p w14:paraId="044C143F" w14:textId="77777777" w:rsidR="00BE4082" w:rsidRPr="00521808" w:rsidRDefault="00BE4082" w:rsidP="00521808">
      <w:pPr>
        <w:rPr>
          <w:sz w:val="18"/>
          <w:szCs w:val="18"/>
        </w:rPr>
      </w:pPr>
    </w:p>
    <w:p w14:paraId="3073BB2D" w14:textId="77777777" w:rsidR="00BE4082" w:rsidRPr="00521808" w:rsidRDefault="00BE4082" w:rsidP="00521808">
      <w:pPr>
        <w:rPr>
          <w:sz w:val="18"/>
          <w:szCs w:val="18"/>
        </w:rPr>
      </w:pPr>
    </w:p>
    <w:p w14:paraId="58FFE182" w14:textId="77777777" w:rsidR="00BE4082" w:rsidRPr="00521808" w:rsidRDefault="00BE4082" w:rsidP="00521808">
      <w:pPr>
        <w:rPr>
          <w:sz w:val="18"/>
          <w:szCs w:val="18"/>
        </w:rPr>
      </w:pPr>
    </w:p>
    <w:p w14:paraId="6C06611F" w14:textId="77777777" w:rsidR="00BE4082" w:rsidRPr="00521808" w:rsidRDefault="00BE4082" w:rsidP="00521808">
      <w:pPr>
        <w:rPr>
          <w:sz w:val="18"/>
          <w:szCs w:val="18"/>
        </w:rPr>
      </w:pPr>
    </w:p>
    <w:p w14:paraId="713AE84A" w14:textId="77777777" w:rsidR="00BE4082" w:rsidRDefault="00BE4082" w:rsidP="00BE4082"/>
    <w:p w14:paraId="5A3B0D7A" w14:textId="637BAC0D" w:rsidR="00BE4082" w:rsidRPr="00B10C36" w:rsidRDefault="00BE4082" w:rsidP="00521808">
      <w:pPr>
        <w:spacing w:after="360" w:line="276" w:lineRule="auto"/>
        <w:jc w:val="center"/>
        <w:rPr>
          <w:rFonts w:asciiTheme="majorHAnsi" w:hAnsiTheme="majorHAnsi"/>
        </w:rPr>
      </w:pPr>
      <w:r w:rsidRPr="00B10C36">
        <w:rPr>
          <w:rFonts w:asciiTheme="majorHAnsi" w:hAnsiTheme="majorHAnsi"/>
          <w:sz w:val="18"/>
          <w:szCs w:val="18"/>
        </w:rPr>
        <w:t>Figure 4.  BSEA Workflow 2023</w:t>
      </w:r>
      <w:r w:rsidR="008C0C00">
        <w:rPr>
          <w:rStyle w:val="FootnoteReference"/>
          <w:rFonts w:asciiTheme="majorHAnsi" w:hAnsiTheme="majorHAnsi"/>
          <w:sz w:val="18"/>
          <w:szCs w:val="18"/>
        </w:rPr>
        <w:footnoteReference w:id="9"/>
      </w:r>
    </w:p>
    <w:p w14:paraId="5D72CEC5" w14:textId="5A7B2A9D" w:rsidR="00BE4082" w:rsidRPr="00BE4082" w:rsidRDefault="00BE4082" w:rsidP="00521808">
      <w:pPr>
        <w:tabs>
          <w:tab w:val="left" w:pos="3600"/>
        </w:tabs>
        <w:rPr>
          <w:sz w:val="18"/>
          <w:szCs w:val="18"/>
        </w:rPr>
        <w:sectPr w:rsidR="00BE4082" w:rsidRPr="00BE4082" w:rsidSect="00C92BC2">
          <w:footerReference w:type="default" r:id="rId24"/>
          <w:footerReference w:type="first" r:id="rId25"/>
          <w:footnotePr>
            <w:pos w:val="beneathText"/>
          </w:footnotePr>
          <w:type w:val="continuous"/>
          <w:pgSz w:w="12240" w:h="15840"/>
          <w:pgMar w:top="1440" w:right="1440" w:bottom="1440" w:left="1440" w:header="720" w:footer="720" w:gutter="0"/>
          <w:pgNumType w:start="0"/>
          <w:cols w:space="720"/>
          <w:titlePg/>
          <w:docGrid w:linePitch="360"/>
        </w:sectPr>
      </w:pPr>
    </w:p>
    <w:p w14:paraId="0CF42257" w14:textId="5ACE8465" w:rsidR="007222BB" w:rsidRPr="00C1353F" w:rsidRDefault="0074631B" w:rsidP="00C1353F">
      <w:pPr>
        <w:spacing w:line="276" w:lineRule="auto"/>
        <w:ind w:left="720" w:firstLine="720"/>
        <w:jc w:val="both"/>
        <w:rPr>
          <w:rFonts w:ascii="Book Antiqua" w:eastAsiaTheme="majorEastAsia" w:hAnsi="Book Antiqua" w:cstheme="majorBidi"/>
          <w:color w:val="365F91" w:themeColor="accent1" w:themeShade="BF"/>
        </w:rPr>
      </w:pPr>
      <w:r>
        <w:rPr>
          <w:rFonts w:ascii="Book Antiqua" w:eastAsiaTheme="majorEastAsia" w:hAnsi="Book Antiqua" w:cstheme="majorBidi"/>
          <w:color w:val="365F91" w:themeColor="accent1" w:themeShade="BF"/>
        </w:rPr>
        <w:lastRenderedPageBreak/>
        <w:t>4.</w:t>
      </w:r>
      <w:r>
        <w:rPr>
          <w:rFonts w:ascii="Book Antiqua" w:eastAsiaTheme="majorEastAsia" w:hAnsi="Book Antiqua" w:cstheme="majorBidi"/>
          <w:color w:val="365F91" w:themeColor="accent1" w:themeShade="BF"/>
        </w:rPr>
        <w:tab/>
      </w:r>
      <w:r w:rsidR="007222BB" w:rsidRPr="00C1353F">
        <w:rPr>
          <w:rFonts w:ascii="Book Antiqua" w:eastAsiaTheme="majorEastAsia" w:hAnsi="Book Antiqua" w:cstheme="majorBidi"/>
          <w:color w:val="365F91" w:themeColor="accent1" w:themeShade="BF"/>
        </w:rPr>
        <w:t>Facilitated IEP T</w:t>
      </w:r>
      <w:r w:rsidR="006906C6" w:rsidRPr="00C1353F">
        <w:rPr>
          <w:rFonts w:ascii="Book Antiqua" w:eastAsiaTheme="majorEastAsia" w:hAnsi="Book Antiqua" w:cstheme="majorBidi"/>
          <w:color w:val="365F91" w:themeColor="accent1" w:themeShade="BF"/>
        </w:rPr>
        <w:t>eam</w:t>
      </w:r>
      <w:r w:rsidR="007222BB" w:rsidRPr="00C1353F">
        <w:rPr>
          <w:rFonts w:ascii="Book Antiqua" w:eastAsiaTheme="majorEastAsia" w:hAnsi="Book Antiqua" w:cstheme="majorBidi"/>
          <w:color w:val="365F91" w:themeColor="accent1" w:themeShade="BF"/>
        </w:rPr>
        <w:t xml:space="preserve"> Meetings</w:t>
      </w:r>
    </w:p>
    <w:p w14:paraId="038F15DD" w14:textId="6042F161" w:rsidR="00B22668" w:rsidRDefault="00B22668" w:rsidP="007222BB">
      <w:pPr>
        <w:spacing w:line="276" w:lineRule="auto"/>
        <w:ind w:firstLine="720"/>
        <w:jc w:val="both"/>
        <w:rPr>
          <w:rFonts w:ascii="Book Antiqua" w:hAnsi="Book Antiqua"/>
        </w:rPr>
      </w:pPr>
      <w:r>
        <w:rPr>
          <w:rFonts w:ascii="Book Antiqua" w:hAnsi="Book Antiqua"/>
        </w:rPr>
        <w:t>The BSEA also offers facilitators for IEP team meetings.  An IEP team meeting is</w:t>
      </w:r>
      <w:r w:rsidR="00967618">
        <w:rPr>
          <w:rFonts w:ascii="Book Antiqua" w:hAnsi="Book Antiqua"/>
        </w:rPr>
        <w:t xml:space="preserve"> a required </w:t>
      </w:r>
      <w:r w:rsidR="009D5B23">
        <w:rPr>
          <w:rFonts w:ascii="Book Antiqua" w:hAnsi="Book Antiqua"/>
        </w:rPr>
        <w:t xml:space="preserve">meeting </w:t>
      </w:r>
      <w:r w:rsidR="00C87CAB">
        <w:rPr>
          <w:rFonts w:ascii="Book Antiqua" w:hAnsi="Book Antiqua"/>
        </w:rPr>
        <w:t xml:space="preserve">to discuss </w:t>
      </w:r>
      <w:proofErr w:type="gramStart"/>
      <w:r w:rsidR="00C87CAB">
        <w:rPr>
          <w:rFonts w:ascii="Book Antiqua" w:hAnsi="Book Antiqua"/>
        </w:rPr>
        <w:t>the educational</w:t>
      </w:r>
      <w:proofErr w:type="gramEnd"/>
      <w:r w:rsidR="00C87CAB">
        <w:rPr>
          <w:rFonts w:ascii="Book Antiqua" w:hAnsi="Book Antiqua"/>
        </w:rPr>
        <w:t xml:space="preserve"> programming and </w:t>
      </w:r>
      <w:proofErr w:type="gramStart"/>
      <w:r w:rsidR="00C87CAB">
        <w:rPr>
          <w:rFonts w:ascii="Book Antiqua" w:hAnsi="Book Antiqua"/>
        </w:rPr>
        <w:t>supports</w:t>
      </w:r>
      <w:proofErr w:type="gramEnd"/>
      <w:r w:rsidR="00C87CAB">
        <w:rPr>
          <w:rFonts w:ascii="Book Antiqua" w:hAnsi="Book Antiqua"/>
        </w:rPr>
        <w:t xml:space="preserve"> for </w:t>
      </w:r>
      <w:r w:rsidR="00695BD7">
        <w:rPr>
          <w:rFonts w:ascii="Book Antiqua" w:hAnsi="Book Antiqua"/>
        </w:rPr>
        <w:t xml:space="preserve">a </w:t>
      </w:r>
      <w:r w:rsidR="00C87CAB">
        <w:rPr>
          <w:rFonts w:ascii="Book Antiqua" w:hAnsi="Book Antiqua"/>
        </w:rPr>
        <w:t xml:space="preserve">student with </w:t>
      </w:r>
      <w:r w:rsidR="00C672C2">
        <w:rPr>
          <w:rFonts w:ascii="Book Antiqua" w:hAnsi="Book Antiqua"/>
        </w:rPr>
        <w:t>disabilities</w:t>
      </w:r>
      <w:r w:rsidR="00C87CAB">
        <w:rPr>
          <w:rFonts w:ascii="Book Antiqua" w:hAnsi="Book Antiqua"/>
        </w:rPr>
        <w:t xml:space="preserve">. This meeting </w:t>
      </w:r>
      <w:r w:rsidR="00F515F4">
        <w:rPr>
          <w:rFonts w:ascii="Book Antiqua" w:hAnsi="Book Antiqua"/>
        </w:rPr>
        <w:t>comprises</w:t>
      </w:r>
      <w:r w:rsidR="00B10C36">
        <w:rPr>
          <w:rFonts w:ascii="Book Antiqua" w:hAnsi="Book Antiqua"/>
        </w:rPr>
        <w:t xml:space="preserve"> </w:t>
      </w:r>
      <w:r w:rsidR="00C87CAB">
        <w:rPr>
          <w:rFonts w:ascii="Book Antiqua" w:hAnsi="Book Antiqua"/>
        </w:rPr>
        <w:t xml:space="preserve">both school staff and the </w:t>
      </w:r>
      <w:proofErr w:type="gramStart"/>
      <w:r w:rsidR="00C87CAB">
        <w:rPr>
          <w:rFonts w:ascii="Book Antiqua" w:hAnsi="Book Antiqua"/>
        </w:rPr>
        <w:t>student’s</w:t>
      </w:r>
      <w:proofErr w:type="gramEnd"/>
      <w:r w:rsidR="00C87CAB">
        <w:rPr>
          <w:rFonts w:ascii="Book Antiqua" w:hAnsi="Book Antiqua"/>
        </w:rPr>
        <w:t xml:space="preserve"> parent</w:t>
      </w:r>
      <w:r w:rsidR="009C13B0">
        <w:rPr>
          <w:rFonts w:ascii="Book Antiqua" w:hAnsi="Book Antiqua"/>
        </w:rPr>
        <w:t>s</w:t>
      </w:r>
      <w:r w:rsidR="009A482A">
        <w:rPr>
          <w:rFonts w:ascii="Book Antiqua" w:hAnsi="Book Antiqua"/>
        </w:rPr>
        <w:t>.</w:t>
      </w:r>
      <w:r w:rsidR="00C672C2">
        <w:rPr>
          <w:rFonts w:ascii="Book Antiqua" w:hAnsi="Book Antiqua"/>
        </w:rPr>
        <w:t xml:space="preserve"> </w:t>
      </w:r>
      <w:r w:rsidR="00791584">
        <w:rPr>
          <w:rFonts w:ascii="Book Antiqua" w:hAnsi="Book Antiqua"/>
        </w:rPr>
        <w:t>T</w:t>
      </w:r>
      <w:r w:rsidR="009D05A0">
        <w:rPr>
          <w:rFonts w:ascii="Book Antiqua" w:hAnsi="Book Antiqua"/>
        </w:rPr>
        <w:t xml:space="preserve">he BSEA offers facilitators to attend and support clear and </w:t>
      </w:r>
      <w:r w:rsidR="003643F1">
        <w:rPr>
          <w:rFonts w:ascii="Book Antiqua" w:hAnsi="Book Antiqua"/>
        </w:rPr>
        <w:t xml:space="preserve">effective </w:t>
      </w:r>
      <w:r w:rsidR="009D05A0">
        <w:rPr>
          <w:rFonts w:ascii="Book Antiqua" w:hAnsi="Book Antiqua"/>
        </w:rPr>
        <w:t xml:space="preserve">team communication and </w:t>
      </w:r>
      <w:r w:rsidR="00392D9C">
        <w:rPr>
          <w:rFonts w:ascii="Book Antiqua" w:hAnsi="Book Antiqua"/>
        </w:rPr>
        <w:t>productivity</w:t>
      </w:r>
      <w:r w:rsidR="009C13B0">
        <w:rPr>
          <w:rFonts w:ascii="Book Antiqua" w:hAnsi="Book Antiqua"/>
        </w:rPr>
        <w:t>.  The BSEA provides this service</w:t>
      </w:r>
      <w:r w:rsidR="006F5C93">
        <w:rPr>
          <w:rFonts w:ascii="Book Antiqua" w:hAnsi="Book Antiqua"/>
        </w:rPr>
        <w:t xml:space="preserve"> at no cost to the parties</w:t>
      </w:r>
      <w:r w:rsidR="009C13B0">
        <w:rPr>
          <w:rFonts w:ascii="Book Antiqua" w:hAnsi="Book Antiqua"/>
        </w:rPr>
        <w:t>.</w:t>
      </w:r>
    </w:p>
    <w:p w14:paraId="73F0E213" w14:textId="3674821F" w:rsidR="2B592442" w:rsidRDefault="005B35D3" w:rsidP="247FDFA3">
      <w:pPr>
        <w:spacing w:line="276" w:lineRule="auto"/>
        <w:ind w:firstLine="720"/>
        <w:jc w:val="both"/>
        <w:rPr>
          <w:rFonts w:ascii="Book Antiqua" w:hAnsi="Book Antiqua"/>
        </w:rPr>
      </w:pPr>
      <w:r>
        <w:rPr>
          <w:rFonts w:ascii="Book Antiqua" w:hAnsi="Book Antiqua"/>
        </w:rPr>
        <w:t>In 2023</w:t>
      </w:r>
      <w:r w:rsidR="008040F1">
        <w:rPr>
          <w:rFonts w:ascii="Book Antiqua" w:hAnsi="Book Antiqua"/>
        </w:rPr>
        <w:t>, the</w:t>
      </w:r>
      <w:r w:rsidR="007222BB" w:rsidRPr="009E7419">
        <w:rPr>
          <w:rFonts w:ascii="Book Antiqua" w:hAnsi="Book Antiqua"/>
        </w:rPr>
        <w:t xml:space="preserve"> BSEA</w:t>
      </w:r>
      <w:r w:rsidR="007F7F67">
        <w:rPr>
          <w:rFonts w:ascii="Book Antiqua" w:hAnsi="Book Antiqua"/>
        </w:rPr>
        <w:t xml:space="preserve"> received </w:t>
      </w:r>
      <w:r w:rsidR="00193B63">
        <w:rPr>
          <w:rFonts w:ascii="Book Antiqua" w:hAnsi="Book Antiqua"/>
        </w:rPr>
        <w:t xml:space="preserve">298 requests </w:t>
      </w:r>
      <w:r w:rsidR="001C3146">
        <w:rPr>
          <w:rFonts w:ascii="Book Antiqua" w:hAnsi="Book Antiqua"/>
        </w:rPr>
        <w:t xml:space="preserve">to </w:t>
      </w:r>
      <w:r w:rsidR="00193B63">
        <w:rPr>
          <w:rFonts w:ascii="Book Antiqua" w:hAnsi="Book Antiqua"/>
        </w:rPr>
        <w:t>facilitat</w:t>
      </w:r>
      <w:r w:rsidR="001C3146">
        <w:rPr>
          <w:rFonts w:ascii="Book Antiqua" w:hAnsi="Book Antiqua"/>
        </w:rPr>
        <w:t>e</w:t>
      </w:r>
      <w:r w:rsidR="00193B63">
        <w:rPr>
          <w:rFonts w:ascii="Book Antiqua" w:hAnsi="Book Antiqua"/>
        </w:rPr>
        <w:t xml:space="preserve"> team </w:t>
      </w:r>
      <w:proofErr w:type="gramStart"/>
      <w:r w:rsidR="00193B63">
        <w:rPr>
          <w:rFonts w:ascii="Book Antiqua" w:hAnsi="Book Antiqua"/>
        </w:rPr>
        <w:t>meetings</w:t>
      </w:r>
      <w:proofErr w:type="gramEnd"/>
      <w:r w:rsidR="00193B63">
        <w:rPr>
          <w:rFonts w:ascii="Book Antiqua" w:hAnsi="Book Antiqua"/>
        </w:rPr>
        <w:t xml:space="preserve"> and</w:t>
      </w:r>
      <w:r w:rsidR="007222BB" w:rsidRPr="009E7419">
        <w:rPr>
          <w:rFonts w:ascii="Book Antiqua" w:hAnsi="Book Antiqua"/>
        </w:rPr>
        <w:t xml:space="preserve"> </w:t>
      </w:r>
      <w:r w:rsidR="00673EB4">
        <w:rPr>
          <w:rFonts w:ascii="Book Antiqua" w:hAnsi="Book Antiqua"/>
        </w:rPr>
        <w:t xml:space="preserve">it </w:t>
      </w:r>
      <w:r w:rsidR="007222BB" w:rsidRPr="009E7419">
        <w:rPr>
          <w:rFonts w:ascii="Book Antiqua" w:hAnsi="Book Antiqua"/>
        </w:rPr>
        <w:t xml:space="preserve">conducted </w:t>
      </w:r>
      <w:r w:rsidR="00246EFB">
        <w:rPr>
          <w:rFonts w:ascii="Book Antiqua" w:hAnsi="Book Antiqua"/>
        </w:rPr>
        <w:t>204</w:t>
      </w:r>
      <w:r w:rsidR="007F7F67" w:rsidRPr="009E7419">
        <w:rPr>
          <w:rFonts w:ascii="Book Antiqua" w:hAnsi="Book Antiqua"/>
        </w:rPr>
        <w:t xml:space="preserve"> </w:t>
      </w:r>
      <w:r w:rsidR="007222BB" w:rsidRPr="009E7419">
        <w:rPr>
          <w:rFonts w:ascii="Book Antiqua" w:hAnsi="Book Antiqua"/>
        </w:rPr>
        <w:t xml:space="preserve">facilitated IEP </w:t>
      </w:r>
      <w:r w:rsidR="00B22668">
        <w:rPr>
          <w:rFonts w:ascii="Book Antiqua" w:hAnsi="Book Antiqua"/>
        </w:rPr>
        <w:t>t</w:t>
      </w:r>
      <w:r w:rsidR="007222BB" w:rsidRPr="009E7419">
        <w:rPr>
          <w:rFonts w:ascii="Book Antiqua" w:hAnsi="Book Antiqua"/>
        </w:rPr>
        <w:t>eam meetings</w:t>
      </w:r>
      <w:r w:rsidR="006B4B5F">
        <w:rPr>
          <w:rFonts w:ascii="Book Antiqua" w:hAnsi="Book Antiqua"/>
        </w:rPr>
        <w:t>, an increase from the 186 conducted the previous year.</w:t>
      </w:r>
      <w:r w:rsidR="00961C4D">
        <w:rPr>
          <w:rFonts w:ascii="Book Antiqua" w:hAnsi="Book Antiqua"/>
        </w:rPr>
        <w:t xml:space="preserve"> </w:t>
      </w:r>
      <w:r w:rsidR="006B4B5F">
        <w:rPr>
          <w:rFonts w:ascii="Book Antiqua" w:hAnsi="Book Antiqua"/>
        </w:rPr>
        <w:t>T</w:t>
      </w:r>
      <w:r w:rsidR="00B22668">
        <w:rPr>
          <w:rFonts w:ascii="Book Antiqua" w:hAnsi="Book Antiqua"/>
        </w:rPr>
        <w:t>he BSEA did not have</w:t>
      </w:r>
      <w:r w:rsidR="008D15E6">
        <w:rPr>
          <w:rFonts w:ascii="Book Antiqua" w:hAnsi="Book Antiqua"/>
        </w:rPr>
        <w:t xml:space="preserve"> sufficient</w:t>
      </w:r>
      <w:r w:rsidR="0000451A">
        <w:rPr>
          <w:rFonts w:ascii="Book Antiqua" w:hAnsi="Book Antiqua"/>
        </w:rPr>
        <w:t xml:space="preserve"> staff</w:t>
      </w:r>
      <w:r w:rsidR="00B22668">
        <w:rPr>
          <w:rFonts w:ascii="Book Antiqua" w:hAnsi="Book Antiqua"/>
        </w:rPr>
        <w:t xml:space="preserve"> to accommodate </w:t>
      </w:r>
      <w:r w:rsidR="007222BB" w:rsidRPr="009E7419">
        <w:rPr>
          <w:rFonts w:ascii="Book Antiqua" w:hAnsi="Book Antiqua"/>
        </w:rPr>
        <w:t>49</w:t>
      </w:r>
      <w:r w:rsidR="00B22668">
        <w:rPr>
          <w:rFonts w:ascii="Book Antiqua" w:hAnsi="Book Antiqua"/>
        </w:rPr>
        <w:t xml:space="preserve"> </w:t>
      </w:r>
      <w:r w:rsidR="007222BB" w:rsidRPr="009E7419">
        <w:rPr>
          <w:rFonts w:ascii="Book Antiqua" w:hAnsi="Book Antiqua"/>
        </w:rPr>
        <w:t xml:space="preserve">requests for facilitated IEP </w:t>
      </w:r>
      <w:r w:rsidR="0035534F">
        <w:rPr>
          <w:rFonts w:ascii="Book Antiqua" w:hAnsi="Book Antiqua"/>
        </w:rPr>
        <w:t>t</w:t>
      </w:r>
      <w:r w:rsidR="007222BB" w:rsidRPr="009E7419">
        <w:rPr>
          <w:rFonts w:ascii="Book Antiqua" w:hAnsi="Book Antiqua"/>
        </w:rPr>
        <w:t>eam meetings</w:t>
      </w:r>
      <w:r w:rsidR="00B22668">
        <w:rPr>
          <w:rFonts w:ascii="Book Antiqua" w:hAnsi="Book Antiqua"/>
        </w:rPr>
        <w:t>.</w:t>
      </w:r>
    </w:p>
    <w:p w14:paraId="29BAB5F3" w14:textId="0A9F3061" w:rsidR="2B592442" w:rsidRDefault="002F5EE6" w:rsidP="00440C40">
      <w:pPr>
        <w:spacing w:after="360" w:line="276" w:lineRule="auto"/>
        <w:jc w:val="center"/>
      </w:pPr>
      <w:r>
        <w:rPr>
          <w:noProof/>
        </w:rPr>
        <w:drawing>
          <wp:inline distT="0" distB="0" distL="0" distR="0" wp14:anchorId="4D99ED4D" wp14:editId="415FD988">
            <wp:extent cx="2910177" cy="1852654"/>
            <wp:effectExtent l="0" t="0" r="0" b="33655"/>
            <wp:docPr id="2112610938" name="Diagram 8" descr="A flowchart showing requests for facilitation in 2023. "/>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26" r:lo="rId27" r:qs="rId28" r:cs="rId29"/>
              </a:graphicData>
            </a:graphic>
          </wp:inline>
        </w:drawing>
      </w:r>
      <w:r w:rsidR="02D8296F">
        <w:br/>
      </w:r>
      <w:r w:rsidR="00B83E30" w:rsidRPr="008A2140">
        <w:rPr>
          <w:rFonts w:asciiTheme="majorHAnsi" w:hAnsiTheme="majorHAnsi"/>
          <w:sz w:val="18"/>
          <w:szCs w:val="18"/>
        </w:rPr>
        <w:t xml:space="preserve">Figure </w:t>
      </w:r>
      <w:r w:rsidR="001C3146" w:rsidRPr="008A2140">
        <w:rPr>
          <w:rFonts w:asciiTheme="majorHAnsi" w:hAnsiTheme="majorHAnsi"/>
          <w:sz w:val="18"/>
          <w:szCs w:val="18"/>
        </w:rPr>
        <w:t>5</w:t>
      </w:r>
      <w:r w:rsidR="00B83E30" w:rsidRPr="008A2140">
        <w:rPr>
          <w:rFonts w:asciiTheme="majorHAnsi" w:hAnsiTheme="majorHAnsi"/>
          <w:sz w:val="18"/>
          <w:szCs w:val="18"/>
        </w:rPr>
        <w:t xml:space="preserve">.  </w:t>
      </w:r>
      <w:r w:rsidR="00C046DC" w:rsidRPr="008A2140">
        <w:rPr>
          <w:rFonts w:asciiTheme="majorHAnsi" w:hAnsiTheme="majorHAnsi"/>
          <w:sz w:val="18"/>
          <w:szCs w:val="18"/>
        </w:rPr>
        <w:t>Requests for Facili</w:t>
      </w:r>
      <w:r w:rsidR="006E1286" w:rsidRPr="008A2140">
        <w:rPr>
          <w:rFonts w:asciiTheme="majorHAnsi" w:hAnsiTheme="majorHAnsi"/>
          <w:sz w:val="18"/>
          <w:szCs w:val="18"/>
        </w:rPr>
        <w:t xml:space="preserve">tation </w:t>
      </w:r>
      <w:r w:rsidR="009B0E5B" w:rsidRPr="008A2140">
        <w:rPr>
          <w:rFonts w:asciiTheme="majorHAnsi" w:hAnsiTheme="majorHAnsi"/>
          <w:sz w:val="18"/>
          <w:szCs w:val="18"/>
        </w:rPr>
        <w:t>2023</w:t>
      </w:r>
    </w:p>
    <w:p w14:paraId="7D1E2E23" w14:textId="48212A3B" w:rsidR="0095558D" w:rsidRPr="00C1353F" w:rsidRDefault="0074631B" w:rsidP="00C1353F">
      <w:pPr>
        <w:pStyle w:val="Heading2"/>
        <w:spacing w:after="220"/>
        <w:ind w:firstLine="720"/>
        <w:rPr>
          <w:rFonts w:ascii="Book Antiqua" w:hAnsi="Book Antiqua"/>
          <w:b/>
          <w:bCs/>
        </w:rPr>
      </w:pPr>
      <w:bookmarkStart w:id="10" w:name="_Toc173756478"/>
      <w:r w:rsidRPr="00C1353F">
        <w:rPr>
          <w:rFonts w:ascii="Book Antiqua" w:hAnsi="Book Antiqua"/>
          <w:b/>
          <w:bCs/>
          <w:sz w:val="22"/>
          <w:szCs w:val="22"/>
        </w:rPr>
        <w:t>B.</w:t>
      </w:r>
      <w:r w:rsidRPr="00C1353F">
        <w:rPr>
          <w:rFonts w:ascii="Book Antiqua" w:hAnsi="Book Antiqua"/>
          <w:b/>
          <w:bCs/>
          <w:sz w:val="22"/>
          <w:szCs w:val="22"/>
        </w:rPr>
        <w:tab/>
      </w:r>
      <w:r w:rsidR="0000451A" w:rsidRPr="00C1353F">
        <w:rPr>
          <w:rFonts w:ascii="Book Antiqua" w:hAnsi="Book Antiqua"/>
          <w:b/>
          <w:bCs/>
          <w:sz w:val="22"/>
          <w:szCs w:val="22"/>
        </w:rPr>
        <w:t xml:space="preserve">Additional </w:t>
      </w:r>
      <w:r w:rsidR="0035534F" w:rsidRPr="00C1353F">
        <w:rPr>
          <w:rFonts w:ascii="Book Antiqua" w:hAnsi="Book Antiqua"/>
          <w:b/>
          <w:bCs/>
          <w:sz w:val="22"/>
          <w:szCs w:val="22"/>
        </w:rPr>
        <w:t xml:space="preserve">Accomplishments and </w:t>
      </w:r>
      <w:r w:rsidR="0000451A" w:rsidRPr="00C1353F">
        <w:rPr>
          <w:rFonts w:ascii="Book Antiqua" w:hAnsi="Book Antiqua"/>
          <w:b/>
          <w:bCs/>
          <w:sz w:val="22"/>
          <w:szCs w:val="22"/>
        </w:rPr>
        <w:t>Highlights</w:t>
      </w:r>
      <w:bookmarkEnd w:id="10"/>
    </w:p>
    <w:p w14:paraId="35609677" w14:textId="7453444A" w:rsidR="00010B5A" w:rsidRDefault="008B6E1F" w:rsidP="00073F3E">
      <w:pPr>
        <w:spacing w:line="276" w:lineRule="auto"/>
        <w:ind w:firstLine="720"/>
        <w:jc w:val="both"/>
        <w:rPr>
          <w:rFonts w:ascii="Book Antiqua" w:hAnsi="Book Antiqua"/>
        </w:rPr>
      </w:pPr>
      <w:r>
        <w:rPr>
          <w:rFonts w:ascii="Book Antiqua" w:hAnsi="Book Antiqua"/>
        </w:rPr>
        <w:t>Every year, t</w:t>
      </w:r>
      <w:r w:rsidR="00512D2B">
        <w:rPr>
          <w:rFonts w:ascii="Book Antiqua" w:hAnsi="Book Antiqua"/>
        </w:rPr>
        <w:t>he BSEA</w:t>
      </w:r>
      <w:r w:rsidR="00D116A8">
        <w:rPr>
          <w:rFonts w:ascii="Book Antiqua" w:hAnsi="Book Antiqua"/>
        </w:rPr>
        <w:t xml:space="preserve"> reaches out to offer informational sessions to over 500 </w:t>
      </w:r>
      <w:r w:rsidR="00A96A8C">
        <w:rPr>
          <w:rFonts w:ascii="Book Antiqua" w:hAnsi="Book Antiqua"/>
        </w:rPr>
        <w:t>families</w:t>
      </w:r>
      <w:r w:rsidR="00842148">
        <w:rPr>
          <w:rFonts w:ascii="Book Antiqua" w:hAnsi="Book Antiqua"/>
        </w:rPr>
        <w:t>,</w:t>
      </w:r>
      <w:r w:rsidR="00EC2B35">
        <w:rPr>
          <w:rFonts w:ascii="Book Antiqua" w:hAnsi="Book Antiqua"/>
        </w:rPr>
        <w:t xml:space="preserve"> organizations</w:t>
      </w:r>
      <w:r w:rsidR="00A96A8C">
        <w:rPr>
          <w:rFonts w:ascii="Book Antiqua" w:hAnsi="Book Antiqua"/>
        </w:rPr>
        <w:t>, school districts,</w:t>
      </w:r>
      <w:r w:rsidR="00DD2E9A">
        <w:rPr>
          <w:rFonts w:ascii="Book Antiqua" w:hAnsi="Book Antiqua"/>
        </w:rPr>
        <w:t xml:space="preserve"> special education collaboratives, special education </w:t>
      </w:r>
      <w:r w:rsidR="001A092A">
        <w:rPr>
          <w:rFonts w:ascii="Book Antiqua" w:hAnsi="Book Antiqua"/>
        </w:rPr>
        <w:t xml:space="preserve">schools, </w:t>
      </w:r>
      <w:r w:rsidR="00173970">
        <w:rPr>
          <w:rFonts w:ascii="Book Antiqua" w:hAnsi="Book Antiqua"/>
        </w:rPr>
        <w:t>attorney groups,</w:t>
      </w:r>
      <w:r w:rsidR="00182749">
        <w:rPr>
          <w:rFonts w:ascii="Book Antiqua" w:hAnsi="Book Antiqua"/>
        </w:rPr>
        <w:t xml:space="preserve"> the Federation for Children with Special Needs,</w:t>
      </w:r>
      <w:r w:rsidR="00A96A8C">
        <w:rPr>
          <w:rFonts w:ascii="Book Antiqua" w:hAnsi="Book Antiqua"/>
        </w:rPr>
        <w:t xml:space="preserve"> and other state agencies</w:t>
      </w:r>
      <w:r w:rsidR="005544C6">
        <w:rPr>
          <w:rFonts w:ascii="Book Antiqua" w:hAnsi="Book Antiqua"/>
        </w:rPr>
        <w:t xml:space="preserve"> that support families of school</w:t>
      </w:r>
      <w:r w:rsidR="00814429">
        <w:rPr>
          <w:rFonts w:ascii="Book Antiqua" w:hAnsi="Book Antiqua"/>
        </w:rPr>
        <w:t>-</w:t>
      </w:r>
      <w:r w:rsidR="005544C6">
        <w:rPr>
          <w:rFonts w:ascii="Book Antiqua" w:hAnsi="Book Antiqua"/>
        </w:rPr>
        <w:t>aged children with disabilities</w:t>
      </w:r>
      <w:r w:rsidR="005B35D3">
        <w:rPr>
          <w:rFonts w:ascii="Book Antiqua" w:hAnsi="Book Antiqua"/>
        </w:rPr>
        <w:t>. In 20</w:t>
      </w:r>
      <w:r w:rsidR="00D116A8">
        <w:rPr>
          <w:rFonts w:ascii="Book Antiqua" w:hAnsi="Book Antiqua"/>
        </w:rPr>
        <w:t xml:space="preserve">23 the BSEA conducted over 40 </w:t>
      </w:r>
      <w:r w:rsidR="005544C6">
        <w:rPr>
          <w:rFonts w:ascii="Book Antiqua" w:hAnsi="Book Antiqua"/>
        </w:rPr>
        <w:t xml:space="preserve">information sessions. </w:t>
      </w:r>
      <w:r w:rsidR="00A96A8C">
        <w:rPr>
          <w:rFonts w:ascii="Book Antiqua" w:hAnsi="Book Antiqua"/>
        </w:rPr>
        <w:t xml:space="preserve">These presentations </w:t>
      </w:r>
      <w:r w:rsidR="00807982">
        <w:rPr>
          <w:rFonts w:ascii="Book Antiqua" w:hAnsi="Book Antiqua"/>
        </w:rPr>
        <w:t>include</w:t>
      </w:r>
      <w:r w:rsidR="00FF23E6">
        <w:rPr>
          <w:rFonts w:ascii="Book Antiqua" w:hAnsi="Book Antiqua"/>
        </w:rPr>
        <w:t>d</w:t>
      </w:r>
      <w:r w:rsidR="00807982">
        <w:rPr>
          <w:rFonts w:ascii="Book Antiqua" w:hAnsi="Book Antiqua"/>
        </w:rPr>
        <w:t xml:space="preserve"> information on how to access mediation, due process hearings</w:t>
      </w:r>
      <w:r w:rsidR="00881CCD">
        <w:rPr>
          <w:rFonts w:ascii="Book Antiqua" w:hAnsi="Book Antiqua"/>
        </w:rPr>
        <w:t xml:space="preserve"> and</w:t>
      </w:r>
      <w:r w:rsidR="00807982">
        <w:rPr>
          <w:rFonts w:ascii="Book Antiqua" w:hAnsi="Book Antiqua"/>
        </w:rPr>
        <w:t xml:space="preserve"> facilitation. </w:t>
      </w:r>
      <w:r w:rsidR="007A3FCD">
        <w:rPr>
          <w:rFonts w:ascii="Book Antiqua" w:hAnsi="Book Antiqua"/>
        </w:rPr>
        <w:t xml:space="preserve"> They also informed </w:t>
      </w:r>
      <w:r w:rsidR="00C97E75">
        <w:rPr>
          <w:rFonts w:ascii="Book Antiqua" w:hAnsi="Book Antiqua"/>
        </w:rPr>
        <w:t xml:space="preserve">stakeholders </w:t>
      </w:r>
      <w:r w:rsidR="00B8260B">
        <w:rPr>
          <w:rFonts w:ascii="Book Antiqua" w:hAnsi="Book Antiqua"/>
        </w:rPr>
        <w:t xml:space="preserve">about their rights to dispute resolution and </w:t>
      </w:r>
      <w:r w:rsidR="00A46E8D">
        <w:rPr>
          <w:rFonts w:ascii="Book Antiqua" w:hAnsi="Book Antiqua"/>
        </w:rPr>
        <w:t>offer</w:t>
      </w:r>
      <w:r w:rsidR="00A82D3A">
        <w:rPr>
          <w:rFonts w:ascii="Book Antiqua" w:hAnsi="Book Antiqua"/>
        </w:rPr>
        <w:t>ed</w:t>
      </w:r>
      <w:r w:rsidR="00A46E8D">
        <w:rPr>
          <w:rFonts w:ascii="Book Antiqua" w:hAnsi="Book Antiqua"/>
        </w:rPr>
        <w:t xml:space="preserve"> support in productive communication skills to reduce </w:t>
      </w:r>
      <w:r w:rsidR="003F461B">
        <w:rPr>
          <w:rFonts w:ascii="Book Antiqua" w:hAnsi="Book Antiqua"/>
        </w:rPr>
        <w:t xml:space="preserve">conflict. </w:t>
      </w:r>
      <w:r w:rsidR="000130F9">
        <w:rPr>
          <w:rFonts w:ascii="Book Antiqua" w:hAnsi="Book Antiqua"/>
        </w:rPr>
        <w:t>The</w:t>
      </w:r>
      <w:r w:rsidR="00DC7EB7">
        <w:rPr>
          <w:rFonts w:ascii="Book Antiqua" w:hAnsi="Book Antiqua"/>
        </w:rPr>
        <w:t xml:space="preserve"> BSEA </w:t>
      </w:r>
      <w:r w:rsidR="005849A4">
        <w:rPr>
          <w:rFonts w:ascii="Book Antiqua" w:hAnsi="Book Antiqua"/>
        </w:rPr>
        <w:t>provided the</w:t>
      </w:r>
      <w:r w:rsidR="000130F9">
        <w:rPr>
          <w:rFonts w:ascii="Book Antiqua" w:hAnsi="Book Antiqua"/>
        </w:rPr>
        <w:t xml:space="preserve"> presentations in</w:t>
      </w:r>
      <w:r w:rsidR="00242643">
        <w:rPr>
          <w:rFonts w:ascii="Book Antiqua" w:hAnsi="Book Antiqua"/>
        </w:rPr>
        <w:t xml:space="preserve"> </w:t>
      </w:r>
      <w:r w:rsidR="00CC1A78">
        <w:rPr>
          <w:rFonts w:ascii="Book Antiqua" w:hAnsi="Book Antiqua"/>
        </w:rPr>
        <w:t>several languages</w:t>
      </w:r>
      <w:r w:rsidR="00242643">
        <w:rPr>
          <w:rFonts w:ascii="Book Antiqua" w:hAnsi="Book Antiqua"/>
        </w:rPr>
        <w:t>, inc</w:t>
      </w:r>
      <w:r w:rsidR="00AE3ED5">
        <w:rPr>
          <w:rFonts w:ascii="Book Antiqua" w:hAnsi="Book Antiqua"/>
        </w:rPr>
        <w:t>luding</w:t>
      </w:r>
      <w:r w:rsidR="00CC1A78">
        <w:rPr>
          <w:rFonts w:ascii="Book Antiqua" w:hAnsi="Book Antiqua"/>
        </w:rPr>
        <w:t xml:space="preserve"> American Sign Language</w:t>
      </w:r>
      <w:r w:rsidR="00AE3ED5">
        <w:rPr>
          <w:rFonts w:ascii="Book Antiqua" w:hAnsi="Book Antiqua"/>
        </w:rPr>
        <w:t>,</w:t>
      </w:r>
      <w:r w:rsidR="00CC1A78">
        <w:rPr>
          <w:rFonts w:ascii="Book Antiqua" w:hAnsi="Book Antiqua"/>
        </w:rPr>
        <w:t xml:space="preserve"> to promote access </w:t>
      </w:r>
      <w:r w:rsidR="00C908F5">
        <w:rPr>
          <w:rFonts w:ascii="Book Antiqua" w:hAnsi="Book Antiqua"/>
        </w:rPr>
        <w:t xml:space="preserve">to the </w:t>
      </w:r>
      <w:r w:rsidR="00D03159">
        <w:rPr>
          <w:rFonts w:ascii="Book Antiqua" w:hAnsi="Book Antiqua"/>
        </w:rPr>
        <w:t>information provided.</w:t>
      </w:r>
    </w:p>
    <w:p w14:paraId="4E2BE890" w14:textId="4986D57B" w:rsidR="3E260771" w:rsidRDefault="3E260771" w:rsidP="272EDB2A">
      <w:pPr>
        <w:spacing w:line="276" w:lineRule="auto"/>
        <w:ind w:firstLine="720"/>
        <w:jc w:val="both"/>
        <w:rPr>
          <w:rFonts w:ascii="Book Antiqua" w:eastAsia="Book Antiqua" w:hAnsi="Book Antiqua" w:cs="Book Antiqua"/>
        </w:rPr>
      </w:pPr>
      <w:r w:rsidRPr="272EDB2A">
        <w:rPr>
          <w:rFonts w:ascii="Book Antiqua" w:eastAsia="Book Antiqua" w:hAnsi="Book Antiqua" w:cs="Book Antiqua"/>
        </w:rPr>
        <w:t xml:space="preserve">This year, the BSEA </w:t>
      </w:r>
      <w:r w:rsidR="001D0B85">
        <w:rPr>
          <w:rFonts w:ascii="Book Antiqua" w:eastAsia="Book Antiqua" w:hAnsi="Book Antiqua" w:cs="Book Antiqua"/>
        </w:rPr>
        <w:t xml:space="preserve">also </w:t>
      </w:r>
      <w:r w:rsidR="00684632">
        <w:rPr>
          <w:rFonts w:ascii="Book Antiqua" w:eastAsia="Book Antiqua" w:hAnsi="Book Antiqua" w:cs="Book Antiqua"/>
        </w:rPr>
        <w:t>took</w:t>
      </w:r>
      <w:r w:rsidRPr="272EDB2A">
        <w:rPr>
          <w:rFonts w:ascii="Book Antiqua" w:eastAsia="Book Antiqua" w:hAnsi="Book Antiqua" w:cs="Book Antiqua"/>
        </w:rPr>
        <w:t xml:space="preserve"> a “deep dive” into reviewing, revising, updating and </w:t>
      </w:r>
      <w:r w:rsidR="008D76F3">
        <w:rPr>
          <w:rFonts w:ascii="Book Antiqua" w:eastAsia="Book Antiqua" w:hAnsi="Book Antiqua" w:cs="Book Antiqua"/>
        </w:rPr>
        <w:t>formalizing</w:t>
      </w:r>
      <w:r w:rsidR="008D76F3" w:rsidRPr="272EDB2A">
        <w:rPr>
          <w:rFonts w:ascii="Book Antiqua" w:eastAsia="Book Antiqua" w:hAnsi="Book Antiqua" w:cs="Book Antiqua"/>
        </w:rPr>
        <w:t xml:space="preserve"> </w:t>
      </w:r>
      <w:r w:rsidRPr="272EDB2A">
        <w:rPr>
          <w:rFonts w:ascii="Book Antiqua" w:eastAsia="Book Antiqua" w:hAnsi="Book Antiqua" w:cs="Book Antiqua"/>
        </w:rPr>
        <w:t>both its public</w:t>
      </w:r>
      <w:r w:rsidR="008D76F3">
        <w:rPr>
          <w:rFonts w:ascii="Book Antiqua" w:eastAsia="Book Antiqua" w:hAnsi="Book Antiqua" w:cs="Book Antiqua"/>
        </w:rPr>
        <w:t>-</w:t>
      </w:r>
      <w:r w:rsidRPr="272EDB2A">
        <w:rPr>
          <w:rFonts w:ascii="Book Antiqua" w:eastAsia="Book Antiqua" w:hAnsi="Book Antiqua" w:cs="Book Antiqua"/>
        </w:rPr>
        <w:t>facing</w:t>
      </w:r>
      <w:r w:rsidR="009A21FF">
        <w:rPr>
          <w:rFonts w:ascii="Book Antiqua" w:eastAsia="Book Antiqua" w:hAnsi="Book Antiqua" w:cs="Book Antiqua"/>
        </w:rPr>
        <w:t xml:space="preserve"> </w:t>
      </w:r>
      <w:r w:rsidRPr="272EDB2A">
        <w:rPr>
          <w:rFonts w:ascii="Book Antiqua" w:eastAsia="Book Antiqua" w:hAnsi="Book Antiqua" w:cs="Book Antiqua"/>
        </w:rPr>
        <w:t>forms and documents</w:t>
      </w:r>
      <w:r w:rsidR="00866BCD">
        <w:rPr>
          <w:rStyle w:val="FootnoteReference"/>
          <w:rFonts w:ascii="Book Antiqua" w:eastAsia="Book Antiqua" w:hAnsi="Book Antiqua" w:cs="Book Antiqua"/>
        </w:rPr>
        <w:footnoteReference w:id="10"/>
      </w:r>
      <w:r w:rsidRPr="272EDB2A">
        <w:rPr>
          <w:rFonts w:ascii="Book Antiqua" w:eastAsia="Book Antiqua" w:hAnsi="Book Antiqua" w:cs="Book Antiqua"/>
        </w:rPr>
        <w:t xml:space="preserve"> and its internal forms and documents</w:t>
      </w:r>
      <w:r w:rsidR="003D5F36">
        <w:rPr>
          <w:rFonts w:ascii="Book Antiqua" w:eastAsia="Book Antiqua" w:hAnsi="Book Antiqua" w:cs="Book Antiqua"/>
        </w:rPr>
        <w:t>.</w:t>
      </w:r>
      <w:r w:rsidR="003D5F36">
        <w:rPr>
          <w:rStyle w:val="FootnoteReference"/>
          <w:rFonts w:ascii="Book Antiqua" w:eastAsia="Book Antiqua" w:hAnsi="Book Antiqua" w:cs="Book Antiqua"/>
        </w:rPr>
        <w:footnoteReference w:id="11"/>
      </w:r>
      <w:r w:rsidRPr="272EDB2A">
        <w:rPr>
          <w:rFonts w:ascii="Book Antiqua" w:eastAsia="Book Antiqua" w:hAnsi="Book Antiqua" w:cs="Book Antiqua"/>
        </w:rPr>
        <w:t xml:space="preserve"> Th</w:t>
      </w:r>
      <w:r w:rsidR="005B02D1">
        <w:rPr>
          <w:rFonts w:ascii="Book Antiqua" w:eastAsia="Book Antiqua" w:hAnsi="Book Antiqua" w:cs="Book Antiqua"/>
        </w:rPr>
        <w:t xml:space="preserve">e BSEA undertook this project </w:t>
      </w:r>
      <w:r w:rsidRPr="272EDB2A">
        <w:rPr>
          <w:rFonts w:ascii="Book Antiqua" w:eastAsia="Book Antiqua" w:hAnsi="Book Antiqua" w:cs="Book Antiqua"/>
        </w:rPr>
        <w:t xml:space="preserve">to ensure strict compliance with the letter and spirit of the IDEA. </w:t>
      </w:r>
      <w:r w:rsidRPr="272EDB2A">
        <w:rPr>
          <w:rFonts w:ascii="Book Antiqua" w:eastAsia="Book Antiqua" w:hAnsi="Book Antiqua" w:cs="Book Antiqua"/>
        </w:rPr>
        <w:lastRenderedPageBreak/>
        <w:t xml:space="preserve">As part of the process, </w:t>
      </w:r>
      <w:r w:rsidR="001D0B85">
        <w:rPr>
          <w:rFonts w:ascii="Book Antiqua" w:eastAsia="Book Antiqua" w:hAnsi="Book Antiqua" w:cs="Book Antiqua"/>
        </w:rPr>
        <w:t xml:space="preserve">the BSEA </w:t>
      </w:r>
      <w:r w:rsidR="00B21186">
        <w:rPr>
          <w:rFonts w:ascii="Book Antiqua" w:eastAsia="Book Antiqua" w:hAnsi="Book Antiqua" w:cs="Book Antiqua"/>
        </w:rPr>
        <w:t>sought</w:t>
      </w:r>
      <w:r w:rsidR="001D0B85">
        <w:rPr>
          <w:rFonts w:ascii="Book Antiqua" w:eastAsia="Book Antiqua" w:hAnsi="Book Antiqua" w:cs="Book Antiqua"/>
        </w:rPr>
        <w:t xml:space="preserve"> </w:t>
      </w:r>
      <w:r w:rsidRPr="272EDB2A">
        <w:rPr>
          <w:rFonts w:ascii="Book Antiqua" w:eastAsia="Book Antiqua" w:hAnsi="Book Antiqua" w:cs="Book Antiqua"/>
        </w:rPr>
        <w:t xml:space="preserve">public comment both via public hearing and in written form. </w:t>
      </w:r>
    </w:p>
    <w:p w14:paraId="678D99B0" w14:textId="7B39CC74" w:rsidR="3E260771" w:rsidRDefault="3E260771" w:rsidP="0095558D">
      <w:pPr>
        <w:spacing w:line="276" w:lineRule="auto"/>
        <w:ind w:firstLine="720"/>
        <w:jc w:val="both"/>
        <w:rPr>
          <w:rFonts w:ascii="Book Antiqua" w:eastAsia="Book Antiqua" w:hAnsi="Book Antiqua" w:cs="Book Antiqua"/>
        </w:rPr>
      </w:pPr>
      <w:r w:rsidRPr="272EDB2A">
        <w:rPr>
          <w:rFonts w:ascii="Book Antiqua" w:eastAsia="Book Antiqua" w:hAnsi="Book Antiqua" w:cs="Book Antiqua"/>
        </w:rPr>
        <w:t xml:space="preserve"> In addition, </w:t>
      </w:r>
      <w:proofErr w:type="gramStart"/>
      <w:r w:rsidRPr="272EDB2A">
        <w:rPr>
          <w:rFonts w:ascii="Book Antiqua" w:eastAsia="Book Antiqua" w:hAnsi="Book Antiqua" w:cs="Book Antiqua"/>
        </w:rPr>
        <w:t>in order to</w:t>
      </w:r>
      <w:proofErr w:type="gramEnd"/>
      <w:r w:rsidRPr="272EDB2A">
        <w:rPr>
          <w:rFonts w:ascii="Book Antiqua" w:eastAsia="Book Antiqua" w:hAnsi="Book Antiqua" w:cs="Book Antiqua"/>
        </w:rPr>
        <w:t xml:space="preserve"> make </w:t>
      </w:r>
      <w:r w:rsidR="003D5F36">
        <w:rPr>
          <w:rFonts w:ascii="Book Antiqua" w:eastAsia="Book Antiqua" w:hAnsi="Book Antiqua" w:cs="Book Antiqua"/>
        </w:rPr>
        <w:t>its</w:t>
      </w:r>
      <w:r w:rsidR="003D5F36" w:rsidRPr="272EDB2A">
        <w:rPr>
          <w:rFonts w:ascii="Book Antiqua" w:eastAsia="Book Antiqua" w:hAnsi="Book Antiqua" w:cs="Book Antiqua"/>
        </w:rPr>
        <w:t xml:space="preserve"> </w:t>
      </w:r>
      <w:r w:rsidRPr="272EDB2A">
        <w:rPr>
          <w:rFonts w:ascii="Book Antiqua" w:eastAsia="Book Antiqua" w:hAnsi="Book Antiqua" w:cs="Book Antiqua"/>
        </w:rPr>
        <w:t>process</w:t>
      </w:r>
      <w:r w:rsidR="009E0F0B">
        <w:rPr>
          <w:rFonts w:ascii="Book Antiqua" w:eastAsia="Book Antiqua" w:hAnsi="Book Antiqua" w:cs="Book Antiqua"/>
        </w:rPr>
        <w:t>es</w:t>
      </w:r>
      <w:r w:rsidRPr="272EDB2A">
        <w:rPr>
          <w:rFonts w:ascii="Book Antiqua" w:eastAsia="Book Antiqua" w:hAnsi="Book Antiqua" w:cs="Book Antiqua"/>
        </w:rPr>
        <w:t xml:space="preserve"> more accessible to all constituents, the BSEA has expanded the number of languages in which its forms and publications are now available</w:t>
      </w:r>
      <w:r w:rsidR="00F53640">
        <w:rPr>
          <w:rFonts w:ascii="Book Antiqua" w:eastAsia="Book Antiqua" w:hAnsi="Book Antiqua" w:cs="Book Antiqua"/>
        </w:rPr>
        <w:t xml:space="preserve"> </w:t>
      </w:r>
      <w:r w:rsidRPr="272EDB2A">
        <w:rPr>
          <w:rFonts w:ascii="Book Antiqua" w:eastAsia="Book Antiqua" w:hAnsi="Book Antiqua" w:cs="Book Antiqua"/>
        </w:rPr>
        <w:t>and has taken steps to ensure the accessibility of</w:t>
      </w:r>
      <w:r w:rsidR="00F53640">
        <w:rPr>
          <w:rFonts w:ascii="Book Antiqua" w:eastAsia="Book Antiqua" w:hAnsi="Book Antiqua" w:cs="Book Antiqua"/>
        </w:rPr>
        <w:t xml:space="preserve"> its</w:t>
      </w:r>
      <w:r w:rsidRPr="272EDB2A">
        <w:rPr>
          <w:rFonts w:ascii="Book Antiqua" w:eastAsia="Book Antiqua" w:hAnsi="Book Antiqua" w:cs="Book Antiqua"/>
        </w:rPr>
        <w:t xml:space="preserve"> website.</w:t>
      </w:r>
    </w:p>
    <w:p w14:paraId="74FD61F2" w14:textId="41ADEE68" w:rsidR="00073F3E" w:rsidRDefault="00817041">
      <w:pPr>
        <w:spacing w:line="276" w:lineRule="auto"/>
        <w:ind w:firstLine="720"/>
        <w:jc w:val="both"/>
        <w:rPr>
          <w:rFonts w:ascii="Book Antiqua" w:hAnsi="Book Antiqua"/>
        </w:rPr>
      </w:pPr>
      <w:r>
        <w:rPr>
          <w:rFonts w:ascii="Book Antiqua" w:hAnsi="Book Antiqua"/>
        </w:rPr>
        <w:t>Finally, t</w:t>
      </w:r>
      <w:r w:rsidR="00073F3E" w:rsidRPr="272EDB2A">
        <w:rPr>
          <w:rFonts w:ascii="Book Antiqua" w:hAnsi="Book Antiqua"/>
        </w:rPr>
        <w:t>he BSEA has been working diligently with</w:t>
      </w:r>
      <w:r w:rsidR="00242A35" w:rsidRPr="272EDB2A">
        <w:rPr>
          <w:rFonts w:ascii="Book Antiqua" w:hAnsi="Book Antiqua"/>
        </w:rPr>
        <w:t xml:space="preserve"> the M</w:t>
      </w:r>
      <w:r w:rsidR="00E973D5">
        <w:rPr>
          <w:rFonts w:ascii="Book Antiqua" w:hAnsi="Book Antiqua"/>
        </w:rPr>
        <w:t>assachusetts Department of Secondary and Elementary Education</w:t>
      </w:r>
      <w:r w:rsidR="00826D1F" w:rsidRPr="272EDB2A">
        <w:rPr>
          <w:rFonts w:ascii="Book Antiqua" w:hAnsi="Book Antiqua"/>
        </w:rPr>
        <w:t xml:space="preserve"> and</w:t>
      </w:r>
      <w:r w:rsidR="00073F3E" w:rsidRPr="272EDB2A">
        <w:rPr>
          <w:rFonts w:ascii="Book Antiqua" w:hAnsi="Book Antiqua"/>
        </w:rPr>
        <w:t xml:space="preserve"> family advocacy groups to redesign the </w:t>
      </w:r>
      <w:r w:rsidR="00E973D5">
        <w:rPr>
          <w:rFonts w:ascii="Book Antiqua" w:hAnsi="Book Antiqua"/>
        </w:rPr>
        <w:t xml:space="preserve">BSEA’s </w:t>
      </w:r>
      <w:r w:rsidR="00073F3E" w:rsidRPr="272EDB2A">
        <w:rPr>
          <w:rFonts w:ascii="Book Antiqua" w:hAnsi="Book Antiqua"/>
        </w:rPr>
        <w:t xml:space="preserve">informational packets to ensure </w:t>
      </w:r>
      <w:r w:rsidR="00BC7313">
        <w:rPr>
          <w:rFonts w:ascii="Book Antiqua" w:hAnsi="Book Antiqua"/>
        </w:rPr>
        <w:t>they are easier to understand and</w:t>
      </w:r>
      <w:r w:rsidR="00073F3E" w:rsidRPr="272EDB2A">
        <w:rPr>
          <w:rFonts w:ascii="Book Antiqua" w:hAnsi="Book Antiqua"/>
        </w:rPr>
        <w:t xml:space="preserve"> access.</w:t>
      </w:r>
    </w:p>
    <w:p w14:paraId="3C908D89" w14:textId="04EBFBD3" w:rsidR="008564D6" w:rsidRDefault="008564D6">
      <w:pPr>
        <w:spacing w:after="200" w:line="276" w:lineRule="auto"/>
        <w:rPr>
          <w:rFonts w:ascii="Book Antiqua" w:hAnsi="Book Antiqua"/>
        </w:rPr>
      </w:pPr>
      <w:r>
        <w:rPr>
          <w:rFonts w:ascii="Book Antiqua" w:hAnsi="Book Antiqua"/>
        </w:rPr>
        <w:br w:type="page"/>
      </w:r>
    </w:p>
    <w:p w14:paraId="2D54E0E3" w14:textId="0914BEFF" w:rsidR="005877E0" w:rsidRPr="00203DF1" w:rsidRDefault="0073078B" w:rsidP="00203DF1">
      <w:pPr>
        <w:pStyle w:val="Heading1"/>
        <w:rPr>
          <w:rFonts w:ascii="Book Antiqua" w:eastAsiaTheme="majorEastAsia" w:hAnsi="Book Antiqua" w:cstheme="majorBidi"/>
          <w:color w:val="365F91" w:themeColor="accent1" w:themeShade="BF"/>
          <w:sz w:val="26"/>
          <w:szCs w:val="26"/>
          <w:lang w:eastAsia="ja-JP"/>
        </w:rPr>
      </w:pPr>
      <w:bookmarkStart w:id="11" w:name="_Toc173756479"/>
      <w:r w:rsidRPr="00203DF1">
        <w:rPr>
          <w:rFonts w:ascii="Book Antiqua" w:eastAsiaTheme="majorEastAsia" w:hAnsi="Book Antiqua" w:cstheme="majorBidi"/>
          <w:color w:val="365F91" w:themeColor="accent1" w:themeShade="BF"/>
          <w:sz w:val="26"/>
          <w:szCs w:val="26"/>
          <w:lang w:eastAsia="ja-JP"/>
        </w:rPr>
        <w:lastRenderedPageBreak/>
        <w:t>Appendix A</w:t>
      </w:r>
      <w:r w:rsidR="0032197A">
        <w:rPr>
          <w:rFonts w:ascii="Book Antiqua" w:eastAsiaTheme="majorEastAsia" w:hAnsi="Book Antiqua" w:cstheme="majorBidi"/>
          <w:color w:val="365F91" w:themeColor="accent1" w:themeShade="BF"/>
          <w:sz w:val="26"/>
          <w:szCs w:val="26"/>
          <w:lang w:eastAsia="ja-JP"/>
        </w:rPr>
        <w:t>:</w:t>
      </w:r>
      <w:bookmarkEnd w:id="11"/>
    </w:p>
    <w:p w14:paraId="0400FE92" w14:textId="064A71D7" w:rsidR="0073078B" w:rsidRPr="00203DF1" w:rsidRDefault="0073078B" w:rsidP="00203DF1">
      <w:pPr>
        <w:pStyle w:val="Heading1"/>
        <w:rPr>
          <w:rFonts w:ascii="Book Antiqua" w:eastAsiaTheme="majorEastAsia" w:hAnsi="Book Antiqua" w:cstheme="majorBidi"/>
          <w:color w:val="365F91" w:themeColor="accent1" w:themeShade="BF"/>
          <w:sz w:val="26"/>
          <w:szCs w:val="26"/>
          <w:u w:val="single"/>
          <w:lang w:eastAsia="ja-JP"/>
        </w:rPr>
      </w:pPr>
      <w:bookmarkStart w:id="12" w:name="_Toc170719801"/>
      <w:bookmarkStart w:id="13" w:name="_Toc173756480"/>
      <w:r w:rsidRPr="00203DF1">
        <w:rPr>
          <w:rFonts w:ascii="Book Antiqua" w:eastAsiaTheme="majorEastAsia" w:hAnsi="Book Antiqua" w:cstheme="majorBidi"/>
          <w:color w:val="365F91" w:themeColor="accent1" w:themeShade="BF"/>
          <w:sz w:val="26"/>
          <w:szCs w:val="26"/>
          <w:u w:val="single"/>
          <w:lang w:eastAsia="ja-JP"/>
        </w:rPr>
        <w:t>G</w:t>
      </w:r>
      <w:r w:rsidR="006B37AE">
        <w:rPr>
          <w:rFonts w:ascii="Book Antiqua" w:eastAsiaTheme="majorEastAsia" w:hAnsi="Book Antiqua" w:cstheme="majorBidi"/>
          <w:color w:val="365F91" w:themeColor="accent1" w:themeShade="BF"/>
          <w:sz w:val="26"/>
          <w:szCs w:val="26"/>
          <w:u w:val="single"/>
          <w:lang w:eastAsia="ja-JP"/>
        </w:rPr>
        <w:t>eneral Jurisdiction Unit</w:t>
      </w:r>
      <w:proofErr w:type="gramStart"/>
      <w:r w:rsidR="006B37AE">
        <w:rPr>
          <w:rFonts w:ascii="Book Antiqua" w:eastAsiaTheme="majorEastAsia" w:hAnsi="Book Antiqua" w:cstheme="majorBidi"/>
          <w:color w:val="365F91" w:themeColor="accent1" w:themeShade="BF"/>
          <w:sz w:val="26"/>
          <w:szCs w:val="26"/>
          <w:u w:val="single"/>
          <w:lang w:eastAsia="ja-JP"/>
        </w:rPr>
        <w:t xml:space="preserve">:  </w:t>
      </w:r>
      <w:r w:rsidRPr="00203DF1">
        <w:rPr>
          <w:rFonts w:ascii="Book Antiqua" w:eastAsiaTheme="majorEastAsia" w:hAnsi="Book Antiqua" w:cstheme="majorBidi"/>
          <w:color w:val="365F91" w:themeColor="accent1" w:themeShade="BF"/>
          <w:sz w:val="26"/>
          <w:szCs w:val="26"/>
          <w:u w:val="single"/>
          <w:lang w:eastAsia="ja-JP"/>
        </w:rPr>
        <w:t>Cases</w:t>
      </w:r>
      <w:proofErr w:type="gramEnd"/>
      <w:r w:rsidRPr="00203DF1">
        <w:rPr>
          <w:rFonts w:ascii="Book Antiqua" w:eastAsiaTheme="majorEastAsia" w:hAnsi="Book Antiqua" w:cstheme="majorBidi"/>
          <w:color w:val="365F91" w:themeColor="accent1" w:themeShade="BF"/>
          <w:sz w:val="26"/>
          <w:szCs w:val="26"/>
          <w:u w:val="single"/>
          <w:lang w:eastAsia="ja-JP"/>
        </w:rPr>
        <w:t xml:space="preserve"> Closed in 2023</w:t>
      </w:r>
      <w:bookmarkEnd w:id="12"/>
      <w:bookmarkEnd w:id="13"/>
    </w:p>
    <w:p w14:paraId="78664211" w14:textId="77777777" w:rsidR="0073078B" w:rsidRPr="00D02156" w:rsidDel="00A90D3D" w:rsidRDefault="0073078B" w:rsidP="0073078B">
      <w:pPr>
        <w:spacing w:line="276" w:lineRule="auto"/>
        <w:ind w:firstLine="720"/>
        <w:jc w:val="both"/>
        <w:rPr>
          <w:rFonts w:cstheme="minorHAnsi"/>
          <w:sz w:val="20"/>
          <w:szCs w:val="20"/>
        </w:rPr>
      </w:pPr>
    </w:p>
    <w:tbl>
      <w:tblPr>
        <w:tblW w:w="9720" w:type="dxa"/>
        <w:tblInd w:w="-75" w:type="dxa"/>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3060"/>
        <w:gridCol w:w="3870"/>
        <w:gridCol w:w="1125"/>
        <w:gridCol w:w="1665"/>
      </w:tblGrid>
      <w:tr w:rsidR="0073078B" w:rsidRPr="00D02156" w14:paraId="06A82058" w14:textId="77777777" w:rsidTr="002822DE">
        <w:trPr>
          <w:trHeight w:val="585"/>
        </w:trPr>
        <w:tc>
          <w:tcPr>
            <w:tcW w:w="306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vAlign w:val="bottom"/>
          </w:tcPr>
          <w:p w14:paraId="06017D17" w14:textId="77777777" w:rsidR="0073078B" w:rsidRPr="009E11DA" w:rsidRDefault="0073078B" w:rsidP="005B30C0">
            <w:pPr>
              <w:spacing w:after="0"/>
              <w:jc w:val="center"/>
              <w:rPr>
                <w:rFonts w:ascii="Book Antiqua" w:eastAsia="Aptos Narrow" w:hAnsi="Book Antiqua" w:cstheme="minorHAnsi"/>
                <w:sz w:val="20"/>
                <w:szCs w:val="20"/>
              </w:rPr>
            </w:pPr>
            <w:r w:rsidRPr="009E11DA">
              <w:rPr>
                <w:rFonts w:ascii="Book Antiqua" w:eastAsia="Aptos Narrow" w:hAnsi="Book Antiqua" w:cstheme="minorHAnsi"/>
                <w:b/>
                <w:bCs/>
                <w:sz w:val="20"/>
                <w:szCs w:val="20"/>
              </w:rPr>
              <w:t xml:space="preserve"> Agency</w:t>
            </w:r>
          </w:p>
        </w:tc>
        <w:tc>
          <w:tcPr>
            <w:tcW w:w="387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vAlign w:val="bottom"/>
          </w:tcPr>
          <w:p w14:paraId="02289907" w14:textId="77777777" w:rsidR="0073078B" w:rsidRPr="009E11DA" w:rsidRDefault="0073078B" w:rsidP="005B30C0">
            <w:pPr>
              <w:spacing w:after="0"/>
              <w:jc w:val="center"/>
              <w:rPr>
                <w:rFonts w:ascii="Book Antiqua" w:eastAsia="Aptos Narrow" w:hAnsi="Book Antiqua" w:cstheme="minorHAnsi"/>
                <w:sz w:val="20"/>
                <w:szCs w:val="20"/>
              </w:rPr>
            </w:pPr>
            <w:r w:rsidRPr="009E11DA">
              <w:rPr>
                <w:rFonts w:ascii="Book Antiqua" w:eastAsia="Aptos Narrow" w:hAnsi="Book Antiqua" w:cstheme="minorHAnsi"/>
                <w:b/>
                <w:bCs/>
                <w:sz w:val="20"/>
                <w:szCs w:val="20"/>
              </w:rPr>
              <w:t>Types of Appeals</w:t>
            </w:r>
          </w:p>
        </w:tc>
        <w:tc>
          <w:tcPr>
            <w:tcW w:w="112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vAlign w:val="bottom"/>
          </w:tcPr>
          <w:p w14:paraId="6A834176" w14:textId="2AE054D3" w:rsidR="0073078B" w:rsidRPr="009E11DA" w:rsidRDefault="002822DE" w:rsidP="002822DE">
            <w:pPr>
              <w:spacing w:after="0"/>
              <w:jc w:val="center"/>
              <w:rPr>
                <w:rFonts w:ascii="Book Antiqua" w:eastAsia="Aptos Narrow" w:hAnsi="Book Antiqua" w:cstheme="minorHAnsi"/>
                <w:sz w:val="20"/>
                <w:szCs w:val="20"/>
              </w:rPr>
            </w:pPr>
            <w:r>
              <w:rPr>
                <w:rFonts w:ascii="Book Antiqua" w:eastAsia="Aptos Narrow" w:hAnsi="Book Antiqua" w:cstheme="minorHAnsi"/>
                <w:b/>
                <w:bCs/>
                <w:sz w:val="20"/>
                <w:szCs w:val="20"/>
              </w:rPr>
              <w:t>Cases Closed</w:t>
            </w:r>
          </w:p>
        </w:tc>
        <w:tc>
          <w:tcPr>
            <w:tcW w:w="166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vAlign w:val="bottom"/>
          </w:tcPr>
          <w:p w14:paraId="4873343F" w14:textId="77777777" w:rsidR="0073078B" w:rsidRPr="009E11DA" w:rsidRDefault="0073078B" w:rsidP="005B30C0">
            <w:pPr>
              <w:spacing w:after="0"/>
              <w:jc w:val="center"/>
              <w:rPr>
                <w:rFonts w:ascii="Book Antiqua" w:eastAsia="Aptos Narrow" w:hAnsi="Book Antiqua" w:cstheme="minorHAnsi"/>
                <w:sz w:val="20"/>
                <w:szCs w:val="20"/>
              </w:rPr>
            </w:pPr>
            <w:r w:rsidRPr="009E11DA">
              <w:rPr>
                <w:rFonts w:ascii="Book Antiqua" w:eastAsia="Aptos Narrow" w:hAnsi="Book Antiqua" w:cstheme="minorHAnsi"/>
                <w:b/>
                <w:bCs/>
                <w:sz w:val="20"/>
                <w:szCs w:val="20"/>
              </w:rPr>
              <w:t>Average Age of Cases (in days)</w:t>
            </w:r>
          </w:p>
        </w:tc>
      </w:tr>
      <w:tr w:rsidR="0073078B" w:rsidRPr="00D02156" w14:paraId="27600B0E" w14:textId="77777777" w:rsidTr="002822DE">
        <w:trPr>
          <w:trHeight w:val="855"/>
        </w:trPr>
        <w:tc>
          <w:tcPr>
            <w:tcW w:w="306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vAlign w:val="center"/>
          </w:tcPr>
          <w:p w14:paraId="7AED8012" w14:textId="0C46377C" w:rsidR="0073078B" w:rsidRPr="009E11DA" w:rsidRDefault="0073078B" w:rsidP="005B30C0">
            <w:pPr>
              <w:spacing w:after="0"/>
              <w:rPr>
                <w:rFonts w:ascii="Book Antiqua" w:eastAsia="Aptos Narrow" w:hAnsi="Book Antiqua" w:cstheme="minorHAnsi"/>
                <w:sz w:val="20"/>
                <w:szCs w:val="20"/>
              </w:rPr>
            </w:pPr>
            <w:r w:rsidRPr="009E11DA">
              <w:rPr>
                <w:rFonts w:ascii="Book Antiqua" w:eastAsia="Aptos Narrow" w:hAnsi="Book Antiqua" w:cstheme="minorHAnsi"/>
                <w:b/>
                <w:bCs/>
                <w:sz w:val="20"/>
                <w:szCs w:val="20"/>
              </w:rPr>
              <w:t>Contributory Retirement Appeal Board (CRAB) and Public Employee Retirement Admin</w:t>
            </w:r>
            <w:r w:rsidR="00842148">
              <w:rPr>
                <w:rFonts w:ascii="Book Antiqua" w:eastAsia="Aptos Narrow" w:hAnsi="Book Antiqua" w:cstheme="minorHAnsi"/>
                <w:b/>
                <w:bCs/>
                <w:sz w:val="20"/>
                <w:szCs w:val="20"/>
              </w:rPr>
              <w:t>i</w:t>
            </w:r>
            <w:r w:rsidRPr="009E11DA">
              <w:rPr>
                <w:rFonts w:ascii="Book Antiqua" w:eastAsia="Aptos Narrow" w:hAnsi="Book Antiqua" w:cstheme="minorHAnsi"/>
                <w:b/>
                <w:bCs/>
                <w:sz w:val="20"/>
                <w:szCs w:val="20"/>
              </w:rPr>
              <w:t>stration Commission (PERAC)</w:t>
            </w:r>
          </w:p>
        </w:tc>
        <w:tc>
          <w:tcPr>
            <w:tcW w:w="387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vAlign w:val="bottom"/>
          </w:tcPr>
          <w:p w14:paraId="045723E9" w14:textId="331FF06F" w:rsidR="0073078B" w:rsidRPr="009E11DA" w:rsidRDefault="0073078B" w:rsidP="005B30C0">
            <w:pPr>
              <w:spacing w:after="0"/>
              <w:rPr>
                <w:rFonts w:ascii="Book Antiqua" w:eastAsia="Aptos Narrow" w:hAnsi="Book Antiqua" w:cstheme="minorHAnsi"/>
                <w:sz w:val="20"/>
                <w:szCs w:val="20"/>
              </w:rPr>
            </w:pPr>
            <w:r w:rsidRPr="009E11DA">
              <w:rPr>
                <w:rFonts w:ascii="Book Antiqua" w:eastAsia="Aptos Narrow" w:hAnsi="Book Antiqua" w:cstheme="minorHAnsi"/>
                <w:sz w:val="20"/>
                <w:szCs w:val="20"/>
              </w:rPr>
              <w:t>Appeals from public employees</w:t>
            </w:r>
            <w:r w:rsidR="00441281">
              <w:rPr>
                <w:rFonts w:ascii="Book Antiqua" w:eastAsia="Aptos Narrow" w:hAnsi="Book Antiqua" w:cstheme="minorHAnsi"/>
                <w:sz w:val="20"/>
                <w:szCs w:val="20"/>
              </w:rPr>
              <w:t xml:space="preserve"> and retirement boards </w:t>
            </w:r>
            <w:r w:rsidRPr="009E11DA">
              <w:rPr>
                <w:rFonts w:ascii="Book Antiqua" w:eastAsia="Aptos Narrow" w:hAnsi="Book Antiqua" w:cstheme="minorHAnsi"/>
                <w:sz w:val="20"/>
                <w:szCs w:val="20"/>
              </w:rPr>
              <w:t>regarding the level or calculation of their retirement benefits or regarding the denial of their application for an accidental disability retirement.</w:t>
            </w:r>
          </w:p>
        </w:tc>
        <w:tc>
          <w:tcPr>
            <w:tcW w:w="112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vAlign w:val="bottom"/>
          </w:tcPr>
          <w:p w14:paraId="1E094E61" w14:textId="77777777" w:rsidR="0073078B" w:rsidRPr="009E11DA" w:rsidRDefault="0073078B" w:rsidP="005B30C0">
            <w:pPr>
              <w:spacing w:after="0"/>
              <w:jc w:val="right"/>
              <w:rPr>
                <w:rFonts w:ascii="Book Antiqua" w:eastAsia="Aptos Narrow" w:hAnsi="Book Antiqua" w:cstheme="minorHAnsi"/>
                <w:sz w:val="20"/>
                <w:szCs w:val="20"/>
              </w:rPr>
            </w:pPr>
            <w:r w:rsidRPr="009E11DA">
              <w:rPr>
                <w:rFonts w:ascii="Book Antiqua" w:eastAsia="Aptos Narrow" w:hAnsi="Book Antiqua" w:cstheme="minorHAnsi"/>
                <w:sz w:val="20"/>
                <w:szCs w:val="20"/>
              </w:rPr>
              <w:t>901</w:t>
            </w:r>
          </w:p>
        </w:tc>
        <w:tc>
          <w:tcPr>
            <w:tcW w:w="166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vAlign w:val="bottom"/>
          </w:tcPr>
          <w:p w14:paraId="6610A392" w14:textId="77777777" w:rsidR="0073078B" w:rsidRPr="009E11DA" w:rsidRDefault="0073078B" w:rsidP="005B30C0">
            <w:pPr>
              <w:spacing w:after="0"/>
              <w:jc w:val="right"/>
              <w:rPr>
                <w:rFonts w:ascii="Book Antiqua" w:eastAsia="Aptos Narrow" w:hAnsi="Book Antiqua" w:cstheme="minorHAnsi"/>
                <w:sz w:val="20"/>
                <w:szCs w:val="20"/>
              </w:rPr>
            </w:pPr>
            <w:r w:rsidRPr="009E11DA">
              <w:rPr>
                <w:rFonts w:ascii="Book Antiqua" w:eastAsia="Aptos Narrow" w:hAnsi="Book Antiqua" w:cstheme="minorHAnsi"/>
                <w:sz w:val="20"/>
                <w:szCs w:val="20"/>
              </w:rPr>
              <w:t>684</w:t>
            </w:r>
          </w:p>
        </w:tc>
      </w:tr>
      <w:tr w:rsidR="0073078B" w:rsidRPr="00D02156" w14:paraId="54F5EEDE" w14:textId="77777777" w:rsidTr="002822DE">
        <w:trPr>
          <w:trHeight w:val="585"/>
        </w:trPr>
        <w:tc>
          <w:tcPr>
            <w:tcW w:w="306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vAlign w:val="center"/>
          </w:tcPr>
          <w:p w14:paraId="2A94EAF5" w14:textId="77777777" w:rsidR="0073078B" w:rsidRPr="009E11DA" w:rsidRDefault="0073078B" w:rsidP="005B30C0">
            <w:pPr>
              <w:spacing w:after="0"/>
              <w:rPr>
                <w:rFonts w:ascii="Book Antiqua" w:eastAsia="Aptos Narrow" w:hAnsi="Book Antiqua" w:cstheme="minorHAnsi"/>
                <w:sz w:val="20"/>
                <w:szCs w:val="20"/>
              </w:rPr>
            </w:pPr>
            <w:r w:rsidRPr="009E11DA">
              <w:rPr>
                <w:rFonts w:ascii="Book Antiqua" w:eastAsia="Aptos Narrow" w:hAnsi="Book Antiqua" w:cstheme="minorHAnsi"/>
                <w:b/>
                <w:bCs/>
                <w:sz w:val="20"/>
                <w:szCs w:val="20"/>
              </w:rPr>
              <w:t>Executive Office for Health and Human Services (EOHHS)</w:t>
            </w:r>
          </w:p>
        </w:tc>
        <w:tc>
          <w:tcPr>
            <w:tcW w:w="387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vAlign w:val="bottom"/>
          </w:tcPr>
          <w:p w14:paraId="2E068ECC" w14:textId="77777777" w:rsidR="0073078B" w:rsidRPr="009E11DA" w:rsidRDefault="0073078B" w:rsidP="005B30C0">
            <w:pPr>
              <w:spacing w:after="0"/>
              <w:rPr>
                <w:rFonts w:ascii="Book Antiqua" w:eastAsia="Aptos Narrow" w:hAnsi="Book Antiqua" w:cstheme="minorHAnsi"/>
                <w:sz w:val="20"/>
                <w:szCs w:val="20"/>
              </w:rPr>
            </w:pPr>
            <w:r w:rsidRPr="009E11DA">
              <w:rPr>
                <w:rFonts w:ascii="Book Antiqua" w:eastAsia="Aptos Narrow" w:hAnsi="Book Antiqua" w:cstheme="minorHAnsi"/>
                <w:sz w:val="20"/>
                <w:szCs w:val="20"/>
              </w:rPr>
              <w:t xml:space="preserve">Challenges to Medicaid reimbursement rates EOHHS sets for nursing homes and other providers. </w:t>
            </w:r>
          </w:p>
        </w:tc>
        <w:tc>
          <w:tcPr>
            <w:tcW w:w="112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vAlign w:val="bottom"/>
          </w:tcPr>
          <w:p w14:paraId="4CA10120" w14:textId="77777777" w:rsidR="0073078B" w:rsidRPr="009E11DA" w:rsidRDefault="0073078B" w:rsidP="005B30C0">
            <w:pPr>
              <w:spacing w:after="0"/>
              <w:jc w:val="right"/>
              <w:rPr>
                <w:rFonts w:ascii="Book Antiqua" w:eastAsia="Aptos Narrow" w:hAnsi="Book Antiqua" w:cstheme="minorHAnsi"/>
                <w:sz w:val="20"/>
                <w:szCs w:val="20"/>
              </w:rPr>
            </w:pPr>
            <w:r w:rsidRPr="009E11DA">
              <w:rPr>
                <w:rFonts w:ascii="Book Antiqua" w:eastAsia="Aptos Narrow" w:hAnsi="Book Antiqua" w:cstheme="minorHAnsi"/>
                <w:sz w:val="20"/>
                <w:szCs w:val="20"/>
              </w:rPr>
              <w:t>821</w:t>
            </w:r>
          </w:p>
        </w:tc>
        <w:tc>
          <w:tcPr>
            <w:tcW w:w="166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vAlign w:val="bottom"/>
          </w:tcPr>
          <w:p w14:paraId="57B4FA5F" w14:textId="77777777" w:rsidR="0073078B" w:rsidRPr="009E11DA" w:rsidRDefault="0073078B" w:rsidP="005B30C0">
            <w:pPr>
              <w:spacing w:after="0"/>
              <w:jc w:val="right"/>
              <w:rPr>
                <w:rFonts w:ascii="Book Antiqua" w:eastAsia="Aptos Narrow" w:hAnsi="Book Antiqua" w:cstheme="minorHAnsi"/>
                <w:sz w:val="20"/>
                <w:szCs w:val="20"/>
              </w:rPr>
            </w:pPr>
            <w:r w:rsidRPr="009E11DA">
              <w:rPr>
                <w:rFonts w:ascii="Book Antiqua" w:eastAsia="Aptos Narrow" w:hAnsi="Book Antiqua" w:cstheme="minorHAnsi"/>
                <w:sz w:val="20"/>
                <w:szCs w:val="20"/>
              </w:rPr>
              <w:t>3,168</w:t>
            </w:r>
          </w:p>
        </w:tc>
      </w:tr>
      <w:tr w:rsidR="0073078B" w:rsidRPr="00D02156" w14:paraId="7D92E555" w14:textId="77777777" w:rsidTr="002822DE">
        <w:trPr>
          <w:trHeight w:val="855"/>
        </w:trPr>
        <w:tc>
          <w:tcPr>
            <w:tcW w:w="306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vAlign w:val="center"/>
          </w:tcPr>
          <w:p w14:paraId="79D9AB1D" w14:textId="77777777" w:rsidR="0073078B" w:rsidRPr="009E11DA" w:rsidRDefault="0073078B" w:rsidP="005B30C0">
            <w:pPr>
              <w:spacing w:after="0"/>
              <w:rPr>
                <w:rFonts w:ascii="Book Antiqua" w:eastAsia="Aptos Narrow" w:hAnsi="Book Antiqua" w:cstheme="minorHAnsi"/>
                <w:sz w:val="20"/>
                <w:szCs w:val="20"/>
              </w:rPr>
            </w:pPr>
            <w:r w:rsidRPr="009E11DA">
              <w:rPr>
                <w:rFonts w:ascii="Book Antiqua" w:eastAsia="Aptos Narrow" w:hAnsi="Book Antiqua" w:cstheme="minorHAnsi"/>
                <w:b/>
                <w:bCs/>
                <w:sz w:val="20"/>
                <w:szCs w:val="20"/>
              </w:rPr>
              <w:t>Office of the Attorney General, Fair Labor Division</w:t>
            </w:r>
          </w:p>
        </w:tc>
        <w:tc>
          <w:tcPr>
            <w:tcW w:w="387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vAlign w:val="bottom"/>
          </w:tcPr>
          <w:p w14:paraId="2E866A07" w14:textId="1C5DE030" w:rsidR="0073078B" w:rsidRPr="009E11DA" w:rsidRDefault="0073078B" w:rsidP="005B30C0">
            <w:pPr>
              <w:spacing w:after="0"/>
              <w:rPr>
                <w:rFonts w:ascii="Book Antiqua" w:eastAsia="Aptos Narrow" w:hAnsi="Book Antiqua" w:cstheme="minorHAnsi"/>
                <w:sz w:val="20"/>
                <w:szCs w:val="20"/>
              </w:rPr>
            </w:pPr>
            <w:r w:rsidRPr="009E11DA">
              <w:rPr>
                <w:rFonts w:ascii="Book Antiqua" w:eastAsia="Aptos Narrow" w:hAnsi="Book Antiqua" w:cstheme="minorHAnsi"/>
                <w:sz w:val="20"/>
                <w:szCs w:val="20"/>
              </w:rPr>
              <w:t>Appeals from citations issued to employers for allege</w:t>
            </w:r>
            <w:r w:rsidR="00441281">
              <w:rPr>
                <w:rFonts w:ascii="Book Antiqua" w:eastAsia="Aptos Narrow" w:hAnsi="Book Antiqua" w:cstheme="minorHAnsi"/>
                <w:sz w:val="20"/>
                <w:szCs w:val="20"/>
              </w:rPr>
              <w:t xml:space="preserve">dly violating the Fair Wage Act, M.G.L. </w:t>
            </w:r>
            <w:proofErr w:type="spellStart"/>
            <w:r w:rsidR="00441281">
              <w:rPr>
                <w:rFonts w:ascii="Book Antiqua" w:eastAsia="Aptos Narrow" w:hAnsi="Book Antiqua" w:cstheme="minorHAnsi"/>
                <w:sz w:val="20"/>
                <w:szCs w:val="20"/>
              </w:rPr>
              <w:t>ch.</w:t>
            </w:r>
            <w:proofErr w:type="spellEnd"/>
            <w:r w:rsidR="00441281">
              <w:rPr>
                <w:rFonts w:ascii="Book Antiqua" w:eastAsia="Aptos Narrow" w:hAnsi="Book Antiqua" w:cstheme="minorHAnsi"/>
                <w:sz w:val="20"/>
                <w:szCs w:val="20"/>
              </w:rPr>
              <w:t xml:space="preserve"> 149 and 151</w:t>
            </w:r>
            <w:r w:rsidRPr="009E11DA">
              <w:rPr>
                <w:rFonts w:ascii="Book Antiqua" w:eastAsia="Aptos Narrow" w:hAnsi="Book Antiqua" w:cstheme="minorHAnsi"/>
                <w:sz w:val="20"/>
                <w:szCs w:val="20"/>
              </w:rPr>
              <w:t>, such as the failure to pay wages or overtime.</w:t>
            </w:r>
          </w:p>
        </w:tc>
        <w:tc>
          <w:tcPr>
            <w:tcW w:w="112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vAlign w:val="bottom"/>
          </w:tcPr>
          <w:p w14:paraId="759E56FF" w14:textId="77777777" w:rsidR="0073078B" w:rsidRPr="009E11DA" w:rsidRDefault="0073078B" w:rsidP="005B30C0">
            <w:pPr>
              <w:spacing w:after="0"/>
              <w:jc w:val="right"/>
              <w:rPr>
                <w:rFonts w:ascii="Book Antiqua" w:eastAsia="Aptos Narrow" w:hAnsi="Book Antiqua" w:cstheme="minorHAnsi"/>
                <w:sz w:val="20"/>
                <w:szCs w:val="20"/>
              </w:rPr>
            </w:pPr>
            <w:r w:rsidRPr="009E11DA">
              <w:rPr>
                <w:rFonts w:ascii="Book Antiqua" w:eastAsia="Aptos Narrow" w:hAnsi="Book Antiqua" w:cstheme="minorHAnsi"/>
                <w:sz w:val="20"/>
                <w:szCs w:val="20"/>
              </w:rPr>
              <w:t>60</w:t>
            </w:r>
          </w:p>
        </w:tc>
        <w:tc>
          <w:tcPr>
            <w:tcW w:w="166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vAlign w:val="bottom"/>
          </w:tcPr>
          <w:p w14:paraId="567C6747" w14:textId="77777777" w:rsidR="0073078B" w:rsidRPr="009E11DA" w:rsidRDefault="0073078B" w:rsidP="005B30C0">
            <w:pPr>
              <w:spacing w:after="0"/>
              <w:jc w:val="right"/>
              <w:rPr>
                <w:rFonts w:ascii="Book Antiqua" w:eastAsia="Aptos Narrow" w:hAnsi="Book Antiqua" w:cstheme="minorHAnsi"/>
                <w:sz w:val="20"/>
                <w:szCs w:val="20"/>
              </w:rPr>
            </w:pPr>
            <w:r w:rsidRPr="009E11DA">
              <w:rPr>
                <w:rFonts w:ascii="Book Antiqua" w:eastAsia="Aptos Narrow" w:hAnsi="Book Antiqua" w:cstheme="minorHAnsi"/>
                <w:sz w:val="20"/>
                <w:szCs w:val="20"/>
              </w:rPr>
              <w:t>281</w:t>
            </w:r>
          </w:p>
        </w:tc>
      </w:tr>
      <w:tr w:rsidR="0073078B" w:rsidRPr="00D02156" w14:paraId="56556B81" w14:textId="77777777" w:rsidTr="002822DE">
        <w:trPr>
          <w:trHeight w:val="585"/>
        </w:trPr>
        <w:tc>
          <w:tcPr>
            <w:tcW w:w="306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vAlign w:val="center"/>
          </w:tcPr>
          <w:p w14:paraId="0774E638" w14:textId="77777777" w:rsidR="0073078B" w:rsidRPr="009E11DA" w:rsidRDefault="0073078B" w:rsidP="005B30C0">
            <w:pPr>
              <w:spacing w:after="0"/>
              <w:rPr>
                <w:rFonts w:ascii="Book Antiqua" w:eastAsia="Aptos Narrow" w:hAnsi="Book Antiqua" w:cstheme="minorHAnsi"/>
                <w:sz w:val="20"/>
                <w:szCs w:val="20"/>
              </w:rPr>
            </w:pPr>
            <w:r w:rsidRPr="009E11DA">
              <w:rPr>
                <w:rFonts w:ascii="Book Antiqua" w:eastAsia="Aptos Narrow" w:hAnsi="Book Antiqua" w:cstheme="minorHAnsi"/>
                <w:b/>
                <w:bCs/>
                <w:sz w:val="20"/>
                <w:szCs w:val="20"/>
              </w:rPr>
              <w:t>Board of Registration in Medicine</w:t>
            </w:r>
          </w:p>
        </w:tc>
        <w:tc>
          <w:tcPr>
            <w:tcW w:w="387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vAlign w:val="bottom"/>
          </w:tcPr>
          <w:p w14:paraId="2AB09B08" w14:textId="77777777" w:rsidR="0073078B" w:rsidRPr="009E11DA" w:rsidRDefault="0073078B" w:rsidP="005B30C0">
            <w:pPr>
              <w:spacing w:after="0"/>
              <w:rPr>
                <w:rFonts w:ascii="Book Antiqua" w:eastAsia="Aptos Narrow" w:hAnsi="Book Antiqua" w:cstheme="minorHAnsi"/>
                <w:sz w:val="20"/>
                <w:szCs w:val="20"/>
              </w:rPr>
            </w:pPr>
            <w:r w:rsidRPr="009E11DA">
              <w:rPr>
                <w:rFonts w:ascii="Book Antiqua" w:eastAsia="Aptos Narrow" w:hAnsi="Book Antiqua" w:cstheme="minorHAnsi"/>
                <w:sz w:val="20"/>
                <w:szCs w:val="20"/>
              </w:rPr>
              <w:t>Actions to discipline doctors for alleged misconduct, such as practicing without a license.</w:t>
            </w:r>
          </w:p>
        </w:tc>
        <w:tc>
          <w:tcPr>
            <w:tcW w:w="112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vAlign w:val="bottom"/>
          </w:tcPr>
          <w:p w14:paraId="54384D95" w14:textId="77777777" w:rsidR="0073078B" w:rsidRPr="009E11DA" w:rsidRDefault="0073078B" w:rsidP="005B30C0">
            <w:pPr>
              <w:spacing w:after="0"/>
              <w:jc w:val="right"/>
              <w:rPr>
                <w:rFonts w:ascii="Book Antiqua" w:eastAsia="Aptos Narrow" w:hAnsi="Book Antiqua" w:cstheme="minorHAnsi"/>
                <w:sz w:val="20"/>
                <w:szCs w:val="20"/>
              </w:rPr>
            </w:pPr>
            <w:r w:rsidRPr="009E11DA">
              <w:rPr>
                <w:rFonts w:ascii="Book Antiqua" w:eastAsia="Aptos Narrow" w:hAnsi="Book Antiqua" w:cstheme="minorHAnsi"/>
                <w:sz w:val="20"/>
                <w:szCs w:val="20"/>
              </w:rPr>
              <w:t>29</w:t>
            </w:r>
          </w:p>
        </w:tc>
        <w:tc>
          <w:tcPr>
            <w:tcW w:w="166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vAlign w:val="bottom"/>
          </w:tcPr>
          <w:p w14:paraId="0F053881" w14:textId="77777777" w:rsidR="0073078B" w:rsidRPr="009E11DA" w:rsidRDefault="0073078B" w:rsidP="005B30C0">
            <w:pPr>
              <w:spacing w:after="0"/>
              <w:jc w:val="right"/>
              <w:rPr>
                <w:rFonts w:ascii="Book Antiqua" w:eastAsia="Aptos Narrow" w:hAnsi="Book Antiqua" w:cstheme="minorHAnsi"/>
                <w:sz w:val="20"/>
                <w:szCs w:val="20"/>
              </w:rPr>
            </w:pPr>
            <w:r w:rsidRPr="009E11DA">
              <w:rPr>
                <w:rFonts w:ascii="Book Antiqua" w:eastAsia="Aptos Narrow" w:hAnsi="Book Antiqua" w:cstheme="minorHAnsi"/>
                <w:sz w:val="20"/>
                <w:szCs w:val="20"/>
              </w:rPr>
              <w:t>661</w:t>
            </w:r>
          </w:p>
        </w:tc>
      </w:tr>
      <w:tr w:rsidR="0073078B" w:rsidRPr="00D02156" w14:paraId="32CCFA9C" w14:textId="77777777" w:rsidTr="002822DE">
        <w:trPr>
          <w:trHeight w:val="1440"/>
        </w:trPr>
        <w:tc>
          <w:tcPr>
            <w:tcW w:w="306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vAlign w:val="center"/>
          </w:tcPr>
          <w:p w14:paraId="260A0802" w14:textId="77777777" w:rsidR="0073078B" w:rsidRPr="009E11DA" w:rsidRDefault="0073078B" w:rsidP="005B30C0">
            <w:pPr>
              <w:spacing w:after="0"/>
              <w:rPr>
                <w:rFonts w:ascii="Book Antiqua" w:eastAsia="Aptos Narrow" w:hAnsi="Book Antiqua" w:cstheme="minorHAnsi"/>
                <w:sz w:val="20"/>
                <w:szCs w:val="20"/>
              </w:rPr>
            </w:pPr>
            <w:r w:rsidRPr="009E11DA">
              <w:rPr>
                <w:rFonts w:ascii="Book Antiqua" w:eastAsia="Aptos Narrow" w:hAnsi="Book Antiqua" w:cstheme="minorHAnsi"/>
                <w:b/>
                <w:bCs/>
                <w:sz w:val="20"/>
                <w:szCs w:val="20"/>
              </w:rPr>
              <w:t xml:space="preserve">Department of Public Heath </w:t>
            </w:r>
          </w:p>
        </w:tc>
        <w:tc>
          <w:tcPr>
            <w:tcW w:w="387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vAlign w:val="bottom"/>
          </w:tcPr>
          <w:p w14:paraId="69E20DE4" w14:textId="77777777" w:rsidR="0073078B" w:rsidRPr="009E11DA" w:rsidRDefault="0073078B" w:rsidP="005B30C0">
            <w:pPr>
              <w:spacing w:after="0"/>
              <w:rPr>
                <w:rFonts w:ascii="Book Antiqua" w:eastAsia="Aptos Narrow" w:hAnsi="Book Antiqua" w:cstheme="minorHAnsi"/>
                <w:sz w:val="20"/>
                <w:szCs w:val="20"/>
              </w:rPr>
            </w:pPr>
            <w:r w:rsidRPr="009E11DA">
              <w:rPr>
                <w:rFonts w:ascii="Book Antiqua" w:eastAsia="Aptos Narrow" w:hAnsi="Book Antiqua" w:cstheme="minorHAnsi"/>
                <w:sz w:val="20"/>
                <w:szCs w:val="20"/>
              </w:rPr>
              <w:t>Primarily appeals related to discipline against certified nurse's aides, emergency medical technicians and ambulance services, as well as challenges to revocation and enforcement actions related to medical marijuana registration authorized under 105 CMR 725.000, et seq.</w:t>
            </w:r>
          </w:p>
        </w:tc>
        <w:tc>
          <w:tcPr>
            <w:tcW w:w="112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vAlign w:val="bottom"/>
          </w:tcPr>
          <w:p w14:paraId="203BC384" w14:textId="77777777" w:rsidR="0073078B" w:rsidRPr="009E11DA" w:rsidRDefault="0073078B" w:rsidP="005B30C0">
            <w:pPr>
              <w:spacing w:after="0"/>
              <w:jc w:val="right"/>
              <w:rPr>
                <w:rFonts w:ascii="Book Antiqua" w:eastAsia="Aptos Narrow" w:hAnsi="Book Antiqua" w:cstheme="minorHAnsi"/>
                <w:sz w:val="20"/>
                <w:szCs w:val="20"/>
              </w:rPr>
            </w:pPr>
            <w:r w:rsidRPr="009E11DA">
              <w:rPr>
                <w:rFonts w:ascii="Book Antiqua" w:eastAsia="Aptos Narrow" w:hAnsi="Book Antiqua" w:cstheme="minorHAnsi"/>
                <w:sz w:val="20"/>
                <w:szCs w:val="20"/>
              </w:rPr>
              <w:t>29</w:t>
            </w:r>
          </w:p>
        </w:tc>
        <w:tc>
          <w:tcPr>
            <w:tcW w:w="166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vAlign w:val="bottom"/>
          </w:tcPr>
          <w:p w14:paraId="2FC850B5" w14:textId="77777777" w:rsidR="0073078B" w:rsidRPr="009E11DA" w:rsidRDefault="0073078B" w:rsidP="005B30C0">
            <w:pPr>
              <w:spacing w:after="0"/>
              <w:jc w:val="right"/>
              <w:rPr>
                <w:rFonts w:ascii="Book Antiqua" w:eastAsia="Aptos Narrow" w:hAnsi="Book Antiqua" w:cstheme="minorHAnsi"/>
                <w:sz w:val="20"/>
                <w:szCs w:val="20"/>
              </w:rPr>
            </w:pPr>
            <w:r w:rsidRPr="009E11DA">
              <w:rPr>
                <w:rFonts w:ascii="Book Antiqua" w:eastAsia="Aptos Narrow" w:hAnsi="Book Antiqua" w:cstheme="minorHAnsi"/>
                <w:sz w:val="20"/>
                <w:szCs w:val="20"/>
              </w:rPr>
              <w:t>108</w:t>
            </w:r>
          </w:p>
        </w:tc>
      </w:tr>
      <w:tr w:rsidR="0073078B" w:rsidRPr="00D02156" w14:paraId="73EB9B53" w14:textId="77777777" w:rsidTr="002822DE">
        <w:trPr>
          <w:trHeight w:val="585"/>
        </w:trPr>
        <w:tc>
          <w:tcPr>
            <w:tcW w:w="306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vAlign w:val="center"/>
          </w:tcPr>
          <w:p w14:paraId="7CB6F7C1" w14:textId="77777777" w:rsidR="0073078B" w:rsidRPr="009E11DA" w:rsidRDefault="0073078B" w:rsidP="00921DB6">
            <w:pPr>
              <w:spacing w:after="0"/>
              <w:rPr>
                <w:rFonts w:ascii="Book Antiqua" w:eastAsia="Aptos Narrow" w:hAnsi="Book Antiqua" w:cstheme="minorHAnsi"/>
                <w:sz w:val="20"/>
                <w:szCs w:val="20"/>
              </w:rPr>
            </w:pPr>
            <w:r w:rsidRPr="009E11DA">
              <w:rPr>
                <w:rFonts w:ascii="Book Antiqua" w:eastAsia="Aptos Narrow" w:hAnsi="Book Antiqua" w:cstheme="minorHAnsi"/>
                <w:b/>
                <w:bCs/>
                <w:sz w:val="20"/>
                <w:szCs w:val="20"/>
              </w:rPr>
              <w:t>Executive Office of Veterans' Services</w:t>
            </w:r>
          </w:p>
        </w:tc>
        <w:tc>
          <w:tcPr>
            <w:tcW w:w="387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vAlign w:val="bottom"/>
          </w:tcPr>
          <w:p w14:paraId="124B9317" w14:textId="5E919990" w:rsidR="0073078B" w:rsidRPr="009E11DA" w:rsidRDefault="0073078B" w:rsidP="00921DB6">
            <w:pPr>
              <w:spacing w:after="0"/>
              <w:rPr>
                <w:rFonts w:ascii="Book Antiqua" w:eastAsia="Aptos Narrow" w:hAnsi="Book Antiqua" w:cstheme="minorHAnsi"/>
                <w:sz w:val="20"/>
                <w:szCs w:val="20"/>
              </w:rPr>
            </w:pPr>
            <w:r w:rsidRPr="009E11DA">
              <w:rPr>
                <w:rFonts w:ascii="Book Antiqua" w:eastAsia="Aptos Narrow" w:hAnsi="Book Antiqua" w:cstheme="minorHAnsi"/>
                <w:sz w:val="20"/>
                <w:szCs w:val="20"/>
              </w:rPr>
              <w:t>Appeals from agency decisions denying. changing or terminating state veterans</w:t>
            </w:r>
            <w:r w:rsidR="00363D6D">
              <w:rPr>
                <w:rFonts w:ascii="Book Antiqua" w:eastAsia="Aptos Narrow" w:hAnsi="Book Antiqua" w:cstheme="minorHAnsi"/>
                <w:sz w:val="20"/>
                <w:szCs w:val="20"/>
              </w:rPr>
              <w:t>’</w:t>
            </w:r>
            <w:r w:rsidRPr="009E11DA">
              <w:rPr>
                <w:rFonts w:ascii="Book Antiqua" w:eastAsia="Aptos Narrow" w:hAnsi="Book Antiqua" w:cstheme="minorHAnsi"/>
                <w:sz w:val="20"/>
                <w:szCs w:val="20"/>
              </w:rPr>
              <w:t xml:space="preserve"> benefits.</w:t>
            </w:r>
          </w:p>
        </w:tc>
        <w:tc>
          <w:tcPr>
            <w:tcW w:w="112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vAlign w:val="bottom"/>
          </w:tcPr>
          <w:p w14:paraId="78568316" w14:textId="77777777" w:rsidR="0073078B" w:rsidRPr="009E11DA" w:rsidRDefault="0073078B" w:rsidP="00921DB6">
            <w:pPr>
              <w:spacing w:after="0"/>
              <w:jc w:val="right"/>
              <w:rPr>
                <w:rFonts w:ascii="Book Antiqua" w:eastAsia="Aptos Narrow" w:hAnsi="Book Antiqua" w:cstheme="minorHAnsi"/>
                <w:sz w:val="20"/>
                <w:szCs w:val="20"/>
              </w:rPr>
            </w:pPr>
            <w:r w:rsidRPr="009E11DA">
              <w:rPr>
                <w:rFonts w:ascii="Book Antiqua" w:eastAsia="Aptos Narrow" w:hAnsi="Book Antiqua" w:cstheme="minorHAnsi"/>
                <w:sz w:val="20"/>
                <w:szCs w:val="20"/>
              </w:rPr>
              <w:t>16</w:t>
            </w:r>
          </w:p>
        </w:tc>
        <w:tc>
          <w:tcPr>
            <w:tcW w:w="166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vAlign w:val="bottom"/>
          </w:tcPr>
          <w:p w14:paraId="29EFE9DD" w14:textId="77777777" w:rsidR="0073078B" w:rsidRPr="009E11DA" w:rsidRDefault="0073078B" w:rsidP="00921DB6">
            <w:pPr>
              <w:spacing w:after="0"/>
              <w:jc w:val="right"/>
              <w:rPr>
                <w:rFonts w:ascii="Book Antiqua" w:eastAsia="Aptos Narrow" w:hAnsi="Book Antiqua" w:cstheme="minorHAnsi"/>
                <w:sz w:val="20"/>
                <w:szCs w:val="20"/>
              </w:rPr>
            </w:pPr>
            <w:r w:rsidRPr="009E11DA">
              <w:rPr>
                <w:rFonts w:ascii="Book Antiqua" w:eastAsia="Aptos Narrow" w:hAnsi="Book Antiqua" w:cstheme="minorHAnsi"/>
                <w:sz w:val="20"/>
                <w:szCs w:val="20"/>
              </w:rPr>
              <w:t>649</w:t>
            </w:r>
          </w:p>
        </w:tc>
      </w:tr>
      <w:tr w:rsidR="0073078B" w:rsidRPr="00D02156" w14:paraId="5EA24647" w14:textId="77777777" w:rsidTr="002822DE">
        <w:trPr>
          <w:trHeight w:val="1155"/>
        </w:trPr>
        <w:tc>
          <w:tcPr>
            <w:tcW w:w="306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vAlign w:val="center"/>
          </w:tcPr>
          <w:p w14:paraId="30B2A967" w14:textId="77777777" w:rsidR="0073078B" w:rsidRPr="009E11DA" w:rsidRDefault="0073078B" w:rsidP="00921DB6">
            <w:pPr>
              <w:spacing w:after="0"/>
              <w:rPr>
                <w:rFonts w:ascii="Book Antiqua" w:eastAsia="Aptos Narrow" w:hAnsi="Book Antiqua" w:cstheme="minorHAnsi"/>
                <w:sz w:val="20"/>
                <w:szCs w:val="20"/>
              </w:rPr>
            </w:pPr>
            <w:r w:rsidRPr="009E11DA">
              <w:rPr>
                <w:rFonts w:ascii="Book Antiqua" w:eastAsia="Aptos Narrow" w:hAnsi="Book Antiqua" w:cstheme="minorHAnsi"/>
                <w:b/>
                <w:bCs/>
                <w:sz w:val="20"/>
                <w:szCs w:val="20"/>
              </w:rPr>
              <w:t>Civil Service Commission</w:t>
            </w:r>
          </w:p>
        </w:tc>
        <w:tc>
          <w:tcPr>
            <w:tcW w:w="387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vAlign w:val="bottom"/>
          </w:tcPr>
          <w:p w14:paraId="51199DC6" w14:textId="0917CBC6" w:rsidR="0073078B" w:rsidRPr="009E11DA" w:rsidRDefault="0073078B" w:rsidP="006B5A1B">
            <w:pPr>
              <w:spacing w:after="0"/>
              <w:rPr>
                <w:rFonts w:ascii="Book Antiqua" w:eastAsia="Aptos Narrow" w:hAnsi="Book Antiqua"/>
                <w:sz w:val="20"/>
                <w:szCs w:val="20"/>
              </w:rPr>
            </w:pPr>
            <w:r w:rsidRPr="6255D923">
              <w:rPr>
                <w:rFonts w:ascii="Book Antiqua" w:eastAsia="Aptos Narrow" w:hAnsi="Book Antiqua"/>
                <w:sz w:val="20"/>
                <w:szCs w:val="20"/>
              </w:rPr>
              <w:t>Appeals from actions taken by c</w:t>
            </w:r>
            <w:r w:rsidR="006B5A1B" w:rsidRPr="6255D923">
              <w:rPr>
                <w:rFonts w:ascii="Book Antiqua" w:eastAsia="Aptos Narrow" w:hAnsi="Book Antiqua"/>
                <w:sz w:val="20"/>
                <w:szCs w:val="20"/>
              </w:rPr>
              <w:t xml:space="preserve">ities, </w:t>
            </w:r>
            <w:r w:rsidRPr="6255D923">
              <w:rPr>
                <w:rFonts w:ascii="Book Antiqua" w:eastAsia="Aptos Narrow" w:hAnsi="Book Antiqua"/>
                <w:sz w:val="20"/>
                <w:szCs w:val="20"/>
              </w:rPr>
              <w:t>towns</w:t>
            </w:r>
            <w:r w:rsidR="006B5A1B" w:rsidRPr="6255D923">
              <w:rPr>
                <w:rFonts w:ascii="Book Antiqua" w:eastAsia="Aptos Narrow" w:hAnsi="Book Antiqua"/>
                <w:sz w:val="20"/>
                <w:szCs w:val="20"/>
              </w:rPr>
              <w:t xml:space="preserve"> and state agencies</w:t>
            </w:r>
            <w:r w:rsidRPr="6255D923">
              <w:rPr>
                <w:rFonts w:ascii="Book Antiqua" w:eastAsia="Aptos Narrow" w:hAnsi="Book Antiqua"/>
                <w:sz w:val="20"/>
                <w:szCs w:val="20"/>
              </w:rPr>
              <w:t xml:space="preserve"> in connection with the civil service system, such as the failure to hire an individual eligible for a civil service position </w:t>
            </w:r>
            <w:proofErr w:type="gramStart"/>
            <w:r w:rsidRPr="6255D923">
              <w:rPr>
                <w:rFonts w:ascii="Book Antiqua" w:eastAsia="Aptos Narrow" w:hAnsi="Book Antiqua"/>
                <w:sz w:val="20"/>
                <w:szCs w:val="20"/>
              </w:rPr>
              <w:t>or  the</w:t>
            </w:r>
            <w:proofErr w:type="gramEnd"/>
            <w:r w:rsidRPr="6255D923">
              <w:rPr>
                <w:rFonts w:ascii="Book Antiqua" w:eastAsia="Aptos Narrow" w:hAnsi="Book Antiqua"/>
                <w:sz w:val="20"/>
                <w:szCs w:val="20"/>
              </w:rPr>
              <w:t xml:space="preserve"> discipline of a civil service employee. </w:t>
            </w:r>
          </w:p>
        </w:tc>
        <w:tc>
          <w:tcPr>
            <w:tcW w:w="112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vAlign w:val="bottom"/>
          </w:tcPr>
          <w:p w14:paraId="5EC68819" w14:textId="77777777" w:rsidR="0073078B" w:rsidRPr="009E11DA" w:rsidRDefault="0073078B" w:rsidP="00921DB6">
            <w:pPr>
              <w:spacing w:after="0"/>
              <w:jc w:val="right"/>
              <w:rPr>
                <w:rFonts w:ascii="Book Antiqua" w:eastAsia="Aptos Narrow" w:hAnsi="Book Antiqua" w:cstheme="minorHAnsi"/>
                <w:sz w:val="20"/>
                <w:szCs w:val="20"/>
              </w:rPr>
            </w:pPr>
            <w:r w:rsidRPr="009E11DA">
              <w:rPr>
                <w:rFonts w:ascii="Book Antiqua" w:eastAsia="Aptos Narrow" w:hAnsi="Book Antiqua" w:cstheme="minorHAnsi"/>
                <w:sz w:val="20"/>
                <w:szCs w:val="20"/>
              </w:rPr>
              <w:t>13</w:t>
            </w:r>
          </w:p>
        </w:tc>
        <w:tc>
          <w:tcPr>
            <w:tcW w:w="166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vAlign w:val="bottom"/>
          </w:tcPr>
          <w:p w14:paraId="016018C1" w14:textId="77777777" w:rsidR="0073078B" w:rsidRPr="009E11DA" w:rsidRDefault="0073078B" w:rsidP="00921DB6">
            <w:pPr>
              <w:spacing w:after="0"/>
              <w:jc w:val="right"/>
              <w:rPr>
                <w:rFonts w:ascii="Book Antiqua" w:eastAsia="Aptos Narrow" w:hAnsi="Book Antiqua" w:cstheme="minorHAnsi"/>
                <w:sz w:val="20"/>
                <w:szCs w:val="20"/>
              </w:rPr>
            </w:pPr>
            <w:r w:rsidRPr="009E11DA">
              <w:rPr>
                <w:rFonts w:ascii="Book Antiqua" w:eastAsia="Aptos Narrow" w:hAnsi="Book Antiqua" w:cstheme="minorHAnsi"/>
                <w:sz w:val="20"/>
                <w:szCs w:val="20"/>
              </w:rPr>
              <w:t>192</w:t>
            </w:r>
          </w:p>
        </w:tc>
      </w:tr>
      <w:tr w:rsidR="0073078B" w:rsidRPr="00D02156" w14:paraId="35F17F6F" w14:textId="77777777" w:rsidTr="002822DE">
        <w:trPr>
          <w:trHeight w:val="270"/>
        </w:trPr>
        <w:tc>
          <w:tcPr>
            <w:tcW w:w="306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vAlign w:val="center"/>
          </w:tcPr>
          <w:p w14:paraId="126F0B68" w14:textId="77777777" w:rsidR="0073078B" w:rsidRPr="009E11DA" w:rsidRDefault="0073078B" w:rsidP="00921DB6">
            <w:pPr>
              <w:spacing w:after="0"/>
              <w:rPr>
                <w:rFonts w:ascii="Book Antiqua" w:eastAsia="Aptos Narrow" w:hAnsi="Book Antiqua" w:cstheme="minorHAnsi"/>
                <w:sz w:val="20"/>
                <w:szCs w:val="20"/>
              </w:rPr>
            </w:pPr>
            <w:r w:rsidRPr="009E11DA">
              <w:rPr>
                <w:rFonts w:ascii="Book Antiqua" w:eastAsia="Aptos Narrow" w:hAnsi="Book Antiqua" w:cstheme="minorHAnsi"/>
                <w:b/>
                <w:bCs/>
                <w:sz w:val="20"/>
                <w:szCs w:val="20"/>
              </w:rPr>
              <w:t xml:space="preserve">Department of Unemployment Assistance </w:t>
            </w:r>
          </w:p>
        </w:tc>
        <w:tc>
          <w:tcPr>
            <w:tcW w:w="387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vAlign w:val="bottom"/>
          </w:tcPr>
          <w:p w14:paraId="49154C27" w14:textId="77777777" w:rsidR="0073078B" w:rsidRPr="009E11DA" w:rsidRDefault="0073078B" w:rsidP="00921DB6">
            <w:pPr>
              <w:spacing w:after="0"/>
              <w:rPr>
                <w:rFonts w:ascii="Book Antiqua" w:eastAsia="Aptos Narrow" w:hAnsi="Book Antiqua" w:cstheme="minorHAnsi"/>
                <w:sz w:val="20"/>
                <w:szCs w:val="20"/>
              </w:rPr>
            </w:pPr>
            <w:r w:rsidRPr="009E11DA">
              <w:rPr>
                <w:rFonts w:ascii="Book Antiqua" w:eastAsia="Aptos Narrow" w:hAnsi="Book Antiqua" w:cstheme="minorHAnsi"/>
                <w:sz w:val="20"/>
                <w:szCs w:val="20"/>
              </w:rPr>
              <w:t>Appeals from the denial of unemployment benefits.</w:t>
            </w:r>
          </w:p>
        </w:tc>
        <w:tc>
          <w:tcPr>
            <w:tcW w:w="112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vAlign w:val="bottom"/>
          </w:tcPr>
          <w:p w14:paraId="511756EC" w14:textId="77777777" w:rsidR="0073078B" w:rsidRPr="009E11DA" w:rsidRDefault="0073078B" w:rsidP="00921DB6">
            <w:pPr>
              <w:spacing w:after="0"/>
              <w:jc w:val="right"/>
              <w:rPr>
                <w:rFonts w:ascii="Book Antiqua" w:eastAsia="Aptos Narrow" w:hAnsi="Book Antiqua" w:cstheme="minorHAnsi"/>
                <w:sz w:val="20"/>
                <w:szCs w:val="20"/>
              </w:rPr>
            </w:pPr>
            <w:r w:rsidRPr="009E11DA">
              <w:rPr>
                <w:rFonts w:ascii="Book Antiqua" w:eastAsia="Aptos Narrow" w:hAnsi="Book Antiqua" w:cstheme="minorHAnsi"/>
                <w:sz w:val="20"/>
                <w:szCs w:val="20"/>
              </w:rPr>
              <w:t>10</w:t>
            </w:r>
          </w:p>
        </w:tc>
        <w:tc>
          <w:tcPr>
            <w:tcW w:w="166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vAlign w:val="bottom"/>
          </w:tcPr>
          <w:p w14:paraId="076E8503" w14:textId="77777777" w:rsidR="0073078B" w:rsidRPr="009E11DA" w:rsidRDefault="0073078B" w:rsidP="00921DB6">
            <w:pPr>
              <w:spacing w:after="0"/>
              <w:jc w:val="right"/>
              <w:rPr>
                <w:rFonts w:ascii="Book Antiqua" w:eastAsia="Aptos Narrow" w:hAnsi="Book Antiqua" w:cstheme="minorHAnsi"/>
                <w:sz w:val="20"/>
                <w:szCs w:val="20"/>
              </w:rPr>
            </w:pPr>
            <w:r w:rsidRPr="009E11DA">
              <w:rPr>
                <w:rFonts w:ascii="Book Antiqua" w:eastAsia="Aptos Narrow" w:hAnsi="Book Antiqua" w:cstheme="minorHAnsi"/>
                <w:sz w:val="20"/>
                <w:szCs w:val="20"/>
              </w:rPr>
              <w:t>119</w:t>
            </w:r>
          </w:p>
        </w:tc>
      </w:tr>
      <w:tr w:rsidR="0073078B" w:rsidRPr="00D02156" w14:paraId="6935936B" w14:textId="77777777" w:rsidTr="002822DE">
        <w:trPr>
          <w:trHeight w:val="585"/>
        </w:trPr>
        <w:tc>
          <w:tcPr>
            <w:tcW w:w="306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vAlign w:val="center"/>
          </w:tcPr>
          <w:p w14:paraId="0CB299C6" w14:textId="656C4672" w:rsidR="0073078B" w:rsidRPr="009E11DA" w:rsidRDefault="0073078B" w:rsidP="00921DB6">
            <w:pPr>
              <w:spacing w:after="0"/>
              <w:rPr>
                <w:rFonts w:ascii="Book Antiqua" w:eastAsia="Aptos Narrow" w:hAnsi="Book Antiqua" w:cstheme="minorHAnsi"/>
                <w:sz w:val="20"/>
                <w:szCs w:val="20"/>
              </w:rPr>
            </w:pPr>
            <w:r w:rsidRPr="009E11DA">
              <w:rPr>
                <w:rFonts w:ascii="Book Antiqua" w:eastAsia="Aptos Narrow" w:hAnsi="Book Antiqua" w:cstheme="minorHAnsi"/>
                <w:b/>
                <w:bCs/>
                <w:sz w:val="20"/>
                <w:szCs w:val="20"/>
              </w:rPr>
              <w:t>Disabled Person</w:t>
            </w:r>
            <w:r w:rsidR="00474A2D">
              <w:rPr>
                <w:rFonts w:ascii="Book Antiqua" w:eastAsia="Aptos Narrow" w:hAnsi="Book Antiqua" w:cstheme="minorHAnsi"/>
                <w:b/>
                <w:bCs/>
                <w:sz w:val="20"/>
                <w:szCs w:val="20"/>
              </w:rPr>
              <w:t>s</w:t>
            </w:r>
            <w:r w:rsidRPr="009E11DA">
              <w:rPr>
                <w:rFonts w:ascii="Book Antiqua" w:eastAsia="Aptos Narrow" w:hAnsi="Book Antiqua" w:cstheme="minorHAnsi"/>
                <w:b/>
                <w:bCs/>
                <w:sz w:val="20"/>
                <w:szCs w:val="20"/>
              </w:rPr>
              <w:t xml:space="preserve"> Protection Commission </w:t>
            </w:r>
          </w:p>
        </w:tc>
        <w:tc>
          <w:tcPr>
            <w:tcW w:w="387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vAlign w:val="bottom"/>
          </w:tcPr>
          <w:p w14:paraId="3AC1E93E" w14:textId="77777777" w:rsidR="0073078B" w:rsidRPr="009E11DA" w:rsidRDefault="0073078B" w:rsidP="00921DB6">
            <w:pPr>
              <w:spacing w:after="0"/>
              <w:rPr>
                <w:rFonts w:ascii="Book Antiqua" w:eastAsia="Aptos Narrow" w:hAnsi="Book Antiqua" w:cstheme="minorHAnsi"/>
                <w:sz w:val="20"/>
                <w:szCs w:val="20"/>
              </w:rPr>
            </w:pPr>
            <w:r w:rsidRPr="009E11DA">
              <w:rPr>
                <w:rFonts w:ascii="Book Antiqua" w:eastAsia="Aptos Narrow" w:hAnsi="Book Antiqua" w:cstheme="minorHAnsi"/>
                <w:sz w:val="20"/>
                <w:szCs w:val="20"/>
              </w:rPr>
              <w:t>Appeals from discipline imposed on caregivers of adults with disabilities.</w:t>
            </w:r>
          </w:p>
        </w:tc>
        <w:tc>
          <w:tcPr>
            <w:tcW w:w="112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vAlign w:val="bottom"/>
          </w:tcPr>
          <w:p w14:paraId="3C1DBEB9" w14:textId="77777777" w:rsidR="0073078B" w:rsidRPr="009E11DA" w:rsidRDefault="0073078B" w:rsidP="00921DB6">
            <w:pPr>
              <w:spacing w:after="0"/>
              <w:jc w:val="right"/>
              <w:rPr>
                <w:rFonts w:ascii="Book Antiqua" w:eastAsia="Aptos Narrow" w:hAnsi="Book Antiqua" w:cstheme="minorHAnsi"/>
                <w:sz w:val="20"/>
                <w:szCs w:val="20"/>
              </w:rPr>
            </w:pPr>
            <w:r w:rsidRPr="009E11DA">
              <w:rPr>
                <w:rFonts w:ascii="Book Antiqua" w:eastAsia="Aptos Narrow" w:hAnsi="Book Antiqua" w:cstheme="minorHAnsi"/>
                <w:sz w:val="20"/>
                <w:szCs w:val="20"/>
              </w:rPr>
              <w:t>9</w:t>
            </w:r>
          </w:p>
        </w:tc>
        <w:tc>
          <w:tcPr>
            <w:tcW w:w="166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vAlign w:val="bottom"/>
          </w:tcPr>
          <w:p w14:paraId="5C2A98D2" w14:textId="77777777" w:rsidR="0073078B" w:rsidRPr="009E11DA" w:rsidRDefault="0073078B" w:rsidP="00921DB6">
            <w:pPr>
              <w:spacing w:after="0"/>
              <w:jc w:val="right"/>
              <w:rPr>
                <w:rFonts w:ascii="Book Antiqua" w:eastAsia="Aptos Narrow" w:hAnsi="Book Antiqua" w:cstheme="minorHAnsi"/>
                <w:sz w:val="20"/>
                <w:szCs w:val="20"/>
              </w:rPr>
            </w:pPr>
            <w:r w:rsidRPr="009E11DA">
              <w:rPr>
                <w:rFonts w:ascii="Book Antiqua" w:eastAsia="Aptos Narrow" w:hAnsi="Book Antiqua" w:cstheme="minorHAnsi"/>
                <w:sz w:val="20"/>
                <w:szCs w:val="20"/>
              </w:rPr>
              <w:t>155</w:t>
            </w:r>
          </w:p>
        </w:tc>
      </w:tr>
      <w:tr w:rsidR="0073078B" w:rsidRPr="00D02156" w14:paraId="6A5379F4" w14:textId="77777777" w:rsidTr="002822DE">
        <w:trPr>
          <w:trHeight w:val="795"/>
        </w:trPr>
        <w:tc>
          <w:tcPr>
            <w:tcW w:w="306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vAlign w:val="center"/>
          </w:tcPr>
          <w:p w14:paraId="476555A0" w14:textId="0BAD7586" w:rsidR="0073078B" w:rsidRPr="009E11DA" w:rsidRDefault="0073078B" w:rsidP="00921DB6">
            <w:pPr>
              <w:spacing w:after="0"/>
              <w:rPr>
                <w:rFonts w:ascii="Book Antiqua" w:eastAsia="Aptos Narrow" w:hAnsi="Book Antiqua" w:cstheme="minorHAnsi"/>
                <w:sz w:val="20"/>
                <w:szCs w:val="20"/>
              </w:rPr>
            </w:pPr>
            <w:r w:rsidRPr="009E11DA">
              <w:rPr>
                <w:rFonts w:ascii="Book Antiqua" w:eastAsia="Aptos Narrow" w:hAnsi="Book Antiqua" w:cstheme="minorHAnsi"/>
                <w:b/>
                <w:bCs/>
                <w:sz w:val="20"/>
                <w:szCs w:val="20"/>
              </w:rPr>
              <w:t>Department of Agricultural Resource</w:t>
            </w:r>
            <w:r w:rsidR="00A20BDB">
              <w:rPr>
                <w:rFonts w:ascii="Book Antiqua" w:eastAsia="Aptos Narrow" w:hAnsi="Book Antiqua" w:cstheme="minorHAnsi"/>
                <w:b/>
                <w:bCs/>
                <w:sz w:val="20"/>
                <w:szCs w:val="20"/>
              </w:rPr>
              <w:t>s</w:t>
            </w:r>
          </w:p>
        </w:tc>
        <w:tc>
          <w:tcPr>
            <w:tcW w:w="387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vAlign w:val="bottom"/>
          </w:tcPr>
          <w:p w14:paraId="1592A83B" w14:textId="3847007B" w:rsidR="0073078B" w:rsidRPr="009E11DA" w:rsidRDefault="006B5A1B" w:rsidP="00E478C0">
            <w:pPr>
              <w:spacing w:after="0"/>
              <w:rPr>
                <w:rFonts w:ascii="Book Antiqua" w:eastAsia="Aptos Narrow" w:hAnsi="Book Antiqua" w:cstheme="minorHAnsi"/>
                <w:sz w:val="20"/>
                <w:szCs w:val="20"/>
              </w:rPr>
            </w:pPr>
            <w:r>
              <w:rPr>
                <w:rFonts w:ascii="Book Antiqua" w:eastAsia="Aptos Narrow" w:hAnsi="Book Antiqua" w:cstheme="minorHAnsi"/>
                <w:sz w:val="20"/>
                <w:szCs w:val="20"/>
              </w:rPr>
              <w:t>Appeals involving</w:t>
            </w:r>
            <w:r w:rsidR="0073078B" w:rsidRPr="009E11DA">
              <w:rPr>
                <w:rFonts w:ascii="Book Antiqua" w:eastAsia="Aptos Narrow" w:hAnsi="Book Antiqua" w:cstheme="minorHAnsi"/>
                <w:sz w:val="20"/>
                <w:szCs w:val="20"/>
              </w:rPr>
              <w:t xml:space="preserve"> </w:t>
            </w:r>
            <w:r>
              <w:rPr>
                <w:rFonts w:ascii="Book Antiqua" w:eastAsia="Aptos Narrow" w:hAnsi="Book Antiqua" w:cstheme="minorHAnsi"/>
                <w:sz w:val="20"/>
                <w:szCs w:val="20"/>
              </w:rPr>
              <w:t xml:space="preserve">claims of </w:t>
            </w:r>
            <w:r w:rsidR="0073078B" w:rsidRPr="009E11DA">
              <w:rPr>
                <w:rFonts w:ascii="Book Antiqua" w:eastAsia="Aptos Narrow" w:hAnsi="Book Antiqua" w:cstheme="minorHAnsi"/>
                <w:sz w:val="20"/>
                <w:szCs w:val="20"/>
              </w:rPr>
              <w:t>importin</w:t>
            </w:r>
            <w:r>
              <w:rPr>
                <w:rFonts w:ascii="Book Antiqua" w:eastAsia="Aptos Narrow" w:hAnsi="Book Antiqua" w:cstheme="minorHAnsi"/>
                <w:sz w:val="20"/>
                <w:szCs w:val="20"/>
              </w:rPr>
              <w:t>g pet animals from out of state,</w:t>
            </w:r>
            <w:r w:rsidR="0073078B" w:rsidRPr="009E11DA">
              <w:rPr>
                <w:rFonts w:ascii="Book Antiqua" w:eastAsia="Aptos Narrow" w:hAnsi="Book Antiqua" w:cstheme="minorHAnsi"/>
                <w:sz w:val="20"/>
                <w:szCs w:val="20"/>
              </w:rPr>
              <w:t xml:space="preserve"> operating a pet shop without a license</w:t>
            </w:r>
            <w:r>
              <w:rPr>
                <w:rFonts w:ascii="Book Antiqua" w:eastAsia="Aptos Narrow" w:hAnsi="Book Antiqua" w:cstheme="minorHAnsi"/>
                <w:sz w:val="20"/>
                <w:szCs w:val="20"/>
              </w:rPr>
              <w:t xml:space="preserve">, improperly </w:t>
            </w:r>
            <w:r>
              <w:rPr>
                <w:rFonts w:ascii="Book Antiqua" w:eastAsia="Aptos Narrow" w:hAnsi="Book Antiqua" w:cstheme="minorHAnsi"/>
                <w:sz w:val="20"/>
                <w:szCs w:val="20"/>
              </w:rPr>
              <w:lastRenderedPageBreak/>
              <w:t xml:space="preserve">operating a pet shop, </w:t>
            </w:r>
            <w:r w:rsidR="0022343C">
              <w:rPr>
                <w:rFonts w:ascii="Book Antiqua" w:eastAsia="Aptos Narrow" w:hAnsi="Book Antiqua" w:cstheme="minorHAnsi"/>
                <w:sz w:val="20"/>
                <w:szCs w:val="20"/>
              </w:rPr>
              <w:t xml:space="preserve">and failing to comply with state composting programs. </w:t>
            </w:r>
          </w:p>
        </w:tc>
        <w:tc>
          <w:tcPr>
            <w:tcW w:w="112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vAlign w:val="bottom"/>
          </w:tcPr>
          <w:p w14:paraId="364C8F63" w14:textId="77777777" w:rsidR="0073078B" w:rsidRPr="009E11DA" w:rsidRDefault="0073078B" w:rsidP="00921DB6">
            <w:pPr>
              <w:spacing w:after="0"/>
              <w:jc w:val="right"/>
              <w:rPr>
                <w:rFonts w:ascii="Book Antiqua" w:eastAsia="Aptos Narrow" w:hAnsi="Book Antiqua" w:cstheme="minorHAnsi"/>
                <w:sz w:val="20"/>
                <w:szCs w:val="20"/>
              </w:rPr>
            </w:pPr>
            <w:r w:rsidRPr="009E11DA">
              <w:rPr>
                <w:rFonts w:ascii="Book Antiqua" w:eastAsia="Aptos Narrow" w:hAnsi="Book Antiqua" w:cstheme="minorHAnsi"/>
                <w:sz w:val="20"/>
                <w:szCs w:val="20"/>
              </w:rPr>
              <w:lastRenderedPageBreak/>
              <w:t>6</w:t>
            </w:r>
          </w:p>
        </w:tc>
        <w:tc>
          <w:tcPr>
            <w:tcW w:w="166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vAlign w:val="bottom"/>
          </w:tcPr>
          <w:p w14:paraId="3225AC65" w14:textId="77777777" w:rsidR="0073078B" w:rsidRPr="009E11DA" w:rsidRDefault="0073078B" w:rsidP="00921DB6">
            <w:pPr>
              <w:spacing w:after="0"/>
              <w:jc w:val="right"/>
              <w:rPr>
                <w:rFonts w:ascii="Book Antiqua" w:eastAsia="Aptos Narrow" w:hAnsi="Book Antiqua" w:cstheme="minorHAnsi"/>
                <w:sz w:val="20"/>
                <w:szCs w:val="20"/>
              </w:rPr>
            </w:pPr>
            <w:r w:rsidRPr="009E11DA">
              <w:rPr>
                <w:rFonts w:ascii="Book Antiqua" w:eastAsia="Aptos Narrow" w:hAnsi="Book Antiqua" w:cstheme="minorHAnsi"/>
                <w:sz w:val="20"/>
                <w:szCs w:val="20"/>
              </w:rPr>
              <w:t>364</w:t>
            </w:r>
          </w:p>
        </w:tc>
      </w:tr>
      <w:tr w:rsidR="0073078B" w:rsidRPr="00D02156" w14:paraId="6D2D6221" w14:textId="77777777" w:rsidTr="002822DE">
        <w:trPr>
          <w:trHeight w:val="585"/>
        </w:trPr>
        <w:tc>
          <w:tcPr>
            <w:tcW w:w="306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vAlign w:val="center"/>
          </w:tcPr>
          <w:p w14:paraId="1F7A68A0" w14:textId="77777777" w:rsidR="0073078B" w:rsidRPr="009E11DA" w:rsidRDefault="0073078B" w:rsidP="00921DB6">
            <w:pPr>
              <w:spacing w:after="0"/>
              <w:rPr>
                <w:rFonts w:ascii="Book Antiqua" w:eastAsia="Aptos Narrow" w:hAnsi="Book Antiqua" w:cstheme="minorHAnsi"/>
                <w:sz w:val="20"/>
                <w:szCs w:val="20"/>
              </w:rPr>
            </w:pPr>
            <w:r w:rsidRPr="009E11DA">
              <w:rPr>
                <w:rFonts w:ascii="Book Antiqua" w:eastAsia="Aptos Narrow" w:hAnsi="Book Antiqua" w:cstheme="minorHAnsi"/>
                <w:b/>
                <w:bCs/>
                <w:sz w:val="20"/>
                <w:szCs w:val="20"/>
              </w:rPr>
              <w:t>Department of Early Education and Care</w:t>
            </w:r>
          </w:p>
        </w:tc>
        <w:tc>
          <w:tcPr>
            <w:tcW w:w="387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vAlign w:val="bottom"/>
          </w:tcPr>
          <w:p w14:paraId="360C7394" w14:textId="4A6962B4" w:rsidR="0073078B" w:rsidRPr="009E11DA" w:rsidRDefault="0073078B" w:rsidP="00921DB6">
            <w:pPr>
              <w:spacing w:after="0"/>
              <w:rPr>
                <w:rFonts w:ascii="Book Antiqua" w:eastAsia="Aptos Narrow" w:hAnsi="Book Antiqua"/>
                <w:sz w:val="20"/>
                <w:szCs w:val="20"/>
              </w:rPr>
            </w:pPr>
            <w:r w:rsidRPr="009E11DA">
              <w:rPr>
                <w:rFonts w:ascii="Book Antiqua" w:eastAsia="Aptos Narrow" w:hAnsi="Book Antiqua"/>
                <w:sz w:val="20"/>
                <w:szCs w:val="20"/>
              </w:rPr>
              <w:t>Appeals from the revocation, suspension, nonrenewal or denial of an application for day-care provider and assistant licenses.</w:t>
            </w:r>
          </w:p>
        </w:tc>
        <w:tc>
          <w:tcPr>
            <w:tcW w:w="112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vAlign w:val="bottom"/>
          </w:tcPr>
          <w:p w14:paraId="16BACA1D" w14:textId="77777777" w:rsidR="0073078B" w:rsidRPr="009E11DA" w:rsidRDefault="0073078B" w:rsidP="00921DB6">
            <w:pPr>
              <w:spacing w:after="0"/>
              <w:jc w:val="right"/>
              <w:rPr>
                <w:rFonts w:ascii="Book Antiqua" w:eastAsia="Aptos Narrow" w:hAnsi="Book Antiqua" w:cstheme="minorHAnsi"/>
                <w:sz w:val="20"/>
                <w:szCs w:val="20"/>
              </w:rPr>
            </w:pPr>
            <w:r w:rsidRPr="009E11DA">
              <w:rPr>
                <w:rFonts w:ascii="Book Antiqua" w:eastAsia="Aptos Narrow" w:hAnsi="Book Antiqua" w:cstheme="minorHAnsi"/>
                <w:sz w:val="20"/>
                <w:szCs w:val="20"/>
              </w:rPr>
              <w:t>3</w:t>
            </w:r>
          </w:p>
        </w:tc>
        <w:tc>
          <w:tcPr>
            <w:tcW w:w="166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vAlign w:val="bottom"/>
          </w:tcPr>
          <w:p w14:paraId="16E869BE" w14:textId="77777777" w:rsidR="0073078B" w:rsidRPr="009E11DA" w:rsidRDefault="0073078B" w:rsidP="00921DB6">
            <w:pPr>
              <w:spacing w:after="0"/>
              <w:jc w:val="right"/>
              <w:rPr>
                <w:rFonts w:ascii="Book Antiqua" w:eastAsia="Aptos Narrow" w:hAnsi="Book Antiqua" w:cstheme="minorHAnsi"/>
                <w:sz w:val="20"/>
                <w:szCs w:val="20"/>
              </w:rPr>
            </w:pPr>
            <w:r w:rsidRPr="009E11DA">
              <w:rPr>
                <w:rFonts w:ascii="Book Antiqua" w:eastAsia="Aptos Narrow" w:hAnsi="Book Antiqua" w:cstheme="minorHAnsi"/>
                <w:sz w:val="20"/>
                <w:szCs w:val="20"/>
              </w:rPr>
              <w:t>287</w:t>
            </w:r>
          </w:p>
        </w:tc>
      </w:tr>
      <w:tr w:rsidR="0073078B" w:rsidRPr="00D02156" w14:paraId="679319D1" w14:textId="77777777" w:rsidTr="002822DE">
        <w:trPr>
          <w:trHeight w:val="270"/>
        </w:trPr>
        <w:tc>
          <w:tcPr>
            <w:tcW w:w="306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vAlign w:val="bottom"/>
          </w:tcPr>
          <w:p w14:paraId="011A9077" w14:textId="1AF6471B" w:rsidR="0073078B" w:rsidRPr="009E11DA" w:rsidRDefault="00182F89" w:rsidP="00182F89">
            <w:pPr>
              <w:spacing w:after="0"/>
              <w:jc w:val="right"/>
              <w:rPr>
                <w:rFonts w:ascii="Book Antiqua" w:eastAsia="Calibri" w:hAnsi="Book Antiqua" w:cstheme="minorHAnsi"/>
                <w:b/>
                <w:bCs/>
                <w:sz w:val="20"/>
                <w:szCs w:val="20"/>
              </w:rPr>
            </w:pPr>
            <w:r w:rsidRPr="009E11DA">
              <w:rPr>
                <w:rFonts w:ascii="Book Antiqua" w:eastAsia="Aptos Narrow" w:hAnsi="Book Antiqua" w:cstheme="minorHAnsi"/>
                <w:sz w:val="20"/>
                <w:szCs w:val="20"/>
              </w:rPr>
              <w:t>Total</w:t>
            </w:r>
          </w:p>
        </w:tc>
        <w:tc>
          <w:tcPr>
            <w:tcW w:w="387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vAlign w:val="bottom"/>
          </w:tcPr>
          <w:p w14:paraId="7324DE19" w14:textId="77777777" w:rsidR="0073078B" w:rsidRPr="009E11DA" w:rsidRDefault="0073078B" w:rsidP="005B30C0">
            <w:pPr>
              <w:rPr>
                <w:rFonts w:ascii="Book Antiqua" w:eastAsia="Calibri" w:hAnsi="Book Antiqua" w:cstheme="minorHAnsi"/>
                <w:sz w:val="20"/>
                <w:szCs w:val="20"/>
              </w:rPr>
            </w:pPr>
          </w:p>
        </w:tc>
        <w:tc>
          <w:tcPr>
            <w:tcW w:w="112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vAlign w:val="bottom"/>
          </w:tcPr>
          <w:p w14:paraId="6869601D" w14:textId="77777777" w:rsidR="0073078B" w:rsidRPr="009E11DA" w:rsidRDefault="0073078B" w:rsidP="00921DB6">
            <w:pPr>
              <w:spacing w:after="0"/>
              <w:jc w:val="right"/>
              <w:rPr>
                <w:rFonts w:ascii="Book Antiqua" w:eastAsia="Aptos Narrow" w:hAnsi="Book Antiqua" w:cstheme="minorHAnsi"/>
                <w:sz w:val="20"/>
                <w:szCs w:val="20"/>
              </w:rPr>
            </w:pPr>
            <w:r w:rsidRPr="009E11DA">
              <w:rPr>
                <w:rFonts w:ascii="Book Antiqua" w:eastAsia="Aptos Narrow" w:hAnsi="Book Antiqua" w:cstheme="minorHAnsi"/>
                <w:sz w:val="20"/>
                <w:szCs w:val="20"/>
              </w:rPr>
              <w:t>1,897</w:t>
            </w:r>
          </w:p>
        </w:tc>
        <w:tc>
          <w:tcPr>
            <w:tcW w:w="166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vAlign w:val="bottom"/>
          </w:tcPr>
          <w:p w14:paraId="2D9927A8" w14:textId="77777777" w:rsidR="0073078B" w:rsidRPr="009E11DA" w:rsidRDefault="0073078B" w:rsidP="005B30C0">
            <w:pPr>
              <w:rPr>
                <w:rFonts w:ascii="Book Antiqua" w:eastAsia="Calibri" w:hAnsi="Book Antiqua" w:cstheme="minorHAnsi"/>
                <w:sz w:val="20"/>
                <w:szCs w:val="20"/>
              </w:rPr>
            </w:pPr>
          </w:p>
        </w:tc>
      </w:tr>
    </w:tbl>
    <w:p w14:paraId="2C42B14F" w14:textId="4706B2C9" w:rsidR="0073078B" w:rsidRPr="00203DF1" w:rsidRDefault="0073078B" w:rsidP="00921DB6">
      <w:pPr>
        <w:spacing w:line="276" w:lineRule="auto"/>
        <w:ind w:left="1080"/>
        <w:jc w:val="both"/>
        <w:rPr>
          <w:rFonts w:ascii="Book Antiqua" w:hAnsi="Book Antiqua"/>
          <w:i/>
          <w:iCs/>
          <w:color w:val="FF0000"/>
        </w:rPr>
      </w:pPr>
    </w:p>
    <w:p w14:paraId="488ED31A" w14:textId="77777777" w:rsidR="0073078B" w:rsidRDefault="0073078B" w:rsidP="005877E0">
      <w:pPr>
        <w:spacing w:line="276" w:lineRule="auto"/>
        <w:ind w:firstLine="720"/>
        <w:jc w:val="both"/>
        <w:rPr>
          <w:rFonts w:ascii="Book Antiqua" w:hAnsi="Book Antiqua"/>
        </w:rPr>
      </w:pPr>
    </w:p>
    <w:p w14:paraId="6A1B240F" w14:textId="7D090D3A" w:rsidR="00352205" w:rsidRDefault="00352205">
      <w:pPr>
        <w:spacing w:after="200" w:line="276" w:lineRule="auto"/>
        <w:rPr>
          <w:rFonts w:ascii="Book Antiqua" w:hAnsi="Book Antiqua"/>
        </w:rPr>
      </w:pPr>
      <w:r>
        <w:rPr>
          <w:rFonts w:ascii="Book Antiqua" w:hAnsi="Book Antiqua"/>
        </w:rPr>
        <w:br w:type="page"/>
      </w:r>
    </w:p>
    <w:p w14:paraId="058CB4AD" w14:textId="21FB0284" w:rsidR="006D1F99" w:rsidRPr="00203DF1" w:rsidRDefault="006D1F99" w:rsidP="006D1F99">
      <w:pPr>
        <w:pStyle w:val="Heading1"/>
        <w:rPr>
          <w:rFonts w:ascii="Book Antiqua" w:eastAsiaTheme="majorEastAsia" w:hAnsi="Book Antiqua" w:cstheme="majorBidi"/>
          <w:color w:val="365F91" w:themeColor="accent1" w:themeShade="BF"/>
          <w:sz w:val="26"/>
          <w:szCs w:val="26"/>
          <w:lang w:eastAsia="ja-JP"/>
        </w:rPr>
      </w:pPr>
      <w:bookmarkStart w:id="14" w:name="_Toc173756481"/>
      <w:r w:rsidRPr="00203DF1">
        <w:rPr>
          <w:rFonts w:ascii="Book Antiqua" w:eastAsiaTheme="majorEastAsia" w:hAnsi="Book Antiqua" w:cstheme="majorBidi"/>
          <w:color w:val="365F91" w:themeColor="accent1" w:themeShade="BF"/>
          <w:sz w:val="26"/>
          <w:szCs w:val="26"/>
          <w:lang w:eastAsia="ja-JP"/>
        </w:rPr>
        <w:lastRenderedPageBreak/>
        <w:t xml:space="preserve">Appendix </w:t>
      </w:r>
      <w:r>
        <w:rPr>
          <w:rFonts w:ascii="Book Antiqua" w:eastAsiaTheme="majorEastAsia" w:hAnsi="Book Antiqua" w:cstheme="majorBidi"/>
          <w:color w:val="365F91" w:themeColor="accent1" w:themeShade="BF"/>
          <w:sz w:val="26"/>
          <w:szCs w:val="26"/>
          <w:lang w:eastAsia="ja-JP"/>
        </w:rPr>
        <w:t>B:</w:t>
      </w:r>
      <w:bookmarkEnd w:id="14"/>
    </w:p>
    <w:p w14:paraId="01FBF80A" w14:textId="6B9471A0" w:rsidR="006D1F99" w:rsidRPr="00203DF1" w:rsidRDefault="006D1F99" w:rsidP="006D1F99">
      <w:pPr>
        <w:pStyle w:val="Heading1"/>
        <w:rPr>
          <w:rFonts w:ascii="Book Antiqua" w:eastAsiaTheme="majorEastAsia" w:hAnsi="Book Antiqua" w:cstheme="majorBidi"/>
          <w:color w:val="365F91" w:themeColor="accent1" w:themeShade="BF"/>
          <w:sz w:val="26"/>
          <w:szCs w:val="26"/>
          <w:u w:val="single"/>
          <w:lang w:eastAsia="ja-JP"/>
        </w:rPr>
      </w:pPr>
      <w:bookmarkStart w:id="15" w:name="_Toc173756482"/>
      <w:r w:rsidRPr="00203DF1">
        <w:rPr>
          <w:rFonts w:ascii="Book Antiqua" w:eastAsiaTheme="majorEastAsia" w:hAnsi="Book Antiqua" w:cstheme="majorBidi"/>
          <w:color w:val="365F91" w:themeColor="accent1" w:themeShade="BF"/>
          <w:sz w:val="26"/>
          <w:szCs w:val="26"/>
          <w:u w:val="single"/>
          <w:lang w:eastAsia="ja-JP"/>
        </w:rPr>
        <w:t>G</w:t>
      </w:r>
      <w:r>
        <w:rPr>
          <w:rFonts w:ascii="Book Antiqua" w:eastAsiaTheme="majorEastAsia" w:hAnsi="Book Antiqua" w:cstheme="majorBidi"/>
          <w:color w:val="365F91" w:themeColor="accent1" w:themeShade="BF"/>
          <w:sz w:val="26"/>
          <w:szCs w:val="26"/>
          <w:u w:val="single"/>
          <w:lang w:eastAsia="ja-JP"/>
        </w:rPr>
        <w:t>eneral Jurisdiction Unit</w:t>
      </w:r>
      <w:proofErr w:type="gramStart"/>
      <w:r>
        <w:rPr>
          <w:rFonts w:ascii="Book Antiqua" w:eastAsiaTheme="majorEastAsia" w:hAnsi="Book Antiqua" w:cstheme="majorBidi"/>
          <w:color w:val="365F91" w:themeColor="accent1" w:themeShade="BF"/>
          <w:sz w:val="26"/>
          <w:szCs w:val="26"/>
          <w:u w:val="single"/>
          <w:lang w:eastAsia="ja-JP"/>
        </w:rPr>
        <w:t xml:space="preserve">:  </w:t>
      </w:r>
      <w:r w:rsidRPr="00203DF1">
        <w:rPr>
          <w:rFonts w:ascii="Book Antiqua" w:eastAsiaTheme="majorEastAsia" w:hAnsi="Book Antiqua" w:cstheme="majorBidi"/>
          <w:color w:val="365F91" w:themeColor="accent1" w:themeShade="BF"/>
          <w:sz w:val="26"/>
          <w:szCs w:val="26"/>
          <w:u w:val="single"/>
          <w:lang w:eastAsia="ja-JP"/>
        </w:rPr>
        <w:t>Cases</w:t>
      </w:r>
      <w:proofErr w:type="gramEnd"/>
      <w:r w:rsidRPr="00203DF1">
        <w:rPr>
          <w:rFonts w:ascii="Book Antiqua" w:eastAsiaTheme="majorEastAsia" w:hAnsi="Book Antiqua" w:cstheme="majorBidi"/>
          <w:color w:val="365F91" w:themeColor="accent1" w:themeShade="BF"/>
          <w:sz w:val="26"/>
          <w:szCs w:val="26"/>
          <w:u w:val="single"/>
          <w:lang w:eastAsia="ja-JP"/>
        </w:rPr>
        <w:t xml:space="preserve"> </w:t>
      </w:r>
      <w:r>
        <w:rPr>
          <w:rFonts w:ascii="Book Antiqua" w:eastAsiaTheme="majorEastAsia" w:hAnsi="Book Antiqua" w:cstheme="majorBidi"/>
          <w:color w:val="365F91" w:themeColor="accent1" w:themeShade="BF"/>
          <w:sz w:val="26"/>
          <w:szCs w:val="26"/>
          <w:u w:val="single"/>
          <w:lang w:eastAsia="ja-JP"/>
        </w:rPr>
        <w:t>Opened</w:t>
      </w:r>
      <w:r w:rsidRPr="00203DF1">
        <w:rPr>
          <w:rFonts w:ascii="Book Antiqua" w:eastAsiaTheme="majorEastAsia" w:hAnsi="Book Antiqua" w:cstheme="majorBidi"/>
          <w:color w:val="365F91" w:themeColor="accent1" w:themeShade="BF"/>
          <w:sz w:val="26"/>
          <w:szCs w:val="26"/>
          <w:u w:val="single"/>
          <w:lang w:eastAsia="ja-JP"/>
        </w:rPr>
        <w:t xml:space="preserve"> in 2023</w:t>
      </w:r>
      <w:bookmarkEnd w:id="15"/>
    </w:p>
    <w:p w14:paraId="4007142D" w14:textId="792CC46E" w:rsidR="000F2DF0" w:rsidRPr="00177FB5" w:rsidRDefault="000F2DF0" w:rsidP="00AA5422">
      <w:pPr>
        <w:spacing w:after="200" w:line="276" w:lineRule="auto"/>
        <w:rPr>
          <w:rFonts w:ascii="Book Antiqua" w:hAnsi="Book Antiqua"/>
        </w:rPr>
      </w:pPr>
    </w:p>
    <w:sectPr w:rsidR="000F2DF0" w:rsidRPr="00177FB5" w:rsidSect="00622C41">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7B2DBA" w14:textId="77777777" w:rsidR="004F54A2" w:rsidRDefault="004F54A2" w:rsidP="00C06B37">
      <w:pPr>
        <w:spacing w:after="0" w:line="240" w:lineRule="auto"/>
      </w:pPr>
      <w:r>
        <w:separator/>
      </w:r>
    </w:p>
  </w:endnote>
  <w:endnote w:type="continuationSeparator" w:id="0">
    <w:p w14:paraId="058AA5AD" w14:textId="77777777" w:rsidR="004F54A2" w:rsidRDefault="004F54A2" w:rsidP="00C06B37">
      <w:pPr>
        <w:spacing w:after="0" w:line="240" w:lineRule="auto"/>
      </w:pPr>
      <w:r>
        <w:continuationSeparator/>
      </w:r>
    </w:p>
  </w:endnote>
  <w:endnote w:type="continuationNotice" w:id="1">
    <w:p w14:paraId="02940597" w14:textId="77777777" w:rsidR="004F54A2" w:rsidRDefault="004F54A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Nirmala UI Semilight">
    <w:panose1 w:val="020B0402040204020203"/>
    <w:charset w:val="00"/>
    <w:family w:val="swiss"/>
    <w:pitch w:val="variable"/>
    <w:sig w:usb0="80FF8023" w:usb1="0200004A" w:usb2="00000200" w:usb3="00000000" w:csb0="00000001" w:csb1="00000000"/>
  </w:font>
  <w:font w:name="Aptos">
    <w:charset w:val="00"/>
    <w:family w:val="swiss"/>
    <w:pitch w:val="variable"/>
    <w:sig w:usb0="20000287" w:usb1="00000003" w:usb2="00000000" w:usb3="00000000" w:csb0="0000019F" w:csb1="00000000"/>
  </w:font>
  <w:font w:name="Aptos Narrow">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1C618A" w14:textId="77777777" w:rsidR="005B3680" w:rsidRDefault="005B3680" w:rsidP="005C7BB2">
    <w:pPr>
      <w:pStyle w:val="Footer"/>
      <w:rPr>
        <w:rFonts w:ascii="Book Antiqua" w:hAnsi="Book Antiqua"/>
      </w:rPr>
    </w:pPr>
  </w:p>
  <w:p w14:paraId="6D418094" w14:textId="11B65660" w:rsidR="005C7BB2" w:rsidRPr="005C7BB2" w:rsidRDefault="005C7BB2" w:rsidP="005C7BB2">
    <w:pPr>
      <w:pStyle w:val="Footer"/>
      <w:rPr>
        <w:rFonts w:ascii="Book Antiqua" w:hAnsi="Book Antiqua"/>
      </w:rPr>
    </w:pPr>
    <w:r w:rsidRPr="005C7BB2">
      <w:rPr>
        <w:rFonts w:ascii="Book Antiqua" w:hAnsi="Book Antiqua"/>
      </w:rPr>
      <w:t>Division of Administrative Law Appeals: 2023 Annual Report</w:t>
    </w:r>
    <w:r w:rsidRPr="005C7BB2">
      <w:rPr>
        <w:rFonts w:ascii="Book Antiqua" w:hAnsi="Book Antiqua"/>
      </w:rPr>
      <w:tab/>
    </w:r>
    <w:sdt>
      <w:sdtPr>
        <w:rPr>
          <w:rFonts w:ascii="Book Antiqua" w:hAnsi="Book Antiqua"/>
        </w:rPr>
        <w:id w:val="-1851782807"/>
        <w:docPartObj>
          <w:docPartGallery w:val="Page Numbers (Bottom of Page)"/>
          <w:docPartUnique/>
        </w:docPartObj>
      </w:sdtPr>
      <w:sdtEndPr>
        <w:rPr>
          <w:noProof/>
        </w:rPr>
      </w:sdtEndPr>
      <w:sdtContent>
        <w:r w:rsidRPr="005C7BB2">
          <w:rPr>
            <w:rFonts w:ascii="Book Antiqua" w:hAnsi="Book Antiqua"/>
          </w:rPr>
          <w:fldChar w:fldCharType="begin"/>
        </w:r>
        <w:r w:rsidRPr="005C7BB2">
          <w:rPr>
            <w:rFonts w:ascii="Book Antiqua" w:hAnsi="Book Antiqua"/>
          </w:rPr>
          <w:instrText xml:space="preserve"> PAGE   \* MERGEFORMAT </w:instrText>
        </w:r>
        <w:r w:rsidRPr="005C7BB2">
          <w:rPr>
            <w:rFonts w:ascii="Book Antiqua" w:hAnsi="Book Antiqua"/>
          </w:rPr>
          <w:fldChar w:fldCharType="separate"/>
        </w:r>
        <w:r w:rsidR="003E4CF5">
          <w:rPr>
            <w:rFonts w:ascii="Book Antiqua" w:hAnsi="Book Antiqua"/>
            <w:noProof/>
          </w:rPr>
          <w:t>2</w:t>
        </w:r>
        <w:r w:rsidRPr="005C7BB2">
          <w:rPr>
            <w:rFonts w:ascii="Book Antiqua" w:hAnsi="Book Antiqua"/>
            <w:noProof/>
          </w:rPr>
          <w:fldChar w:fldCharType="end"/>
        </w:r>
      </w:sdtContent>
    </w:sdt>
  </w:p>
  <w:p w14:paraId="3C2F7797" w14:textId="64A3F3AD" w:rsidR="005C7BB2" w:rsidRDefault="005C7BB2" w:rsidP="005C7BB2">
    <w:pPr>
      <w:pStyle w:val="Footer"/>
      <w:tabs>
        <w:tab w:val="clear" w:pos="4680"/>
        <w:tab w:val="clear" w:pos="9360"/>
        <w:tab w:val="left" w:pos="7020"/>
      </w:tabs>
    </w:pPr>
    <w: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F5CD08" w14:textId="77777777" w:rsidR="00A237F0" w:rsidRPr="005C7BB2" w:rsidRDefault="00A237F0" w:rsidP="00A237F0">
    <w:pPr>
      <w:pStyle w:val="Footer"/>
      <w:rPr>
        <w:rFonts w:ascii="Book Antiqua" w:hAnsi="Book Antiqua"/>
      </w:rPr>
    </w:pPr>
    <w:r w:rsidRPr="005C7BB2">
      <w:rPr>
        <w:rFonts w:ascii="Book Antiqua" w:hAnsi="Book Antiqua"/>
      </w:rPr>
      <w:t>Division of Administrative Law Appeals: 2023 Annual Report</w:t>
    </w:r>
    <w:r w:rsidRPr="005C7BB2">
      <w:rPr>
        <w:rFonts w:ascii="Book Antiqua" w:hAnsi="Book Antiqua"/>
      </w:rPr>
      <w:tab/>
    </w:r>
    <w:sdt>
      <w:sdtPr>
        <w:rPr>
          <w:rFonts w:ascii="Book Antiqua" w:hAnsi="Book Antiqua"/>
        </w:rPr>
        <w:id w:val="-1646812002"/>
        <w:docPartObj>
          <w:docPartGallery w:val="Page Numbers (Bottom of Page)"/>
          <w:docPartUnique/>
        </w:docPartObj>
      </w:sdtPr>
      <w:sdtEndPr>
        <w:rPr>
          <w:noProof/>
        </w:rPr>
      </w:sdtEndPr>
      <w:sdtContent>
        <w:r w:rsidRPr="005C7BB2">
          <w:rPr>
            <w:rFonts w:ascii="Book Antiqua" w:hAnsi="Book Antiqua"/>
          </w:rPr>
          <w:fldChar w:fldCharType="begin"/>
        </w:r>
        <w:r w:rsidRPr="005C7BB2">
          <w:rPr>
            <w:rFonts w:ascii="Book Antiqua" w:hAnsi="Book Antiqua"/>
          </w:rPr>
          <w:instrText xml:space="preserve"> PAGE   \* MERGEFORMAT </w:instrText>
        </w:r>
        <w:r w:rsidRPr="005C7BB2">
          <w:rPr>
            <w:rFonts w:ascii="Book Antiqua" w:hAnsi="Book Antiqua"/>
          </w:rPr>
          <w:fldChar w:fldCharType="separate"/>
        </w:r>
        <w:r w:rsidR="003E4CF5">
          <w:rPr>
            <w:rFonts w:ascii="Book Antiqua" w:hAnsi="Book Antiqua"/>
            <w:noProof/>
          </w:rPr>
          <w:t>11</w:t>
        </w:r>
        <w:r w:rsidRPr="005C7BB2">
          <w:rPr>
            <w:rFonts w:ascii="Book Antiqua" w:hAnsi="Book Antiqua"/>
            <w:noProof/>
          </w:rPr>
          <w:fldChar w:fldCharType="end"/>
        </w:r>
      </w:sdtContent>
    </w:sdt>
  </w:p>
  <w:p w14:paraId="6CACD89C" w14:textId="77777777" w:rsidR="00A237F0" w:rsidRDefault="00A237F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B71693" w14:textId="77777777" w:rsidR="004F54A2" w:rsidRDefault="004F54A2" w:rsidP="00C06B37">
      <w:pPr>
        <w:spacing w:after="0" w:line="240" w:lineRule="auto"/>
      </w:pPr>
      <w:r>
        <w:separator/>
      </w:r>
    </w:p>
  </w:footnote>
  <w:footnote w:type="continuationSeparator" w:id="0">
    <w:p w14:paraId="1B720C68" w14:textId="77777777" w:rsidR="004F54A2" w:rsidRDefault="004F54A2" w:rsidP="00C06B37">
      <w:pPr>
        <w:spacing w:after="0" w:line="240" w:lineRule="auto"/>
      </w:pPr>
      <w:r>
        <w:continuationSeparator/>
      </w:r>
    </w:p>
  </w:footnote>
  <w:footnote w:type="continuationNotice" w:id="1">
    <w:p w14:paraId="5B49FEC2" w14:textId="77777777" w:rsidR="004F54A2" w:rsidRDefault="004F54A2">
      <w:pPr>
        <w:spacing w:after="0" w:line="240" w:lineRule="auto"/>
      </w:pPr>
    </w:p>
  </w:footnote>
  <w:footnote w:id="2">
    <w:p w14:paraId="3C1F9E6E" w14:textId="267D8B5B" w:rsidR="00693772" w:rsidRPr="001654EE" w:rsidRDefault="00693772" w:rsidP="008972C5">
      <w:pPr>
        <w:pStyle w:val="FootnoteText"/>
        <w:spacing w:before="120"/>
        <w:jc w:val="both"/>
        <w:rPr>
          <w:rFonts w:ascii="Book Antiqua" w:hAnsi="Book Antiqua"/>
        </w:rPr>
      </w:pPr>
      <w:r w:rsidRPr="001654EE">
        <w:rPr>
          <w:rStyle w:val="FootnoteReference"/>
          <w:rFonts w:ascii="Book Antiqua" w:hAnsi="Book Antiqua"/>
        </w:rPr>
        <w:footnoteRef/>
      </w:r>
      <w:r w:rsidRPr="001654EE">
        <w:rPr>
          <w:rFonts w:ascii="Book Antiqua" w:hAnsi="Book Antiqua"/>
        </w:rPr>
        <w:t xml:space="preserve"> </w:t>
      </w:r>
      <w:r w:rsidR="00975ABA" w:rsidRPr="001654EE">
        <w:rPr>
          <w:rFonts w:ascii="Book Antiqua" w:hAnsi="Book Antiqua"/>
        </w:rPr>
        <w:t xml:space="preserve">“Miscellaneous” includes </w:t>
      </w:r>
      <w:r w:rsidR="00115B50">
        <w:rPr>
          <w:rFonts w:ascii="Book Antiqua" w:hAnsi="Book Antiqua"/>
        </w:rPr>
        <w:t xml:space="preserve">cases involving </w:t>
      </w:r>
      <w:r w:rsidR="00975ABA" w:rsidRPr="001654EE">
        <w:rPr>
          <w:rFonts w:ascii="Book Antiqua" w:hAnsi="Book Antiqua"/>
        </w:rPr>
        <w:t xml:space="preserve">the Department of </w:t>
      </w:r>
      <w:r w:rsidRPr="001654EE">
        <w:rPr>
          <w:rFonts w:ascii="Book Antiqua" w:hAnsi="Book Antiqua"/>
        </w:rPr>
        <w:t xml:space="preserve">Elementary and Secondary Education, </w:t>
      </w:r>
      <w:r w:rsidR="00975ABA" w:rsidRPr="001654EE">
        <w:rPr>
          <w:rFonts w:ascii="Book Antiqua" w:hAnsi="Book Antiqua"/>
        </w:rPr>
        <w:t xml:space="preserve">Department of </w:t>
      </w:r>
      <w:r w:rsidRPr="001654EE">
        <w:rPr>
          <w:rFonts w:ascii="Book Antiqua" w:hAnsi="Book Antiqua"/>
        </w:rPr>
        <w:t xml:space="preserve">Agricultural Resources, </w:t>
      </w:r>
      <w:r w:rsidR="004C6D4E" w:rsidRPr="001654EE">
        <w:rPr>
          <w:rFonts w:ascii="Book Antiqua" w:hAnsi="Book Antiqua"/>
        </w:rPr>
        <w:t xml:space="preserve">Department of </w:t>
      </w:r>
      <w:r w:rsidR="00CB3E4D" w:rsidRPr="001654EE">
        <w:rPr>
          <w:rFonts w:ascii="Book Antiqua" w:hAnsi="Book Antiqua"/>
        </w:rPr>
        <w:t xml:space="preserve">Developmental Services, </w:t>
      </w:r>
      <w:r w:rsidRPr="001654EE">
        <w:rPr>
          <w:rFonts w:ascii="Book Antiqua" w:hAnsi="Book Antiqua"/>
        </w:rPr>
        <w:t>Division of Fisheries and Wildlife</w:t>
      </w:r>
      <w:r w:rsidR="00115B50">
        <w:rPr>
          <w:rFonts w:ascii="Book Antiqua" w:hAnsi="Book Antiqua"/>
        </w:rPr>
        <w:t xml:space="preserve">, </w:t>
      </w:r>
      <w:r w:rsidR="004C6D4E" w:rsidRPr="001654EE">
        <w:rPr>
          <w:rFonts w:ascii="Book Antiqua" w:hAnsi="Book Antiqua"/>
        </w:rPr>
        <w:t xml:space="preserve">and </w:t>
      </w:r>
      <w:r w:rsidRPr="001654EE">
        <w:rPr>
          <w:rFonts w:ascii="Book Antiqua" w:hAnsi="Book Antiqua"/>
        </w:rPr>
        <w:t>Boston Police Department</w:t>
      </w:r>
      <w:r w:rsidR="00CF109A">
        <w:rPr>
          <w:rFonts w:ascii="Book Antiqua" w:hAnsi="Book Antiqua"/>
        </w:rPr>
        <w:t>.</w:t>
      </w:r>
      <w:r w:rsidRPr="001654EE">
        <w:rPr>
          <w:rFonts w:ascii="Book Antiqua" w:hAnsi="Book Antiqua"/>
        </w:rPr>
        <w:t xml:space="preserve"> </w:t>
      </w:r>
    </w:p>
  </w:footnote>
  <w:footnote w:id="3">
    <w:p w14:paraId="4F9F6D34" w14:textId="1C10803F" w:rsidR="008972C5" w:rsidRPr="008972C5" w:rsidRDefault="008972C5" w:rsidP="008972C5">
      <w:pPr>
        <w:spacing w:before="120"/>
        <w:jc w:val="both"/>
        <w:rPr>
          <w:rFonts w:ascii="Book Antiqua" w:hAnsi="Book Antiqua"/>
        </w:rPr>
      </w:pPr>
      <w:r>
        <w:rPr>
          <w:rStyle w:val="FootnoteReference"/>
        </w:rPr>
        <w:footnoteRef/>
      </w:r>
      <w:r>
        <w:t xml:space="preserve"> </w:t>
      </w:r>
      <w:r w:rsidRPr="0006172D">
        <w:rPr>
          <w:rFonts w:ascii="Book Antiqua" w:hAnsi="Book Antiqua"/>
        </w:rPr>
        <w:t xml:space="preserve">DALA’s enabling statute requires the agency to report on the number of “simplified hearings” that it holds each year.  M.G.L. </w:t>
      </w:r>
      <w:proofErr w:type="spellStart"/>
      <w:r w:rsidRPr="0006172D">
        <w:rPr>
          <w:rFonts w:ascii="Book Antiqua" w:hAnsi="Book Antiqua"/>
        </w:rPr>
        <w:t>ch.</w:t>
      </w:r>
      <w:proofErr w:type="spellEnd"/>
      <w:r w:rsidRPr="0006172D">
        <w:rPr>
          <w:rFonts w:ascii="Book Antiqua" w:hAnsi="Book Antiqua"/>
        </w:rPr>
        <w:t xml:space="preserve"> 7, § 4H.  The Standard Rules of Adjudicatory Practice and Procedure, 801 CMR 1.00, </w:t>
      </w:r>
      <w:r w:rsidRPr="0006172D">
        <w:rPr>
          <w:rFonts w:ascii="Book Antiqua" w:hAnsi="Book Antiqua"/>
          <w:i/>
          <w:iCs/>
        </w:rPr>
        <w:t>et seq.</w:t>
      </w:r>
      <w:r w:rsidRPr="0006172D">
        <w:rPr>
          <w:rFonts w:ascii="Book Antiqua" w:hAnsi="Book Antiqua"/>
        </w:rPr>
        <w:t xml:space="preserve">, do not use that term.  Interpreting “simplified hearing” to mean an informal hearing pursuant to 801 CMR 1.02, the GJU held </w:t>
      </w:r>
      <w:r w:rsidR="004B2ABE">
        <w:rPr>
          <w:rFonts w:ascii="Book Antiqua" w:hAnsi="Book Antiqua"/>
        </w:rPr>
        <w:t>six</w:t>
      </w:r>
      <w:r w:rsidRPr="0006172D">
        <w:rPr>
          <w:rFonts w:ascii="Book Antiqua" w:hAnsi="Book Antiqua"/>
        </w:rPr>
        <w:t xml:space="preserve"> simplified hearings in 2023.</w:t>
      </w:r>
    </w:p>
  </w:footnote>
  <w:footnote w:id="4">
    <w:p w14:paraId="6F8FCC05" w14:textId="33ECF1CB" w:rsidR="00E9125A" w:rsidRPr="001654EE" w:rsidRDefault="00E9125A" w:rsidP="008972C5">
      <w:pPr>
        <w:pStyle w:val="FootnoteText"/>
        <w:spacing w:before="120"/>
        <w:jc w:val="both"/>
        <w:rPr>
          <w:rFonts w:ascii="Book Antiqua" w:hAnsi="Book Antiqua"/>
        </w:rPr>
      </w:pPr>
      <w:r w:rsidRPr="001654EE">
        <w:rPr>
          <w:rStyle w:val="FootnoteReference"/>
          <w:rFonts w:ascii="Book Antiqua" w:hAnsi="Book Antiqua"/>
        </w:rPr>
        <w:footnoteRef/>
      </w:r>
      <w:r w:rsidRPr="001654EE">
        <w:rPr>
          <w:rFonts w:ascii="Book Antiqua" w:hAnsi="Book Antiqua"/>
        </w:rPr>
        <w:t xml:space="preserve"> </w:t>
      </w:r>
      <w:r w:rsidR="006D781A" w:rsidRPr="001654EE">
        <w:rPr>
          <w:rFonts w:ascii="Book Antiqua" w:hAnsi="Book Antiqua"/>
        </w:rPr>
        <w:t xml:space="preserve">However, </w:t>
      </w:r>
      <w:r w:rsidR="00A339B0" w:rsidRPr="001654EE">
        <w:rPr>
          <w:rFonts w:ascii="Book Antiqua" w:hAnsi="Book Antiqua"/>
        </w:rPr>
        <w:t xml:space="preserve">if the magistrate </w:t>
      </w:r>
      <w:r w:rsidR="005C7C2B">
        <w:rPr>
          <w:rFonts w:ascii="Book Antiqua" w:hAnsi="Book Antiqua"/>
        </w:rPr>
        <w:t xml:space="preserve">identifies the </w:t>
      </w:r>
      <w:r w:rsidR="00A339B0" w:rsidRPr="001654EE">
        <w:rPr>
          <w:rFonts w:ascii="Book Antiqua" w:hAnsi="Book Antiqua"/>
        </w:rPr>
        <w:t>need</w:t>
      </w:r>
      <w:r w:rsidR="005C7C2B">
        <w:rPr>
          <w:rFonts w:ascii="Book Antiqua" w:hAnsi="Book Antiqua"/>
        </w:rPr>
        <w:t xml:space="preserve"> for</w:t>
      </w:r>
      <w:r w:rsidR="00052FF8" w:rsidRPr="001654EE">
        <w:rPr>
          <w:rFonts w:ascii="Book Antiqua" w:hAnsi="Book Antiqua"/>
        </w:rPr>
        <w:t xml:space="preserve"> </w:t>
      </w:r>
      <w:r w:rsidR="004D03E8">
        <w:rPr>
          <w:rFonts w:ascii="Book Antiqua" w:hAnsi="Book Antiqua"/>
        </w:rPr>
        <w:t xml:space="preserve">live testimony, </w:t>
      </w:r>
      <w:r w:rsidR="00A339B0" w:rsidRPr="001654EE">
        <w:rPr>
          <w:rFonts w:ascii="Book Antiqua" w:hAnsi="Book Antiqua"/>
        </w:rPr>
        <w:t>the appeal proceed</w:t>
      </w:r>
      <w:r w:rsidR="0094628A" w:rsidRPr="001654EE">
        <w:rPr>
          <w:rFonts w:ascii="Book Antiqua" w:hAnsi="Book Antiqua"/>
        </w:rPr>
        <w:t>s</w:t>
      </w:r>
      <w:r w:rsidR="00A339B0" w:rsidRPr="001654EE">
        <w:rPr>
          <w:rFonts w:ascii="Book Antiqua" w:hAnsi="Book Antiqua"/>
        </w:rPr>
        <w:t xml:space="preserve"> to a full evidentiary hearing.</w:t>
      </w:r>
    </w:p>
  </w:footnote>
  <w:footnote w:id="5">
    <w:p w14:paraId="27635F74" w14:textId="3C9463EF" w:rsidR="00865708" w:rsidRPr="001654EE" w:rsidRDefault="00865708" w:rsidP="008972C5">
      <w:pPr>
        <w:pStyle w:val="FootnoteText"/>
        <w:spacing w:before="120"/>
        <w:jc w:val="both"/>
        <w:rPr>
          <w:rFonts w:ascii="Book Antiqua" w:hAnsi="Book Antiqua"/>
        </w:rPr>
      </w:pPr>
      <w:r w:rsidRPr="001654EE">
        <w:rPr>
          <w:rStyle w:val="FootnoteReference"/>
          <w:rFonts w:ascii="Book Antiqua" w:hAnsi="Book Antiqua"/>
        </w:rPr>
        <w:footnoteRef/>
      </w:r>
      <w:r w:rsidRPr="001654EE">
        <w:rPr>
          <w:rFonts w:ascii="Book Antiqua" w:hAnsi="Book Antiqua"/>
        </w:rPr>
        <w:t xml:space="preserve"> As used in this report, “parent”</w:t>
      </w:r>
      <w:r w:rsidR="00D67C2A" w:rsidRPr="001654EE">
        <w:rPr>
          <w:rFonts w:ascii="Book Antiqua" w:hAnsi="Book Antiqua"/>
        </w:rPr>
        <w:t xml:space="preserve"> refers to the </w:t>
      </w:r>
      <w:r w:rsidR="00EE781B" w:rsidRPr="001654EE">
        <w:rPr>
          <w:rFonts w:ascii="Book Antiqua" w:hAnsi="Book Antiqua"/>
        </w:rPr>
        <w:t>father, mother</w:t>
      </w:r>
      <w:r w:rsidR="00D61C93" w:rsidRPr="001654EE">
        <w:rPr>
          <w:rFonts w:ascii="Book Antiqua" w:hAnsi="Book Antiqua"/>
        </w:rPr>
        <w:t>, foster parent or</w:t>
      </w:r>
      <w:r w:rsidR="00EE781B" w:rsidRPr="001654EE">
        <w:rPr>
          <w:rFonts w:ascii="Book Antiqua" w:hAnsi="Book Antiqua"/>
        </w:rPr>
        <w:t xml:space="preserve"> legal guardian</w:t>
      </w:r>
      <w:r w:rsidR="00D61C93" w:rsidRPr="001654EE">
        <w:rPr>
          <w:rFonts w:ascii="Book Antiqua" w:hAnsi="Book Antiqua"/>
        </w:rPr>
        <w:t xml:space="preserve"> of a child; a </w:t>
      </w:r>
      <w:r w:rsidR="00EE781B" w:rsidRPr="001654EE">
        <w:rPr>
          <w:rFonts w:ascii="Book Antiqua" w:hAnsi="Book Antiqua"/>
        </w:rPr>
        <w:t xml:space="preserve">person acting as a parent of </w:t>
      </w:r>
      <w:r w:rsidR="0015548C" w:rsidRPr="001654EE">
        <w:rPr>
          <w:rFonts w:ascii="Book Antiqua" w:hAnsi="Book Antiqua"/>
        </w:rPr>
        <w:t>a</w:t>
      </w:r>
      <w:r w:rsidR="00EE781B" w:rsidRPr="001654EE">
        <w:rPr>
          <w:rFonts w:ascii="Book Antiqua" w:hAnsi="Book Antiqua"/>
        </w:rPr>
        <w:t xml:space="preserve"> child</w:t>
      </w:r>
      <w:r w:rsidR="00D61C93" w:rsidRPr="001654EE">
        <w:rPr>
          <w:rFonts w:ascii="Book Antiqua" w:hAnsi="Book Antiqua"/>
        </w:rPr>
        <w:t>;</w:t>
      </w:r>
      <w:r w:rsidR="00EE781B" w:rsidRPr="001654EE">
        <w:rPr>
          <w:rFonts w:ascii="Book Antiqua" w:hAnsi="Book Antiqua"/>
        </w:rPr>
        <w:t xml:space="preserve"> or an educational surrogate parent appointed in accordance with federal law. </w:t>
      </w:r>
    </w:p>
  </w:footnote>
  <w:footnote w:id="6">
    <w:p w14:paraId="5E4EECEA" w14:textId="77777777" w:rsidR="001654EE" w:rsidRPr="001654EE" w:rsidRDefault="001654EE" w:rsidP="008972C5">
      <w:pPr>
        <w:pStyle w:val="FootnoteText"/>
        <w:spacing w:before="120" w:after="120"/>
        <w:jc w:val="both"/>
        <w:rPr>
          <w:rFonts w:ascii="Book Antiqua" w:hAnsi="Book Antiqua"/>
        </w:rPr>
      </w:pPr>
      <w:r w:rsidRPr="001654EE">
        <w:rPr>
          <w:rStyle w:val="FootnoteReference"/>
          <w:rFonts w:ascii="Book Antiqua" w:hAnsi="Book Antiqua"/>
        </w:rPr>
        <w:footnoteRef/>
      </w:r>
      <w:r w:rsidRPr="001654EE">
        <w:rPr>
          <w:rFonts w:ascii="Book Antiqua" w:hAnsi="Book Antiqua"/>
        </w:rPr>
        <w:t xml:space="preserve"> “Rejected IEP” includes both rejected IEPs and IEPs that a parent has not responded to.</w:t>
      </w:r>
    </w:p>
  </w:footnote>
  <w:footnote w:id="7">
    <w:p w14:paraId="22910C02" w14:textId="29E82F61" w:rsidR="00865708" w:rsidRPr="00AC6678" w:rsidRDefault="00865708" w:rsidP="008972C5">
      <w:pPr>
        <w:pStyle w:val="FootnoteText"/>
        <w:spacing w:before="120"/>
        <w:jc w:val="both"/>
        <w:rPr>
          <w:rFonts w:ascii="Book Antiqua" w:hAnsi="Book Antiqua"/>
        </w:rPr>
      </w:pPr>
      <w:r w:rsidRPr="00AC6678">
        <w:rPr>
          <w:rStyle w:val="FootnoteReference"/>
          <w:rFonts w:ascii="Book Antiqua" w:hAnsi="Book Antiqua"/>
        </w:rPr>
        <w:footnoteRef/>
      </w:r>
      <w:r w:rsidRPr="00AC6678">
        <w:rPr>
          <w:rFonts w:ascii="Book Antiqua" w:hAnsi="Book Antiqua"/>
        </w:rPr>
        <w:t xml:space="preserve"> Pursuant to federal reporting requirements, the BSEA keeps </w:t>
      </w:r>
      <w:r w:rsidR="00842E78">
        <w:rPr>
          <w:rFonts w:ascii="Book Antiqua" w:hAnsi="Book Antiqua"/>
        </w:rPr>
        <w:t xml:space="preserve">its </w:t>
      </w:r>
      <w:r w:rsidRPr="00AC6678">
        <w:rPr>
          <w:rFonts w:ascii="Book Antiqua" w:hAnsi="Book Antiqua"/>
        </w:rPr>
        <w:t>statistics by fiscal year.</w:t>
      </w:r>
    </w:p>
  </w:footnote>
  <w:footnote w:id="8">
    <w:p w14:paraId="45F070D7" w14:textId="4246189F" w:rsidR="002B58C4" w:rsidRPr="001654EE" w:rsidRDefault="002B58C4" w:rsidP="008972C5">
      <w:pPr>
        <w:pStyle w:val="FootnoteText"/>
        <w:spacing w:before="120"/>
        <w:jc w:val="both"/>
        <w:rPr>
          <w:rFonts w:ascii="Book Antiqua" w:hAnsi="Book Antiqua"/>
          <w:i/>
          <w:iCs/>
        </w:rPr>
      </w:pPr>
      <w:r w:rsidRPr="00AC6678">
        <w:rPr>
          <w:rStyle w:val="FootnoteReference"/>
          <w:rFonts w:ascii="Book Antiqua" w:hAnsi="Book Antiqua"/>
        </w:rPr>
        <w:footnoteRef/>
      </w:r>
      <w:r w:rsidRPr="00AC6678">
        <w:rPr>
          <w:rFonts w:ascii="Book Antiqua" w:hAnsi="Book Antiqua"/>
        </w:rPr>
        <w:t xml:space="preserve"> Figures </w:t>
      </w:r>
      <w:r>
        <w:rPr>
          <w:rFonts w:ascii="Book Antiqua" w:hAnsi="Book Antiqua"/>
        </w:rPr>
        <w:t>2 and 3</w:t>
      </w:r>
      <w:r w:rsidRPr="00AC6678">
        <w:rPr>
          <w:rFonts w:ascii="Book Antiqua" w:hAnsi="Book Antiqua"/>
        </w:rPr>
        <w:t xml:space="preserve"> reflect data from the 2021-2022 school year, which is the most-recent year for which </w:t>
      </w:r>
      <w:proofErr w:type="spellStart"/>
      <w:r w:rsidRPr="00AC6678">
        <w:rPr>
          <w:rFonts w:ascii="Book Antiqua" w:hAnsi="Book Antiqua"/>
        </w:rPr>
        <w:t>CadreWorks</w:t>
      </w:r>
      <w:proofErr w:type="spellEnd"/>
      <w:r w:rsidRPr="00AC6678">
        <w:rPr>
          <w:rFonts w:ascii="Book Antiqua" w:hAnsi="Book Antiqua"/>
        </w:rPr>
        <w:t xml:space="preserve"> has published info</w:t>
      </w:r>
      <w:r w:rsidR="005B35D3">
        <w:rPr>
          <w:rFonts w:ascii="Book Antiqua" w:hAnsi="Book Antiqua"/>
        </w:rPr>
        <w:t>rmation.  The BSEA’s data for 20</w:t>
      </w:r>
      <w:r w:rsidRPr="00AC6678">
        <w:rPr>
          <w:rFonts w:ascii="Book Antiqua" w:hAnsi="Book Antiqua"/>
        </w:rPr>
        <w:t xml:space="preserve">23 is consistent with that in Figures </w:t>
      </w:r>
      <w:r>
        <w:rPr>
          <w:rFonts w:ascii="Book Antiqua" w:hAnsi="Book Antiqua"/>
        </w:rPr>
        <w:t>2 and 3.</w:t>
      </w:r>
    </w:p>
  </w:footnote>
  <w:footnote w:id="9">
    <w:p w14:paraId="1A84518E" w14:textId="2BFB1271" w:rsidR="008C0C00" w:rsidRDefault="008C0C00">
      <w:pPr>
        <w:pStyle w:val="FootnoteText"/>
      </w:pPr>
      <w:r>
        <w:rPr>
          <w:rStyle w:val="FootnoteReference"/>
        </w:rPr>
        <w:footnoteRef/>
      </w:r>
      <w:r>
        <w:t xml:space="preserve"> </w:t>
      </w:r>
      <w:r w:rsidRPr="001654EE">
        <w:rPr>
          <w:rFonts w:ascii="Book Antiqua" w:eastAsia="Aptos" w:hAnsi="Book Antiqua" w:cs="Aptos"/>
        </w:rPr>
        <w:t>“Other” includes</w:t>
      </w:r>
      <w:r>
        <w:rPr>
          <w:rFonts w:ascii="Book Antiqua" w:eastAsia="Aptos" w:hAnsi="Book Antiqua" w:cs="Aptos"/>
        </w:rPr>
        <w:t>,</w:t>
      </w:r>
      <w:r w:rsidRPr="001654EE">
        <w:rPr>
          <w:rFonts w:ascii="Book Antiqua" w:eastAsia="Aptos" w:hAnsi="Book Antiqua" w:cs="Aptos"/>
        </w:rPr>
        <w:t xml:space="preserve"> but is not limited to</w:t>
      </w:r>
      <w:r>
        <w:rPr>
          <w:rFonts w:ascii="Book Antiqua" w:eastAsia="Aptos" w:hAnsi="Book Antiqua" w:cs="Aptos"/>
        </w:rPr>
        <w:t>,</w:t>
      </w:r>
      <w:r w:rsidRPr="001654EE">
        <w:rPr>
          <w:rFonts w:ascii="Book Antiqua" w:eastAsia="Aptos" w:hAnsi="Book Antiqua" w:cs="Aptos"/>
        </w:rPr>
        <w:t xml:space="preserve"> cases that were withdrawn prior to hearing or that did not get resolved, decided or otherwise closed until the following year.</w:t>
      </w:r>
    </w:p>
  </w:footnote>
  <w:footnote w:id="10">
    <w:p w14:paraId="6530224C" w14:textId="71A16AB5" w:rsidR="00866BCD" w:rsidRPr="001654EE" w:rsidRDefault="00866BCD" w:rsidP="008972C5">
      <w:pPr>
        <w:pStyle w:val="FootnoteText"/>
        <w:spacing w:before="120" w:after="120"/>
        <w:jc w:val="both"/>
        <w:rPr>
          <w:rFonts w:ascii="Book Antiqua" w:hAnsi="Book Antiqua"/>
        </w:rPr>
      </w:pPr>
      <w:r w:rsidRPr="001654EE">
        <w:rPr>
          <w:rStyle w:val="FootnoteReference"/>
          <w:rFonts w:ascii="Book Antiqua" w:hAnsi="Book Antiqua"/>
        </w:rPr>
        <w:footnoteRef/>
      </w:r>
      <w:r w:rsidRPr="001654EE">
        <w:rPr>
          <w:rFonts w:ascii="Book Antiqua" w:hAnsi="Book Antiqua"/>
        </w:rPr>
        <w:t xml:space="preserve"> This included </w:t>
      </w:r>
      <w:r w:rsidRPr="001654EE">
        <w:rPr>
          <w:rFonts w:ascii="Book Antiqua" w:eastAsia="Book Antiqua" w:hAnsi="Book Antiqua" w:cs="Book Antiqua"/>
        </w:rPr>
        <w:t xml:space="preserve">the BSEA’s hearing request form, </w:t>
      </w:r>
      <w:r w:rsidRPr="001654EE">
        <w:rPr>
          <w:rFonts w:ascii="Book Antiqua" w:eastAsia="Book Antiqua" w:hAnsi="Book Antiqua" w:cs="Book Antiqua"/>
          <w:i/>
          <w:iCs/>
        </w:rPr>
        <w:t>pro se</w:t>
      </w:r>
      <w:r w:rsidRPr="001654EE">
        <w:rPr>
          <w:rFonts w:ascii="Book Antiqua" w:eastAsia="Book Antiqua" w:hAnsi="Book Antiqua" w:cs="Book Antiqua"/>
        </w:rPr>
        <w:t xml:space="preserve"> litigant guide, </w:t>
      </w:r>
      <w:r w:rsidR="003D5F36" w:rsidRPr="001654EE">
        <w:rPr>
          <w:rFonts w:ascii="Book Antiqua" w:eastAsia="Book Antiqua" w:hAnsi="Book Antiqua" w:cs="Book Antiqua"/>
        </w:rPr>
        <w:t>r</w:t>
      </w:r>
      <w:r w:rsidRPr="001654EE">
        <w:rPr>
          <w:rFonts w:ascii="Book Antiqua" w:eastAsia="Book Antiqua" w:hAnsi="Book Antiqua" w:cs="Book Antiqua"/>
        </w:rPr>
        <w:t xml:space="preserve">eference </w:t>
      </w:r>
      <w:r w:rsidR="003D5F36" w:rsidRPr="001654EE">
        <w:rPr>
          <w:rFonts w:ascii="Book Antiqua" w:eastAsia="Book Antiqua" w:hAnsi="Book Antiqua" w:cs="Book Antiqua"/>
        </w:rPr>
        <w:t>m</w:t>
      </w:r>
      <w:r w:rsidRPr="001654EE">
        <w:rPr>
          <w:rFonts w:ascii="Book Antiqua" w:eastAsia="Book Antiqua" w:hAnsi="Book Antiqua" w:cs="Book Antiqua"/>
        </w:rPr>
        <w:t>anual</w:t>
      </w:r>
      <w:r w:rsidR="003D5F36" w:rsidRPr="001654EE">
        <w:rPr>
          <w:rFonts w:ascii="Book Antiqua" w:eastAsia="Book Antiqua" w:hAnsi="Book Antiqua" w:cs="Book Antiqua"/>
        </w:rPr>
        <w:t>, hearing rules, d</w:t>
      </w:r>
      <w:r w:rsidRPr="001654EE">
        <w:rPr>
          <w:rFonts w:ascii="Book Antiqua" w:eastAsia="Book Antiqua" w:hAnsi="Book Antiqua" w:cs="Book Antiqua"/>
        </w:rPr>
        <w:t xml:space="preserve">irectory of </w:t>
      </w:r>
      <w:r w:rsidR="003D5F36" w:rsidRPr="001654EE">
        <w:rPr>
          <w:rFonts w:ascii="Book Antiqua" w:eastAsia="Book Antiqua" w:hAnsi="Book Antiqua" w:cs="Book Antiqua"/>
        </w:rPr>
        <w:t>f</w:t>
      </w:r>
      <w:r w:rsidRPr="001654EE">
        <w:rPr>
          <w:rFonts w:ascii="Book Antiqua" w:eastAsia="Book Antiqua" w:hAnsi="Book Antiqua" w:cs="Book Antiqua"/>
        </w:rPr>
        <w:t xml:space="preserve">ree and </w:t>
      </w:r>
      <w:r w:rsidR="003D5F36" w:rsidRPr="001654EE">
        <w:rPr>
          <w:rFonts w:ascii="Book Antiqua" w:eastAsia="Book Antiqua" w:hAnsi="Book Antiqua" w:cs="Book Antiqua"/>
        </w:rPr>
        <w:t>l</w:t>
      </w:r>
      <w:r w:rsidRPr="001654EE">
        <w:rPr>
          <w:rFonts w:ascii="Book Antiqua" w:eastAsia="Book Antiqua" w:hAnsi="Book Antiqua" w:cs="Book Antiqua"/>
        </w:rPr>
        <w:t xml:space="preserve">ow-cost </w:t>
      </w:r>
      <w:r w:rsidR="003D5F36" w:rsidRPr="001654EE">
        <w:rPr>
          <w:rFonts w:ascii="Book Antiqua" w:eastAsia="Book Antiqua" w:hAnsi="Book Antiqua" w:cs="Book Antiqua"/>
        </w:rPr>
        <w:t>l</w:t>
      </w:r>
      <w:r w:rsidRPr="001654EE">
        <w:rPr>
          <w:rFonts w:ascii="Book Antiqua" w:eastAsia="Book Antiqua" w:hAnsi="Book Antiqua" w:cs="Book Antiqua"/>
        </w:rPr>
        <w:t xml:space="preserve">egal </w:t>
      </w:r>
      <w:r w:rsidR="003D5F36" w:rsidRPr="001654EE">
        <w:rPr>
          <w:rFonts w:ascii="Book Antiqua" w:eastAsia="Book Antiqua" w:hAnsi="Book Antiqua" w:cs="Book Antiqua"/>
        </w:rPr>
        <w:t>se</w:t>
      </w:r>
      <w:r w:rsidRPr="001654EE">
        <w:rPr>
          <w:rFonts w:ascii="Book Antiqua" w:eastAsia="Book Antiqua" w:hAnsi="Book Antiqua" w:cs="Book Antiqua"/>
        </w:rPr>
        <w:t>rvices</w:t>
      </w:r>
      <w:r w:rsidR="0069104A">
        <w:rPr>
          <w:rFonts w:ascii="Book Antiqua" w:eastAsia="Book Antiqua" w:hAnsi="Book Antiqua" w:cs="Book Antiqua"/>
        </w:rPr>
        <w:t>,</w:t>
      </w:r>
      <w:r w:rsidR="00881CCD" w:rsidRPr="001654EE">
        <w:rPr>
          <w:rFonts w:ascii="Book Antiqua" w:eastAsia="Book Antiqua" w:hAnsi="Book Antiqua" w:cs="Book Antiqua"/>
        </w:rPr>
        <w:t xml:space="preserve"> and</w:t>
      </w:r>
      <w:r w:rsidR="003D5F36" w:rsidRPr="001654EE">
        <w:rPr>
          <w:rFonts w:ascii="Book Antiqua" w:eastAsia="Book Antiqua" w:hAnsi="Book Antiqua" w:cs="Book Antiqua"/>
        </w:rPr>
        <w:t xml:space="preserve"> a</w:t>
      </w:r>
      <w:r w:rsidR="00FC42FA" w:rsidRPr="001654EE">
        <w:rPr>
          <w:rFonts w:ascii="Book Antiqua" w:eastAsia="Book Antiqua" w:hAnsi="Book Antiqua" w:cs="Book Antiqua"/>
        </w:rPr>
        <w:t xml:space="preserve"> newly created </w:t>
      </w:r>
      <w:r w:rsidR="003D5F36" w:rsidRPr="001654EE">
        <w:rPr>
          <w:rFonts w:ascii="Book Antiqua" w:eastAsia="Book Antiqua" w:hAnsi="Book Antiqua" w:cs="Book Antiqua"/>
        </w:rPr>
        <w:t>m</w:t>
      </w:r>
      <w:r w:rsidR="00FC42FA" w:rsidRPr="001654EE">
        <w:rPr>
          <w:rFonts w:ascii="Book Antiqua" w:eastAsia="Book Antiqua" w:hAnsi="Book Antiqua" w:cs="Book Antiqua"/>
        </w:rPr>
        <w:t xml:space="preserve">ediation </w:t>
      </w:r>
      <w:r w:rsidR="003D5F36" w:rsidRPr="001654EE">
        <w:rPr>
          <w:rFonts w:ascii="Book Antiqua" w:eastAsia="Book Antiqua" w:hAnsi="Book Antiqua" w:cs="Book Antiqua"/>
        </w:rPr>
        <w:t>r</w:t>
      </w:r>
      <w:r w:rsidR="00FC42FA" w:rsidRPr="001654EE">
        <w:rPr>
          <w:rFonts w:ascii="Book Antiqua" w:eastAsia="Book Antiqua" w:hAnsi="Book Antiqua" w:cs="Book Antiqua"/>
        </w:rPr>
        <w:t xml:space="preserve">eference </w:t>
      </w:r>
      <w:r w:rsidR="003D5F36" w:rsidRPr="001654EE">
        <w:rPr>
          <w:rFonts w:ascii="Book Antiqua" w:eastAsia="Book Antiqua" w:hAnsi="Book Antiqua" w:cs="Book Antiqua"/>
        </w:rPr>
        <w:t>m</w:t>
      </w:r>
      <w:r w:rsidR="00FC42FA" w:rsidRPr="001654EE">
        <w:rPr>
          <w:rFonts w:ascii="Book Antiqua" w:eastAsia="Book Antiqua" w:hAnsi="Book Antiqua" w:cs="Book Antiqua"/>
        </w:rPr>
        <w:t>anual</w:t>
      </w:r>
      <w:r w:rsidR="003D5F36" w:rsidRPr="001654EE">
        <w:rPr>
          <w:rFonts w:ascii="Book Antiqua" w:eastAsia="Book Antiqua" w:hAnsi="Book Antiqua" w:cs="Book Antiqua"/>
        </w:rPr>
        <w:t>.</w:t>
      </w:r>
    </w:p>
  </w:footnote>
  <w:footnote w:id="11">
    <w:p w14:paraId="40A7F1BA" w14:textId="60E4EDDF" w:rsidR="003D5F36" w:rsidRPr="001654EE" w:rsidRDefault="003D5F36" w:rsidP="008972C5">
      <w:pPr>
        <w:pStyle w:val="FootnoteText"/>
        <w:spacing w:before="120"/>
        <w:jc w:val="both"/>
        <w:rPr>
          <w:rFonts w:ascii="Book Antiqua" w:hAnsi="Book Antiqua"/>
        </w:rPr>
      </w:pPr>
      <w:r w:rsidRPr="001654EE">
        <w:rPr>
          <w:rStyle w:val="FootnoteReference"/>
          <w:rFonts w:ascii="Book Antiqua" w:hAnsi="Book Antiqua"/>
        </w:rPr>
        <w:footnoteRef/>
      </w:r>
      <w:r w:rsidRPr="001654EE">
        <w:rPr>
          <w:rFonts w:ascii="Book Antiqua" w:hAnsi="Book Antiqua"/>
        </w:rPr>
        <w:t xml:space="preserve"> </w:t>
      </w:r>
      <w:r w:rsidR="0014204D" w:rsidRPr="001654EE">
        <w:rPr>
          <w:rFonts w:ascii="Book Antiqua" w:hAnsi="Book Antiqua"/>
        </w:rPr>
        <w:t xml:space="preserve">This included the BSEA’s </w:t>
      </w:r>
      <w:r w:rsidR="0086078E" w:rsidRPr="001654EE">
        <w:rPr>
          <w:rFonts w:ascii="Book Antiqua" w:hAnsi="Book Antiqua"/>
        </w:rPr>
        <w:t>o</w:t>
      </w:r>
      <w:r w:rsidR="0014204D" w:rsidRPr="001654EE">
        <w:rPr>
          <w:rFonts w:ascii="Book Antiqua" w:eastAsia="Book Antiqua" w:hAnsi="Book Antiqua" w:cs="Book Antiqua"/>
        </w:rPr>
        <w:t xml:space="preserve">ffice </w:t>
      </w:r>
      <w:r w:rsidR="0086078E" w:rsidRPr="001654EE">
        <w:rPr>
          <w:rFonts w:ascii="Book Antiqua" w:eastAsia="Book Antiqua" w:hAnsi="Book Antiqua" w:cs="Book Antiqua"/>
        </w:rPr>
        <w:t>p</w:t>
      </w:r>
      <w:r w:rsidR="0014204D" w:rsidRPr="001654EE">
        <w:rPr>
          <w:rFonts w:ascii="Book Antiqua" w:eastAsia="Book Antiqua" w:hAnsi="Book Antiqua" w:cs="Book Antiqua"/>
        </w:rPr>
        <w:t xml:space="preserve">rocedures </w:t>
      </w:r>
      <w:r w:rsidR="0086078E" w:rsidRPr="001654EE">
        <w:rPr>
          <w:rFonts w:ascii="Book Antiqua" w:eastAsia="Book Antiqua" w:hAnsi="Book Antiqua" w:cs="Book Antiqua"/>
        </w:rPr>
        <w:t>m</w:t>
      </w:r>
      <w:r w:rsidR="0014204D" w:rsidRPr="001654EE">
        <w:rPr>
          <w:rFonts w:ascii="Book Antiqua" w:eastAsia="Book Antiqua" w:hAnsi="Book Antiqua" w:cs="Book Antiqua"/>
        </w:rPr>
        <w:t>anual</w:t>
      </w:r>
      <w:r w:rsidR="0086078E" w:rsidRPr="001654EE">
        <w:rPr>
          <w:rFonts w:ascii="Book Antiqua" w:eastAsia="Book Antiqua" w:hAnsi="Book Antiqua" w:cs="Book Antiqua"/>
        </w:rPr>
        <w:t>, hearing o</w:t>
      </w:r>
      <w:r w:rsidR="0014204D" w:rsidRPr="001654EE">
        <w:rPr>
          <w:rFonts w:ascii="Book Antiqua" w:eastAsia="Book Antiqua" w:hAnsi="Book Antiqua" w:cs="Book Antiqua"/>
        </w:rPr>
        <w:t xml:space="preserve">fficer </w:t>
      </w:r>
      <w:r w:rsidR="0086078E" w:rsidRPr="001654EE">
        <w:rPr>
          <w:rFonts w:ascii="Book Antiqua" w:eastAsia="Book Antiqua" w:hAnsi="Book Antiqua" w:cs="Book Antiqua"/>
        </w:rPr>
        <w:t>m</w:t>
      </w:r>
      <w:r w:rsidR="0014204D" w:rsidRPr="001654EE">
        <w:rPr>
          <w:rFonts w:ascii="Book Antiqua" w:eastAsia="Book Antiqua" w:hAnsi="Book Antiqua" w:cs="Book Antiqua"/>
        </w:rPr>
        <w:t>anual</w:t>
      </w:r>
      <w:r w:rsidR="0086078E" w:rsidRPr="001654EE">
        <w:rPr>
          <w:rFonts w:ascii="Book Antiqua" w:eastAsia="Book Antiqua" w:hAnsi="Book Antiqua" w:cs="Book Antiqua"/>
        </w:rPr>
        <w:t xml:space="preserve"> and m</w:t>
      </w:r>
      <w:r w:rsidR="0014204D" w:rsidRPr="001654EE">
        <w:rPr>
          <w:rFonts w:ascii="Book Antiqua" w:eastAsia="Book Antiqua" w:hAnsi="Book Antiqua" w:cs="Book Antiqua"/>
        </w:rPr>
        <w:t xml:space="preserve">ediator </w:t>
      </w:r>
      <w:r w:rsidR="0086078E" w:rsidRPr="001654EE">
        <w:rPr>
          <w:rFonts w:ascii="Book Antiqua" w:eastAsia="Book Antiqua" w:hAnsi="Book Antiqua" w:cs="Book Antiqua"/>
        </w:rPr>
        <w:t>manual.</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474DE6"/>
    <w:multiLevelType w:val="hybridMultilevel"/>
    <w:tmpl w:val="5F4E9250"/>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EF56EAA"/>
    <w:multiLevelType w:val="hybridMultilevel"/>
    <w:tmpl w:val="6E4A8E7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132F378E"/>
    <w:multiLevelType w:val="hybridMultilevel"/>
    <w:tmpl w:val="23F85D5A"/>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3" w15:restartNumberingAfterBreak="0">
    <w:nsid w:val="1C8C6070"/>
    <w:multiLevelType w:val="hybridMultilevel"/>
    <w:tmpl w:val="E89C707A"/>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4" w15:restartNumberingAfterBreak="0">
    <w:nsid w:val="1E473208"/>
    <w:multiLevelType w:val="hybridMultilevel"/>
    <w:tmpl w:val="2904DA60"/>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1F86B0D"/>
    <w:multiLevelType w:val="hybridMultilevel"/>
    <w:tmpl w:val="1BB2EB70"/>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26706007"/>
    <w:multiLevelType w:val="hybridMultilevel"/>
    <w:tmpl w:val="520C1484"/>
    <w:lvl w:ilvl="0" w:tplc="04090003">
      <w:start w:val="1"/>
      <w:numFmt w:val="bullet"/>
      <w:lvlText w:val="o"/>
      <w:lvlJc w:val="left"/>
      <w:pPr>
        <w:ind w:left="1440" w:hanging="360"/>
      </w:pPr>
      <w:rPr>
        <w:rFonts w:ascii="Courier New" w:hAnsi="Courier New" w:cs="Courier New"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2CC37D93"/>
    <w:multiLevelType w:val="hybridMultilevel"/>
    <w:tmpl w:val="6A12B592"/>
    <w:lvl w:ilvl="0" w:tplc="0409000B">
      <w:start w:val="1"/>
      <w:numFmt w:val="bullet"/>
      <w:lvlText w:val=""/>
      <w:lvlJc w:val="left"/>
      <w:pPr>
        <w:ind w:left="1080" w:hanging="360"/>
      </w:pPr>
      <w:rPr>
        <w:rFonts w:ascii="Wingdings" w:hAnsi="Wingdings"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8" w15:restartNumberingAfterBreak="0">
    <w:nsid w:val="377F4B97"/>
    <w:multiLevelType w:val="hybridMultilevel"/>
    <w:tmpl w:val="55562806"/>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9" w15:restartNumberingAfterBreak="0">
    <w:nsid w:val="3AD11CD6"/>
    <w:multiLevelType w:val="hybridMultilevel"/>
    <w:tmpl w:val="C4FEDD90"/>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CB359F3"/>
    <w:multiLevelType w:val="hybridMultilevel"/>
    <w:tmpl w:val="0A5CB7B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5F32DFE"/>
    <w:multiLevelType w:val="hybridMultilevel"/>
    <w:tmpl w:val="9B220F8C"/>
    <w:lvl w:ilvl="0" w:tplc="EAE4F416">
      <w:start w:val="2023"/>
      <w:numFmt w:val="bullet"/>
      <w:lvlText w:val=""/>
      <w:lvlJc w:val="left"/>
      <w:pPr>
        <w:ind w:left="1080" w:hanging="360"/>
      </w:pPr>
      <w:rPr>
        <w:rFonts w:ascii="Wingdings" w:eastAsiaTheme="minorHAnsi" w:hAnsi="Wingdings"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5F755220"/>
    <w:multiLevelType w:val="hybridMultilevel"/>
    <w:tmpl w:val="94F2781E"/>
    <w:lvl w:ilvl="0" w:tplc="9C2CC1C8">
      <w:start w:val="1"/>
      <w:numFmt w:val="upperLetter"/>
      <w:lvlText w:val="%1."/>
      <w:lvlJc w:val="left"/>
      <w:pPr>
        <w:ind w:left="2160" w:hanging="360"/>
      </w:pPr>
    </w:lvl>
    <w:lvl w:ilvl="1" w:tplc="04090019">
      <w:start w:val="1"/>
      <w:numFmt w:val="lowerLetter"/>
      <w:lvlText w:val="%2."/>
      <w:lvlJc w:val="left"/>
      <w:pPr>
        <w:ind w:left="2880" w:hanging="360"/>
      </w:pPr>
    </w:lvl>
    <w:lvl w:ilvl="2" w:tplc="0409001B">
      <w:start w:val="1"/>
      <w:numFmt w:val="lowerRoman"/>
      <w:lvlText w:val="%3."/>
      <w:lvlJc w:val="right"/>
      <w:pPr>
        <w:ind w:left="3600" w:hanging="180"/>
      </w:pPr>
    </w:lvl>
    <w:lvl w:ilvl="3" w:tplc="0409000F">
      <w:start w:val="1"/>
      <w:numFmt w:val="decimal"/>
      <w:lvlText w:val="%4."/>
      <w:lvlJc w:val="left"/>
      <w:pPr>
        <w:ind w:left="4320" w:hanging="360"/>
      </w:pPr>
    </w:lvl>
    <w:lvl w:ilvl="4" w:tplc="04090019">
      <w:start w:val="1"/>
      <w:numFmt w:val="lowerLetter"/>
      <w:lvlText w:val="%5."/>
      <w:lvlJc w:val="left"/>
      <w:pPr>
        <w:ind w:left="5040" w:hanging="360"/>
      </w:pPr>
    </w:lvl>
    <w:lvl w:ilvl="5" w:tplc="0409001B">
      <w:start w:val="1"/>
      <w:numFmt w:val="lowerRoman"/>
      <w:lvlText w:val="%6."/>
      <w:lvlJc w:val="right"/>
      <w:pPr>
        <w:ind w:left="5760" w:hanging="180"/>
      </w:pPr>
    </w:lvl>
    <w:lvl w:ilvl="6" w:tplc="0409000F">
      <w:start w:val="1"/>
      <w:numFmt w:val="decimal"/>
      <w:lvlText w:val="%7."/>
      <w:lvlJc w:val="left"/>
      <w:pPr>
        <w:ind w:left="6480" w:hanging="360"/>
      </w:pPr>
    </w:lvl>
    <w:lvl w:ilvl="7" w:tplc="04090019">
      <w:start w:val="1"/>
      <w:numFmt w:val="lowerLetter"/>
      <w:lvlText w:val="%8."/>
      <w:lvlJc w:val="left"/>
      <w:pPr>
        <w:ind w:left="7200" w:hanging="360"/>
      </w:pPr>
    </w:lvl>
    <w:lvl w:ilvl="8" w:tplc="0409001B">
      <w:start w:val="1"/>
      <w:numFmt w:val="lowerRoman"/>
      <w:lvlText w:val="%9."/>
      <w:lvlJc w:val="right"/>
      <w:pPr>
        <w:ind w:left="7920" w:hanging="180"/>
      </w:pPr>
    </w:lvl>
  </w:abstractNum>
  <w:abstractNum w:abstractNumId="13" w15:restartNumberingAfterBreak="0">
    <w:nsid w:val="5FC961F4"/>
    <w:multiLevelType w:val="hybridMultilevel"/>
    <w:tmpl w:val="A0E03184"/>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14" w15:restartNumberingAfterBreak="0">
    <w:nsid w:val="607111EF"/>
    <w:multiLevelType w:val="hybridMultilevel"/>
    <w:tmpl w:val="838E3EC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15:restartNumberingAfterBreak="0">
    <w:nsid w:val="660E640A"/>
    <w:multiLevelType w:val="hybridMultilevel"/>
    <w:tmpl w:val="4A0412E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2144B9A"/>
    <w:multiLevelType w:val="hybridMultilevel"/>
    <w:tmpl w:val="527E08E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15:restartNumberingAfterBreak="0">
    <w:nsid w:val="72A278EB"/>
    <w:multiLevelType w:val="hybridMultilevel"/>
    <w:tmpl w:val="0B725F0E"/>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15:restartNumberingAfterBreak="0">
    <w:nsid w:val="740D5E26"/>
    <w:multiLevelType w:val="hybridMultilevel"/>
    <w:tmpl w:val="0A58323E"/>
    <w:lvl w:ilvl="0" w:tplc="F770065A">
      <w:start w:val="2023"/>
      <w:numFmt w:val="bullet"/>
      <w:lvlText w:val=""/>
      <w:lvlJc w:val="left"/>
      <w:pPr>
        <w:ind w:left="1080" w:hanging="360"/>
      </w:pPr>
      <w:rPr>
        <w:rFonts w:ascii="Wingdings" w:eastAsiaTheme="minorHAnsi" w:hAnsi="Wingdings"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15:restartNumberingAfterBreak="0">
    <w:nsid w:val="7A1C5CD8"/>
    <w:multiLevelType w:val="hybridMultilevel"/>
    <w:tmpl w:val="1C4AA316"/>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EAB4044"/>
    <w:multiLevelType w:val="hybridMultilevel"/>
    <w:tmpl w:val="7E2CCFB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15:restartNumberingAfterBreak="0">
    <w:nsid w:val="7F180271"/>
    <w:multiLevelType w:val="hybridMultilevel"/>
    <w:tmpl w:val="55088C66"/>
    <w:lvl w:ilvl="0" w:tplc="34AE7134">
      <w:start w:val="2"/>
      <w:numFmt w:val="upperRoman"/>
      <w:lvlText w:val="%1."/>
      <w:lvlJc w:val="left"/>
      <w:pPr>
        <w:ind w:left="1800" w:hanging="72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num w:numId="1" w16cid:durableId="1684436246">
    <w:abstractNumId w:val="17"/>
  </w:num>
  <w:num w:numId="2" w16cid:durableId="1765953765">
    <w:abstractNumId w:val="14"/>
  </w:num>
  <w:num w:numId="3" w16cid:durableId="302582375">
    <w:abstractNumId w:val="1"/>
  </w:num>
  <w:num w:numId="4" w16cid:durableId="1482884328">
    <w:abstractNumId w:val="20"/>
  </w:num>
  <w:num w:numId="5" w16cid:durableId="1361127836">
    <w:abstractNumId w:val="15"/>
  </w:num>
  <w:num w:numId="6" w16cid:durableId="1311060975">
    <w:abstractNumId w:val="6"/>
  </w:num>
  <w:num w:numId="7" w16cid:durableId="743994889">
    <w:abstractNumId w:val="2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52097412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174421101">
    <w:abstractNumId w:val="13"/>
  </w:num>
  <w:num w:numId="10" w16cid:durableId="1198154479">
    <w:abstractNumId w:val="3"/>
  </w:num>
  <w:num w:numId="11" w16cid:durableId="1055620221">
    <w:abstractNumId w:val="8"/>
  </w:num>
  <w:num w:numId="12" w16cid:durableId="1500848522">
    <w:abstractNumId w:val="2"/>
  </w:num>
  <w:num w:numId="13" w16cid:durableId="579827156">
    <w:abstractNumId w:val="7"/>
  </w:num>
  <w:num w:numId="14" w16cid:durableId="1364984944">
    <w:abstractNumId w:val="19"/>
  </w:num>
  <w:num w:numId="15" w16cid:durableId="1473936642">
    <w:abstractNumId w:val="9"/>
  </w:num>
  <w:num w:numId="16" w16cid:durableId="1358964282">
    <w:abstractNumId w:val="4"/>
  </w:num>
  <w:num w:numId="17" w16cid:durableId="1213806524">
    <w:abstractNumId w:val="0"/>
  </w:num>
  <w:num w:numId="18" w16cid:durableId="1282617289">
    <w:abstractNumId w:val="10"/>
  </w:num>
  <w:num w:numId="19" w16cid:durableId="113208155">
    <w:abstractNumId w:val="5"/>
  </w:num>
  <w:num w:numId="20" w16cid:durableId="186212344">
    <w:abstractNumId w:val="16"/>
  </w:num>
  <w:num w:numId="21" w16cid:durableId="360127853">
    <w:abstractNumId w:val="11"/>
  </w:num>
  <w:num w:numId="22" w16cid:durableId="294336965">
    <w:abstractNumId w:val="18"/>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hdrShapeDefaults>
    <o:shapedefaults v:ext="edit" spidmax="2050"/>
  </w:hdrShapeDefaults>
  <w:footnotePr>
    <w:pos w:val="beneathText"/>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4E0A"/>
    <w:rsid w:val="00000335"/>
    <w:rsid w:val="0000052D"/>
    <w:rsid w:val="00001D62"/>
    <w:rsid w:val="00001F2B"/>
    <w:rsid w:val="00002A7C"/>
    <w:rsid w:val="000036E7"/>
    <w:rsid w:val="0000451A"/>
    <w:rsid w:val="00004B77"/>
    <w:rsid w:val="00004BE9"/>
    <w:rsid w:val="000051AA"/>
    <w:rsid w:val="000070B1"/>
    <w:rsid w:val="00007121"/>
    <w:rsid w:val="00007144"/>
    <w:rsid w:val="00007955"/>
    <w:rsid w:val="00007E66"/>
    <w:rsid w:val="000109FE"/>
    <w:rsid w:val="00010B5A"/>
    <w:rsid w:val="00011513"/>
    <w:rsid w:val="00012127"/>
    <w:rsid w:val="00012445"/>
    <w:rsid w:val="000130F9"/>
    <w:rsid w:val="00014281"/>
    <w:rsid w:val="0001440D"/>
    <w:rsid w:val="000174C4"/>
    <w:rsid w:val="0001761B"/>
    <w:rsid w:val="0002038D"/>
    <w:rsid w:val="000203BB"/>
    <w:rsid w:val="000224BA"/>
    <w:rsid w:val="000232BF"/>
    <w:rsid w:val="0002664E"/>
    <w:rsid w:val="0002747C"/>
    <w:rsid w:val="00030547"/>
    <w:rsid w:val="00031AD9"/>
    <w:rsid w:val="00032CAC"/>
    <w:rsid w:val="0003300F"/>
    <w:rsid w:val="0003313F"/>
    <w:rsid w:val="0003746E"/>
    <w:rsid w:val="00041CE0"/>
    <w:rsid w:val="0004246F"/>
    <w:rsid w:val="00042B3D"/>
    <w:rsid w:val="0004426F"/>
    <w:rsid w:val="0004602E"/>
    <w:rsid w:val="00050AB9"/>
    <w:rsid w:val="000516DA"/>
    <w:rsid w:val="00051B4C"/>
    <w:rsid w:val="00052FF8"/>
    <w:rsid w:val="000539FA"/>
    <w:rsid w:val="00056286"/>
    <w:rsid w:val="00060D24"/>
    <w:rsid w:val="0006172D"/>
    <w:rsid w:val="00061F5C"/>
    <w:rsid w:val="00061FD7"/>
    <w:rsid w:val="00063CDF"/>
    <w:rsid w:val="000640A4"/>
    <w:rsid w:val="00064E5F"/>
    <w:rsid w:val="00065E7E"/>
    <w:rsid w:val="000668B7"/>
    <w:rsid w:val="0006735A"/>
    <w:rsid w:val="0006778F"/>
    <w:rsid w:val="000704CE"/>
    <w:rsid w:val="00071A29"/>
    <w:rsid w:val="0007322F"/>
    <w:rsid w:val="00073F3E"/>
    <w:rsid w:val="0007502F"/>
    <w:rsid w:val="0007655E"/>
    <w:rsid w:val="00076AFE"/>
    <w:rsid w:val="00080B4C"/>
    <w:rsid w:val="00080D72"/>
    <w:rsid w:val="00080E6A"/>
    <w:rsid w:val="000813E7"/>
    <w:rsid w:val="00081494"/>
    <w:rsid w:val="00083320"/>
    <w:rsid w:val="00084013"/>
    <w:rsid w:val="000871B2"/>
    <w:rsid w:val="00087D6A"/>
    <w:rsid w:val="000976D5"/>
    <w:rsid w:val="0009796A"/>
    <w:rsid w:val="000A1A05"/>
    <w:rsid w:val="000A223D"/>
    <w:rsid w:val="000A294A"/>
    <w:rsid w:val="000A366E"/>
    <w:rsid w:val="000A4534"/>
    <w:rsid w:val="000A55D7"/>
    <w:rsid w:val="000A5F50"/>
    <w:rsid w:val="000B23F1"/>
    <w:rsid w:val="000B2F91"/>
    <w:rsid w:val="000B311F"/>
    <w:rsid w:val="000B3B82"/>
    <w:rsid w:val="000B3EB1"/>
    <w:rsid w:val="000B67B7"/>
    <w:rsid w:val="000B67E2"/>
    <w:rsid w:val="000B74F0"/>
    <w:rsid w:val="000C176D"/>
    <w:rsid w:val="000C1A55"/>
    <w:rsid w:val="000C33C9"/>
    <w:rsid w:val="000C4D42"/>
    <w:rsid w:val="000D1158"/>
    <w:rsid w:val="000D319B"/>
    <w:rsid w:val="000D3338"/>
    <w:rsid w:val="000D35E8"/>
    <w:rsid w:val="000D3955"/>
    <w:rsid w:val="000D533F"/>
    <w:rsid w:val="000D65AA"/>
    <w:rsid w:val="000E2E36"/>
    <w:rsid w:val="000E348E"/>
    <w:rsid w:val="000E38FF"/>
    <w:rsid w:val="000E54CF"/>
    <w:rsid w:val="000E57C6"/>
    <w:rsid w:val="000E5DBB"/>
    <w:rsid w:val="000E5EDA"/>
    <w:rsid w:val="000F2A21"/>
    <w:rsid w:val="000F2DF0"/>
    <w:rsid w:val="000F4467"/>
    <w:rsid w:val="000F48FC"/>
    <w:rsid w:val="000F6F95"/>
    <w:rsid w:val="00103964"/>
    <w:rsid w:val="00103F2E"/>
    <w:rsid w:val="00104131"/>
    <w:rsid w:val="0010504B"/>
    <w:rsid w:val="00105079"/>
    <w:rsid w:val="00107B1F"/>
    <w:rsid w:val="00110230"/>
    <w:rsid w:val="00111C24"/>
    <w:rsid w:val="00112108"/>
    <w:rsid w:val="00112293"/>
    <w:rsid w:val="00112848"/>
    <w:rsid w:val="0011396C"/>
    <w:rsid w:val="00115B50"/>
    <w:rsid w:val="0011692F"/>
    <w:rsid w:val="00116966"/>
    <w:rsid w:val="00117893"/>
    <w:rsid w:val="001206F5"/>
    <w:rsid w:val="0012086C"/>
    <w:rsid w:val="00122E09"/>
    <w:rsid w:val="0012314E"/>
    <w:rsid w:val="00125384"/>
    <w:rsid w:val="001255E5"/>
    <w:rsid w:val="00125BF5"/>
    <w:rsid w:val="001278A4"/>
    <w:rsid w:val="00127BEE"/>
    <w:rsid w:val="00130226"/>
    <w:rsid w:val="0013166F"/>
    <w:rsid w:val="00132578"/>
    <w:rsid w:val="001339A9"/>
    <w:rsid w:val="00137480"/>
    <w:rsid w:val="00137688"/>
    <w:rsid w:val="0014204D"/>
    <w:rsid w:val="0014296B"/>
    <w:rsid w:val="0014312C"/>
    <w:rsid w:val="001443A5"/>
    <w:rsid w:val="001456DC"/>
    <w:rsid w:val="001500F9"/>
    <w:rsid w:val="00150897"/>
    <w:rsid w:val="00151265"/>
    <w:rsid w:val="001516F6"/>
    <w:rsid w:val="00151955"/>
    <w:rsid w:val="001523EF"/>
    <w:rsid w:val="001546DF"/>
    <w:rsid w:val="0015473E"/>
    <w:rsid w:val="00154868"/>
    <w:rsid w:val="0015548C"/>
    <w:rsid w:val="001605FB"/>
    <w:rsid w:val="00161255"/>
    <w:rsid w:val="001627EB"/>
    <w:rsid w:val="00162EF8"/>
    <w:rsid w:val="00163FD0"/>
    <w:rsid w:val="00164543"/>
    <w:rsid w:val="001654EE"/>
    <w:rsid w:val="00165A04"/>
    <w:rsid w:val="00165A4C"/>
    <w:rsid w:val="0016708F"/>
    <w:rsid w:val="001715DD"/>
    <w:rsid w:val="0017326E"/>
    <w:rsid w:val="00173970"/>
    <w:rsid w:val="00173CD2"/>
    <w:rsid w:val="00174B60"/>
    <w:rsid w:val="00174F22"/>
    <w:rsid w:val="00176F6A"/>
    <w:rsid w:val="001770EF"/>
    <w:rsid w:val="0017792C"/>
    <w:rsid w:val="00177FB5"/>
    <w:rsid w:val="001802C5"/>
    <w:rsid w:val="00181293"/>
    <w:rsid w:val="001824C2"/>
    <w:rsid w:val="00182749"/>
    <w:rsid w:val="00182F89"/>
    <w:rsid w:val="00185358"/>
    <w:rsid w:val="001861F3"/>
    <w:rsid w:val="00187484"/>
    <w:rsid w:val="00192801"/>
    <w:rsid w:val="00193B63"/>
    <w:rsid w:val="00194855"/>
    <w:rsid w:val="00195305"/>
    <w:rsid w:val="00196AE9"/>
    <w:rsid w:val="00196CBC"/>
    <w:rsid w:val="00197110"/>
    <w:rsid w:val="001A0359"/>
    <w:rsid w:val="001A092A"/>
    <w:rsid w:val="001A65B0"/>
    <w:rsid w:val="001A6EBA"/>
    <w:rsid w:val="001B041A"/>
    <w:rsid w:val="001B174E"/>
    <w:rsid w:val="001B1FF2"/>
    <w:rsid w:val="001B4541"/>
    <w:rsid w:val="001B7268"/>
    <w:rsid w:val="001B7CE0"/>
    <w:rsid w:val="001C0C49"/>
    <w:rsid w:val="001C0F9D"/>
    <w:rsid w:val="001C2C65"/>
    <w:rsid w:val="001C3146"/>
    <w:rsid w:val="001C34A9"/>
    <w:rsid w:val="001C3682"/>
    <w:rsid w:val="001C495C"/>
    <w:rsid w:val="001C6209"/>
    <w:rsid w:val="001C688E"/>
    <w:rsid w:val="001D0B85"/>
    <w:rsid w:val="001D0ED1"/>
    <w:rsid w:val="001D180E"/>
    <w:rsid w:val="001D1C2C"/>
    <w:rsid w:val="001D2D6A"/>
    <w:rsid w:val="001D44D2"/>
    <w:rsid w:val="001D5895"/>
    <w:rsid w:val="001D5AD4"/>
    <w:rsid w:val="001E2784"/>
    <w:rsid w:val="001E2C5C"/>
    <w:rsid w:val="001E2D40"/>
    <w:rsid w:val="001E5E70"/>
    <w:rsid w:val="001E70BC"/>
    <w:rsid w:val="001E7BAB"/>
    <w:rsid w:val="001F05A6"/>
    <w:rsid w:val="001F0BA7"/>
    <w:rsid w:val="001F0F67"/>
    <w:rsid w:val="001F455C"/>
    <w:rsid w:val="001F5A39"/>
    <w:rsid w:val="001F5A75"/>
    <w:rsid w:val="001F6AFA"/>
    <w:rsid w:val="001F7088"/>
    <w:rsid w:val="001F76CC"/>
    <w:rsid w:val="001F7765"/>
    <w:rsid w:val="0020072A"/>
    <w:rsid w:val="002007A5"/>
    <w:rsid w:val="00201233"/>
    <w:rsid w:val="00203DF1"/>
    <w:rsid w:val="0020434C"/>
    <w:rsid w:val="002048AD"/>
    <w:rsid w:val="00205A92"/>
    <w:rsid w:val="002075C5"/>
    <w:rsid w:val="00207B28"/>
    <w:rsid w:val="0021040B"/>
    <w:rsid w:val="00210D33"/>
    <w:rsid w:val="002115B2"/>
    <w:rsid w:val="00212DB4"/>
    <w:rsid w:val="00215962"/>
    <w:rsid w:val="00215B6E"/>
    <w:rsid w:val="00216420"/>
    <w:rsid w:val="00216DBC"/>
    <w:rsid w:val="00217705"/>
    <w:rsid w:val="00221D06"/>
    <w:rsid w:val="002222F6"/>
    <w:rsid w:val="00222EEA"/>
    <w:rsid w:val="0022323B"/>
    <w:rsid w:val="0022343C"/>
    <w:rsid w:val="00225813"/>
    <w:rsid w:val="0022703C"/>
    <w:rsid w:val="002309C9"/>
    <w:rsid w:val="002317C7"/>
    <w:rsid w:val="0023222D"/>
    <w:rsid w:val="00235B72"/>
    <w:rsid w:val="00237590"/>
    <w:rsid w:val="00237E60"/>
    <w:rsid w:val="00240183"/>
    <w:rsid w:val="00241C55"/>
    <w:rsid w:val="00241EB8"/>
    <w:rsid w:val="00242643"/>
    <w:rsid w:val="00242A35"/>
    <w:rsid w:val="00244241"/>
    <w:rsid w:val="002451FC"/>
    <w:rsid w:val="002454E4"/>
    <w:rsid w:val="00246567"/>
    <w:rsid w:val="00246EFB"/>
    <w:rsid w:val="00247C87"/>
    <w:rsid w:val="00251564"/>
    <w:rsid w:val="002521EB"/>
    <w:rsid w:val="0025278E"/>
    <w:rsid w:val="00253F00"/>
    <w:rsid w:val="002556AC"/>
    <w:rsid w:val="00255E81"/>
    <w:rsid w:val="00260B95"/>
    <w:rsid w:val="00261A38"/>
    <w:rsid w:val="002626FF"/>
    <w:rsid w:val="002629B1"/>
    <w:rsid w:val="00264C06"/>
    <w:rsid w:val="00267503"/>
    <w:rsid w:val="00270B62"/>
    <w:rsid w:val="00271525"/>
    <w:rsid w:val="00271839"/>
    <w:rsid w:val="002727D2"/>
    <w:rsid w:val="00273C2F"/>
    <w:rsid w:val="00274859"/>
    <w:rsid w:val="00274CB0"/>
    <w:rsid w:val="002822DE"/>
    <w:rsid w:val="00282941"/>
    <w:rsid w:val="0028401B"/>
    <w:rsid w:val="002842A9"/>
    <w:rsid w:val="00284614"/>
    <w:rsid w:val="00284B25"/>
    <w:rsid w:val="00285605"/>
    <w:rsid w:val="002862D7"/>
    <w:rsid w:val="00286E5A"/>
    <w:rsid w:val="00290F4A"/>
    <w:rsid w:val="0029115E"/>
    <w:rsid w:val="00291D03"/>
    <w:rsid w:val="00292545"/>
    <w:rsid w:val="00293202"/>
    <w:rsid w:val="0029392C"/>
    <w:rsid w:val="00297E77"/>
    <w:rsid w:val="002A0070"/>
    <w:rsid w:val="002A0118"/>
    <w:rsid w:val="002A26EA"/>
    <w:rsid w:val="002A31E3"/>
    <w:rsid w:val="002A35FC"/>
    <w:rsid w:val="002B018D"/>
    <w:rsid w:val="002B2491"/>
    <w:rsid w:val="002B24D5"/>
    <w:rsid w:val="002B294C"/>
    <w:rsid w:val="002B2BF2"/>
    <w:rsid w:val="002B2CD4"/>
    <w:rsid w:val="002B334B"/>
    <w:rsid w:val="002B36D9"/>
    <w:rsid w:val="002B58C4"/>
    <w:rsid w:val="002B6D3F"/>
    <w:rsid w:val="002C0AB3"/>
    <w:rsid w:val="002C14AA"/>
    <w:rsid w:val="002C2A87"/>
    <w:rsid w:val="002C3F60"/>
    <w:rsid w:val="002C42CB"/>
    <w:rsid w:val="002C6814"/>
    <w:rsid w:val="002D08A1"/>
    <w:rsid w:val="002D1F71"/>
    <w:rsid w:val="002D46AB"/>
    <w:rsid w:val="002D49D7"/>
    <w:rsid w:val="002D51B3"/>
    <w:rsid w:val="002E0277"/>
    <w:rsid w:val="002E0F52"/>
    <w:rsid w:val="002E3942"/>
    <w:rsid w:val="002E72EE"/>
    <w:rsid w:val="002F1223"/>
    <w:rsid w:val="002F28B5"/>
    <w:rsid w:val="002F30A0"/>
    <w:rsid w:val="002F4609"/>
    <w:rsid w:val="002F5043"/>
    <w:rsid w:val="002F5EE6"/>
    <w:rsid w:val="002F7B21"/>
    <w:rsid w:val="003011B1"/>
    <w:rsid w:val="003022D3"/>
    <w:rsid w:val="00304AD4"/>
    <w:rsid w:val="00305278"/>
    <w:rsid w:val="003053F1"/>
    <w:rsid w:val="003055BD"/>
    <w:rsid w:val="003101DE"/>
    <w:rsid w:val="00310D2F"/>
    <w:rsid w:val="00311893"/>
    <w:rsid w:val="00311D1A"/>
    <w:rsid w:val="00312A9C"/>
    <w:rsid w:val="00313233"/>
    <w:rsid w:val="0031432C"/>
    <w:rsid w:val="0031563C"/>
    <w:rsid w:val="00315A53"/>
    <w:rsid w:val="00317CC5"/>
    <w:rsid w:val="003201D3"/>
    <w:rsid w:val="003209FC"/>
    <w:rsid w:val="0032197A"/>
    <w:rsid w:val="00322EA9"/>
    <w:rsid w:val="003318A1"/>
    <w:rsid w:val="00332F8A"/>
    <w:rsid w:val="00333751"/>
    <w:rsid w:val="00334E54"/>
    <w:rsid w:val="0033524B"/>
    <w:rsid w:val="00335B81"/>
    <w:rsid w:val="003361B0"/>
    <w:rsid w:val="00337029"/>
    <w:rsid w:val="00340099"/>
    <w:rsid w:val="00340625"/>
    <w:rsid w:val="00340A50"/>
    <w:rsid w:val="00340B7C"/>
    <w:rsid w:val="00341AC7"/>
    <w:rsid w:val="003421D5"/>
    <w:rsid w:val="0034283C"/>
    <w:rsid w:val="00343027"/>
    <w:rsid w:val="00344F33"/>
    <w:rsid w:val="00345787"/>
    <w:rsid w:val="00346AFA"/>
    <w:rsid w:val="00352205"/>
    <w:rsid w:val="003546DC"/>
    <w:rsid w:val="00354896"/>
    <w:rsid w:val="00354C7F"/>
    <w:rsid w:val="0035534F"/>
    <w:rsid w:val="00355DE3"/>
    <w:rsid w:val="00355E16"/>
    <w:rsid w:val="0035768B"/>
    <w:rsid w:val="00360ABB"/>
    <w:rsid w:val="0036307C"/>
    <w:rsid w:val="003637A6"/>
    <w:rsid w:val="00363840"/>
    <w:rsid w:val="00363D6D"/>
    <w:rsid w:val="00363FDF"/>
    <w:rsid w:val="003643F1"/>
    <w:rsid w:val="00364D38"/>
    <w:rsid w:val="00364F98"/>
    <w:rsid w:val="00370F03"/>
    <w:rsid w:val="003746E0"/>
    <w:rsid w:val="003755C6"/>
    <w:rsid w:val="0037569A"/>
    <w:rsid w:val="00375F6B"/>
    <w:rsid w:val="003768D4"/>
    <w:rsid w:val="00376C59"/>
    <w:rsid w:val="003801B9"/>
    <w:rsid w:val="003811CB"/>
    <w:rsid w:val="00381C79"/>
    <w:rsid w:val="00383257"/>
    <w:rsid w:val="00384957"/>
    <w:rsid w:val="00386968"/>
    <w:rsid w:val="00386EE7"/>
    <w:rsid w:val="003875EA"/>
    <w:rsid w:val="00387B5E"/>
    <w:rsid w:val="00387EA6"/>
    <w:rsid w:val="00387EE4"/>
    <w:rsid w:val="00390E1C"/>
    <w:rsid w:val="00392C96"/>
    <w:rsid w:val="00392D9C"/>
    <w:rsid w:val="003934EF"/>
    <w:rsid w:val="00395F57"/>
    <w:rsid w:val="00396C26"/>
    <w:rsid w:val="003978D4"/>
    <w:rsid w:val="00397E95"/>
    <w:rsid w:val="003A3289"/>
    <w:rsid w:val="003A4A71"/>
    <w:rsid w:val="003A59F4"/>
    <w:rsid w:val="003A6306"/>
    <w:rsid w:val="003A7E82"/>
    <w:rsid w:val="003B0569"/>
    <w:rsid w:val="003B1096"/>
    <w:rsid w:val="003B19C4"/>
    <w:rsid w:val="003B1CB9"/>
    <w:rsid w:val="003B1FA6"/>
    <w:rsid w:val="003B4BD6"/>
    <w:rsid w:val="003B5AC0"/>
    <w:rsid w:val="003B5BD5"/>
    <w:rsid w:val="003B61C2"/>
    <w:rsid w:val="003B6D7F"/>
    <w:rsid w:val="003C05CD"/>
    <w:rsid w:val="003C104B"/>
    <w:rsid w:val="003C1E10"/>
    <w:rsid w:val="003C4D9C"/>
    <w:rsid w:val="003C5206"/>
    <w:rsid w:val="003C56D6"/>
    <w:rsid w:val="003C5FC8"/>
    <w:rsid w:val="003D0D47"/>
    <w:rsid w:val="003D1CDE"/>
    <w:rsid w:val="003D3500"/>
    <w:rsid w:val="003D41DD"/>
    <w:rsid w:val="003D46B3"/>
    <w:rsid w:val="003D5F36"/>
    <w:rsid w:val="003D6D6E"/>
    <w:rsid w:val="003D74F7"/>
    <w:rsid w:val="003E22E0"/>
    <w:rsid w:val="003E38B7"/>
    <w:rsid w:val="003E4CF5"/>
    <w:rsid w:val="003E547A"/>
    <w:rsid w:val="003E5B47"/>
    <w:rsid w:val="003E61AC"/>
    <w:rsid w:val="003E6B1E"/>
    <w:rsid w:val="003E7A4D"/>
    <w:rsid w:val="003E7B52"/>
    <w:rsid w:val="003F1047"/>
    <w:rsid w:val="003F1A39"/>
    <w:rsid w:val="003F3E1F"/>
    <w:rsid w:val="003F461B"/>
    <w:rsid w:val="003F4FDB"/>
    <w:rsid w:val="003F63BF"/>
    <w:rsid w:val="003F6992"/>
    <w:rsid w:val="003F7702"/>
    <w:rsid w:val="00400719"/>
    <w:rsid w:val="00400E74"/>
    <w:rsid w:val="00403E83"/>
    <w:rsid w:val="00404AE6"/>
    <w:rsid w:val="004051A3"/>
    <w:rsid w:val="004053C9"/>
    <w:rsid w:val="004066E8"/>
    <w:rsid w:val="00412363"/>
    <w:rsid w:val="004161A1"/>
    <w:rsid w:val="00417286"/>
    <w:rsid w:val="004174F4"/>
    <w:rsid w:val="00420016"/>
    <w:rsid w:val="004214EB"/>
    <w:rsid w:val="00421818"/>
    <w:rsid w:val="004231E9"/>
    <w:rsid w:val="004256BD"/>
    <w:rsid w:val="00431182"/>
    <w:rsid w:val="0043159F"/>
    <w:rsid w:val="00431AED"/>
    <w:rsid w:val="004331E1"/>
    <w:rsid w:val="00435673"/>
    <w:rsid w:val="00435F8A"/>
    <w:rsid w:val="00436395"/>
    <w:rsid w:val="00437595"/>
    <w:rsid w:val="00437FA2"/>
    <w:rsid w:val="00440A77"/>
    <w:rsid w:val="00440C40"/>
    <w:rsid w:val="00441281"/>
    <w:rsid w:val="00441A89"/>
    <w:rsid w:val="00443864"/>
    <w:rsid w:val="00444E65"/>
    <w:rsid w:val="0044595B"/>
    <w:rsid w:val="004468AA"/>
    <w:rsid w:val="00446DC5"/>
    <w:rsid w:val="00447349"/>
    <w:rsid w:val="004502FA"/>
    <w:rsid w:val="00451727"/>
    <w:rsid w:val="00454765"/>
    <w:rsid w:val="00455245"/>
    <w:rsid w:val="00461D4E"/>
    <w:rsid w:val="00462DFE"/>
    <w:rsid w:val="00464BB2"/>
    <w:rsid w:val="00467870"/>
    <w:rsid w:val="0047046B"/>
    <w:rsid w:val="00470722"/>
    <w:rsid w:val="00470EB0"/>
    <w:rsid w:val="004726EE"/>
    <w:rsid w:val="00474A2D"/>
    <w:rsid w:val="0047567E"/>
    <w:rsid w:val="00485A3B"/>
    <w:rsid w:val="00485BD8"/>
    <w:rsid w:val="0048626E"/>
    <w:rsid w:val="004869FA"/>
    <w:rsid w:val="00490120"/>
    <w:rsid w:val="004904D5"/>
    <w:rsid w:val="00492431"/>
    <w:rsid w:val="00493B77"/>
    <w:rsid w:val="0049541E"/>
    <w:rsid w:val="00495BE4"/>
    <w:rsid w:val="00496A0D"/>
    <w:rsid w:val="00496ADF"/>
    <w:rsid w:val="004A05B2"/>
    <w:rsid w:val="004A3046"/>
    <w:rsid w:val="004A5752"/>
    <w:rsid w:val="004A5817"/>
    <w:rsid w:val="004A601A"/>
    <w:rsid w:val="004A62B2"/>
    <w:rsid w:val="004A6C54"/>
    <w:rsid w:val="004B151D"/>
    <w:rsid w:val="004B29AE"/>
    <w:rsid w:val="004B2ABE"/>
    <w:rsid w:val="004B36D7"/>
    <w:rsid w:val="004B6B04"/>
    <w:rsid w:val="004C10FD"/>
    <w:rsid w:val="004C2857"/>
    <w:rsid w:val="004C5118"/>
    <w:rsid w:val="004C5166"/>
    <w:rsid w:val="004C6D4E"/>
    <w:rsid w:val="004D02F0"/>
    <w:rsid w:val="004D03E8"/>
    <w:rsid w:val="004D072C"/>
    <w:rsid w:val="004D122D"/>
    <w:rsid w:val="004D2DB7"/>
    <w:rsid w:val="004D3016"/>
    <w:rsid w:val="004D4388"/>
    <w:rsid w:val="004D4DE5"/>
    <w:rsid w:val="004D6F78"/>
    <w:rsid w:val="004E112D"/>
    <w:rsid w:val="004E6C68"/>
    <w:rsid w:val="004E7DE2"/>
    <w:rsid w:val="004F15AE"/>
    <w:rsid w:val="004F1639"/>
    <w:rsid w:val="004F1F88"/>
    <w:rsid w:val="004F54A2"/>
    <w:rsid w:val="004F63E1"/>
    <w:rsid w:val="004F6EE3"/>
    <w:rsid w:val="004F70E7"/>
    <w:rsid w:val="004F71E5"/>
    <w:rsid w:val="005051D0"/>
    <w:rsid w:val="00505890"/>
    <w:rsid w:val="00505AFB"/>
    <w:rsid w:val="00512D24"/>
    <w:rsid w:val="00512D2B"/>
    <w:rsid w:val="0051331D"/>
    <w:rsid w:val="005138E6"/>
    <w:rsid w:val="00513B8C"/>
    <w:rsid w:val="00514993"/>
    <w:rsid w:val="00516021"/>
    <w:rsid w:val="005179F6"/>
    <w:rsid w:val="00521808"/>
    <w:rsid w:val="00521C1D"/>
    <w:rsid w:val="00521E2F"/>
    <w:rsid w:val="00522007"/>
    <w:rsid w:val="00526491"/>
    <w:rsid w:val="00527722"/>
    <w:rsid w:val="0052781E"/>
    <w:rsid w:val="005278A8"/>
    <w:rsid w:val="00530393"/>
    <w:rsid w:val="0053053D"/>
    <w:rsid w:val="00531674"/>
    <w:rsid w:val="00531B32"/>
    <w:rsid w:val="00532711"/>
    <w:rsid w:val="00533A78"/>
    <w:rsid w:val="0053579D"/>
    <w:rsid w:val="00535E63"/>
    <w:rsid w:val="0053632A"/>
    <w:rsid w:val="00536732"/>
    <w:rsid w:val="00536CE3"/>
    <w:rsid w:val="005438C9"/>
    <w:rsid w:val="00543CC0"/>
    <w:rsid w:val="005443DA"/>
    <w:rsid w:val="005469A9"/>
    <w:rsid w:val="00550888"/>
    <w:rsid w:val="00552623"/>
    <w:rsid w:val="005539A8"/>
    <w:rsid w:val="005539D7"/>
    <w:rsid w:val="00553A2C"/>
    <w:rsid w:val="005544C6"/>
    <w:rsid w:val="0055492D"/>
    <w:rsid w:val="00556AD4"/>
    <w:rsid w:val="00560FA1"/>
    <w:rsid w:val="00562011"/>
    <w:rsid w:val="00562A8B"/>
    <w:rsid w:val="00563ED1"/>
    <w:rsid w:val="005667A5"/>
    <w:rsid w:val="00571634"/>
    <w:rsid w:val="00572E33"/>
    <w:rsid w:val="005735B7"/>
    <w:rsid w:val="00574C30"/>
    <w:rsid w:val="00575BA9"/>
    <w:rsid w:val="00576A17"/>
    <w:rsid w:val="0058088D"/>
    <w:rsid w:val="00581C64"/>
    <w:rsid w:val="005849A4"/>
    <w:rsid w:val="00584D06"/>
    <w:rsid w:val="00586A55"/>
    <w:rsid w:val="005877E0"/>
    <w:rsid w:val="00587E44"/>
    <w:rsid w:val="00590461"/>
    <w:rsid w:val="005920B9"/>
    <w:rsid w:val="00593AEB"/>
    <w:rsid w:val="0059425C"/>
    <w:rsid w:val="005969C7"/>
    <w:rsid w:val="00596E08"/>
    <w:rsid w:val="005974CB"/>
    <w:rsid w:val="00597876"/>
    <w:rsid w:val="005A0754"/>
    <w:rsid w:val="005A2124"/>
    <w:rsid w:val="005A3030"/>
    <w:rsid w:val="005A3836"/>
    <w:rsid w:val="005A3E3D"/>
    <w:rsid w:val="005A6837"/>
    <w:rsid w:val="005A7F54"/>
    <w:rsid w:val="005B02D1"/>
    <w:rsid w:val="005B29CE"/>
    <w:rsid w:val="005B2A12"/>
    <w:rsid w:val="005B30C0"/>
    <w:rsid w:val="005B35D3"/>
    <w:rsid w:val="005B3680"/>
    <w:rsid w:val="005B3FBA"/>
    <w:rsid w:val="005B4D9D"/>
    <w:rsid w:val="005B59CD"/>
    <w:rsid w:val="005B73C1"/>
    <w:rsid w:val="005C009D"/>
    <w:rsid w:val="005C67EE"/>
    <w:rsid w:val="005C730B"/>
    <w:rsid w:val="005C78F8"/>
    <w:rsid w:val="005C7917"/>
    <w:rsid w:val="005C7BB2"/>
    <w:rsid w:val="005C7C2B"/>
    <w:rsid w:val="005D13AC"/>
    <w:rsid w:val="005D307D"/>
    <w:rsid w:val="005D3AE6"/>
    <w:rsid w:val="005D3C87"/>
    <w:rsid w:val="005D4132"/>
    <w:rsid w:val="005D41CE"/>
    <w:rsid w:val="005D6891"/>
    <w:rsid w:val="005D72C1"/>
    <w:rsid w:val="005E1502"/>
    <w:rsid w:val="005E16C5"/>
    <w:rsid w:val="005E5B2B"/>
    <w:rsid w:val="005E6BFA"/>
    <w:rsid w:val="005F0F49"/>
    <w:rsid w:val="005F236A"/>
    <w:rsid w:val="005F2A0B"/>
    <w:rsid w:val="005F3CDF"/>
    <w:rsid w:val="005F3DF9"/>
    <w:rsid w:val="005F3F47"/>
    <w:rsid w:val="005F6889"/>
    <w:rsid w:val="005F6AF2"/>
    <w:rsid w:val="005F7803"/>
    <w:rsid w:val="00601B4A"/>
    <w:rsid w:val="0060369A"/>
    <w:rsid w:val="00603B0F"/>
    <w:rsid w:val="00606702"/>
    <w:rsid w:val="0060702B"/>
    <w:rsid w:val="00607981"/>
    <w:rsid w:val="0061044A"/>
    <w:rsid w:val="00611941"/>
    <w:rsid w:val="006122F8"/>
    <w:rsid w:val="00614009"/>
    <w:rsid w:val="006148AC"/>
    <w:rsid w:val="006150B0"/>
    <w:rsid w:val="006161A5"/>
    <w:rsid w:val="00616B10"/>
    <w:rsid w:val="00622C41"/>
    <w:rsid w:val="0062326C"/>
    <w:rsid w:val="0062434C"/>
    <w:rsid w:val="00625FB1"/>
    <w:rsid w:val="00627FFC"/>
    <w:rsid w:val="006305CB"/>
    <w:rsid w:val="006314CD"/>
    <w:rsid w:val="006314F3"/>
    <w:rsid w:val="00631A7C"/>
    <w:rsid w:val="0063319B"/>
    <w:rsid w:val="006349F8"/>
    <w:rsid w:val="00635107"/>
    <w:rsid w:val="006366AD"/>
    <w:rsid w:val="006372F9"/>
    <w:rsid w:val="00637D8A"/>
    <w:rsid w:val="00640F73"/>
    <w:rsid w:val="006411C9"/>
    <w:rsid w:val="006427A2"/>
    <w:rsid w:val="00642F93"/>
    <w:rsid w:val="00643E5A"/>
    <w:rsid w:val="006444DB"/>
    <w:rsid w:val="006450EF"/>
    <w:rsid w:val="006471E6"/>
    <w:rsid w:val="006477C8"/>
    <w:rsid w:val="0065270A"/>
    <w:rsid w:val="00652DE4"/>
    <w:rsid w:val="00653AAD"/>
    <w:rsid w:val="00654D03"/>
    <w:rsid w:val="00654FDE"/>
    <w:rsid w:val="006555BC"/>
    <w:rsid w:val="006577E8"/>
    <w:rsid w:val="00657A0F"/>
    <w:rsid w:val="00661587"/>
    <w:rsid w:val="00666FD1"/>
    <w:rsid w:val="0067062F"/>
    <w:rsid w:val="00670767"/>
    <w:rsid w:val="00671F49"/>
    <w:rsid w:val="00673E30"/>
    <w:rsid w:val="00673EB4"/>
    <w:rsid w:val="00676101"/>
    <w:rsid w:val="0067656B"/>
    <w:rsid w:val="00676904"/>
    <w:rsid w:val="00680D4F"/>
    <w:rsid w:val="00683BE0"/>
    <w:rsid w:val="00684632"/>
    <w:rsid w:val="00684ACF"/>
    <w:rsid w:val="006866FA"/>
    <w:rsid w:val="00686873"/>
    <w:rsid w:val="0068784B"/>
    <w:rsid w:val="00687A29"/>
    <w:rsid w:val="006906C6"/>
    <w:rsid w:val="0069104A"/>
    <w:rsid w:val="006910EA"/>
    <w:rsid w:val="00691F35"/>
    <w:rsid w:val="00693099"/>
    <w:rsid w:val="006934BA"/>
    <w:rsid w:val="00693772"/>
    <w:rsid w:val="0069380C"/>
    <w:rsid w:val="00694612"/>
    <w:rsid w:val="00695BD7"/>
    <w:rsid w:val="00696614"/>
    <w:rsid w:val="00696B43"/>
    <w:rsid w:val="006A1690"/>
    <w:rsid w:val="006A2A0A"/>
    <w:rsid w:val="006A5177"/>
    <w:rsid w:val="006A573D"/>
    <w:rsid w:val="006A7CBD"/>
    <w:rsid w:val="006B00D6"/>
    <w:rsid w:val="006B3068"/>
    <w:rsid w:val="006B37AE"/>
    <w:rsid w:val="006B3AD6"/>
    <w:rsid w:val="006B4B5F"/>
    <w:rsid w:val="006B4C66"/>
    <w:rsid w:val="006B5233"/>
    <w:rsid w:val="006B5A1B"/>
    <w:rsid w:val="006B5AF1"/>
    <w:rsid w:val="006B76B7"/>
    <w:rsid w:val="006B7CE8"/>
    <w:rsid w:val="006C13A8"/>
    <w:rsid w:val="006C202B"/>
    <w:rsid w:val="006C342B"/>
    <w:rsid w:val="006C366F"/>
    <w:rsid w:val="006C40F9"/>
    <w:rsid w:val="006C4B44"/>
    <w:rsid w:val="006D0DE7"/>
    <w:rsid w:val="006D1F99"/>
    <w:rsid w:val="006D2E2A"/>
    <w:rsid w:val="006D5AB5"/>
    <w:rsid w:val="006D781A"/>
    <w:rsid w:val="006E1286"/>
    <w:rsid w:val="006E5562"/>
    <w:rsid w:val="006E610E"/>
    <w:rsid w:val="006F0DC3"/>
    <w:rsid w:val="006F5C93"/>
    <w:rsid w:val="00701336"/>
    <w:rsid w:val="007014AE"/>
    <w:rsid w:val="00702337"/>
    <w:rsid w:val="00704820"/>
    <w:rsid w:val="007048BF"/>
    <w:rsid w:val="007071CA"/>
    <w:rsid w:val="00711258"/>
    <w:rsid w:val="00713189"/>
    <w:rsid w:val="007138DF"/>
    <w:rsid w:val="00715A7C"/>
    <w:rsid w:val="00715DF4"/>
    <w:rsid w:val="00716F8A"/>
    <w:rsid w:val="00717E5D"/>
    <w:rsid w:val="007203ED"/>
    <w:rsid w:val="00721EE2"/>
    <w:rsid w:val="007222BB"/>
    <w:rsid w:val="007241C6"/>
    <w:rsid w:val="00724E04"/>
    <w:rsid w:val="007256AB"/>
    <w:rsid w:val="007267FC"/>
    <w:rsid w:val="007278DB"/>
    <w:rsid w:val="0073078B"/>
    <w:rsid w:val="00730FD6"/>
    <w:rsid w:val="0073218D"/>
    <w:rsid w:val="00737C00"/>
    <w:rsid w:val="00737CAB"/>
    <w:rsid w:val="00744035"/>
    <w:rsid w:val="00744CD4"/>
    <w:rsid w:val="0074510C"/>
    <w:rsid w:val="0074556A"/>
    <w:rsid w:val="0074631B"/>
    <w:rsid w:val="00747463"/>
    <w:rsid w:val="0075118D"/>
    <w:rsid w:val="00751320"/>
    <w:rsid w:val="00751814"/>
    <w:rsid w:val="00751B90"/>
    <w:rsid w:val="007545D0"/>
    <w:rsid w:val="00755ACD"/>
    <w:rsid w:val="00755D64"/>
    <w:rsid w:val="007569E7"/>
    <w:rsid w:val="00761684"/>
    <w:rsid w:val="0076236F"/>
    <w:rsid w:val="00763EF4"/>
    <w:rsid w:val="00764375"/>
    <w:rsid w:val="00764F65"/>
    <w:rsid w:val="00765600"/>
    <w:rsid w:val="00766E99"/>
    <w:rsid w:val="0077136D"/>
    <w:rsid w:val="00773815"/>
    <w:rsid w:val="00774300"/>
    <w:rsid w:val="0077464E"/>
    <w:rsid w:val="007750EE"/>
    <w:rsid w:val="007774BD"/>
    <w:rsid w:val="00777FA6"/>
    <w:rsid w:val="007838A0"/>
    <w:rsid w:val="00783A83"/>
    <w:rsid w:val="00784F54"/>
    <w:rsid w:val="00786969"/>
    <w:rsid w:val="00790C59"/>
    <w:rsid w:val="00791584"/>
    <w:rsid w:val="00791A8D"/>
    <w:rsid w:val="00791E83"/>
    <w:rsid w:val="0079788B"/>
    <w:rsid w:val="007A08C1"/>
    <w:rsid w:val="007A171E"/>
    <w:rsid w:val="007A2DF7"/>
    <w:rsid w:val="007A3FCD"/>
    <w:rsid w:val="007A4D41"/>
    <w:rsid w:val="007A5F32"/>
    <w:rsid w:val="007A6F45"/>
    <w:rsid w:val="007A7602"/>
    <w:rsid w:val="007A7E08"/>
    <w:rsid w:val="007B000E"/>
    <w:rsid w:val="007B0B14"/>
    <w:rsid w:val="007C022B"/>
    <w:rsid w:val="007C05A8"/>
    <w:rsid w:val="007C078A"/>
    <w:rsid w:val="007C08E1"/>
    <w:rsid w:val="007C447C"/>
    <w:rsid w:val="007C4EFA"/>
    <w:rsid w:val="007C651A"/>
    <w:rsid w:val="007D08D5"/>
    <w:rsid w:val="007D2629"/>
    <w:rsid w:val="007D273F"/>
    <w:rsid w:val="007D2F2B"/>
    <w:rsid w:val="007D30A6"/>
    <w:rsid w:val="007D3673"/>
    <w:rsid w:val="007D3888"/>
    <w:rsid w:val="007D39DF"/>
    <w:rsid w:val="007D5A4E"/>
    <w:rsid w:val="007D5EA7"/>
    <w:rsid w:val="007D6CEA"/>
    <w:rsid w:val="007D6EDF"/>
    <w:rsid w:val="007E08A8"/>
    <w:rsid w:val="007E0B2A"/>
    <w:rsid w:val="007E24E3"/>
    <w:rsid w:val="007E3A7F"/>
    <w:rsid w:val="007E4D94"/>
    <w:rsid w:val="007E5626"/>
    <w:rsid w:val="007E573C"/>
    <w:rsid w:val="007E6BA2"/>
    <w:rsid w:val="007F0A77"/>
    <w:rsid w:val="007F27DB"/>
    <w:rsid w:val="007F39D8"/>
    <w:rsid w:val="007F3CB5"/>
    <w:rsid w:val="007F506D"/>
    <w:rsid w:val="007F78A9"/>
    <w:rsid w:val="007F7E25"/>
    <w:rsid w:val="007F7F67"/>
    <w:rsid w:val="0080071D"/>
    <w:rsid w:val="00800D86"/>
    <w:rsid w:val="00802955"/>
    <w:rsid w:val="0080384B"/>
    <w:rsid w:val="008040F1"/>
    <w:rsid w:val="0080720C"/>
    <w:rsid w:val="00807982"/>
    <w:rsid w:val="00807CFB"/>
    <w:rsid w:val="00810D73"/>
    <w:rsid w:val="00811DB4"/>
    <w:rsid w:val="008127A7"/>
    <w:rsid w:val="00813279"/>
    <w:rsid w:val="00814429"/>
    <w:rsid w:val="00814764"/>
    <w:rsid w:val="00815685"/>
    <w:rsid w:val="00817041"/>
    <w:rsid w:val="00817770"/>
    <w:rsid w:val="00817A72"/>
    <w:rsid w:val="008205D0"/>
    <w:rsid w:val="008215B1"/>
    <w:rsid w:val="00821BAC"/>
    <w:rsid w:val="00821E83"/>
    <w:rsid w:val="00822511"/>
    <w:rsid w:val="008226D7"/>
    <w:rsid w:val="008235B1"/>
    <w:rsid w:val="008235C1"/>
    <w:rsid w:val="0082433C"/>
    <w:rsid w:val="00824E91"/>
    <w:rsid w:val="00825416"/>
    <w:rsid w:val="008256B8"/>
    <w:rsid w:val="00826D1F"/>
    <w:rsid w:val="00827743"/>
    <w:rsid w:val="0082785F"/>
    <w:rsid w:val="0083069F"/>
    <w:rsid w:val="00831034"/>
    <w:rsid w:val="00831449"/>
    <w:rsid w:val="008322B8"/>
    <w:rsid w:val="0083575E"/>
    <w:rsid w:val="00836474"/>
    <w:rsid w:val="008366CD"/>
    <w:rsid w:val="00836D0C"/>
    <w:rsid w:val="008401A0"/>
    <w:rsid w:val="0084078B"/>
    <w:rsid w:val="00840928"/>
    <w:rsid w:val="00842148"/>
    <w:rsid w:val="00842E78"/>
    <w:rsid w:val="00845D43"/>
    <w:rsid w:val="0084623C"/>
    <w:rsid w:val="00850842"/>
    <w:rsid w:val="008509D5"/>
    <w:rsid w:val="00851918"/>
    <w:rsid w:val="008519B1"/>
    <w:rsid w:val="00855280"/>
    <w:rsid w:val="00855AEE"/>
    <w:rsid w:val="0085645B"/>
    <w:rsid w:val="008564D6"/>
    <w:rsid w:val="00856887"/>
    <w:rsid w:val="0086078E"/>
    <w:rsid w:val="008618AE"/>
    <w:rsid w:val="00862801"/>
    <w:rsid w:val="00862CF8"/>
    <w:rsid w:val="008633D3"/>
    <w:rsid w:val="00864246"/>
    <w:rsid w:val="00865708"/>
    <w:rsid w:val="00865DFF"/>
    <w:rsid w:val="00866B5B"/>
    <w:rsid w:val="00866BCD"/>
    <w:rsid w:val="00867057"/>
    <w:rsid w:val="008674A3"/>
    <w:rsid w:val="008722E7"/>
    <w:rsid w:val="00872979"/>
    <w:rsid w:val="00873642"/>
    <w:rsid w:val="00874425"/>
    <w:rsid w:val="00874727"/>
    <w:rsid w:val="008769A4"/>
    <w:rsid w:val="00877406"/>
    <w:rsid w:val="0087781C"/>
    <w:rsid w:val="008804C3"/>
    <w:rsid w:val="00880EF2"/>
    <w:rsid w:val="00881CCD"/>
    <w:rsid w:val="0088207A"/>
    <w:rsid w:val="00886728"/>
    <w:rsid w:val="00887F87"/>
    <w:rsid w:val="008907CC"/>
    <w:rsid w:val="0089165D"/>
    <w:rsid w:val="00891887"/>
    <w:rsid w:val="008933FC"/>
    <w:rsid w:val="00893B8B"/>
    <w:rsid w:val="008970C1"/>
    <w:rsid w:val="008972C5"/>
    <w:rsid w:val="008A08F1"/>
    <w:rsid w:val="008A1C1F"/>
    <w:rsid w:val="008A2140"/>
    <w:rsid w:val="008A2318"/>
    <w:rsid w:val="008A3070"/>
    <w:rsid w:val="008A37FC"/>
    <w:rsid w:val="008A5100"/>
    <w:rsid w:val="008B1747"/>
    <w:rsid w:val="008B22B7"/>
    <w:rsid w:val="008B519F"/>
    <w:rsid w:val="008B5E99"/>
    <w:rsid w:val="008B6469"/>
    <w:rsid w:val="008B68A4"/>
    <w:rsid w:val="008B6E1F"/>
    <w:rsid w:val="008B7DA4"/>
    <w:rsid w:val="008C007C"/>
    <w:rsid w:val="008C0C00"/>
    <w:rsid w:val="008C505A"/>
    <w:rsid w:val="008C53AB"/>
    <w:rsid w:val="008C5567"/>
    <w:rsid w:val="008C5880"/>
    <w:rsid w:val="008C6653"/>
    <w:rsid w:val="008C6793"/>
    <w:rsid w:val="008D0AFC"/>
    <w:rsid w:val="008D0F6D"/>
    <w:rsid w:val="008D15E6"/>
    <w:rsid w:val="008D3EEB"/>
    <w:rsid w:val="008D4E0A"/>
    <w:rsid w:val="008D5930"/>
    <w:rsid w:val="008D5C10"/>
    <w:rsid w:val="008D76F3"/>
    <w:rsid w:val="008E038C"/>
    <w:rsid w:val="008E1E75"/>
    <w:rsid w:val="008E1F67"/>
    <w:rsid w:val="008E341B"/>
    <w:rsid w:val="008E4D48"/>
    <w:rsid w:val="008E5248"/>
    <w:rsid w:val="008E57DA"/>
    <w:rsid w:val="008E6653"/>
    <w:rsid w:val="008E6D4F"/>
    <w:rsid w:val="008E6E89"/>
    <w:rsid w:val="008F1E70"/>
    <w:rsid w:val="008F20F1"/>
    <w:rsid w:val="008F2B06"/>
    <w:rsid w:val="008F3F5C"/>
    <w:rsid w:val="008F4945"/>
    <w:rsid w:val="008F69B5"/>
    <w:rsid w:val="00902890"/>
    <w:rsid w:val="00902E9F"/>
    <w:rsid w:val="00902FA0"/>
    <w:rsid w:val="00904746"/>
    <w:rsid w:val="0090689D"/>
    <w:rsid w:val="00906BD0"/>
    <w:rsid w:val="009136E5"/>
    <w:rsid w:val="0091382E"/>
    <w:rsid w:val="00913E31"/>
    <w:rsid w:val="009215B3"/>
    <w:rsid w:val="00921DB6"/>
    <w:rsid w:val="00922E1A"/>
    <w:rsid w:val="009250AE"/>
    <w:rsid w:val="00927015"/>
    <w:rsid w:val="0092704D"/>
    <w:rsid w:val="009277BB"/>
    <w:rsid w:val="00927938"/>
    <w:rsid w:val="009310FF"/>
    <w:rsid w:val="0093157B"/>
    <w:rsid w:val="009325D8"/>
    <w:rsid w:val="00936A1F"/>
    <w:rsid w:val="00936D9F"/>
    <w:rsid w:val="00937340"/>
    <w:rsid w:val="00942639"/>
    <w:rsid w:val="00943102"/>
    <w:rsid w:val="00943242"/>
    <w:rsid w:val="009459AE"/>
    <w:rsid w:val="00945E97"/>
    <w:rsid w:val="0094628A"/>
    <w:rsid w:val="00946B8B"/>
    <w:rsid w:val="0094779F"/>
    <w:rsid w:val="009517C5"/>
    <w:rsid w:val="00951C7C"/>
    <w:rsid w:val="00952BDA"/>
    <w:rsid w:val="0095558D"/>
    <w:rsid w:val="00957540"/>
    <w:rsid w:val="009576D0"/>
    <w:rsid w:val="00957E16"/>
    <w:rsid w:val="00957F38"/>
    <w:rsid w:val="00961C4D"/>
    <w:rsid w:val="0096236B"/>
    <w:rsid w:val="009623D2"/>
    <w:rsid w:val="009625CE"/>
    <w:rsid w:val="0096310E"/>
    <w:rsid w:val="00964085"/>
    <w:rsid w:val="00964487"/>
    <w:rsid w:val="00964DA0"/>
    <w:rsid w:val="009669CE"/>
    <w:rsid w:val="00967342"/>
    <w:rsid w:val="00967618"/>
    <w:rsid w:val="00971055"/>
    <w:rsid w:val="00974D8F"/>
    <w:rsid w:val="00975ABA"/>
    <w:rsid w:val="00975C9A"/>
    <w:rsid w:val="009775F9"/>
    <w:rsid w:val="00980F89"/>
    <w:rsid w:val="009825D7"/>
    <w:rsid w:val="0098472D"/>
    <w:rsid w:val="00986DDE"/>
    <w:rsid w:val="00986F37"/>
    <w:rsid w:val="009870C5"/>
    <w:rsid w:val="0098714F"/>
    <w:rsid w:val="009874E2"/>
    <w:rsid w:val="0098777A"/>
    <w:rsid w:val="00992E03"/>
    <w:rsid w:val="009932ED"/>
    <w:rsid w:val="009938A9"/>
    <w:rsid w:val="00993C51"/>
    <w:rsid w:val="00995A5F"/>
    <w:rsid w:val="009A0395"/>
    <w:rsid w:val="009A09A1"/>
    <w:rsid w:val="009A105D"/>
    <w:rsid w:val="009A1DCD"/>
    <w:rsid w:val="009A20C5"/>
    <w:rsid w:val="009A21FF"/>
    <w:rsid w:val="009A318A"/>
    <w:rsid w:val="009A4066"/>
    <w:rsid w:val="009A482A"/>
    <w:rsid w:val="009A489C"/>
    <w:rsid w:val="009A7356"/>
    <w:rsid w:val="009A7A96"/>
    <w:rsid w:val="009A7CB4"/>
    <w:rsid w:val="009B0A3B"/>
    <w:rsid w:val="009B0E5B"/>
    <w:rsid w:val="009B0FA5"/>
    <w:rsid w:val="009B1C94"/>
    <w:rsid w:val="009B2346"/>
    <w:rsid w:val="009B242E"/>
    <w:rsid w:val="009B2AC8"/>
    <w:rsid w:val="009B3D5C"/>
    <w:rsid w:val="009B3DC7"/>
    <w:rsid w:val="009B52CF"/>
    <w:rsid w:val="009B5456"/>
    <w:rsid w:val="009B5E7A"/>
    <w:rsid w:val="009B6630"/>
    <w:rsid w:val="009C13B0"/>
    <w:rsid w:val="009C3409"/>
    <w:rsid w:val="009C76C2"/>
    <w:rsid w:val="009D05A0"/>
    <w:rsid w:val="009D097A"/>
    <w:rsid w:val="009D1B6E"/>
    <w:rsid w:val="009D2B25"/>
    <w:rsid w:val="009D3A64"/>
    <w:rsid w:val="009D427E"/>
    <w:rsid w:val="009D5B23"/>
    <w:rsid w:val="009E0F0B"/>
    <w:rsid w:val="009E1170"/>
    <w:rsid w:val="009E11DA"/>
    <w:rsid w:val="009E217C"/>
    <w:rsid w:val="009E2D5D"/>
    <w:rsid w:val="009E402A"/>
    <w:rsid w:val="009E4038"/>
    <w:rsid w:val="009E45FB"/>
    <w:rsid w:val="009E5011"/>
    <w:rsid w:val="009E62B8"/>
    <w:rsid w:val="009E7419"/>
    <w:rsid w:val="009E7B9F"/>
    <w:rsid w:val="009E7D72"/>
    <w:rsid w:val="009F0C51"/>
    <w:rsid w:val="009F0E93"/>
    <w:rsid w:val="009F1455"/>
    <w:rsid w:val="009F153E"/>
    <w:rsid w:val="009F1A09"/>
    <w:rsid w:val="009F218C"/>
    <w:rsid w:val="009F2883"/>
    <w:rsid w:val="009F2DD4"/>
    <w:rsid w:val="009F6100"/>
    <w:rsid w:val="009F6C3D"/>
    <w:rsid w:val="009F7335"/>
    <w:rsid w:val="009F7933"/>
    <w:rsid w:val="00A004C4"/>
    <w:rsid w:val="00A00E31"/>
    <w:rsid w:val="00A0112D"/>
    <w:rsid w:val="00A025CD"/>
    <w:rsid w:val="00A02FAA"/>
    <w:rsid w:val="00A07D61"/>
    <w:rsid w:val="00A122E5"/>
    <w:rsid w:val="00A12DF1"/>
    <w:rsid w:val="00A12FB1"/>
    <w:rsid w:val="00A13D54"/>
    <w:rsid w:val="00A15E8A"/>
    <w:rsid w:val="00A16D79"/>
    <w:rsid w:val="00A20BDB"/>
    <w:rsid w:val="00A237F0"/>
    <w:rsid w:val="00A23D87"/>
    <w:rsid w:val="00A24409"/>
    <w:rsid w:val="00A2623F"/>
    <w:rsid w:val="00A26F18"/>
    <w:rsid w:val="00A27E79"/>
    <w:rsid w:val="00A304E6"/>
    <w:rsid w:val="00A30A14"/>
    <w:rsid w:val="00A310B9"/>
    <w:rsid w:val="00A316BB"/>
    <w:rsid w:val="00A339B0"/>
    <w:rsid w:val="00A34CBE"/>
    <w:rsid w:val="00A3799C"/>
    <w:rsid w:val="00A40B26"/>
    <w:rsid w:val="00A432C1"/>
    <w:rsid w:val="00A43E9C"/>
    <w:rsid w:val="00A4477B"/>
    <w:rsid w:val="00A45A2A"/>
    <w:rsid w:val="00A46028"/>
    <w:rsid w:val="00A460A3"/>
    <w:rsid w:val="00A4646A"/>
    <w:rsid w:val="00A467CB"/>
    <w:rsid w:val="00A46E8D"/>
    <w:rsid w:val="00A476D2"/>
    <w:rsid w:val="00A503E8"/>
    <w:rsid w:val="00A50755"/>
    <w:rsid w:val="00A50A62"/>
    <w:rsid w:val="00A51F1A"/>
    <w:rsid w:val="00A52979"/>
    <w:rsid w:val="00A530B1"/>
    <w:rsid w:val="00A5479D"/>
    <w:rsid w:val="00A5487F"/>
    <w:rsid w:val="00A5496B"/>
    <w:rsid w:val="00A55061"/>
    <w:rsid w:val="00A57071"/>
    <w:rsid w:val="00A62CCB"/>
    <w:rsid w:val="00A64237"/>
    <w:rsid w:val="00A664F6"/>
    <w:rsid w:val="00A72F9F"/>
    <w:rsid w:val="00A73161"/>
    <w:rsid w:val="00A7451B"/>
    <w:rsid w:val="00A7706F"/>
    <w:rsid w:val="00A77099"/>
    <w:rsid w:val="00A82A76"/>
    <w:rsid w:val="00A82D3A"/>
    <w:rsid w:val="00A8430C"/>
    <w:rsid w:val="00A84831"/>
    <w:rsid w:val="00A84F1F"/>
    <w:rsid w:val="00A87F51"/>
    <w:rsid w:val="00A9019E"/>
    <w:rsid w:val="00A90D3D"/>
    <w:rsid w:val="00A96152"/>
    <w:rsid w:val="00A96704"/>
    <w:rsid w:val="00A96A8C"/>
    <w:rsid w:val="00A9722A"/>
    <w:rsid w:val="00AA0C23"/>
    <w:rsid w:val="00AA212D"/>
    <w:rsid w:val="00AA5422"/>
    <w:rsid w:val="00AA5BBC"/>
    <w:rsid w:val="00AA5E86"/>
    <w:rsid w:val="00AA7A8A"/>
    <w:rsid w:val="00AB227D"/>
    <w:rsid w:val="00AB2FF2"/>
    <w:rsid w:val="00AB35ED"/>
    <w:rsid w:val="00AB3DC9"/>
    <w:rsid w:val="00AB3E30"/>
    <w:rsid w:val="00AB47AF"/>
    <w:rsid w:val="00AB4CA8"/>
    <w:rsid w:val="00AB4D59"/>
    <w:rsid w:val="00AB517E"/>
    <w:rsid w:val="00AB775F"/>
    <w:rsid w:val="00AC0C18"/>
    <w:rsid w:val="00AC2E00"/>
    <w:rsid w:val="00AC3D2D"/>
    <w:rsid w:val="00AC5187"/>
    <w:rsid w:val="00AC59A2"/>
    <w:rsid w:val="00AC6678"/>
    <w:rsid w:val="00AC7360"/>
    <w:rsid w:val="00AC7B00"/>
    <w:rsid w:val="00AD01D1"/>
    <w:rsid w:val="00AD08EB"/>
    <w:rsid w:val="00AD1AC0"/>
    <w:rsid w:val="00AD1AF4"/>
    <w:rsid w:val="00AD2143"/>
    <w:rsid w:val="00AD22FB"/>
    <w:rsid w:val="00AD325C"/>
    <w:rsid w:val="00AD3C5F"/>
    <w:rsid w:val="00AD4292"/>
    <w:rsid w:val="00AD4486"/>
    <w:rsid w:val="00AD4B84"/>
    <w:rsid w:val="00AD4C6C"/>
    <w:rsid w:val="00AD4E54"/>
    <w:rsid w:val="00AD6625"/>
    <w:rsid w:val="00AD6CBC"/>
    <w:rsid w:val="00AD7B74"/>
    <w:rsid w:val="00AE0215"/>
    <w:rsid w:val="00AE0532"/>
    <w:rsid w:val="00AE30E1"/>
    <w:rsid w:val="00AE3ED5"/>
    <w:rsid w:val="00AE608F"/>
    <w:rsid w:val="00AE63F8"/>
    <w:rsid w:val="00AF03FF"/>
    <w:rsid w:val="00AF078F"/>
    <w:rsid w:val="00AF098C"/>
    <w:rsid w:val="00AF0DED"/>
    <w:rsid w:val="00AF1036"/>
    <w:rsid w:val="00AF2D05"/>
    <w:rsid w:val="00AF34AA"/>
    <w:rsid w:val="00AF6234"/>
    <w:rsid w:val="00AF688C"/>
    <w:rsid w:val="00AF6E32"/>
    <w:rsid w:val="00B03933"/>
    <w:rsid w:val="00B04469"/>
    <w:rsid w:val="00B05611"/>
    <w:rsid w:val="00B07CD9"/>
    <w:rsid w:val="00B10C36"/>
    <w:rsid w:val="00B11363"/>
    <w:rsid w:val="00B1210B"/>
    <w:rsid w:val="00B12F12"/>
    <w:rsid w:val="00B13211"/>
    <w:rsid w:val="00B164D4"/>
    <w:rsid w:val="00B16704"/>
    <w:rsid w:val="00B17ACE"/>
    <w:rsid w:val="00B17E67"/>
    <w:rsid w:val="00B17FF5"/>
    <w:rsid w:val="00B20B30"/>
    <w:rsid w:val="00B20FC1"/>
    <w:rsid w:val="00B21186"/>
    <w:rsid w:val="00B22349"/>
    <w:rsid w:val="00B22354"/>
    <w:rsid w:val="00B22668"/>
    <w:rsid w:val="00B22CFC"/>
    <w:rsid w:val="00B2434F"/>
    <w:rsid w:val="00B2571D"/>
    <w:rsid w:val="00B25D0F"/>
    <w:rsid w:val="00B26385"/>
    <w:rsid w:val="00B26495"/>
    <w:rsid w:val="00B300A3"/>
    <w:rsid w:val="00B30747"/>
    <w:rsid w:val="00B30812"/>
    <w:rsid w:val="00B31B30"/>
    <w:rsid w:val="00B324A0"/>
    <w:rsid w:val="00B33A82"/>
    <w:rsid w:val="00B361D4"/>
    <w:rsid w:val="00B366D4"/>
    <w:rsid w:val="00B36912"/>
    <w:rsid w:val="00B430EE"/>
    <w:rsid w:val="00B455CF"/>
    <w:rsid w:val="00B45922"/>
    <w:rsid w:val="00B46A14"/>
    <w:rsid w:val="00B508FE"/>
    <w:rsid w:val="00B537E2"/>
    <w:rsid w:val="00B56DC1"/>
    <w:rsid w:val="00B57029"/>
    <w:rsid w:val="00B610C7"/>
    <w:rsid w:val="00B62308"/>
    <w:rsid w:val="00B627EB"/>
    <w:rsid w:val="00B6283A"/>
    <w:rsid w:val="00B63FA2"/>
    <w:rsid w:val="00B64067"/>
    <w:rsid w:val="00B6516A"/>
    <w:rsid w:val="00B67CFA"/>
    <w:rsid w:val="00B67FBF"/>
    <w:rsid w:val="00B72768"/>
    <w:rsid w:val="00B73F6A"/>
    <w:rsid w:val="00B750C6"/>
    <w:rsid w:val="00B76636"/>
    <w:rsid w:val="00B7708F"/>
    <w:rsid w:val="00B80C19"/>
    <w:rsid w:val="00B81D09"/>
    <w:rsid w:val="00B822DF"/>
    <w:rsid w:val="00B8260B"/>
    <w:rsid w:val="00B827E9"/>
    <w:rsid w:val="00B83E30"/>
    <w:rsid w:val="00B84079"/>
    <w:rsid w:val="00B84BE0"/>
    <w:rsid w:val="00B860DD"/>
    <w:rsid w:val="00B8664B"/>
    <w:rsid w:val="00B86BD2"/>
    <w:rsid w:val="00B86D62"/>
    <w:rsid w:val="00B87664"/>
    <w:rsid w:val="00B9152B"/>
    <w:rsid w:val="00B91E73"/>
    <w:rsid w:val="00B950FB"/>
    <w:rsid w:val="00B971CC"/>
    <w:rsid w:val="00B97683"/>
    <w:rsid w:val="00B97972"/>
    <w:rsid w:val="00BA068F"/>
    <w:rsid w:val="00BA18FF"/>
    <w:rsid w:val="00BA299D"/>
    <w:rsid w:val="00BA413C"/>
    <w:rsid w:val="00BA62EC"/>
    <w:rsid w:val="00BA6C7D"/>
    <w:rsid w:val="00BA6F28"/>
    <w:rsid w:val="00BB0E15"/>
    <w:rsid w:val="00BB10B5"/>
    <w:rsid w:val="00BB1639"/>
    <w:rsid w:val="00BB1852"/>
    <w:rsid w:val="00BB2950"/>
    <w:rsid w:val="00BB3188"/>
    <w:rsid w:val="00BB399A"/>
    <w:rsid w:val="00BB4055"/>
    <w:rsid w:val="00BB4F30"/>
    <w:rsid w:val="00BB563E"/>
    <w:rsid w:val="00BB60C6"/>
    <w:rsid w:val="00BC06C1"/>
    <w:rsid w:val="00BC0C6F"/>
    <w:rsid w:val="00BC1E77"/>
    <w:rsid w:val="00BC68BF"/>
    <w:rsid w:val="00BC6D6A"/>
    <w:rsid w:val="00BC72CA"/>
    <w:rsid w:val="00BC7313"/>
    <w:rsid w:val="00BCE544"/>
    <w:rsid w:val="00BD3544"/>
    <w:rsid w:val="00BD576D"/>
    <w:rsid w:val="00BD6ACD"/>
    <w:rsid w:val="00BE2939"/>
    <w:rsid w:val="00BE4082"/>
    <w:rsid w:val="00BE5751"/>
    <w:rsid w:val="00BE5931"/>
    <w:rsid w:val="00BE7103"/>
    <w:rsid w:val="00BF1D16"/>
    <w:rsid w:val="00BF2652"/>
    <w:rsid w:val="00BF272D"/>
    <w:rsid w:val="00BF2782"/>
    <w:rsid w:val="00BF49DC"/>
    <w:rsid w:val="00BF5719"/>
    <w:rsid w:val="00BF65F5"/>
    <w:rsid w:val="00BF6904"/>
    <w:rsid w:val="00BF6A3C"/>
    <w:rsid w:val="00BF7BA0"/>
    <w:rsid w:val="00C01036"/>
    <w:rsid w:val="00C01CD7"/>
    <w:rsid w:val="00C01E0C"/>
    <w:rsid w:val="00C046DC"/>
    <w:rsid w:val="00C04A82"/>
    <w:rsid w:val="00C04D41"/>
    <w:rsid w:val="00C05889"/>
    <w:rsid w:val="00C060C6"/>
    <w:rsid w:val="00C06A25"/>
    <w:rsid w:val="00C06B37"/>
    <w:rsid w:val="00C071E0"/>
    <w:rsid w:val="00C109AB"/>
    <w:rsid w:val="00C1353F"/>
    <w:rsid w:val="00C14D5D"/>
    <w:rsid w:val="00C201FD"/>
    <w:rsid w:val="00C213C1"/>
    <w:rsid w:val="00C22FCE"/>
    <w:rsid w:val="00C24892"/>
    <w:rsid w:val="00C25C8D"/>
    <w:rsid w:val="00C310FF"/>
    <w:rsid w:val="00C319F6"/>
    <w:rsid w:val="00C35BD9"/>
    <w:rsid w:val="00C37369"/>
    <w:rsid w:val="00C374F4"/>
    <w:rsid w:val="00C41127"/>
    <w:rsid w:val="00C41BCC"/>
    <w:rsid w:val="00C42B0A"/>
    <w:rsid w:val="00C45589"/>
    <w:rsid w:val="00C45A8E"/>
    <w:rsid w:val="00C5036A"/>
    <w:rsid w:val="00C50CD5"/>
    <w:rsid w:val="00C51219"/>
    <w:rsid w:val="00C51AE8"/>
    <w:rsid w:val="00C5358B"/>
    <w:rsid w:val="00C55BA8"/>
    <w:rsid w:val="00C57B69"/>
    <w:rsid w:val="00C57FEA"/>
    <w:rsid w:val="00C6008F"/>
    <w:rsid w:val="00C635F5"/>
    <w:rsid w:val="00C6550C"/>
    <w:rsid w:val="00C659A1"/>
    <w:rsid w:val="00C661D4"/>
    <w:rsid w:val="00C672C2"/>
    <w:rsid w:val="00C712D3"/>
    <w:rsid w:val="00C71B31"/>
    <w:rsid w:val="00C73A6C"/>
    <w:rsid w:val="00C750EE"/>
    <w:rsid w:val="00C75ADD"/>
    <w:rsid w:val="00C77B3B"/>
    <w:rsid w:val="00C80303"/>
    <w:rsid w:val="00C82D8A"/>
    <w:rsid w:val="00C84CF8"/>
    <w:rsid w:val="00C8516B"/>
    <w:rsid w:val="00C85571"/>
    <w:rsid w:val="00C8678F"/>
    <w:rsid w:val="00C87CAB"/>
    <w:rsid w:val="00C901E6"/>
    <w:rsid w:val="00C908F5"/>
    <w:rsid w:val="00C90C3C"/>
    <w:rsid w:val="00C91984"/>
    <w:rsid w:val="00C92BC2"/>
    <w:rsid w:val="00C92ECB"/>
    <w:rsid w:val="00C9353A"/>
    <w:rsid w:val="00C93FBA"/>
    <w:rsid w:val="00C94D17"/>
    <w:rsid w:val="00C97E75"/>
    <w:rsid w:val="00CA02DE"/>
    <w:rsid w:val="00CA15B6"/>
    <w:rsid w:val="00CA20CC"/>
    <w:rsid w:val="00CA279C"/>
    <w:rsid w:val="00CA3EAF"/>
    <w:rsid w:val="00CA579C"/>
    <w:rsid w:val="00CA6631"/>
    <w:rsid w:val="00CA77E4"/>
    <w:rsid w:val="00CA7E8C"/>
    <w:rsid w:val="00CA7FAE"/>
    <w:rsid w:val="00CB0DDA"/>
    <w:rsid w:val="00CB1387"/>
    <w:rsid w:val="00CB2111"/>
    <w:rsid w:val="00CB3047"/>
    <w:rsid w:val="00CB353A"/>
    <w:rsid w:val="00CB37D5"/>
    <w:rsid w:val="00CB3A5F"/>
    <w:rsid w:val="00CB3B0E"/>
    <w:rsid w:val="00CB3E4D"/>
    <w:rsid w:val="00CB4A45"/>
    <w:rsid w:val="00CB5655"/>
    <w:rsid w:val="00CB5DA2"/>
    <w:rsid w:val="00CB6EF7"/>
    <w:rsid w:val="00CC1A78"/>
    <w:rsid w:val="00CC515C"/>
    <w:rsid w:val="00CC5A96"/>
    <w:rsid w:val="00CC5AE3"/>
    <w:rsid w:val="00CC661E"/>
    <w:rsid w:val="00CC6770"/>
    <w:rsid w:val="00CC6C81"/>
    <w:rsid w:val="00CC7307"/>
    <w:rsid w:val="00CD03C6"/>
    <w:rsid w:val="00CD04CC"/>
    <w:rsid w:val="00CD060C"/>
    <w:rsid w:val="00CD1BA1"/>
    <w:rsid w:val="00CD204B"/>
    <w:rsid w:val="00CD2EF6"/>
    <w:rsid w:val="00CD79DD"/>
    <w:rsid w:val="00CD7C07"/>
    <w:rsid w:val="00CE2C78"/>
    <w:rsid w:val="00CE45FA"/>
    <w:rsid w:val="00CE706D"/>
    <w:rsid w:val="00CF0516"/>
    <w:rsid w:val="00CF05E6"/>
    <w:rsid w:val="00CF109A"/>
    <w:rsid w:val="00CF1A9C"/>
    <w:rsid w:val="00CF3362"/>
    <w:rsid w:val="00CF4972"/>
    <w:rsid w:val="00CF53DD"/>
    <w:rsid w:val="00CF6110"/>
    <w:rsid w:val="00CF725E"/>
    <w:rsid w:val="00D0031A"/>
    <w:rsid w:val="00D015C4"/>
    <w:rsid w:val="00D01671"/>
    <w:rsid w:val="00D01E55"/>
    <w:rsid w:val="00D02156"/>
    <w:rsid w:val="00D0255A"/>
    <w:rsid w:val="00D03159"/>
    <w:rsid w:val="00D032F2"/>
    <w:rsid w:val="00D0494F"/>
    <w:rsid w:val="00D04F16"/>
    <w:rsid w:val="00D05A1E"/>
    <w:rsid w:val="00D05DC4"/>
    <w:rsid w:val="00D116A8"/>
    <w:rsid w:val="00D132A3"/>
    <w:rsid w:val="00D13586"/>
    <w:rsid w:val="00D1492A"/>
    <w:rsid w:val="00D15594"/>
    <w:rsid w:val="00D168FF"/>
    <w:rsid w:val="00D16991"/>
    <w:rsid w:val="00D20E51"/>
    <w:rsid w:val="00D2372B"/>
    <w:rsid w:val="00D24D8B"/>
    <w:rsid w:val="00D2522C"/>
    <w:rsid w:val="00D25999"/>
    <w:rsid w:val="00D2607C"/>
    <w:rsid w:val="00D261BA"/>
    <w:rsid w:val="00D27526"/>
    <w:rsid w:val="00D2796F"/>
    <w:rsid w:val="00D279A3"/>
    <w:rsid w:val="00D27A86"/>
    <w:rsid w:val="00D30A36"/>
    <w:rsid w:val="00D30B51"/>
    <w:rsid w:val="00D31065"/>
    <w:rsid w:val="00D31277"/>
    <w:rsid w:val="00D31481"/>
    <w:rsid w:val="00D3161B"/>
    <w:rsid w:val="00D32A7E"/>
    <w:rsid w:val="00D333C3"/>
    <w:rsid w:val="00D3525E"/>
    <w:rsid w:val="00D357EB"/>
    <w:rsid w:val="00D36A00"/>
    <w:rsid w:val="00D377BC"/>
    <w:rsid w:val="00D40B90"/>
    <w:rsid w:val="00D40CFC"/>
    <w:rsid w:val="00D41DB0"/>
    <w:rsid w:val="00D44EC7"/>
    <w:rsid w:val="00D4650F"/>
    <w:rsid w:val="00D50C71"/>
    <w:rsid w:val="00D526B5"/>
    <w:rsid w:val="00D53D5A"/>
    <w:rsid w:val="00D55BE4"/>
    <w:rsid w:val="00D56712"/>
    <w:rsid w:val="00D61C93"/>
    <w:rsid w:val="00D62150"/>
    <w:rsid w:val="00D67C2A"/>
    <w:rsid w:val="00D70220"/>
    <w:rsid w:val="00D70442"/>
    <w:rsid w:val="00D70F72"/>
    <w:rsid w:val="00D710E9"/>
    <w:rsid w:val="00D71430"/>
    <w:rsid w:val="00D715ED"/>
    <w:rsid w:val="00D716D4"/>
    <w:rsid w:val="00D735C4"/>
    <w:rsid w:val="00D73EE4"/>
    <w:rsid w:val="00D75456"/>
    <w:rsid w:val="00D8073E"/>
    <w:rsid w:val="00D80EF8"/>
    <w:rsid w:val="00D84015"/>
    <w:rsid w:val="00D84CFB"/>
    <w:rsid w:val="00D85058"/>
    <w:rsid w:val="00D860C7"/>
    <w:rsid w:val="00D862FB"/>
    <w:rsid w:val="00D87C7C"/>
    <w:rsid w:val="00D90BE5"/>
    <w:rsid w:val="00D91011"/>
    <w:rsid w:val="00D91C64"/>
    <w:rsid w:val="00D95502"/>
    <w:rsid w:val="00D95F9F"/>
    <w:rsid w:val="00DA1866"/>
    <w:rsid w:val="00DA18F7"/>
    <w:rsid w:val="00DA19F8"/>
    <w:rsid w:val="00DA308C"/>
    <w:rsid w:val="00DA76C6"/>
    <w:rsid w:val="00DB1D12"/>
    <w:rsid w:val="00DB2E1B"/>
    <w:rsid w:val="00DB3F9B"/>
    <w:rsid w:val="00DB7054"/>
    <w:rsid w:val="00DB7B7D"/>
    <w:rsid w:val="00DC11C1"/>
    <w:rsid w:val="00DC1772"/>
    <w:rsid w:val="00DC247A"/>
    <w:rsid w:val="00DC549C"/>
    <w:rsid w:val="00DC7BB7"/>
    <w:rsid w:val="00DC7EB7"/>
    <w:rsid w:val="00DD08F6"/>
    <w:rsid w:val="00DD0D54"/>
    <w:rsid w:val="00DD0E72"/>
    <w:rsid w:val="00DD2E9A"/>
    <w:rsid w:val="00DD3E68"/>
    <w:rsid w:val="00DD692F"/>
    <w:rsid w:val="00DE065B"/>
    <w:rsid w:val="00DE2656"/>
    <w:rsid w:val="00DE384D"/>
    <w:rsid w:val="00DE4356"/>
    <w:rsid w:val="00DE493E"/>
    <w:rsid w:val="00DE4B2D"/>
    <w:rsid w:val="00DE678E"/>
    <w:rsid w:val="00DE75D9"/>
    <w:rsid w:val="00DE7BE1"/>
    <w:rsid w:val="00DF12C8"/>
    <w:rsid w:val="00DF158F"/>
    <w:rsid w:val="00DF1A9E"/>
    <w:rsid w:val="00DF23D8"/>
    <w:rsid w:val="00DF3991"/>
    <w:rsid w:val="00DF5BD8"/>
    <w:rsid w:val="00DF67E9"/>
    <w:rsid w:val="00DF6E2F"/>
    <w:rsid w:val="00E011C8"/>
    <w:rsid w:val="00E0279E"/>
    <w:rsid w:val="00E0283D"/>
    <w:rsid w:val="00E02BE2"/>
    <w:rsid w:val="00E0480C"/>
    <w:rsid w:val="00E123A1"/>
    <w:rsid w:val="00E126D4"/>
    <w:rsid w:val="00E16246"/>
    <w:rsid w:val="00E219E1"/>
    <w:rsid w:val="00E24A2D"/>
    <w:rsid w:val="00E25242"/>
    <w:rsid w:val="00E269EB"/>
    <w:rsid w:val="00E26C51"/>
    <w:rsid w:val="00E3141F"/>
    <w:rsid w:val="00E363FD"/>
    <w:rsid w:val="00E36A00"/>
    <w:rsid w:val="00E37D12"/>
    <w:rsid w:val="00E424CD"/>
    <w:rsid w:val="00E433E4"/>
    <w:rsid w:val="00E44BBF"/>
    <w:rsid w:val="00E455F3"/>
    <w:rsid w:val="00E468A5"/>
    <w:rsid w:val="00E47083"/>
    <w:rsid w:val="00E478C0"/>
    <w:rsid w:val="00E479D1"/>
    <w:rsid w:val="00E52D33"/>
    <w:rsid w:val="00E53832"/>
    <w:rsid w:val="00E53D24"/>
    <w:rsid w:val="00E543C1"/>
    <w:rsid w:val="00E56361"/>
    <w:rsid w:val="00E56668"/>
    <w:rsid w:val="00E569B7"/>
    <w:rsid w:val="00E60415"/>
    <w:rsid w:val="00E6777B"/>
    <w:rsid w:val="00E67783"/>
    <w:rsid w:val="00E677B8"/>
    <w:rsid w:val="00E704EC"/>
    <w:rsid w:val="00E71BEA"/>
    <w:rsid w:val="00E71D06"/>
    <w:rsid w:val="00E73027"/>
    <w:rsid w:val="00E76B8B"/>
    <w:rsid w:val="00E77040"/>
    <w:rsid w:val="00E77BDE"/>
    <w:rsid w:val="00E816A5"/>
    <w:rsid w:val="00E820B3"/>
    <w:rsid w:val="00E82375"/>
    <w:rsid w:val="00E82491"/>
    <w:rsid w:val="00E84451"/>
    <w:rsid w:val="00E84852"/>
    <w:rsid w:val="00E8724D"/>
    <w:rsid w:val="00E87D08"/>
    <w:rsid w:val="00E9125A"/>
    <w:rsid w:val="00E917F6"/>
    <w:rsid w:val="00E92AA2"/>
    <w:rsid w:val="00E93DF8"/>
    <w:rsid w:val="00E94ABC"/>
    <w:rsid w:val="00E94F6A"/>
    <w:rsid w:val="00E95B6D"/>
    <w:rsid w:val="00E95E7E"/>
    <w:rsid w:val="00E96E1F"/>
    <w:rsid w:val="00E96F3D"/>
    <w:rsid w:val="00E97094"/>
    <w:rsid w:val="00E973D5"/>
    <w:rsid w:val="00EA0446"/>
    <w:rsid w:val="00EA05C9"/>
    <w:rsid w:val="00EA2334"/>
    <w:rsid w:val="00EA341F"/>
    <w:rsid w:val="00EA3E8F"/>
    <w:rsid w:val="00EA4AAB"/>
    <w:rsid w:val="00EA541A"/>
    <w:rsid w:val="00EB1BDE"/>
    <w:rsid w:val="00EB1F39"/>
    <w:rsid w:val="00EB31DD"/>
    <w:rsid w:val="00EB4B14"/>
    <w:rsid w:val="00EB4CE0"/>
    <w:rsid w:val="00EB6BB0"/>
    <w:rsid w:val="00EC1062"/>
    <w:rsid w:val="00EC1B52"/>
    <w:rsid w:val="00EC25A2"/>
    <w:rsid w:val="00EC2B35"/>
    <w:rsid w:val="00EC2DB9"/>
    <w:rsid w:val="00EC4C8D"/>
    <w:rsid w:val="00EC5255"/>
    <w:rsid w:val="00EC561D"/>
    <w:rsid w:val="00EC62E5"/>
    <w:rsid w:val="00EC671B"/>
    <w:rsid w:val="00EC7BE2"/>
    <w:rsid w:val="00ED04BF"/>
    <w:rsid w:val="00ED3B07"/>
    <w:rsid w:val="00ED47AD"/>
    <w:rsid w:val="00ED4B36"/>
    <w:rsid w:val="00ED66D4"/>
    <w:rsid w:val="00ED709F"/>
    <w:rsid w:val="00ED79C8"/>
    <w:rsid w:val="00EE0482"/>
    <w:rsid w:val="00EE3488"/>
    <w:rsid w:val="00EE36DE"/>
    <w:rsid w:val="00EE61CC"/>
    <w:rsid w:val="00EE7359"/>
    <w:rsid w:val="00EE781B"/>
    <w:rsid w:val="00EF091A"/>
    <w:rsid w:val="00EF1096"/>
    <w:rsid w:val="00EF6B3D"/>
    <w:rsid w:val="00EF7BEE"/>
    <w:rsid w:val="00F011AD"/>
    <w:rsid w:val="00F01419"/>
    <w:rsid w:val="00F02C2C"/>
    <w:rsid w:val="00F04EB3"/>
    <w:rsid w:val="00F06DF1"/>
    <w:rsid w:val="00F10BBA"/>
    <w:rsid w:val="00F12194"/>
    <w:rsid w:val="00F13883"/>
    <w:rsid w:val="00F143B2"/>
    <w:rsid w:val="00F1470E"/>
    <w:rsid w:val="00F14D16"/>
    <w:rsid w:val="00F15576"/>
    <w:rsid w:val="00F15DE7"/>
    <w:rsid w:val="00F20050"/>
    <w:rsid w:val="00F20A40"/>
    <w:rsid w:val="00F2135C"/>
    <w:rsid w:val="00F23D5A"/>
    <w:rsid w:val="00F24B9D"/>
    <w:rsid w:val="00F25E87"/>
    <w:rsid w:val="00F2779D"/>
    <w:rsid w:val="00F277F8"/>
    <w:rsid w:val="00F2799A"/>
    <w:rsid w:val="00F3005C"/>
    <w:rsid w:val="00F30DA0"/>
    <w:rsid w:val="00F34068"/>
    <w:rsid w:val="00F377BE"/>
    <w:rsid w:val="00F41BF0"/>
    <w:rsid w:val="00F42982"/>
    <w:rsid w:val="00F444CB"/>
    <w:rsid w:val="00F477FA"/>
    <w:rsid w:val="00F50B8F"/>
    <w:rsid w:val="00F510DC"/>
    <w:rsid w:val="00F515F4"/>
    <w:rsid w:val="00F51DB3"/>
    <w:rsid w:val="00F527FF"/>
    <w:rsid w:val="00F529BD"/>
    <w:rsid w:val="00F529FD"/>
    <w:rsid w:val="00F52AB3"/>
    <w:rsid w:val="00F53640"/>
    <w:rsid w:val="00F5404C"/>
    <w:rsid w:val="00F5464D"/>
    <w:rsid w:val="00F551EA"/>
    <w:rsid w:val="00F552E5"/>
    <w:rsid w:val="00F555D7"/>
    <w:rsid w:val="00F55FE9"/>
    <w:rsid w:val="00F56693"/>
    <w:rsid w:val="00F56A49"/>
    <w:rsid w:val="00F6031A"/>
    <w:rsid w:val="00F60AD9"/>
    <w:rsid w:val="00F60D0D"/>
    <w:rsid w:val="00F6174A"/>
    <w:rsid w:val="00F617B1"/>
    <w:rsid w:val="00F63AE1"/>
    <w:rsid w:val="00F651FC"/>
    <w:rsid w:val="00F6611F"/>
    <w:rsid w:val="00F66C09"/>
    <w:rsid w:val="00F71DD2"/>
    <w:rsid w:val="00F7251A"/>
    <w:rsid w:val="00F76D94"/>
    <w:rsid w:val="00F806E8"/>
    <w:rsid w:val="00F82363"/>
    <w:rsid w:val="00F82509"/>
    <w:rsid w:val="00F8328C"/>
    <w:rsid w:val="00F83AFC"/>
    <w:rsid w:val="00F85452"/>
    <w:rsid w:val="00F866C9"/>
    <w:rsid w:val="00F87149"/>
    <w:rsid w:val="00F87411"/>
    <w:rsid w:val="00F90585"/>
    <w:rsid w:val="00F92458"/>
    <w:rsid w:val="00F951B2"/>
    <w:rsid w:val="00F96974"/>
    <w:rsid w:val="00F969CD"/>
    <w:rsid w:val="00F96E09"/>
    <w:rsid w:val="00F97F89"/>
    <w:rsid w:val="00F97FF1"/>
    <w:rsid w:val="00FA4FED"/>
    <w:rsid w:val="00FA51E7"/>
    <w:rsid w:val="00FB0767"/>
    <w:rsid w:val="00FB08E1"/>
    <w:rsid w:val="00FB10DA"/>
    <w:rsid w:val="00FB26E6"/>
    <w:rsid w:val="00FB2724"/>
    <w:rsid w:val="00FB2F93"/>
    <w:rsid w:val="00FB321A"/>
    <w:rsid w:val="00FB3E39"/>
    <w:rsid w:val="00FB7F5A"/>
    <w:rsid w:val="00FC046C"/>
    <w:rsid w:val="00FC1047"/>
    <w:rsid w:val="00FC15F8"/>
    <w:rsid w:val="00FC184A"/>
    <w:rsid w:val="00FC29AD"/>
    <w:rsid w:val="00FC2DEA"/>
    <w:rsid w:val="00FC31F3"/>
    <w:rsid w:val="00FC42FA"/>
    <w:rsid w:val="00FC444F"/>
    <w:rsid w:val="00FC6BC8"/>
    <w:rsid w:val="00FD042E"/>
    <w:rsid w:val="00FD0629"/>
    <w:rsid w:val="00FD0A61"/>
    <w:rsid w:val="00FD10ED"/>
    <w:rsid w:val="00FD12CC"/>
    <w:rsid w:val="00FD14A1"/>
    <w:rsid w:val="00FD1889"/>
    <w:rsid w:val="00FD42AC"/>
    <w:rsid w:val="00FD5B53"/>
    <w:rsid w:val="00FD5C10"/>
    <w:rsid w:val="00FD5C40"/>
    <w:rsid w:val="00FD5D81"/>
    <w:rsid w:val="00FE1FB3"/>
    <w:rsid w:val="00FE778F"/>
    <w:rsid w:val="00FE7E44"/>
    <w:rsid w:val="00FF0E55"/>
    <w:rsid w:val="00FF1919"/>
    <w:rsid w:val="00FF23E6"/>
    <w:rsid w:val="00FF2F1F"/>
    <w:rsid w:val="00FF40F8"/>
    <w:rsid w:val="00FF471E"/>
    <w:rsid w:val="00FF51B0"/>
    <w:rsid w:val="00FF6F81"/>
    <w:rsid w:val="01001BD6"/>
    <w:rsid w:val="01101443"/>
    <w:rsid w:val="011E2BBE"/>
    <w:rsid w:val="01328647"/>
    <w:rsid w:val="01B3801E"/>
    <w:rsid w:val="01D3E82E"/>
    <w:rsid w:val="01FC9C5D"/>
    <w:rsid w:val="020AB4C0"/>
    <w:rsid w:val="0265E6FF"/>
    <w:rsid w:val="028AAABF"/>
    <w:rsid w:val="028C7599"/>
    <w:rsid w:val="02D8296F"/>
    <w:rsid w:val="02F2823C"/>
    <w:rsid w:val="03450113"/>
    <w:rsid w:val="03819B81"/>
    <w:rsid w:val="039FC963"/>
    <w:rsid w:val="03FBEB3F"/>
    <w:rsid w:val="040A7679"/>
    <w:rsid w:val="0439CF8D"/>
    <w:rsid w:val="0446B151"/>
    <w:rsid w:val="04517662"/>
    <w:rsid w:val="04B9F271"/>
    <w:rsid w:val="04C8FA79"/>
    <w:rsid w:val="04D43D2C"/>
    <w:rsid w:val="051E6225"/>
    <w:rsid w:val="064CC860"/>
    <w:rsid w:val="065483DF"/>
    <w:rsid w:val="06958A98"/>
    <w:rsid w:val="06B4EC27"/>
    <w:rsid w:val="06BC2A1C"/>
    <w:rsid w:val="06EE5507"/>
    <w:rsid w:val="0739C580"/>
    <w:rsid w:val="075A84F4"/>
    <w:rsid w:val="078F6187"/>
    <w:rsid w:val="07A7575A"/>
    <w:rsid w:val="07FF9F1C"/>
    <w:rsid w:val="08607FF2"/>
    <w:rsid w:val="086ED9DB"/>
    <w:rsid w:val="08CF697D"/>
    <w:rsid w:val="08D61802"/>
    <w:rsid w:val="090D72A1"/>
    <w:rsid w:val="0916D573"/>
    <w:rsid w:val="092C61B2"/>
    <w:rsid w:val="09859A31"/>
    <w:rsid w:val="09ACD865"/>
    <w:rsid w:val="0A746093"/>
    <w:rsid w:val="0A93B7D5"/>
    <w:rsid w:val="0B393166"/>
    <w:rsid w:val="0B93588D"/>
    <w:rsid w:val="0B9CC5ED"/>
    <w:rsid w:val="0BAC5B7D"/>
    <w:rsid w:val="0BE3EE96"/>
    <w:rsid w:val="0C0BEFAD"/>
    <w:rsid w:val="0C830F6F"/>
    <w:rsid w:val="0CA02321"/>
    <w:rsid w:val="0CC41ADD"/>
    <w:rsid w:val="0DE489A0"/>
    <w:rsid w:val="0E035E46"/>
    <w:rsid w:val="0E53A470"/>
    <w:rsid w:val="0E89790A"/>
    <w:rsid w:val="0E9C0958"/>
    <w:rsid w:val="0ECA5DDC"/>
    <w:rsid w:val="0EE439A8"/>
    <w:rsid w:val="0F1D3C6A"/>
    <w:rsid w:val="0F4871EC"/>
    <w:rsid w:val="0F6AA400"/>
    <w:rsid w:val="0FA4DCE8"/>
    <w:rsid w:val="0FC4EBC3"/>
    <w:rsid w:val="0FC8B0DB"/>
    <w:rsid w:val="1013D714"/>
    <w:rsid w:val="10208BE2"/>
    <w:rsid w:val="10279D8A"/>
    <w:rsid w:val="104C693C"/>
    <w:rsid w:val="10555AB1"/>
    <w:rsid w:val="106C94B0"/>
    <w:rsid w:val="117E5037"/>
    <w:rsid w:val="119D44C6"/>
    <w:rsid w:val="11AA0D37"/>
    <w:rsid w:val="11DC9A5F"/>
    <w:rsid w:val="11E17D9D"/>
    <w:rsid w:val="12C3CAA2"/>
    <w:rsid w:val="13FE8B1A"/>
    <w:rsid w:val="1404F7C7"/>
    <w:rsid w:val="148FC65D"/>
    <w:rsid w:val="151392BF"/>
    <w:rsid w:val="153C06A3"/>
    <w:rsid w:val="153F6A0E"/>
    <w:rsid w:val="15848F44"/>
    <w:rsid w:val="1593F6A5"/>
    <w:rsid w:val="15BB7B1D"/>
    <w:rsid w:val="15CB1A1F"/>
    <w:rsid w:val="16A2D769"/>
    <w:rsid w:val="1717477F"/>
    <w:rsid w:val="172260FD"/>
    <w:rsid w:val="172AB9BF"/>
    <w:rsid w:val="17CDB06D"/>
    <w:rsid w:val="17EF0CD2"/>
    <w:rsid w:val="182FAB22"/>
    <w:rsid w:val="18460842"/>
    <w:rsid w:val="18AAF653"/>
    <w:rsid w:val="18C41EB0"/>
    <w:rsid w:val="18EB6D97"/>
    <w:rsid w:val="1996137D"/>
    <w:rsid w:val="1A15A5E5"/>
    <w:rsid w:val="1A75C807"/>
    <w:rsid w:val="1B0FD4E1"/>
    <w:rsid w:val="1BB7C1EA"/>
    <w:rsid w:val="1BC676F8"/>
    <w:rsid w:val="1CF1B549"/>
    <w:rsid w:val="1D2E4BF7"/>
    <w:rsid w:val="1D6F84A9"/>
    <w:rsid w:val="1D756119"/>
    <w:rsid w:val="1D9B0DF0"/>
    <w:rsid w:val="1DA725AF"/>
    <w:rsid w:val="1E079F37"/>
    <w:rsid w:val="1EAA760E"/>
    <w:rsid w:val="1F03B571"/>
    <w:rsid w:val="1F3B6EA9"/>
    <w:rsid w:val="1F591B8D"/>
    <w:rsid w:val="1F83349C"/>
    <w:rsid w:val="1F88E0B1"/>
    <w:rsid w:val="1FBB4834"/>
    <w:rsid w:val="1FC68236"/>
    <w:rsid w:val="1FCE499D"/>
    <w:rsid w:val="1FE4D043"/>
    <w:rsid w:val="1FF9341E"/>
    <w:rsid w:val="2027F70D"/>
    <w:rsid w:val="20B58DF4"/>
    <w:rsid w:val="20BA0679"/>
    <w:rsid w:val="20F7C3C4"/>
    <w:rsid w:val="21064211"/>
    <w:rsid w:val="2116696E"/>
    <w:rsid w:val="21182393"/>
    <w:rsid w:val="212BC6E2"/>
    <w:rsid w:val="213C0F44"/>
    <w:rsid w:val="21B3FCAE"/>
    <w:rsid w:val="21F2AF5E"/>
    <w:rsid w:val="22087342"/>
    <w:rsid w:val="224E49EE"/>
    <w:rsid w:val="226059A7"/>
    <w:rsid w:val="2279D481"/>
    <w:rsid w:val="22956F7E"/>
    <w:rsid w:val="2296CF3F"/>
    <w:rsid w:val="22B80A24"/>
    <w:rsid w:val="22DB13E5"/>
    <w:rsid w:val="23459026"/>
    <w:rsid w:val="235D8D9F"/>
    <w:rsid w:val="23612BE0"/>
    <w:rsid w:val="236DDDB6"/>
    <w:rsid w:val="2379FCBD"/>
    <w:rsid w:val="23D48353"/>
    <w:rsid w:val="23E378D2"/>
    <w:rsid w:val="247FDFA3"/>
    <w:rsid w:val="2516C9B4"/>
    <w:rsid w:val="25CFB867"/>
    <w:rsid w:val="263B1410"/>
    <w:rsid w:val="2643FC23"/>
    <w:rsid w:val="26BA1A36"/>
    <w:rsid w:val="26C74D27"/>
    <w:rsid w:val="271DD067"/>
    <w:rsid w:val="272EDB2A"/>
    <w:rsid w:val="2774C2AF"/>
    <w:rsid w:val="27F5D633"/>
    <w:rsid w:val="2822961B"/>
    <w:rsid w:val="2832350C"/>
    <w:rsid w:val="2860D0BD"/>
    <w:rsid w:val="2904E21C"/>
    <w:rsid w:val="29E0DE73"/>
    <w:rsid w:val="2A13C8F3"/>
    <w:rsid w:val="2A9276E9"/>
    <w:rsid w:val="2B246D6E"/>
    <w:rsid w:val="2B592442"/>
    <w:rsid w:val="2B7CAED4"/>
    <w:rsid w:val="2B8CE174"/>
    <w:rsid w:val="2BABBB9D"/>
    <w:rsid w:val="2BB8ACC4"/>
    <w:rsid w:val="2C00A865"/>
    <w:rsid w:val="2C377A12"/>
    <w:rsid w:val="2C5F8542"/>
    <w:rsid w:val="2CA17FCE"/>
    <w:rsid w:val="2CDF269D"/>
    <w:rsid w:val="2CFC16A1"/>
    <w:rsid w:val="2DBF2C05"/>
    <w:rsid w:val="2DC56FB5"/>
    <w:rsid w:val="2EC54B52"/>
    <w:rsid w:val="2F4900C7"/>
    <w:rsid w:val="30BD016E"/>
    <w:rsid w:val="30D41988"/>
    <w:rsid w:val="30F96A6B"/>
    <w:rsid w:val="31139194"/>
    <w:rsid w:val="31EFF6C1"/>
    <w:rsid w:val="323B6C94"/>
    <w:rsid w:val="3273B703"/>
    <w:rsid w:val="328E9B2C"/>
    <w:rsid w:val="332B080B"/>
    <w:rsid w:val="333EB90B"/>
    <w:rsid w:val="3343229E"/>
    <w:rsid w:val="33ADF9F3"/>
    <w:rsid w:val="33EBE721"/>
    <w:rsid w:val="345065AB"/>
    <w:rsid w:val="34D4DB80"/>
    <w:rsid w:val="35221189"/>
    <w:rsid w:val="35A07B22"/>
    <w:rsid w:val="36EC8655"/>
    <w:rsid w:val="36EF4BE2"/>
    <w:rsid w:val="3731DDBB"/>
    <w:rsid w:val="37E4E74D"/>
    <w:rsid w:val="381B331B"/>
    <w:rsid w:val="381D3D3C"/>
    <w:rsid w:val="381F30A8"/>
    <w:rsid w:val="382BA244"/>
    <w:rsid w:val="3844DCB8"/>
    <w:rsid w:val="38635F8D"/>
    <w:rsid w:val="38705CE5"/>
    <w:rsid w:val="38956139"/>
    <w:rsid w:val="38ACCDE4"/>
    <w:rsid w:val="38D1A77F"/>
    <w:rsid w:val="39ACCC07"/>
    <w:rsid w:val="39B71C47"/>
    <w:rsid w:val="39BAAB73"/>
    <w:rsid w:val="3A352CF5"/>
    <w:rsid w:val="3B244933"/>
    <w:rsid w:val="3B2E8AA2"/>
    <w:rsid w:val="3BCD88BA"/>
    <w:rsid w:val="3BE11224"/>
    <w:rsid w:val="3D693190"/>
    <w:rsid w:val="3E260771"/>
    <w:rsid w:val="3E35D14B"/>
    <w:rsid w:val="3E539061"/>
    <w:rsid w:val="3E78707A"/>
    <w:rsid w:val="3E951CF3"/>
    <w:rsid w:val="3F26F6D4"/>
    <w:rsid w:val="3F478D28"/>
    <w:rsid w:val="3F6478F4"/>
    <w:rsid w:val="3F84E26D"/>
    <w:rsid w:val="3FB7C0AC"/>
    <w:rsid w:val="404F6420"/>
    <w:rsid w:val="40688167"/>
    <w:rsid w:val="406A0CFF"/>
    <w:rsid w:val="40A1AFF8"/>
    <w:rsid w:val="40C457D1"/>
    <w:rsid w:val="40DE39E4"/>
    <w:rsid w:val="40EA0EBE"/>
    <w:rsid w:val="40F98A83"/>
    <w:rsid w:val="411A128B"/>
    <w:rsid w:val="413041CF"/>
    <w:rsid w:val="41C21561"/>
    <w:rsid w:val="4205DD60"/>
    <w:rsid w:val="424483B1"/>
    <w:rsid w:val="42B9B6A3"/>
    <w:rsid w:val="42FE267A"/>
    <w:rsid w:val="43BEB7E9"/>
    <w:rsid w:val="43CC863F"/>
    <w:rsid w:val="449643B8"/>
    <w:rsid w:val="44AFB681"/>
    <w:rsid w:val="44E32115"/>
    <w:rsid w:val="45D9BBB2"/>
    <w:rsid w:val="4623AEDF"/>
    <w:rsid w:val="467AAEC8"/>
    <w:rsid w:val="4686B703"/>
    <w:rsid w:val="46D94E83"/>
    <w:rsid w:val="46E54953"/>
    <w:rsid w:val="47B0FD63"/>
    <w:rsid w:val="47DB0FFA"/>
    <w:rsid w:val="47EA3AB3"/>
    <w:rsid w:val="486A353C"/>
    <w:rsid w:val="4888C233"/>
    <w:rsid w:val="492E04DE"/>
    <w:rsid w:val="4AC3EBE2"/>
    <w:rsid w:val="4C346EAA"/>
    <w:rsid w:val="4C440A45"/>
    <w:rsid w:val="4CB11F1D"/>
    <w:rsid w:val="4D64CB73"/>
    <w:rsid w:val="4D6BBF6C"/>
    <w:rsid w:val="4DFF582E"/>
    <w:rsid w:val="4E3E837A"/>
    <w:rsid w:val="4E7366E6"/>
    <w:rsid w:val="4EC14FF3"/>
    <w:rsid w:val="4F12DED1"/>
    <w:rsid w:val="4F159FB6"/>
    <w:rsid w:val="4FFD8DF3"/>
    <w:rsid w:val="504B6087"/>
    <w:rsid w:val="50598322"/>
    <w:rsid w:val="505EAD74"/>
    <w:rsid w:val="51738F68"/>
    <w:rsid w:val="5190B286"/>
    <w:rsid w:val="51ABC2FE"/>
    <w:rsid w:val="51C9D941"/>
    <w:rsid w:val="51CA04AB"/>
    <w:rsid w:val="51D9B2BA"/>
    <w:rsid w:val="51ECE8D4"/>
    <w:rsid w:val="51F3DA8F"/>
    <w:rsid w:val="523F8495"/>
    <w:rsid w:val="52489E6D"/>
    <w:rsid w:val="52B725B6"/>
    <w:rsid w:val="52CA86EA"/>
    <w:rsid w:val="52E6B3A2"/>
    <w:rsid w:val="540CDFF4"/>
    <w:rsid w:val="54E65519"/>
    <w:rsid w:val="54EB16F1"/>
    <w:rsid w:val="5503FBEB"/>
    <w:rsid w:val="55AA2104"/>
    <w:rsid w:val="55DF59DF"/>
    <w:rsid w:val="564163D0"/>
    <w:rsid w:val="56427160"/>
    <w:rsid w:val="56585E63"/>
    <w:rsid w:val="56F46201"/>
    <w:rsid w:val="5716EBBC"/>
    <w:rsid w:val="5732B9AF"/>
    <w:rsid w:val="57FD1541"/>
    <w:rsid w:val="58E9F116"/>
    <w:rsid w:val="59356765"/>
    <w:rsid w:val="59392678"/>
    <w:rsid w:val="59464C95"/>
    <w:rsid w:val="595BDF64"/>
    <w:rsid w:val="5995BCAB"/>
    <w:rsid w:val="59CCE53A"/>
    <w:rsid w:val="5A486023"/>
    <w:rsid w:val="5AB5E03A"/>
    <w:rsid w:val="5AEC0B43"/>
    <w:rsid w:val="5BDE7445"/>
    <w:rsid w:val="5C5AB771"/>
    <w:rsid w:val="5CB38F7A"/>
    <w:rsid w:val="5D0E037C"/>
    <w:rsid w:val="5D2F4E17"/>
    <w:rsid w:val="5D600C0C"/>
    <w:rsid w:val="5D9B3AE0"/>
    <w:rsid w:val="5DC72820"/>
    <w:rsid w:val="5E0387B5"/>
    <w:rsid w:val="5E14974F"/>
    <w:rsid w:val="5E57CF84"/>
    <w:rsid w:val="5E7E8232"/>
    <w:rsid w:val="5E86D771"/>
    <w:rsid w:val="5F2E63ED"/>
    <w:rsid w:val="5F6416B8"/>
    <w:rsid w:val="5F789035"/>
    <w:rsid w:val="6003C448"/>
    <w:rsid w:val="600E312A"/>
    <w:rsid w:val="60B175A4"/>
    <w:rsid w:val="60F3E960"/>
    <w:rsid w:val="615BEB14"/>
    <w:rsid w:val="618C29EC"/>
    <w:rsid w:val="6198B2EF"/>
    <w:rsid w:val="619C23D9"/>
    <w:rsid w:val="61AFE2E7"/>
    <w:rsid w:val="6207EA30"/>
    <w:rsid w:val="6239E884"/>
    <w:rsid w:val="6255D923"/>
    <w:rsid w:val="6279EF0D"/>
    <w:rsid w:val="62F43FB6"/>
    <w:rsid w:val="6351A995"/>
    <w:rsid w:val="6365F74B"/>
    <w:rsid w:val="6369A38B"/>
    <w:rsid w:val="63B94502"/>
    <w:rsid w:val="6477D1E6"/>
    <w:rsid w:val="64CA07CF"/>
    <w:rsid w:val="64D38739"/>
    <w:rsid w:val="64DB08C0"/>
    <w:rsid w:val="652104B1"/>
    <w:rsid w:val="65B0F24C"/>
    <w:rsid w:val="65FA64DC"/>
    <w:rsid w:val="66057B86"/>
    <w:rsid w:val="67316350"/>
    <w:rsid w:val="6740413C"/>
    <w:rsid w:val="680AF5A5"/>
    <w:rsid w:val="681D16EB"/>
    <w:rsid w:val="6887E310"/>
    <w:rsid w:val="68B9CCA5"/>
    <w:rsid w:val="68C1C703"/>
    <w:rsid w:val="69243838"/>
    <w:rsid w:val="69613390"/>
    <w:rsid w:val="6964D7F5"/>
    <w:rsid w:val="6A565984"/>
    <w:rsid w:val="6AF8069B"/>
    <w:rsid w:val="6B558DCC"/>
    <w:rsid w:val="6C4675DE"/>
    <w:rsid w:val="6C82AD84"/>
    <w:rsid w:val="6CC8BBF4"/>
    <w:rsid w:val="6CE30542"/>
    <w:rsid w:val="6DDA7976"/>
    <w:rsid w:val="6E7ED926"/>
    <w:rsid w:val="6E8080D0"/>
    <w:rsid w:val="6F1391C1"/>
    <w:rsid w:val="6F6F6F63"/>
    <w:rsid w:val="6FB9B199"/>
    <w:rsid w:val="6FEA86FF"/>
    <w:rsid w:val="6FFD3FDF"/>
    <w:rsid w:val="700418E1"/>
    <w:rsid w:val="700BB461"/>
    <w:rsid w:val="71B00ED1"/>
    <w:rsid w:val="71B4D56F"/>
    <w:rsid w:val="71BE14DA"/>
    <w:rsid w:val="721EDB53"/>
    <w:rsid w:val="723B5163"/>
    <w:rsid w:val="72D5DC90"/>
    <w:rsid w:val="7346EBB8"/>
    <w:rsid w:val="73BC031B"/>
    <w:rsid w:val="73C78E19"/>
    <w:rsid w:val="7433BB45"/>
    <w:rsid w:val="74369E7B"/>
    <w:rsid w:val="74C2849B"/>
    <w:rsid w:val="75041559"/>
    <w:rsid w:val="75114761"/>
    <w:rsid w:val="755AC1A7"/>
    <w:rsid w:val="75EBF69C"/>
    <w:rsid w:val="7649493F"/>
    <w:rsid w:val="7660CF2F"/>
    <w:rsid w:val="7761F063"/>
    <w:rsid w:val="77FE41FD"/>
    <w:rsid w:val="78373C33"/>
    <w:rsid w:val="79590CE6"/>
    <w:rsid w:val="79FEBF79"/>
    <w:rsid w:val="7A03CECA"/>
    <w:rsid w:val="7AC309BA"/>
    <w:rsid w:val="7AF4DD47"/>
    <w:rsid w:val="7AF71159"/>
    <w:rsid w:val="7B6A7B88"/>
    <w:rsid w:val="7BC92981"/>
    <w:rsid w:val="7CE19661"/>
    <w:rsid w:val="7D2B682F"/>
    <w:rsid w:val="7D40A57F"/>
    <w:rsid w:val="7D450037"/>
    <w:rsid w:val="7D7D2525"/>
    <w:rsid w:val="7DC597E1"/>
    <w:rsid w:val="7DD2FB0E"/>
    <w:rsid w:val="7E168988"/>
    <w:rsid w:val="7E2EB735"/>
    <w:rsid w:val="7E6C05B3"/>
    <w:rsid w:val="7EC81370"/>
    <w:rsid w:val="7F0B4305"/>
    <w:rsid w:val="7F13B127"/>
    <w:rsid w:val="7F2D65CC"/>
    <w:rsid w:val="7FA5A966"/>
    <w:rsid w:val="7FAF4A0A"/>
    <w:rsid w:val="7FE08AE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7F4C5E8"/>
  <w15:docId w15:val="{A62AEF6E-BAB6-41AA-87B2-2CDC4E6F10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D4E0A"/>
    <w:pPr>
      <w:spacing w:after="160" w:line="259" w:lineRule="auto"/>
    </w:pPr>
  </w:style>
  <w:style w:type="paragraph" w:styleId="Heading1">
    <w:name w:val="heading 1"/>
    <w:basedOn w:val="Normal"/>
    <w:next w:val="Normal"/>
    <w:link w:val="Heading1Char"/>
    <w:qFormat/>
    <w:rsid w:val="00BE5751"/>
    <w:pPr>
      <w:keepNext/>
      <w:spacing w:after="0" w:line="240" w:lineRule="auto"/>
      <w:jc w:val="center"/>
      <w:outlineLvl w:val="0"/>
    </w:pPr>
    <w:rPr>
      <w:rFonts w:ascii="Arial" w:eastAsia="Times New Roman" w:hAnsi="Arial" w:cs="Arial"/>
      <w:b/>
      <w:bCs/>
      <w:sz w:val="24"/>
      <w:szCs w:val="24"/>
    </w:rPr>
  </w:style>
  <w:style w:type="paragraph" w:styleId="Heading2">
    <w:name w:val="heading 2"/>
    <w:basedOn w:val="Normal"/>
    <w:next w:val="Normal"/>
    <w:link w:val="Heading2Char"/>
    <w:uiPriority w:val="9"/>
    <w:unhideWhenUsed/>
    <w:qFormat/>
    <w:rsid w:val="00CF1A9C"/>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unhideWhenUsed/>
    <w:qFormat/>
    <w:rsid w:val="00593AEB"/>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CF1A9C"/>
    <w:pPr>
      <w:keepNext/>
      <w:keepLines/>
      <w:spacing w:before="40" w:after="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uiPriority w:val="9"/>
    <w:unhideWhenUsed/>
    <w:qFormat/>
    <w:rsid w:val="00E704EC"/>
    <w:pPr>
      <w:keepNext/>
      <w:keepLines/>
      <w:spacing w:before="40" w:after="0"/>
      <w:outlineLvl w:val="4"/>
    </w:pPr>
    <w:rPr>
      <w:rFonts w:asciiTheme="majorHAnsi" w:eastAsiaTheme="majorEastAsia" w:hAnsiTheme="majorHAnsi" w:cstheme="majorBidi"/>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D4E0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D4E0A"/>
    <w:rPr>
      <w:rFonts w:ascii="Tahoma" w:hAnsi="Tahoma" w:cs="Tahoma"/>
      <w:sz w:val="16"/>
      <w:szCs w:val="16"/>
    </w:rPr>
  </w:style>
  <w:style w:type="character" w:customStyle="1" w:styleId="Heading1Char">
    <w:name w:val="Heading 1 Char"/>
    <w:basedOn w:val="DefaultParagraphFont"/>
    <w:link w:val="Heading1"/>
    <w:rsid w:val="00BE5751"/>
    <w:rPr>
      <w:rFonts w:ascii="Arial" w:eastAsia="Times New Roman" w:hAnsi="Arial" w:cs="Arial"/>
      <w:b/>
      <w:bCs/>
      <w:sz w:val="24"/>
      <w:szCs w:val="24"/>
    </w:rPr>
  </w:style>
  <w:style w:type="character" w:styleId="Hyperlink">
    <w:name w:val="Hyperlink"/>
    <w:uiPriority w:val="99"/>
    <w:rsid w:val="00BE5751"/>
    <w:rPr>
      <w:color w:val="0000FF"/>
      <w:u w:val="single"/>
    </w:rPr>
  </w:style>
  <w:style w:type="paragraph" w:styleId="ListParagraph">
    <w:name w:val="List Paragraph"/>
    <w:basedOn w:val="Normal"/>
    <w:uiPriority w:val="34"/>
    <w:qFormat/>
    <w:rsid w:val="00BE5751"/>
    <w:pPr>
      <w:spacing w:after="0" w:line="240" w:lineRule="auto"/>
      <w:ind w:left="720"/>
      <w:contextualSpacing/>
    </w:pPr>
    <w:rPr>
      <w:rFonts w:ascii="Century Gothic" w:eastAsia="Times New Roman" w:hAnsi="Century Gothic" w:cs="Times New Roman"/>
      <w:sz w:val="24"/>
      <w:szCs w:val="24"/>
    </w:rPr>
  </w:style>
  <w:style w:type="paragraph" w:styleId="Header">
    <w:name w:val="header"/>
    <w:basedOn w:val="Normal"/>
    <w:link w:val="HeaderChar"/>
    <w:uiPriority w:val="99"/>
    <w:unhideWhenUsed/>
    <w:rsid w:val="00C06B37"/>
    <w:pPr>
      <w:tabs>
        <w:tab w:val="center" w:pos="4680"/>
        <w:tab w:val="right" w:pos="9360"/>
      </w:tabs>
      <w:spacing w:after="0" w:line="240" w:lineRule="auto"/>
    </w:pPr>
  </w:style>
  <w:style w:type="character" w:customStyle="1" w:styleId="HeaderChar">
    <w:name w:val="Header Char"/>
    <w:basedOn w:val="DefaultParagraphFont"/>
    <w:link w:val="Header"/>
    <w:uiPriority w:val="99"/>
    <w:rsid w:val="00C06B37"/>
  </w:style>
  <w:style w:type="paragraph" w:styleId="Footer">
    <w:name w:val="footer"/>
    <w:basedOn w:val="Normal"/>
    <w:link w:val="FooterChar"/>
    <w:uiPriority w:val="99"/>
    <w:unhideWhenUsed/>
    <w:rsid w:val="00C06B37"/>
    <w:pPr>
      <w:tabs>
        <w:tab w:val="center" w:pos="4680"/>
        <w:tab w:val="right" w:pos="9360"/>
      </w:tabs>
      <w:spacing w:after="0" w:line="240" w:lineRule="auto"/>
    </w:pPr>
  </w:style>
  <w:style w:type="character" w:customStyle="1" w:styleId="FooterChar">
    <w:name w:val="Footer Char"/>
    <w:basedOn w:val="DefaultParagraphFont"/>
    <w:link w:val="Footer"/>
    <w:uiPriority w:val="99"/>
    <w:rsid w:val="00C06B37"/>
  </w:style>
  <w:style w:type="character" w:styleId="CommentReference">
    <w:name w:val="annotation reference"/>
    <w:basedOn w:val="DefaultParagraphFont"/>
    <w:uiPriority w:val="99"/>
    <w:semiHidden/>
    <w:unhideWhenUsed/>
    <w:rsid w:val="009277BB"/>
    <w:rPr>
      <w:sz w:val="16"/>
      <w:szCs w:val="16"/>
    </w:rPr>
  </w:style>
  <w:style w:type="paragraph" w:styleId="CommentText">
    <w:name w:val="annotation text"/>
    <w:basedOn w:val="Normal"/>
    <w:link w:val="CommentTextChar"/>
    <w:uiPriority w:val="99"/>
    <w:unhideWhenUsed/>
    <w:rsid w:val="009277BB"/>
    <w:pPr>
      <w:spacing w:line="240" w:lineRule="auto"/>
    </w:pPr>
    <w:rPr>
      <w:sz w:val="20"/>
      <w:szCs w:val="20"/>
    </w:rPr>
  </w:style>
  <w:style w:type="character" w:customStyle="1" w:styleId="CommentTextChar">
    <w:name w:val="Comment Text Char"/>
    <w:basedOn w:val="DefaultParagraphFont"/>
    <w:link w:val="CommentText"/>
    <w:uiPriority w:val="99"/>
    <w:rsid w:val="009277BB"/>
    <w:rPr>
      <w:sz w:val="20"/>
      <w:szCs w:val="20"/>
    </w:rPr>
  </w:style>
  <w:style w:type="paragraph" w:styleId="CommentSubject">
    <w:name w:val="annotation subject"/>
    <w:basedOn w:val="CommentText"/>
    <w:next w:val="CommentText"/>
    <w:link w:val="CommentSubjectChar"/>
    <w:uiPriority w:val="99"/>
    <w:semiHidden/>
    <w:unhideWhenUsed/>
    <w:rsid w:val="009277BB"/>
    <w:rPr>
      <w:b/>
      <w:bCs/>
    </w:rPr>
  </w:style>
  <w:style w:type="character" w:customStyle="1" w:styleId="CommentSubjectChar">
    <w:name w:val="Comment Subject Char"/>
    <w:basedOn w:val="CommentTextChar"/>
    <w:link w:val="CommentSubject"/>
    <w:uiPriority w:val="99"/>
    <w:semiHidden/>
    <w:rsid w:val="009277BB"/>
    <w:rPr>
      <w:b/>
      <w:bCs/>
      <w:sz w:val="20"/>
      <w:szCs w:val="20"/>
    </w:rPr>
  </w:style>
  <w:style w:type="table" w:styleId="TableGrid">
    <w:name w:val="Table Grid"/>
    <w:basedOn w:val="TableNormal"/>
    <w:uiPriority w:val="59"/>
    <w:rsid w:val="009277B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1"/>
    <w:unhideWhenUsed/>
    <w:qFormat/>
    <w:rsid w:val="00FB08E1"/>
    <w:pPr>
      <w:widowControl w:val="0"/>
      <w:spacing w:after="0" w:line="240" w:lineRule="auto"/>
      <w:ind w:left="138"/>
    </w:pPr>
    <w:rPr>
      <w:rFonts w:ascii="Arial" w:eastAsia="Arial" w:hAnsi="Arial"/>
      <w:sz w:val="23"/>
      <w:szCs w:val="23"/>
    </w:rPr>
  </w:style>
  <w:style w:type="character" w:customStyle="1" w:styleId="BodyTextChar">
    <w:name w:val="Body Text Char"/>
    <w:basedOn w:val="DefaultParagraphFont"/>
    <w:link w:val="BodyText"/>
    <w:uiPriority w:val="1"/>
    <w:rsid w:val="00FB08E1"/>
    <w:rPr>
      <w:rFonts w:ascii="Arial" w:eastAsia="Arial" w:hAnsi="Arial"/>
      <w:sz w:val="23"/>
      <w:szCs w:val="23"/>
    </w:rPr>
  </w:style>
  <w:style w:type="paragraph" w:customStyle="1" w:styleId="Default">
    <w:name w:val="Default"/>
    <w:rsid w:val="001C6209"/>
    <w:pPr>
      <w:autoSpaceDE w:val="0"/>
      <w:autoSpaceDN w:val="0"/>
      <w:adjustRightInd w:val="0"/>
      <w:spacing w:after="0" w:line="240" w:lineRule="auto"/>
    </w:pPr>
    <w:rPr>
      <w:rFonts w:ascii="Calibri" w:hAnsi="Calibri" w:cs="Calibri"/>
      <w:color w:val="000000"/>
      <w:sz w:val="24"/>
      <w:szCs w:val="24"/>
    </w:rPr>
  </w:style>
  <w:style w:type="table" w:customStyle="1" w:styleId="TableGrid1">
    <w:name w:val="Table Grid1"/>
    <w:basedOn w:val="TableNormal"/>
    <w:next w:val="TableGrid"/>
    <w:uiPriority w:val="39"/>
    <w:rsid w:val="002842A9"/>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777FA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593AEB"/>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6B3068"/>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lang w:eastAsia="ja-JP"/>
    </w:rPr>
  </w:style>
  <w:style w:type="character" w:customStyle="1" w:styleId="TitleChar">
    <w:name w:val="Title Char"/>
    <w:basedOn w:val="DefaultParagraphFont"/>
    <w:link w:val="Title"/>
    <w:uiPriority w:val="10"/>
    <w:rsid w:val="006B3068"/>
    <w:rPr>
      <w:rFonts w:asciiTheme="majorHAnsi" w:eastAsiaTheme="majorEastAsia" w:hAnsiTheme="majorHAnsi" w:cstheme="majorBidi"/>
      <w:color w:val="17365D" w:themeColor="text2" w:themeShade="BF"/>
      <w:spacing w:val="5"/>
      <w:kern w:val="28"/>
      <w:sz w:val="52"/>
      <w:szCs w:val="52"/>
      <w:lang w:eastAsia="ja-JP"/>
    </w:rPr>
  </w:style>
  <w:style w:type="paragraph" w:styleId="Subtitle">
    <w:name w:val="Subtitle"/>
    <w:basedOn w:val="Normal"/>
    <w:next w:val="Normal"/>
    <w:link w:val="SubtitleChar"/>
    <w:uiPriority w:val="11"/>
    <w:qFormat/>
    <w:rsid w:val="006B3068"/>
    <w:pPr>
      <w:numPr>
        <w:ilvl w:val="1"/>
      </w:numPr>
      <w:spacing w:after="200" w:line="276" w:lineRule="auto"/>
    </w:pPr>
    <w:rPr>
      <w:rFonts w:asciiTheme="majorHAnsi" w:eastAsiaTheme="majorEastAsia" w:hAnsiTheme="majorHAnsi" w:cstheme="majorBidi"/>
      <w:i/>
      <w:iCs/>
      <w:color w:val="4F81BD" w:themeColor="accent1"/>
      <w:spacing w:val="15"/>
      <w:sz w:val="24"/>
      <w:szCs w:val="24"/>
      <w:lang w:eastAsia="ja-JP"/>
    </w:rPr>
  </w:style>
  <w:style w:type="character" w:customStyle="1" w:styleId="SubtitleChar">
    <w:name w:val="Subtitle Char"/>
    <w:basedOn w:val="DefaultParagraphFont"/>
    <w:link w:val="Subtitle"/>
    <w:uiPriority w:val="11"/>
    <w:rsid w:val="006B3068"/>
    <w:rPr>
      <w:rFonts w:asciiTheme="majorHAnsi" w:eastAsiaTheme="majorEastAsia" w:hAnsiTheme="majorHAnsi" w:cstheme="majorBidi"/>
      <w:i/>
      <w:iCs/>
      <w:color w:val="4F81BD" w:themeColor="accent1"/>
      <w:spacing w:val="15"/>
      <w:sz w:val="24"/>
      <w:szCs w:val="24"/>
      <w:lang w:eastAsia="ja-JP"/>
    </w:rPr>
  </w:style>
  <w:style w:type="paragraph" w:styleId="TOCHeading">
    <w:name w:val="TOC Heading"/>
    <w:basedOn w:val="Heading1"/>
    <w:next w:val="Normal"/>
    <w:uiPriority w:val="39"/>
    <w:unhideWhenUsed/>
    <w:qFormat/>
    <w:rsid w:val="006B3068"/>
    <w:pPr>
      <w:keepLines/>
      <w:spacing w:before="480" w:line="276" w:lineRule="auto"/>
      <w:jc w:val="left"/>
      <w:outlineLvl w:val="9"/>
    </w:pPr>
    <w:rPr>
      <w:rFonts w:asciiTheme="majorHAnsi" w:eastAsiaTheme="majorEastAsia" w:hAnsiTheme="majorHAnsi" w:cstheme="majorBidi"/>
      <w:color w:val="365F91" w:themeColor="accent1" w:themeShade="BF"/>
      <w:sz w:val="28"/>
      <w:szCs w:val="28"/>
      <w:lang w:eastAsia="ja-JP"/>
    </w:rPr>
  </w:style>
  <w:style w:type="paragraph" w:styleId="TOC1">
    <w:name w:val="toc 1"/>
    <w:basedOn w:val="Normal"/>
    <w:next w:val="Normal"/>
    <w:autoRedefine/>
    <w:uiPriority w:val="39"/>
    <w:unhideWhenUsed/>
    <w:rsid w:val="006B4C66"/>
    <w:pPr>
      <w:spacing w:after="100"/>
    </w:pPr>
  </w:style>
  <w:style w:type="character" w:customStyle="1" w:styleId="Heading2Char">
    <w:name w:val="Heading 2 Char"/>
    <w:basedOn w:val="DefaultParagraphFont"/>
    <w:link w:val="Heading2"/>
    <w:uiPriority w:val="9"/>
    <w:rsid w:val="00CF1A9C"/>
    <w:rPr>
      <w:rFonts w:asciiTheme="majorHAnsi" w:eastAsiaTheme="majorEastAsia" w:hAnsiTheme="majorHAnsi" w:cstheme="majorBidi"/>
      <w:color w:val="365F91" w:themeColor="accent1" w:themeShade="BF"/>
      <w:sz w:val="26"/>
      <w:szCs w:val="26"/>
    </w:rPr>
  </w:style>
  <w:style w:type="character" w:customStyle="1" w:styleId="Heading4Char">
    <w:name w:val="Heading 4 Char"/>
    <w:basedOn w:val="DefaultParagraphFont"/>
    <w:link w:val="Heading4"/>
    <w:uiPriority w:val="9"/>
    <w:rsid w:val="00CF1A9C"/>
    <w:rPr>
      <w:rFonts w:asciiTheme="majorHAnsi" w:eastAsiaTheme="majorEastAsia" w:hAnsiTheme="majorHAnsi" w:cstheme="majorBidi"/>
      <w:i/>
      <w:iCs/>
      <w:color w:val="365F91" w:themeColor="accent1" w:themeShade="BF"/>
    </w:rPr>
  </w:style>
  <w:style w:type="paragraph" w:styleId="TOC2">
    <w:name w:val="toc 2"/>
    <w:basedOn w:val="Normal"/>
    <w:next w:val="Normal"/>
    <w:autoRedefine/>
    <w:uiPriority w:val="39"/>
    <w:unhideWhenUsed/>
    <w:rsid w:val="00CF1A9C"/>
    <w:pPr>
      <w:spacing w:after="100"/>
      <w:ind w:left="220"/>
    </w:pPr>
  </w:style>
  <w:style w:type="paragraph" w:styleId="TOC3">
    <w:name w:val="toc 3"/>
    <w:basedOn w:val="Normal"/>
    <w:next w:val="Normal"/>
    <w:autoRedefine/>
    <w:uiPriority w:val="39"/>
    <w:unhideWhenUsed/>
    <w:rsid w:val="00CF1A9C"/>
    <w:pPr>
      <w:spacing w:after="100"/>
      <w:ind w:left="440"/>
    </w:pPr>
  </w:style>
  <w:style w:type="paragraph" w:styleId="TOC4">
    <w:name w:val="toc 4"/>
    <w:basedOn w:val="Normal"/>
    <w:next w:val="Normal"/>
    <w:autoRedefine/>
    <w:uiPriority w:val="39"/>
    <w:unhideWhenUsed/>
    <w:rsid w:val="00E424CD"/>
    <w:pPr>
      <w:spacing w:after="100"/>
      <w:ind w:left="660"/>
    </w:pPr>
  </w:style>
  <w:style w:type="character" w:customStyle="1" w:styleId="Heading5Char">
    <w:name w:val="Heading 5 Char"/>
    <w:basedOn w:val="DefaultParagraphFont"/>
    <w:link w:val="Heading5"/>
    <w:uiPriority w:val="9"/>
    <w:rsid w:val="00E704EC"/>
    <w:rPr>
      <w:rFonts w:asciiTheme="majorHAnsi" w:eastAsiaTheme="majorEastAsia" w:hAnsiTheme="majorHAnsi" w:cstheme="majorBidi"/>
      <w:color w:val="365F91" w:themeColor="accent1" w:themeShade="BF"/>
    </w:rPr>
  </w:style>
  <w:style w:type="paragraph" w:styleId="FootnoteText">
    <w:name w:val="footnote text"/>
    <w:basedOn w:val="Normal"/>
    <w:link w:val="FootnoteTextChar"/>
    <w:uiPriority w:val="99"/>
    <w:semiHidden/>
    <w:unhideWhenUsed/>
    <w:rsid w:val="005C7BB2"/>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5C7BB2"/>
    <w:rPr>
      <w:sz w:val="20"/>
      <w:szCs w:val="20"/>
    </w:rPr>
  </w:style>
  <w:style w:type="character" w:styleId="FootnoteReference">
    <w:name w:val="footnote reference"/>
    <w:basedOn w:val="DefaultParagraphFont"/>
    <w:uiPriority w:val="99"/>
    <w:semiHidden/>
    <w:unhideWhenUsed/>
    <w:rsid w:val="005C7BB2"/>
    <w:rPr>
      <w:vertAlign w:val="superscript"/>
    </w:rPr>
  </w:style>
  <w:style w:type="paragraph" w:styleId="Revision">
    <w:name w:val="Revision"/>
    <w:hidden/>
    <w:uiPriority w:val="99"/>
    <w:semiHidden/>
    <w:rsid w:val="00216DBC"/>
    <w:pPr>
      <w:spacing w:after="0" w:line="240" w:lineRule="auto"/>
    </w:pPr>
  </w:style>
  <w:style w:type="character" w:customStyle="1" w:styleId="UnresolvedMention1">
    <w:name w:val="Unresolved Mention1"/>
    <w:basedOn w:val="DefaultParagraphFont"/>
    <w:uiPriority w:val="99"/>
    <w:semiHidden/>
    <w:unhideWhenUsed/>
    <w:rsid w:val="00C82D8A"/>
    <w:rPr>
      <w:color w:val="605E5C"/>
      <w:shd w:val="clear" w:color="auto" w:fill="E1DFDD"/>
    </w:rPr>
  </w:style>
  <w:style w:type="character" w:styleId="FollowedHyperlink">
    <w:name w:val="FollowedHyperlink"/>
    <w:basedOn w:val="DefaultParagraphFont"/>
    <w:uiPriority w:val="99"/>
    <w:semiHidden/>
    <w:unhideWhenUsed/>
    <w:rsid w:val="00C51219"/>
    <w:rPr>
      <w:color w:val="96607D"/>
      <w:u w:val="single"/>
    </w:rPr>
  </w:style>
  <w:style w:type="paragraph" w:customStyle="1" w:styleId="msonormal0">
    <w:name w:val="msonormal"/>
    <w:basedOn w:val="Normal"/>
    <w:rsid w:val="00C5121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66">
    <w:name w:val="xl66"/>
    <w:basedOn w:val="Normal"/>
    <w:rsid w:val="00C51219"/>
    <w:pPr>
      <w:pBdr>
        <w:bottom w:val="single" w:sz="8" w:space="0" w:color="auto"/>
      </w:pBd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67">
    <w:name w:val="xl67"/>
    <w:basedOn w:val="Normal"/>
    <w:rsid w:val="00C51219"/>
    <w:pPr>
      <w:pBdr>
        <w:bottom w:val="single" w:sz="8" w:space="0" w:color="auto"/>
      </w:pBdr>
      <w:spacing w:before="100" w:beforeAutospacing="1" w:after="100" w:afterAutospacing="1" w:line="240" w:lineRule="auto"/>
      <w:jc w:val="center"/>
    </w:pPr>
    <w:rPr>
      <w:rFonts w:ascii="Times New Roman" w:eastAsia="Times New Roman" w:hAnsi="Times New Roman" w:cs="Times New Roman"/>
      <w:b/>
      <w:b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459069">
      <w:bodyDiv w:val="1"/>
      <w:marLeft w:val="0"/>
      <w:marRight w:val="0"/>
      <w:marTop w:val="0"/>
      <w:marBottom w:val="0"/>
      <w:divBdr>
        <w:top w:val="none" w:sz="0" w:space="0" w:color="auto"/>
        <w:left w:val="none" w:sz="0" w:space="0" w:color="auto"/>
        <w:bottom w:val="none" w:sz="0" w:space="0" w:color="auto"/>
        <w:right w:val="none" w:sz="0" w:space="0" w:color="auto"/>
      </w:divBdr>
    </w:div>
    <w:div w:id="13073359">
      <w:bodyDiv w:val="1"/>
      <w:marLeft w:val="0"/>
      <w:marRight w:val="0"/>
      <w:marTop w:val="0"/>
      <w:marBottom w:val="0"/>
      <w:divBdr>
        <w:top w:val="none" w:sz="0" w:space="0" w:color="auto"/>
        <w:left w:val="none" w:sz="0" w:space="0" w:color="auto"/>
        <w:bottom w:val="none" w:sz="0" w:space="0" w:color="auto"/>
        <w:right w:val="none" w:sz="0" w:space="0" w:color="auto"/>
      </w:divBdr>
    </w:div>
    <w:div w:id="18699179">
      <w:bodyDiv w:val="1"/>
      <w:marLeft w:val="0"/>
      <w:marRight w:val="0"/>
      <w:marTop w:val="0"/>
      <w:marBottom w:val="0"/>
      <w:divBdr>
        <w:top w:val="none" w:sz="0" w:space="0" w:color="auto"/>
        <w:left w:val="none" w:sz="0" w:space="0" w:color="auto"/>
        <w:bottom w:val="none" w:sz="0" w:space="0" w:color="auto"/>
        <w:right w:val="none" w:sz="0" w:space="0" w:color="auto"/>
      </w:divBdr>
    </w:div>
    <w:div w:id="255066341">
      <w:bodyDiv w:val="1"/>
      <w:marLeft w:val="0"/>
      <w:marRight w:val="0"/>
      <w:marTop w:val="0"/>
      <w:marBottom w:val="0"/>
      <w:divBdr>
        <w:top w:val="none" w:sz="0" w:space="0" w:color="auto"/>
        <w:left w:val="none" w:sz="0" w:space="0" w:color="auto"/>
        <w:bottom w:val="none" w:sz="0" w:space="0" w:color="auto"/>
        <w:right w:val="none" w:sz="0" w:space="0" w:color="auto"/>
      </w:divBdr>
    </w:div>
    <w:div w:id="305161516">
      <w:bodyDiv w:val="1"/>
      <w:marLeft w:val="0"/>
      <w:marRight w:val="0"/>
      <w:marTop w:val="0"/>
      <w:marBottom w:val="0"/>
      <w:divBdr>
        <w:top w:val="none" w:sz="0" w:space="0" w:color="auto"/>
        <w:left w:val="none" w:sz="0" w:space="0" w:color="auto"/>
        <w:bottom w:val="none" w:sz="0" w:space="0" w:color="auto"/>
        <w:right w:val="none" w:sz="0" w:space="0" w:color="auto"/>
      </w:divBdr>
    </w:div>
    <w:div w:id="373969086">
      <w:bodyDiv w:val="1"/>
      <w:marLeft w:val="0"/>
      <w:marRight w:val="0"/>
      <w:marTop w:val="0"/>
      <w:marBottom w:val="0"/>
      <w:divBdr>
        <w:top w:val="none" w:sz="0" w:space="0" w:color="auto"/>
        <w:left w:val="none" w:sz="0" w:space="0" w:color="auto"/>
        <w:bottom w:val="none" w:sz="0" w:space="0" w:color="auto"/>
        <w:right w:val="none" w:sz="0" w:space="0" w:color="auto"/>
      </w:divBdr>
    </w:div>
    <w:div w:id="425424173">
      <w:bodyDiv w:val="1"/>
      <w:marLeft w:val="0"/>
      <w:marRight w:val="0"/>
      <w:marTop w:val="0"/>
      <w:marBottom w:val="0"/>
      <w:divBdr>
        <w:top w:val="none" w:sz="0" w:space="0" w:color="auto"/>
        <w:left w:val="none" w:sz="0" w:space="0" w:color="auto"/>
        <w:bottom w:val="none" w:sz="0" w:space="0" w:color="auto"/>
        <w:right w:val="none" w:sz="0" w:space="0" w:color="auto"/>
      </w:divBdr>
    </w:div>
    <w:div w:id="621228149">
      <w:bodyDiv w:val="1"/>
      <w:marLeft w:val="0"/>
      <w:marRight w:val="0"/>
      <w:marTop w:val="0"/>
      <w:marBottom w:val="0"/>
      <w:divBdr>
        <w:top w:val="none" w:sz="0" w:space="0" w:color="auto"/>
        <w:left w:val="none" w:sz="0" w:space="0" w:color="auto"/>
        <w:bottom w:val="none" w:sz="0" w:space="0" w:color="auto"/>
        <w:right w:val="none" w:sz="0" w:space="0" w:color="auto"/>
      </w:divBdr>
    </w:div>
    <w:div w:id="629433241">
      <w:bodyDiv w:val="1"/>
      <w:marLeft w:val="0"/>
      <w:marRight w:val="0"/>
      <w:marTop w:val="0"/>
      <w:marBottom w:val="0"/>
      <w:divBdr>
        <w:top w:val="none" w:sz="0" w:space="0" w:color="auto"/>
        <w:left w:val="none" w:sz="0" w:space="0" w:color="auto"/>
        <w:bottom w:val="none" w:sz="0" w:space="0" w:color="auto"/>
        <w:right w:val="none" w:sz="0" w:space="0" w:color="auto"/>
      </w:divBdr>
    </w:div>
    <w:div w:id="657269485">
      <w:bodyDiv w:val="1"/>
      <w:marLeft w:val="0"/>
      <w:marRight w:val="0"/>
      <w:marTop w:val="0"/>
      <w:marBottom w:val="0"/>
      <w:divBdr>
        <w:top w:val="none" w:sz="0" w:space="0" w:color="auto"/>
        <w:left w:val="none" w:sz="0" w:space="0" w:color="auto"/>
        <w:bottom w:val="none" w:sz="0" w:space="0" w:color="auto"/>
        <w:right w:val="none" w:sz="0" w:space="0" w:color="auto"/>
      </w:divBdr>
      <w:divsChild>
        <w:div w:id="1019433027">
          <w:marLeft w:val="0"/>
          <w:marRight w:val="0"/>
          <w:marTop w:val="0"/>
          <w:marBottom w:val="160"/>
          <w:divBdr>
            <w:top w:val="none" w:sz="0" w:space="0" w:color="auto"/>
            <w:left w:val="none" w:sz="0" w:space="0" w:color="auto"/>
            <w:bottom w:val="none" w:sz="0" w:space="0" w:color="auto"/>
            <w:right w:val="none" w:sz="0" w:space="0" w:color="auto"/>
          </w:divBdr>
        </w:div>
        <w:div w:id="1176529938">
          <w:marLeft w:val="0"/>
          <w:marRight w:val="0"/>
          <w:marTop w:val="0"/>
          <w:marBottom w:val="160"/>
          <w:divBdr>
            <w:top w:val="none" w:sz="0" w:space="0" w:color="auto"/>
            <w:left w:val="none" w:sz="0" w:space="0" w:color="auto"/>
            <w:bottom w:val="none" w:sz="0" w:space="0" w:color="auto"/>
            <w:right w:val="none" w:sz="0" w:space="0" w:color="auto"/>
          </w:divBdr>
        </w:div>
      </w:divsChild>
    </w:div>
    <w:div w:id="734397591">
      <w:bodyDiv w:val="1"/>
      <w:marLeft w:val="0"/>
      <w:marRight w:val="0"/>
      <w:marTop w:val="0"/>
      <w:marBottom w:val="0"/>
      <w:divBdr>
        <w:top w:val="none" w:sz="0" w:space="0" w:color="auto"/>
        <w:left w:val="none" w:sz="0" w:space="0" w:color="auto"/>
        <w:bottom w:val="none" w:sz="0" w:space="0" w:color="auto"/>
        <w:right w:val="none" w:sz="0" w:space="0" w:color="auto"/>
      </w:divBdr>
    </w:div>
    <w:div w:id="979502368">
      <w:bodyDiv w:val="1"/>
      <w:marLeft w:val="0"/>
      <w:marRight w:val="0"/>
      <w:marTop w:val="0"/>
      <w:marBottom w:val="0"/>
      <w:divBdr>
        <w:top w:val="none" w:sz="0" w:space="0" w:color="auto"/>
        <w:left w:val="none" w:sz="0" w:space="0" w:color="auto"/>
        <w:bottom w:val="none" w:sz="0" w:space="0" w:color="auto"/>
        <w:right w:val="none" w:sz="0" w:space="0" w:color="auto"/>
      </w:divBdr>
    </w:div>
    <w:div w:id="1289705544">
      <w:bodyDiv w:val="1"/>
      <w:marLeft w:val="0"/>
      <w:marRight w:val="0"/>
      <w:marTop w:val="0"/>
      <w:marBottom w:val="0"/>
      <w:divBdr>
        <w:top w:val="none" w:sz="0" w:space="0" w:color="auto"/>
        <w:left w:val="none" w:sz="0" w:space="0" w:color="auto"/>
        <w:bottom w:val="none" w:sz="0" w:space="0" w:color="auto"/>
        <w:right w:val="none" w:sz="0" w:space="0" w:color="auto"/>
      </w:divBdr>
    </w:div>
    <w:div w:id="1333070069">
      <w:bodyDiv w:val="1"/>
      <w:marLeft w:val="0"/>
      <w:marRight w:val="0"/>
      <w:marTop w:val="0"/>
      <w:marBottom w:val="0"/>
      <w:divBdr>
        <w:top w:val="none" w:sz="0" w:space="0" w:color="auto"/>
        <w:left w:val="none" w:sz="0" w:space="0" w:color="auto"/>
        <w:bottom w:val="none" w:sz="0" w:space="0" w:color="auto"/>
        <w:right w:val="none" w:sz="0" w:space="0" w:color="auto"/>
      </w:divBdr>
    </w:div>
    <w:div w:id="1334605243">
      <w:bodyDiv w:val="1"/>
      <w:marLeft w:val="0"/>
      <w:marRight w:val="0"/>
      <w:marTop w:val="0"/>
      <w:marBottom w:val="0"/>
      <w:divBdr>
        <w:top w:val="none" w:sz="0" w:space="0" w:color="auto"/>
        <w:left w:val="none" w:sz="0" w:space="0" w:color="auto"/>
        <w:bottom w:val="none" w:sz="0" w:space="0" w:color="auto"/>
        <w:right w:val="none" w:sz="0" w:space="0" w:color="auto"/>
      </w:divBdr>
      <w:divsChild>
        <w:div w:id="799224294">
          <w:marLeft w:val="547"/>
          <w:marRight w:val="0"/>
          <w:marTop w:val="0"/>
          <w:marBottom w:val="0"/>
          <w:divBdr>
            <w:top w:val="none" w:sz="0" w:space="0" w:color="auto"/>
            <w:left w:val="none" w:sz="0" w:space="0" w:color="auto"/>
            <w:bottom w:val="none" w:sz="0" w:space="0" w:color="auto"/>
            <w:right w:val="none" w:sz="0" w:space="0" w:color="auto"/>
          </w:divBdr>
        </w:div>
        <w:div w:id="1790859196">
          <w:marLeft w:val="547"/>
          <w:marRight w:val="0"/>
          <w:marTop w:val="0"/>
          <w:marBottom w:val="0"/>
          <w:divBdr>
            <w:top w:val="none" w:sz="0" w:space="0" w:color="auto"/>
            <w:left w:val="none" w:sz="0" w:space="0" w:color="auto"/>
            <w:bottom w:val="none" w:sz="0" w:space="0" w:color="auto"/>
            <w:right w:val="none" w:sz="0" w:space="0" w:color="auto"/>
          </w:divBdr>
        </w:div>
      </w:divsChild>
    </w:div>
    <w:div w:id="1442384774">
      <w:bodyDiv w:val="1"/>
      <w:marLeft w:val="0"/>
      <w:marRight w:val="0"/>
      <w:marTop w:val="0"/>
      <w:marBottom w:val="0"/>
      <w:divBdr>
        <w:top w:val="none" w:sz="0" w:space="0" w:color="auto"/>
        <w:left w:val="none" w:sz="0" w:space="0" w:color="auto"/>
        <w:bottom w:val="none" w:sz="0" w:space="0" w:color="auto"/>
        <w:right w:val="none" w:sz="0" w:space="0" w:color="auto"/>
      </w:divBdr>
    </w:div>
    <w:div w:id="1481967071">
      <w:bodyDiv w:val="1"/>
      <w:marLeft w:val="0"/>
      <w:marRight w:val="0"/>
      <w:marTop w:val="0"/>
      <w:marBottom w:val="0"/>
      <w:divBdr>
        <w:top w:val="none" w:sz="0" w:space="0" w:color="auto"/>
        <w:left w:val="none" w:sz="0" w:space="0" w:color="auto"/>
        <w:bottom w:val="none" w:sz="0" w:space="0" w:color="auto"/>
        <w:right w:val="none" w:sz="0" w:space="0" w:color="auto"/>
      </w:divBdr>
    </w:div>
    <w:div w:id="1523129478">
      <w:bodyDiv w:val="1"/>
      <w:marLeft w:val="0"/>
      <w:marRight w:val="0"/>
      <w:marTop w:val="0"/>
      <w:marBottom w:val="0"/>
      <w:divBdr>
        <w:top w:val="none" w:sz="0" w:space="0" w:color="auto"/>
        <w:left w:val="none" w:sz="0" w:space="0" w:color="auto"/>
        <w:bottom w:val="none" w:sz="0" w:space="0" w:color="auto"/>
        <w:right w:val="none" w:sz="0" w:space="0" w:color="auto"/>
      </w:divBdr>
    </w:div>
    <w:div w:id="1769883699">
      <w:bodyDiv w:val="1"/>
      <w:marLeft w:val="0"/>
      <w:marRight w:val="0"/>
      <w:marTop w:val="0"/>
      <w:marBottom w:val="0"/>
      <w:divBdr>
        <w:top w:val="none" w:sz="0" w:space="0" w:color="auto"/>
        <w:left w:val="none" w:sz="0" w:space="0" w:color="auto"/>
        <w:bottom w:val="none" w:sz="0" w:space="0" w:color="auto"/>
        <w:right w:val="none" w:sz="0" w:space="0" w:color="auto"/>
      </w:divBdr>
    </w:div>
    <w:div w:id="1789544059">
      <w:bodyDiv w:val="1"/>
      <w:marLeft w:val="0"/>
      <w:marRight w:val="0"/>
      <w:marTop w:val="0"/>
      <w:marBottom w:val="0"/>
      <w:divBdr>
        <w:top w:val="none" w:sz="0" w:space="0" w:color="auto"/>
        <w:left w:val="none" w:sz="0" w:space="0" w:color="auto"/>
        <w:bottom w:val="none" w:sz="0" w:space="0" w:color="auto"/>
        <w:right w:val="none" w:sz="0" w:space="0" w:color="auto"/>
      </w:divBdr>
    </w:div>
    <w:div w:id="1902132497">
      <w:bodyDiv w:val="1"/>
      <w:marLeft w:val="0"/>
      <w:marRight w:val="0"/>
      <w:marTop w:val="0"/>
      <w:marBottom w:val="0"/>
      <w:divBdr>
        <w:top w:val="none" w:sz="0" w:space="0" w:color="auto"/>
        <w:left w:val="none" w:sz="0" w:space="0" w:color="auto"/>
        <w:bottom w:val="none" w:sz="0" w:space="0" w:color="auto"/>
        <w:right w:val="none" w:sz="0" w:space="0" w:color="auto"/>
      </w:divBdr>
    </w:div>
    <w:div w:id="1917665489">
      <w:bodyDiv w:val="1"/>
      <w:marLeft w:val="0"/>
      <w:marRight w:val="0"/>
      <w:marTop w:val="0"/>
      <w:marBottom w:val="0"/>
      <w:divBdr>
        <w:top w:val="none" w:sz="0" w:space="0" w:color="auto"/>
        <w:left w:val="none" w:sz="0" w:space="0" w:color="auto"/>
        <w:bottom w:val="none" w:sz="0" w:space="0" w:color="auto"/>
        <w:right w:val="none" w:sz="0" w:space="0" w:color="auto"/>
      </w:divBdr>
    </w:div>
    <w:div w:id="2041008134">
      <w:bodyDiv w:val="1"/>
      <w:marLeft w:val="0"/>
      <w:marRight w:val="0"/>
      <w:marTop w:val="0"/>
      <w:marBottom w:val="0"/>
      <w:divBdr>
        <w:top w:val="none" w:sz="0" w:space="0" w:color="auto"/>
        <w:left w:val="none" w:sz="0" w:space="0" w:color="auto"/>
        <w:bottom w:val="none" w:sz="0" w:space="0" w:color="auto"/>
        <w:right w:val="none" w:sz="0" w:space="0" w:color="auto"/>
      </w:divBdr>
    </w:div>
    <w:div w:id="2098481309">
      <w:bodyDiv w:val="1"/>
      <w:marLeft w:val="0"/>
      <w:marRight w:val="0"/>
      <w:marTop w:val="0"/>
      <w:marBottom w:val="0"/>
      <w:divBdr>
        <w:top w:val="none" w:sz="0" w:space="0" w:color="auto"/>
        <w:left w:val="none" w:sz="0" w:space="0" w:color="auto"/>
        <w:bottom w:val="none" w:sz="0" w:space="0" w:color="auto"/>
        <w:right w:val="none" w:sz="0" w:space="0" w:color="auto"/>
      </w:divBdr>
      <w:divsChild>
        <w:div w:id="593434947">
          <w:marLeft w:val="0"/>
          <w:marRight w:val="0"/>
          <w:marTop w:val="0"/>
          <w:marBottom w:val="160"/>
          <w:divBdr>
            <w:top w:val="none" w:sz="0" w:space="0" w:color="auto"/>
            <w:left w:val="none" w:sz="0" w:space="0" w:color="auto"/>
            <w:bottom w:val="none" w:sz="0" w:space="0" w:color="auto"/>
            <w:right w:val="none" w:sz="0" w:space="0" w:color="auto"/>
          </w:divBdr>
        </w:div>
        <w:div w:id="686299181">
          <w:marLeft w:val="0"/>
          <w:marRight w:val="0"/>
          <w:marTop w:val="0"/>
          <w:marBottom w:val="16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png"/><Relationship Id="rId18" Type="http://schemas.openxmlformats.org/officeDocument/2006/relationships/hyperlink" Target="https://www.cadreworks.org/national-state-dr-data-dashboard" TargetMode="External"/><Relationship Id="rId26" Type="http://schemas.openxmlformats.org/officeDocument/2006/relationships/diagramData" Target="diagrams/data2.xml"/><Relationship Id="rId3" Type="http://schemas.openxmlformats.org/officeDocument/2006/relationships/customXml" Target="../customXml/item3.xml"/><Relationship Id="rId21" Type="http://schemas.openxmlformats.org/officeDocument/2006/relationships/diagramQuickStyle" Target="diagrams/quickStyle1.xml"/><Relationship Id="rId7" Type="http://schemas.openxmlformats.org/officeDocument/2006/relationships/settings" Target="settings.xml"/><Relationship Id="rId12" Type="http://schemas.openxmlformats.org/officeDocument/2006/relationships/hyperlink" Target="http://www.mass.gov/dala" TargetMode="External"/><Relationship Id="rId17" Type="http://schemas.openxmlformats.org/officeDocument/2006/relationships/image" Target="media/image5.png"/><Relationship Id="rId25"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yperlink" Target="https://www.cadreworks.org/national-state-dr-data-dashboard" TargetMode="External"/><Relationship Id="rId20" Type="http://schemas.openxmlformats.org/officeDocument/2006/relationships/diagramLayout" Target="diagrams/layout1.xml"/><Relationship Id="rId29" Type="http://schemas.openxmlformats.org/officeDocument/2006/relationships/diagramColors" Target="diagrams/colors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footer" Target="footer1.xml"/><Relationship Id="rId32"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image" Target="media/image4.png"/><Relationship Id="rId23" Type="http://schemas.microsoft.com/office/2007/relationships/diagramDrawing" Target="diagrams/drawing1.xml"/><Relationship Id="rId28" Type="http://schemas.openxmlformats.org/officeDocument/2006/relationships/diagramQuickStyle" Target="diagrams/quickStyle2.xml"/><Relationship Id="rId10" Type="http://schemas.openxmlformats.org/officeDocument/2006/relationships/endnotes" Target="endnotes.xml"/><Relationship Id="rId19" Type="http://schemas.openxmlformats.org/officeDocument/2006/relationships/diagramData" Target="diagrams/data1.xml"/><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3.png"/><Relationship Id="rId22" Type="http://schemas.openxmlformats.org/officeDocument/2006/relationships/diagramColors" Target="diagrams/colors1.xml"/><Relationship Id="rId27" Type="http://schemas.openxmlformats.org/officeDocument/2006/relationships/diagramLayout" Target="diagrams/layout2.xml"/><Relationship Id="rId30" Type="http://schemas.microsoft.com/office/2007/relationships/diagramDrawing" Target="diagrams/drawing2.xml"/></Relationships>
</file>

<file path=word/diagrams/colors1.xml><?xml version="1.0" encoding="utf-8"?>
<dgm:colorsDef xmlns:dgm="http://schemas.openxmlformats.org/drawingml/2006/diagram" xmlns:a="http://schemas.openxmlformats.org/drawingml/2006/main" uniqueId="urn:microsoft.com/office/officeart/2005/8/colors/colorful3">
  <dgm:title val=""/>
  <dgm:desc val=""/>
  <dgm:catLst>
    <dgm:cat type="colorful" pri="10300"/>
  </dgm:catLst>
  <dgm:styleLbl name="node0">
    <dgm:fillClrLst meth="repeat">
      <a:schemeClr val="accent2"/>
    </dgm:fillClrLst>
    <dgm:linClrLst meth="repeat">
      <a:schemeClr val="lt1"/>
    </dgm:linClrLst>
    <dgm:effectClrLst/>
    <dgm:txLinClrLst/>
    <dgm:txFillClrLst/>
    <dgm:txEffectClrLst/>
  </dgm:styleLbl>
  <dgm:styleLbl name="node1">
    <dgm:fillClrLst>
      <a:schemeClr val="accent3"/>
      <a:schemeClr val="accent4"/>
    </dgm:fillClrLst>
    <dgm:linClrLst meth="repeat">
      <a:schemeClr val="lt1"/>
    </dgm:linClrLst>
    <dgm:effectClrLst/>
    <dgm:txLinClrLst/>
    <dgm:txFillClrLst/>
    <dgm:txEffectClrLst/>
  </dgm:styleLbl>
  <dgm:styleLbl name="alignNode1">
    <dgm:fillClrLst>
      <a:schemeClr val="accent3"/>
      <a:schemeClr val="accent4"/>
    </dgm:fillClrLst>
    <dgm:linClrLst>
      <a:schemeClr val="accent3"/>
      <a:schemeClr val="accent4"/>
    </dgm:linClrLst>
    <dgm:effectClrLst/>
    <dgm:txLinClrLst/>
    <dgm:txFillClrLst/>
    <dgm:txEffectClrLst/>
  </dgm:styleLbl>
  <dgm:styleLbl name="lnNode1">
    <dgm:fillClrLst>
      <a:schemeClr val="accent3"/>
      <a:schemeClr val="accent4"/>
    </dgm:fillClrLst>
    <dgm:linClrLst meth="repeat">
      <a:schemeClr val="lt1"/>
    </dgm:linClrLst>
    <dgm:effectClrLst/>
    <dgm:txLinClrLst/>
    <dgm:txFillClrLst/>
    <dgm:txEffectClrLst/>
  </dgm:styleLbl>
  <dgm:styleLbl name="vennNode1">
    <dgm:fillClrLst>
      <a:schemeClr val="accent3">
        <a:alpha val="50000"/>
      </a:schemeClr>
      <a:schemeClr val="accent4">
        <a:alpha val="50000"/>
      </a:schemeClr>
    </dgm:fillClrLst>
    <dgm:linClrLst meth="repeat">
      <a:schemeClr val="lt1"/>
    </dgm:linClrLst>
    <dgm:effectClrLst/>
    <dgm:txLinClrLst/>
    <dgm:txFillClrLst/>
    <dgm:txEffectClrLst/>
  </dgm:styleLbl>
  <dgm:styleLbl name="node2">
    <dgm:fillClrLst>
      <a:schemeClr val="accent4"/>
    </dgm:fillClrLst>
    <dgm:linClrLst meth="repeat">
      <a:schemeClr val="lt1"/>
    </dgm:linClrLst>
    <dgm:effectClrLst/>
    <dgm:txLinClrLst/>
    <dgm:txFillClrLst/>
    <dgm:txEffectClrLst/>
  </dgm:styleLbl>
  <dgm:styleLbl name="node3">
    <dgm:fillClrLst>
      <a:schemeClr val="accent5"/>
    </dgm:fillClrLst>
    <dgm:linClrLst meth="repeat">
      <a:schemeClr val="lt1"/>
    </dgm:linClrLst>
    <dgm:effectClrLst/>
    <dgm:txLinClrLst/>
    <dgm:txFillClrLst/>
    <dgm:txEffectClrLst/>
  </dgm:styleLbl>
  <dgm:styleLbl name="node4">
    <dgm:fillClrLst>
      <a:schemeClr val="accent6"/>
    </dgm:fillClrLst>
    <dgm:linClrLst meth="repeat">
      <a:schemeClr val="lt1"/>
    </dgm:linClrLst>
    <dgm:effectClrLst/>
    <dgm:txLinClrLst/>
    <dgm:txFillClrLst/>
    <dgm:txEffectClrLst/>
  </dgm:styleLbl>
  <dgm:styleLbl name="fgImgPlace1">
    <dgm:fillClrLst>
      <a:schemeClr val="accent3">
        <a:tint val="50000"/>
      </a:schemeClr>
      <a:schemeClr val="accent4">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3">
        <a:tint val="50000"/>
      </a:schemeClr>
      <a:schemeClr val="accent4">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3">
        <a:tint val="50000"/>
      </a:schemeClr>
      <a:schemeClr val="accent4">
        <a:tint val="20000"/>
      </a:schemeClr>
    </dgm:fillClrLst>
    <dgm:linClrLst meth="repeat">
      <a:schemeClr val="lt1"/>
    </dgm:linClrLst>
    <dgm:effectClrLst/>
    <dgm:txLinClrLst/>
    <dgm:txFillClrLst meth="repeat">
      <a:schemeClr val="lt1"/>
    </dgm:txFillClrLst>
    <dgm:txEffectClrLst/>
  </dgm:styleLbl>
  <dgm:styleLbl name="sibTrans2D1">
    <dgm:fillClrLst>
      <a:schemeClr val="accent3"/>
      <a:schemeClr val="accent4"/>
    </dgm:fillClrLst>
    <dgm:linClrLst meth="repeat">
      <a:schemeClr val="lt1"/>
    </dgm:linClrLst>
    <dgm:effectClrLst/>
    <dgm:txLinClrLst/>
    <dgm:txFillClrLst/>
    <dgm:txEffectClrLst/>
  </dgm:styleLbl>
  <dgm:styleLbl name="fgSibTrans2D1">
    <dgm:fillClrLst>
      <a:schemeClr val="accent3"/>
      <a:schemeClr val="accent4"/>
    </dgm:fillClrLst>
    <dgm:linClrLst meth="repeat">
      <a:schemeClr val="lt1"/>
    </dgm:linClrLst>
    <dgm:effectClrLst/>
    <dgm:txLinClrLst/>
    <dgm:txFillClrLst meth="repeat">
      <a:schemeClr val="lt1"/>
    </dgm:txFillClrLst>
    <dgm:txEffectClrLst/>
  </dgm:styleLbl>
  <dgm:styleLbl name="bgSibTrans2D1">
    <dgm:fillClrLst>
      <a:schemeClr val="accent3"/>
      <a:schemeClr val="accent4"/>
    </dgm:fillClrLst>
    <dgm:linClrLst meth="repeat">
      <a:schemeClr val="lt1"/>
    </dgm:linClrLst>
    <dgm:effectClrLst/>
    <dgm:txLinClrLst/>
    <dgm:txFillClrLst meth="repeat">
      <a:schemeClr val="lt1"/>
    </dgm:txFillClrLst>
    <dgm:txEffectClrLst/>
  </dgm:styleLbl>
  <dgm:styleLbl name="sibTrans1D1">
    <dgm:fillClrLst/>
    <dgm:linClrLst>
      <a:schemeClr val="accent3"/>
      <a:schemeClr val="accent4"/>
    </dgm:linClrLst>
    <dgm:effectClrLst/>
    <dgm:txLinClrLst/>
    <dgm:txFillClrLst meth="repeat">
      <a:schemeClr val="tx1"/>
    </dgm:txFillClrLst>
    <dgm:txEffectClrLst/>
  </dgm:styleLbl>
  <dgm:styleLbl name="callout">
    <dgm:fillClrLst meth="repeat">
      <a:schemeClr val="accent3"/>
    </dgm:fillClrLst>
    <dgm:linClrLst meth="repeat">
      <a:schemeClr val="accent3">
        <a:tint val="50000"/>
      </a:schemeClr>
    </dgm:linClrLst>
    <dgm:effectClrLst/>
    <dgm:txLinClrLst/>
    <dgm:txFillClrLst meth="repeat">
      <a:schemeClr val="tx1"/>
    </dgm:txFillClrLst>
    <dgm:txEffectClrLst/>
  </dgm:styleLbl>
  <dgm:styleLbl name="asst0">
    <dgm:fillClrLst meth="repeat">
      <a:schemeClr val="accent3"/>
    </dgm:fillClrLst>
    <dgm:linClrLst meth="repeat">
      <a:schemeClr val="lt1">
        <a:shade val="80000"/>
      </a:schemeClr>
    </dgm:linClrLst>
    <dgm:effectClrLst/>
    <dgm:txLinClrLst/>
    <dgm:txFillClrLst/>
    <dgm:txEffectClrLst/>
  </dgm:styleLbl>
  <dgm:styleLbl name="asst1">
    <dgm:fillClrLst meth="repeat">
      <a:schemeClr val="accent4"/>
    </dgm:fillClrLst>
    <dgm:linClrLst meth="repeat">
      <a:schemeClr val="lt1">
        <a:shade val="80000"/>
      </a:schemeClr>
    </dgm:linClrLst>
    <dgm:effectClrLst/>
    <dgm:txLinClrLst/>
    <dgm:txFillClrLst/>
    <dgm:txEffectClrLst/>
  </dgm:styleLbl>
  <dgm:styleLbl name="asst2">
    <dgm:fillClrLst>
      <a:schemeClr val="accent5"/>
    </dgm:fillClrLst>
    <dgm:linClrLst meth="repeat">
      <a:schemeClr val="lt1"/>
    </dgm:linClrLst>
    <dgm:effectClrLst/>
    <dgm:txLinClrLst/>
    <dgm:txFillClrLst/>
    <dgm:txEffectClrLst/>
  </dgm:styleLbl>
  <dgm:styleLbl name="asst3">
    <dgm:fillClrLst>
      <a:schemeClr val="accent6"/>
    </dgm:fillClrLst>
    <dgm:linClrLst meth="repeat">
      <a:schemeClr val="lt1"/>
    </dgm:linClrLst>
    <dgm:effectClrLst/>
    <dgm:txLinClrLst/>
    <dgm:txFillClrLst/>
    <dgm:txEffectClrLst/>
  </dgm:styleLbl>
  <dgm:styleLbl name="asst4">
    <dgm:fillClrLst>
      <a:schemeClr val="accent1"/>
    </dgm:fillClrLst>
    <dgm:linClrLst meth="repeat">
      <a:schemeClr val="lt1"/>
    </dgm:linClrLst>
    <dgm:effectClrLst/>
    <dgm:txLinClrLst/>
    <dgm:txFillClrLst/>
    <dgm:txEffectClrLst/>
  </dgm:styleLbl>
  <dgm:styleLbl name="parChTrans2D1">
    <dgm:fillClrLst meth="repeat">
      <a:schemeClr val="accent2"/>
    </dgm:fillClrLst>
    <dgm:linClrLst meth="repeat">
      <a:schemeClr val="lt1"/>
    </dgm:linClrLst>
    <dgm:effectClrLst/>
    <dgm:txLinClrLst/>
    <dgm:txFillClrLst meth="repeat">
      <a:schemeClr val="lt1"/>
    </dgm:txFillClrLst>
    <dgm:txEffectClrLst/>
  </dgm:styleLbl>
  <dgm:styleLbl name="parChTrans2D2">
    <dgm:fillClrLst meth="repeat">
      <a:schemeClr val="accent3"/>
    </dgm:fillClrLst>
    <dgm:linClrLst meth="repeat">
      <a:schemeClr val="lt1"/>
    </dgm:linClrLst>
    <dgm:effectClrLst/>
    <dgm:txLinClrLst/>
    <dgm:txFillClrLst/>
    <dgm:txEffectClrLst/>
  </dgm:styleLbl>
  <dgm:styleLbl name="parChTrans2D3">
    <dgm:fillClrLst meth="repeat">
      <a:schemeClr val="accent4"/>
    </dgm:fillClrLst>
    <dgm:linClrLst meth="repeat">
      <a:schemeClr val="lt1"/>
    </dgm:linClrLst>
    <dgm:effectClrLst/>
    <dgm:txLinClrLst/>
    <dgm:txFillClrLst/>
    <dgm:txEffectClrLst/>
  </dgm:styleLbl>
  <dgm:styleLbl name="parChTrans2D4">
    <dgm:fillClrLst meth="repeat">
      <a:schemeClr val="accent5"/>
    </dgm:fillClrLst>
    <dgm:linClrLst meth="repeat">
      <a:schemeClr val="lt1"/>
    </dgm:linClrLst>
    <dgm:effectClrLst/>
    <dgm:txLinClrLst/>
    <dgm:txFillClrLst meth="repeat">
      <a:schemeClr val="lt1"/>
    </dgm:txFillClrLst>
    <dgm:txEffectClrLst/>
  </dgm:styleLbl>
  <dgm:styleLbl name="parChTrans1D1">
    <dgm:fillClrLst meth="repeat">
      <a:schemeClr val="accent3"/>
    </dgm:fillClrLst>
    <dgm:linClrLst meth="repeat">
      <a:schemeClr val="accent3"/>
    </dgm:linClrLst>
    <dgm:effectClrLst/>
    <dgm:txLinClrLst/>
    <dgm:txFillClrLst meth="repeat">
      <a:schemeClr val="tx1"/>
    </dgm:txFillClrLst>
    <dgm:txEffectClrLst/>
  </dgm:styleLbl>
  <dgm:styleLbl name="parChTrans1D2">
    <dgm:fillClrLst meth="repeat">
      <a:schemeClr val="accent2">
        <a:tint val="90000"/>
      </a:schemeClr>
    </dgm:fillClrLst>
    <dgm:linClrLst meth="repeat">
      <a:schemeClr val="accent4"/>
    </dgm:linClrLst>
    <dgm:effectClrLst/>
    <dgm:txLinClrLst/>
    <dgm:txFillClrLst meth="repeat">
      <a:schemeClr val="tx1"/>
    </dgm:txFillClrLst>
    <dgm:txEffectClrLst/>
  </dgm:styleLbl>
  <dgm:styleLbl name="parChTrans1D3">
    <dgm:fillClrLst meth="repeat">
      <a:schemeClr val="accent2">
        <a:tint val="70000"/>
      </a:schemeClr>
    </dgm:fillClrLst>
    <dgm:linClrLst meth="repeat">
      <a:schemeClr val="accent5"/>
    </dgm:linClrLst>
    <dgm:effectClrLst/>
    <dgm:txLinClrLst/>
    <dgm:txFillClrLst meth="repeat">
      <a:schemeClr val="tx1"/>
    </dgm:txFillClrLst>
    <dgm:txEffectClrLst/>
  </dgm:styleLbl>
  <dgm:styleLbl name="parChTrans1D4">
    <dgm:fillClrLst meth="repeat">
      <a:schemeClr val="accent6">
        <a:tint val="50000"/>
      </a:schemeClr>
    </dgm:fillClrLst>
    <dgm:linClrLst meth="repeat">
      <a:schemeClr val="accent6"/>
    </dgm:linClrLst>
    <dgm:effectClrLst/>
    <dgm:txLinClrLst/>
    <dgm:txFillClrLst meth="repeat">
      <a:schemeClr val="tx1"/>
    </dgm:txFillClrLst>
    <dgm:txEffectClrLst/>
  </dgm:styleLbl>
  <dgm:styleLbl name="fgAcc1">
    <dgm:fillClrLst meth="repeat">
      <a:schemeClr val="lt1">
        <a:alpha val="90000"/>
      </a:schemeClr>
    </dgm:fillClrLst>
    <dgm:linClrLst>
      <a:schemeClr val="accent3"/>
      <a:schemeClr val="accent4"/>
    </dgm:linClrLst>
    <dgm:effectClrLst/>
    <dgm:txLinClrLst/>
    <dgm:txFillClrLst meth="repeat">
      <a:schemeClr val="dk1"/>
    </dgm:txFillClrLst>
    <dgm:txEffectClrLst/>
  </dgm:styleLbl>
  <dgm:styleLbl name="conFgAcc1">
    <dgm:fillClrLst meth="repeat">
      <a:schemeClr val="lt1">
        <a:alpha val="90000"/>
      </a:schemeClr>
    </dgm:fillClrLst>
    <dgm:linClrLst>
      <a:schemeClr val="accent3"/>
      <a:schemeClr val="accent4"/>
    </dgm:linClrLst>
    <dgm:effectClrLst/>
    <dgm:txLinClrLst/>
    <dgm:txFillClrLst meth="repeat">
      <a:schemeClr val="dk1"/>
    </dgm:txFillClrLst>
    <dgm:txEffectClrLst/>
  </dgm:styleLbl>
  <dgm:styleLbl name="alignAcc1">
    <dgm:fillClrLst meth="repeat">
      <a:schemeClr val="lt1">
        <a:alpha val="90000"/>
      </a:schemeClr>
    </dgm:fillClrLst>
    <dgm:linClrLst>
      <a:schemeClr val="accent3"/>
      <a:schemeClr val="accent4"/>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2"/>
    </dgm:linClrLst>
    <dgm:effectClrLst/>
    <dgm:txLinClrLst/>
    <dgm:txFillClrLst meth="repeat">
      <a:schemeClr val="dk1"/>
    </dgm:txFillClrLst>
    <dgm:txEffectClrLst/>
  </dgm:styleLbl>
  <dgm:styleLbl name="bgAcc1">
    <dgm:fillClrLst meth="repeat">
      <a:schemeClr val="lt1">
        <a:alpha val="90000"/>
      </a:schemeClr>
    </dgm:fillClrLst>
    <dgm:linClrLst>
      <a:schemeClr val="accent3"/>
      <a:schemeClr val="accent4"/>
    </dgm:linClrLst>
    <dgm:effectClrLst/>
    <dgm:txLinClrLst/>
    <dgm:txFillClrLst meth="repeat">
      <a:schemeClr val="dk1"/>
    </dgm:txFillClrLst>
    <dgm:txEffectClrLst/>
  </dgm:styleLbl>
  <dgm:styleLbl name="solidFgAcc1">
    <dgm:fillClrLst meth="repeat">
      <a:schemeClr val="lt1"/>
    </dgm:fillClrLst>
    <dgm:linClrLst>
      <a:schemeClr val="accent3"/>
      <a:schemeClr val="accent4"/>
    </dgm:linClrLst>
    <dgm:effectClrLst/>
    <dgm:txLinClrLst/>
    <dgm:txFillClrLst meth="repeat">
      <a:schemeClr val="dk1"/>
    </dgm:txFillClrLst>
    <dgm:txEffectClrLst/>
  </dgm:styleLbl>
  <dgm:styleLbl name="solidAlignAcc1">
    <dgm:fillClrLst meth="repeat">
      <a:schemeClr val="lt1"/>
    </dgm:fillClrLst>
    <dgm:linClrLst>
      <a:schemeClr val="accent3"/>
      <a:schemeClr val="accent4"/>
    </dgm:linClrLst>
    <dgm:effectClrLst/>
    <dgm:txLinClrLst/>
    <dgm:txFillClrLst meth="repeat">
      <a:schemeClr val="dk1"/>
    </dgm:txFillClrLst>
    <dgm:txEffectClrLst/>
  </dgm:styleLbl>
  <dgm:styleLbl name="solidBgAcc1">
    <dgm:fillClrLst meth="repeat">
      <a:schemeClr val="lt1"/>
    </dgm:fillClrLst>
    <dgm:linClrLst>
      <a:schemeClr val="accent3"/>
      <a:schemeClr val="accent4"/>
    </dgm:linClrLst>
    <dgm:effectClrLst/>
    <dgm:txLinClrLst/>
    <dgm:txFillClrLst meth="repeat">
      <a:schemeClr val="dk1"/>
    </dgm:txFillClrLst>
    <dgm:txEffectClrLst/>
  </dgm:styleLbl>
  <dgm:styleLbl name="fgAccFollowNode1">
    <dgm:fillClrLst>
      <a:schemeClr val="accent3">
        <a:tint val="40000"/>
        <a:alpha val="90000"/>
      </a:schemeClr>
      <a:schemeClr val="accent4">
        <a:tint val="40000"/>
        <a:alpha val="90000"/>
      </a:schemeClr>
    </dgm:fillClrLst>
    <dgm:linClrLst>
      <a:schemeClr val="accent3">
        <a:tint val="40000"/>
        <a:alpha val="90000"/>
      </a:schemeClr>
      <a:schemeClr val="accent4">
        <a:tint val="40000"/>
        <a:alpha val="90000"/>
      </a:schemeClr>
    </dgm:linClrLst>
    <dgm:effectClrLst/>
    <dgm:txLinClrLst/>
    <dgm:txFillClrLst meth="repeat">
      <a:schemeClr val="dk1"/>
    </dgm:txFillClrLst>
    <dgm:txEffectClrLst/>
  </dgm:styleLbl>
  <dgm:styleLbl name="alignAccFollowNode1">
    <dgm:fillClrLst>
      <a:schemeClr val="accent3">
        <a:tint val="40000"/>
        <a:alpha val="90000"/>
      </a:schemeClr>
      <a:schemeClr val="accent4">
        <a:tint val="40000"/>
        <a:alpha val="90000"/>
      </a:schemeClr>
    </dgm:fillClrLst>
    <dgm:linClrLst>
      <a:schemeClr val="accent3">
        <a:tint val="40000"/>
        <a:alpha val="90000"/>
      </a:schemeClr>
      <a:schemeClr val="accent4">
        <a:tint val="40000"/>
        <a:alpha val="90000"/>
      </a:schemeClr>
    </dgm:linClrLst>
    <dgm:effectClrLst/>
    <dgm:txLinClrLst/>
    <dgm:txFillClrLst meth="repeat">
      <a:schemeClr val="dk1"/>
    </dgm:txFillClrLst>
    <dgm:txEffectClrLst/>
  </dgm:styleLbl>
  <dgm:styleLbl name="bgAccFollowNode1">
    <dgm:fillClrLst>
      <a:schemeClr val="accent3">
        <a:tint val="40000"/>
        <a:alpha val="90000"/>
      </a:schemeClr>
      <a:schemeClr val="accent4">
        <a:tint val="40000"/>
        <a:alpha val="90000"/>
      </a:schemeClr>
    </dgm:fillClrLst>
    <dgm:linClrLst>
      <a:schemeClr val="accent3">
        <a:tint val="40000"/>
        <a:alpha val="90000"/>
      </a:schemeClr>
      <a:schemeClr val="accent4">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2"/>
    </dgm:linClrLst>
    <dgm:effectClrLst/>
    <dgm:txLinClrLst/>
    <dgm:txFillClrLst meth="repeat">
      <a:schemeClr val="dk1"/>
    </dgm:txFillClrLst>
    <dgm:txEffectClrLst/>
  </dgm:styleLbl>
  <dgm:styleLbl name="fgAcc2">
    <dgm:fillClrLst meth="repeat">
      <a:schemeClr val="lt1">
        <a:alpha val="90000"/>
      </a:schemeClr>
    </dgm:fillClrLst>
    <dgm:linClrLst>
      <a:schemeClr val="accent4"/>
    </dgm:linClrLst>
    <dgm:effectClrLst/>
    <dgm:txLinClrLst/>
    <dgm:txFillClrLst meth="repeat">
      <a:schemeClr val="dk1"/>
    </dgm:txFillClrLst>
    <dgm:txEffectClrLst/>
  </dgm:styleLbl>
  <dgm:styleLbl name="fgAcc3">
    <dgm:fillClrLst meth="repeat">
      <a:schemeClr val="lt1">
        <a:alpha val="90000"/>
      </a:schemeClr>
    </dgm:fillClrLst>
    <dgm:linClrLst>
      <a:schemeClr val="accent5"/>
    </dgm:linClrLst>
    <dgm:effectClrLst/>
    <dgm:txLinClrLst/>
    <dgm:txFillClrLst meth="repeat">
      <a:schemeClr val="dk1"/>
    </dgm:txFillClrLst>
    <dgm:txEffectClrLst/>
  </dgm:styleLbl>
  <dgm:styleLbl name="fgAcc4">
    <dgm:fillClrLst meth="repeat">
      <a:schemeClr val="lt1">
        <a:alpha val="90000"/>
      </a:schemeClr>
    </dgm:fillClrLst>
    <dgm:linClrLst>
      <a:schemeClr val="accent6"/>
    </dgm:linClrLst>
    <dgm:effectClrLst/>
    <dgm:txLinClrLst/>
    <dgm:txFillClrLst meth="repeat">
      <a:schemeClr val="dk1"/>
    </dgm:txFillClrLst>
    <dgm:txEffectClrLst/>
  </dgm:styleLbl>
  <dgm:styleLbl name="bgShp">
    <dgm:fillClrLst meth="repeat">
      <a:schemeClr val="accent3">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3">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2">
        <a:tint val="50000"/>
        <a:alpha val="40000"/>
      </a:schemeClr>
    </dgm:fillClrLst>
    <dgm:linClrLst meth="repeat">
      <a:schemeClr val="accent3"/>
    </dgm:linClrLst>
    <dgm:effectClrLst/>
    <dgm:txLinClrLst/>
    <dgm:txFillClrLst meth="repeat">
      <a:schemeClr val="lt1"/>
    </dgm:txFillClrLst>
    <dgm:txEffectClrLst/>
  </dgm:styleLbl>
  <dgm:styleLbl name="fgShp">
    <dgm:fillClrLst meth="repeat">
      <a:schemeClr val="accent3">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2.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580D7641-D954-4285-B5EC-ABDEA0063410}" type="doc">
      <dgm:prSet loTypeId="urn:microsoft.com/office/officeart/2005/8/layout/hierarchy2" loCatId="hierarchy" qsTypeId="urn:microsoft.com/office/officeart/2005/8/quickstyle/simple3" qsCatId="simple" csTypeId="urn:microsoft.com/office/officeart/2005/8/colors/colorful3" csCatId="colorful" phldr="1"/>
      <dgm:spPr/>
      <dgm:t>
        <a:bodyPr/>
        <a:lstStyle/>
        <a:p>
          <a:endParaRPr lang="en-US"/>
        </a:p>
      </dgm:t>
    </dgm:pt>
    <dgm:pt modelId="{E2ECB948-7ACC-42D9-A7C0-9CD637168590}">
      <dgm:prSet phldrT="[Text]" custT="1"/>
      <dgm:spPr>
        <a:xfrm>
          <a:off x="1752516" y="680050"/>
          <a:ext cx="1178935" cy="589467"/>
        </a:xfrm>
        <a:prstGeom prst="roundRect">
          <a:avLst>
            <a:gd name="adj" fmla="val 10000"/>
          </a:avLst>
        </a:prstGeom>
        <a:solidFill>
          <a:srgbClr val="0F9ED7"/>
        </a:solidFill>
        <a:ln>
          <a:noFill/>
        </a:ln>
        <a:effectLst/>
        <a:scene3d>
          <a:camera prst="orthographicFront"/>
          <a:lightRig rig="flat" dir="t"/>
        </a:scene3d>
        <a:sp3d prstMaterial="dkEdge">
          <a:bevelT w="8200" h="38100"/>
        </a:sp3d>
      </dgm:spPr>
      <dgm:t>
        <a:bodyPr/>
        <a:lstStyle/>
        <a:p>
          <a:pPr algn="ctr">
            <a:buNone/>
          </a:pPr>
          <a:r>
            <a:rPr lang="en-US" sz="1050">
              <a:solidFill>
                <a:sysClr val="windowText" lastClr="000000"/>
              </a:solidFill>
              <a:latin typeface="+mn-lt"/>
              <a:ea typeface="+mn-ea"/>
              <a:cs typeface="+mn-cs"/>
            </a:rPr>
            <a:t>Requests for Mediation: 1,236</a:t>
          </a:r>
        </a:p>
      </dgm:t>
    </dgm:pt>
    <dgm:pt modelId="{35ECC36D-7FA4-404C-8C77-47416DCD4BF6}" type="parTrans" cxnId="{94ADA617-6382-415D-81CA-30F49CE90075}">
      <dgm:prSet custT="1"/>
      <dgm:spPr>
        <a:xfrm rot="17763248">
          <a:off x="812772" y="1550002"/>
          <a:ext cx="1305907" cy="22763"/>
        </a:xfrm>
        <a:custGeom>
          <a:avLst/>
          <a:gdLst/>
          <a:ahLst/>
          <a:cxnLst/>
          <a:rect l="0" t="0" r="0" b="0"/>
          <a:pathLst>
            <a:path>
              <a:moveTo>
                <a:pt x="0" y="11381"/>
              </a:moveTo>
              <a:lnTo>
                <a:pt x="1305907" y="11381"/>
              </a:lnTo>
            </a:path>
          </a:pathLst>
        </a:custGeom>
        <a:noFill/>
        <a:ln w="12700" cap="flat" cmpd="sng" algn="ctr">
          <a:solidFill>
            <a:srgbClr val="0F9ED5">
              <a:hueOff val="0"/>
              <a:satOff val="0"/>
              <a:lumOff val="0"/>
              <a:alphaOff val="0"/>
            </a:srgbClr>
          </a:solidFill>
          <a:prstDash val="solid"/>
          <a:miter lim="800000"/>
        </a:ln>
        <a:effectLst/>
      </dgm:spPr>
      <dgm:t>
        <a:bodyPr/>
        <a:lstStyle/>
        <a:p>
          <a:pPr algn="ctr">
            <a:buNone/>
          </a:pPr>
          <a:endParaRPr lang="en-US" sz="1050">
            <a:solidFill>
              <a:sysClr val="windowText" lastClr="000000">
                <a:hueOff val="0"/>
                <a:satOff val="0"/>
                <a:lumOff val="0"/>
                <a:alphaOff val="0"/>
              </a:sysClr>
            </a:solidFill>
            <a:latin typeface="Aptos" panose="02110004020202020204"/>
            <a:ea typeface="+mn-ea"/>
            <a:cs typeface="+mn-cs"/>
          </a:endParaRPr>
        </a:p>
      </dgm:t>
    </dgm:pt>
    <dgm:pt modelId="{0C86B4CF-2281-421F-BFA6-D818E3A811A3}" type="sibTrans" cxnId="{94ADA617-6382-415D-81CA-30F49CE90075}">
      <dgm:prSet/>
      <dgm:spPr/>
      <dgm:t>
        <a:bodyPr/>
        <a:lstStyle/>
        <a:p>
          <a:pPr algn="ctr"/>
          <a:endParaRPr lang="en-US"/>
        </a:p>
      </dgm:t>
    </dgm:pt>
    <dgm:pt modelId="{FF8E779E-4F7D-4A03-AF9A-86F30B3D5D71}">
      <dgm:prSet phldrT="[Text]" custT="1"/>
      <dgm:spPr>
        <a:xfrm>
          <a:off x="3672590" y="0"/>
          <a:ext cx="1178935" cy="589467"/>
        </a:xfrm>
        <a:prstGeom prst="roundRect">
          <a:avLst>
            <a:gd name="adj" fmla="val 10000"/>
          </a:avLst>
        </a:prstGeom>
        <a:solidFill>
          <a:srgbClr val="0F9ED5">
            <a:lumMod val="60000"/>
            <a:lumOff val="40000"/>
          </a:srgbClr>
        </a:solidFill>
        <a:ln>
          <a:noFill/>
        </a:ln>
        <a:effectLst/>
        <a:scene3d>
          <a:camera prst="orthographicFront"/>
          <a:lightRig rig="flat" dir="t"/>
        </a:scene3d>
        <a:sp3d prstMaterial="dkEdge">
          <a:bevelT w="8200" h="38100"/>
        </a:sp3d>
      </dgm:spPr>
      <dgm:t>
        <a:bodyPr/>
        <a:lstStyle/>
        <a:p>
          <a:pPr algn="ctr">
            <a:buNone/>
          </a:pPr>
          <a:r>
            <a:rPr lang="en-US" sz="1050">
              <a:solidFill>
                <a:sysClr val="windowText" lastClr="000000"/>
              </a:solidFill>
              <a:latin typeface="+mn-lt"/>
              <a:ea typeface="+mn-ea"/>
              <a:cs typeface="+mn-cs"/>
            </a:rPr>
            <a:t>Mediations Declined: 457</a:t>
          </a:r>
        </a:p>
      </dgm:t>
    </dgm:pt>
    <dgm:pt modelId="{A865EFB4-0899-44DA-B961-9575A227150E}" type="parTrans" cxnId="{70E89885-06B0-4955-9055-B3E7227AAC41}">
      <dgm:prSet custT="1"/>
      <dgm:spPr>
        <a:xfrm rot="19047676">
          <a:off x="2799091" y="623377"/>
          <a:ext cx="1005859" cy="22763"/>
        </a:xfrm>
        <a:custGeom>
          <a:avLst/>
          <a:gdLst/>
          <a:ahLst/>
          <a:cxnLst/>
          <a:rect l="0" t="0" r="0" b="0"/>
          <a:pathLst>
            <a:path>
              <a:moveTo>
                <a:pt x="0" y="11381"/>
              </a:moveTo>
              <a:lnTo>
                <a:pt x="1005859" y="11381"/>
              </a:lnTo>
            </a:path>
          </a:pathLst>
        </a:custGeom>
        <a:noFill/>
        <a:ln w="12700" cap="flat" cmpd="sng" algn="ctr">
          <a:solidFill>
            <a:srgbClr val="A02B93">
              <a:hueOff val="0"/>
              <a:satOff val="0"/>
              <a:lumOff val="0"/>
              <a:alphaOff val="0"/>
            </a:srgbClr>
          </a:solidFill>
          <a:prstDash val="solid"/>
          <a:miter lim="800000"/>
        </a:ln>
        <a:effectLst/>
      </dgm:spPr>
      <dgm:t>
        <a:bodyPr/>
        <a:lstStyle/>
        <a:p>
          <a:pPr algn="ctr">
            <a:buNone/>
          </a:pPr>
          <a:endParaRPr lang="en-US" sz="1050">
            <a:solidFill>
              <a:sysClr val="windowText" lastClr="000000">
                <a:hueOff val="0"/>
                <a:satOff val="0"/>
                <a:lumOff val="0"/>
                <a:alphaOff val="0"/>
              </a:sysClr>
            </a:solidFill>
            <a:latin typeface="Aptos" panose="02110004020202020204"/>
            <a:ea typeface="+mn-ea"/>
            <a:cs typeface="+mn-cs"/>
          </a:endParaRPr>
        </a:p>
      </dgm:t>
    </dgm:pt>
    <dgm:pt modelId="{9C153234-0AE1-4ECA-B1E5-46944892CA52}" type="sibTrans" cxnId="{70E89885-06B0-4955-9055-B3E7227AAC41}">
      <dgm:prSet/>
      <dgm:spPr/>
      <dgm:t>
        <a:bodyPr/>
        <a:lstStyle/>
        <a:p>
          <a:pPr algn="ctr"/>
          <a:endParaRPr lang="en-US"/>
        </a:p>
      </dgm:t>
    </dgm:pt>
    <dgm:pt modelId="{8A2F56E9-13F7-41E7-9DCD-B9E0392D7844}">
      <dgm:prSet phldrT="[Text]" custT="1"/>
      <dgm:spPr>
        <a:xfrm>
          <a:off x="3672590" y="680050"/>
          <a:ext cx="1178935" cy="589467"/>
        </a:xfrm>
        <a:prstGeom prst="roundRect">
          <a:avLst>
            <a:gd name="adj" fmla="val 10000"/>
          </a:avLst>
        </a:prstGeom>
        <a:solidFill>
          <a:srgbClr val="0F9ED5">
            <a:lumMod val="60000"/>
            <a:lumOff val="40000"/>
          </a:srgbClr>
        </a:solidFill>
        <a:ln>
          <a:noFill/>
        </a:ln>
        <a:effectLst/>
        <a:scene3d>
          <a:camera prst="orthographicFront"/>
          <a:lightRig rig="flat" dir="t"/>
        </a:scene3d>
        <a:sp3d prstMaterial="dkEdge">
          <a:bevelT w="8200" h="38100"/>
        </a:sp3d>
      </dgm:spPr>
      <dgm:t>
        <a:bodyPr/>
        <a:lstStyle/>
        <a:p>
          <a:pPr algn="ctr">
            <a:buNone/>
          </a:pPr>
          <a:r>
            <a:rPr lang="en-US" sz="1050">
              <a:solidFill>
                <a:sysClr val="windowText" lastClr="000000"/>
              </a:solidFill>
              <a:latin typeface="+mn-lt"/>
              <a:ea typeface="+mn-ea"/>
              <a:cs typeface="+mn-cs"/>
            </a:rPr>
            <a:t>Mediations Conducted: 715</a:t>
          </a:r>
        </a:p>
      </dgm:t>
      <dgm:extLst>
        <a:ext uri="{E40237B7-FDA0-4F09-8148-C483321AD2D9}">
          <dgm14:cNvPr xmlns:dgm14="http://schemas.microsoft.com/office/drawing/2010/diagram" id="0" name="" descr="A flowchart showing BSEA workflow in 2023."/>
        </a:ext>
      </dgm:extLst>
    </dgm:pt>
    <dgm:pt modelId="{C3094F5C-4D63-415F-B388-B127E328024F}" type="parTrans" cxnId="{3412A9EE-C0BC-4761-A236-C52942CEF8B0}">
      <dgm:prSet custT="1"/>
      <dgm:spPr>
        <a:xfrm>
          <a:off x="2931452" y="963402"/>
          <a:ext cx="741138" cy="22763"/>
        </a:xfrm>
        <a:custGeom>
          <a:avLst/>
          <a:gdLst/>
          <a:ahLst/>
          <a:cxnLst/>
          <a:rect l="0" t="0" r="0" b="0"/>
          <a:pathLst>
            <a:path>
              <a:moveTo>
                <a:pt x="0" y="11381"/>
              </a:moveTo>
              <a:lnTo>
                <a:pt x="741138" y="11381"/>
              </a:lnTo>
            </a:path>
          </a:pathLst>
        </a:custGeom>
        <a:noFill/>
        <a:ln w="12700" cap="flat" cmpd="sng" algn="ctr">
          <a:solidFill>
            <a:srgbClr val="A02B93">
              <a:hueOff val="0"/>
              <a:satOff val="0"/>
              <a:lumOff val="0"/>
              <a:alphaOff val="0"/>
            </a:srgbClr>
          </a:solidFill>
          <a:prstDash val="solid"/>
          <a:miter lim="800000"/>
        </a:ln>
        <a:effectLst/>
      </dgm:spPr>
      <dgm:t>
        <a:bodyPr/>
        <a:lstStyle/>
        <a:p>
          <a:pPr algn="ctr">
            <a:buNone/>
          </a:pPr>
          <a:endParaRPr lang="en-US" sz="1050">
            <a:solidFill>
              <a:sysClr val="windowText" lastClr="000000">
                <a:hueOff val="0"/>
                <a:satOff val="0"/>
                <a:lumOff val="0"/>
                <a:alphaOff val="0"/>
              </a:sysClr>
            </a:solidFill>
            <a:latin typeface="Aptos" panose="02110004020202020204"/>
            <a:ea typeface="+mn-ea"/>
            <a:cs typeface="+mn-cs"/>
          </a:endParaRPr>
        </a:p>
      </dgm:t>
    </dgm:pt>
    <dgm:pt modelId="{5DF33D36-F0C9-494A-8719-DE48678679EA}" type="sibTrans" cxnId="{3412A9EE-C0BC-4761-A236-C52942CEF8B0}">
      <dgm:prSet/>
      <dgm:spPr/>
      <dgm:t>
        <a:bodyPr/>
        <a:lstStyle/>
        <a:p>
          <a:pPr algn="ctr"/>
          <a:endParaRPr lang="en-US"/>
        </a:p>
      </dgm:t>
    </dgm:pt>
    <dgm:pt modelId="{FA116839-349A-40C0-BC75-DF9A302CF631}">
      <dgm:prSet phldrT="[Text]" custT="1"/>
      <dgm:spPr>
        <a:xfrm>
          <a:off x="1791834" y="3052658"/>
          <a:ext cx="1178935" cy="589467"/>
        </a:xfrm>
        <a:prstGeom prst="roundRect">
          <a:avLst>
            <a:gd name="adj" fmla="val 10000"/>
          </a:avLst>
        </a:prstGeom>
        <a:solidFill>
          <a:srgbClr val="A02B93">
            <a:lumMod val="60000"/>
            <a:lumOff val="40000"/>
          </a:srgbClr>
        </a:solidFill>
        <a:ln>
          <a:noFill/>
        </a:ln>
        <a:effectLst/>
        <a:scene3d>
          <a:camera prst="orthographicFront"/>
          <a:lightRig rig="flat" dir="t"/>
        </a:scene3d>
        <a:sp3d prstMaterial="dkEdge">
          <a:bevelT w="8200" h="38100"/>
        </a:sp3d>
      </dgm:spPr>
      <dgm:t>
        <a:bodyPr/>
        <a:lstStyle/>
        <a:p>
          <a:pPr algn="ctr">
            <a:buNone/>
          </a:pPr>
          <a:r>
            <a:rPr lang="en-US" sz="1050">
              <a:solidFill>
                <a:sysClr val="windowText" lastClr="000000"/>
              </a:solidFill>
              <a:latin typeface="+mn-lt"/>
              <a:ea typeface="+mn-ea"/>
              <a:cs typeface="+mn-cs"/>
            </a:rPr>
            <a:t>Requests for Hearing: 391</a:t>
          </a:r>
        </a:p>
      </dgm:t>
    </dgm:pt>
    <dgm:pt modelId="{29E5FB56-33AA-4D4A-AA7B-47726CA105E8}" type="parTrans" cxnId="{2211CA17-E9A6-4E43-A09C-128DADD958A7}">
      <dgm:prSet custT="1"/>
      <dgm:spPr>
        <a:xfrm rot="3775976">
          <a:off x="811919" y="2736306"/>
          <a:ext cx="1346931" cy="22763"/>
        </a:xfrm>
        <a:custGeom>
          <a:avLst/>
          <a:gdLst/>
          <a:ahLst/>
          <a:cxnLst/>
          <a:rect l="0" t="0" r="0" b="0"/>
          <a:pathLst>
            <a:path>
              <a:moveTo>
                <a:pt x="0" y="11381"/>
              </a:moveTo>
              <a:lnTo>
                <a:pt x="1346931" y="11381"/>
              </a:lnTo>
            </a:path>
          </a:pathLst>
        </a:custGeom>
        <a:noFill/>
        <a:ln w="12700" cap="flat" cmpd="sng" algn="ctr">
          <a:solidFill>
            <a:srgbClr val="0F9ED5">
              <a:hueOff val="0"/>
              <a:satOff val="0"/>
              <a:lumOff val="0"/>
              <a:alphaOff val="0"/>
            </a:srgbClr>
          </a:solidFill>
          <a:prstDash val="solid"/>
          <a:miter lim="800000"/>
        </a:ln>
        <a:effectLst/>
      </dgm:spPr>
      <dgm:t>
        <a:bodyPr/>
        <a:lstStyle/>
        <a:p>
          <a:pPr algn="ctr">
            <a:buNone/>
          </a:pPr>
          <a:endParaRPr lang="en-US" sz="1050">
            <a:solidFill>
              <a:sysClr val="windowText" lastClr="000000">
                <a:hueOff val="0"/>
                <a:satOff val="0"/>
                <a:lumOff val="0"/>
                <a:alphaOff val="0"/>
              </a:sysClr>
            </a:solidFill>
            <a:latin typeface="Aptos" panose="02110004020202020204"/>
            <a:ea typeface="+mn-ea"/>
            <a:cs typeface="+mn-cs"/>
          </a:endParaRPr>
        </a:p>
      </dgm:t>
    </dgm:pt>
    <dgm:pt modelId="{9F5A1BB0-BF00-4DF2-AE3A-8D592C62E7EF}" type="sibTrans" cxnId="{2211CA17-E9A6-4E43-A09C-128DADD958A7}">
      <dgm:prSet/>
      <dgm:spPr/>
      <dgm:t>
        <a:bodyPr/>
        <a:lstStyle/>
        <a:p>
          <a:pPr algn="ctr"/>
          <a:endParaRPr lang="en-US"/>
        </a:p>
      </dgm:t>
    </dgm:pt>
    <dgm:pt modelId="{DB7C7044-C128-495F-BBCC-A8E38D80563E}">
      <dgm:prSet phldrT="[Text]" custT="1"/>
      <dgm:spPr>
        <a:xfrm>
          <a:off x="5360001" y="2035826"/>
          <a:ext cx="1178935" cy="589467"/>
        </a:xfrm>
        <a:prstGeom prst="roundRect">
          <a:avLst>
            <a:gd name="adj" fmla="val 10000"/>
          </a:avLst>
        </a:prstGeom>
        <a:solidFill>
          <a:srgbClr val="A02B93">
            <a:lumMod val="20000"/>
            <a:lumOff val="80000"/>
          </a:srgbClr>
        </a:solidFill>
        <a:ln>
          <a:noFill/>
        </a:ln>
        <a:effectLst/>
        <a:scene3d>
          <a:camera prst="orthographicFront"/>
          <a:lightRig rig="flat" dir="t"/>
        </a:scene3d>
        <a:sp3d prstMaterial="dkEdge">
          <a:bevelT w="8200" h="38100"/>
        </a:sp3d>
      </dgm:spPr>
      <dgm:t>
        <a:bodyPr/>
        <a:lstStyle/>
        <a:p>
          <a:pPr algn="ctr">
            <a:buNone/>
          </a:pPr>
          <a:r>
            <a:rPr lang="en-US" sz="1050">
              <a:solidFill>
                <a:sysClr val="windowText" lastClr="000000"/>
              </a:solidFill>
              <a:latin typeface="+mn-lt"/>
              <a:ea typeface="+mn-ea"/>
              <a:cs typeface="+mn-cs"/>
            </a:rPr>
            <a:t>Decisons Issued: 12</a:t>
          </a:r>
        </a:p>
      </dgm:t>
    </dgm:pt>
    <dgm:pt modelId="{BB2A739C-5DC4-43D4-B6F8-5F0D7835D50B}" type="parTrans" cxnId="{AE4F6F12-0103-48BC-BFB9-6F0627ED2DC1}">
      <dgm:prSet custT="1"/>
      <dgm:spPr>
        <a:xfrm>
          <a:off x="4863834" y="2319178"/>
          <a:ext cx="496166" cy="22763"/>
        </a:xfrm>
        <a:custGeom>
          <a:avLst/>
          <a:gdLst/>
          <a:ahLst/>
          <a:cxnLst/>
          <a:rect l="0" t="0" r="0" b="0"/>
          <a:pathLst>
            <a:path>
              <a:moveTo>
                <a:pt x="0" y="11381"/>
              </a:moveTo>
              <a:lnTo>
                <a:pt x="496166" y="11381"/>
              </a:lnTo>
            </a:path>
          </a:pathLst>
        </a:custGeom>
        <a:noFill/>
        <a:ln w="12700" cap="flat" cmpd="sng" algn="ctr">
          <a:solidFill>
            <a:srgbClr val="4EA72E">
              <a:hueOff val="0"/>
              <a:satOff val="0"/>
              <a:lumOff val="0"/>
              <a:alphaOff val="0"/>
            </a:srgbClr>
          </a:solidFill>
          <a:prstDash val="solid"/>
          <a:miter lim="800000"/>
        </a:ln>
        <a:effectLst/>
      </dgm:spPr>
      <dgm:t>
        <a:bodyPr/>
        <a:lstStyle/>
        <a:p>
          <a:pPr algn="ctr">
            <a:buNone/>
          </a:pPr>
          <a:endParaRPr lang="en-US" sz="1050">
            <a:solidFill>
              <a:sysClr val="windowText" lastClr="000000">
                <a:hueOff val="0"/>
                <a:satOff val="0"/>
                <a:lumOff val="0"/>
                <a:alphaOff val="0"/>
              </a:sysClr>
            </a:solidFill>
            <a:latin typeface="Aptos" panose="02110004020202020204"/>
            <a:ea typeface="+mn-ea"/>
            <a:cs typeface="+mn-cs"/>
          </a:endParaRPr>
        </a:p>
      </dgm:t>
    </dgm:pt>
    <dgm:pt modelId="{82967A96-A32E-471E-A1EA-5E9755A7D201}" type="sibTrans" cxnId="{AE4F6F12-0103-48BC-BFB9-6F0627ED2DC1}">
      <dgm:prSet/>
      <dgm:spPr/>
      <dgm:t>
        <a:bodyPr/>
        <a:lstStyle/>
        <a:p>
          <a:pPr algn="ctr"/>
          <a:endParaRPr lang="en-US"/>
        </a:p>
      </dgm:t>
    </dgm:pt>
    <dgm:pt modelId="{EBE51C72-84C2-47F7-81C1-5855C2C01279}">
      <dgm:prSet custT="1"/>
      <dgm:spPr>
        <a:xfrm>
          <a:off x="3684898" y="3379306"/>
          <a:ext cx="1178935" cy="589467"/>
        </a:xfrm>
        <a:prstGeom prst="roundRect">
          <a:avLst>
            <a:gd name="adj" fmla="val 10000"/>
          </a:avLst>
        </a:prstGeom>
        <a:gradFill rotWithShape="0">
          <a:gsLst>
            <a:gs pos="0">
              <a:srgbClr val="A02B93">
                <a:hueOff val="0"/>
                <a:satOff val="0"/>
                <a:lumOff val="0"/>
                <a:alphaOff val="0"/>
                <a:lumMod val="110000"/>
                <a:satMod val="105000"/>
                <a:tint val="67000"/>
              </a:srgbClr>
            </a:gs>
            <a:gs pos="50000">
              <a:srgbClr val="A02B93">
                <a:hueOff val="0"/>
                <a:satOff val="0"/>
                <a:lumOff val="0"/>
                <a:alphaOff val="0"/>
                <a:lumMod val="105000"/>
                <a:satMod val="103000"/>
                <a:tint val="73000"/>
              </a:srgbClr>
            </a:gs>
            <a:gs pos="100000">
              <a:srgbClr val="A02B93">
                <a:hueOff val="0"/>
                <a:satOff val="0"/>
                <a:lumOff val="0"/>
                <a:alphaOff val="0"/>
                <a:lumMod val="105000"/>
                <a:satMod val="109000"/>
                <a:tint val="81000"/>
              </a:srgbClr>
            </a:gs>
          </a:gsLst>
          <a:lin ang="5400000" scaled="0"/>
        </a:gradFill>
        <a:ln>
          <a:noFill/>
        </a:ln>
        <a:effectLst/>
        <a:scene3d>
          <a:camera prst="orthographicFront"/>
          <a:lightRig rig="flat" dir="t"/>
        </a:scene3d>
        <a:sp3d prstMaterial="dkEdge">
          <a:bevelT w="8200" h="38100"/>
        </a:sp3d>
      </dgm:spPr>
      <dgm:t>
        <a:bodyPr/>
        <a:lstStyle/>
        <a:p>
          <a:pPr algn="ctr">
            <a:buNone/>
          </a:pPr>
          <a:r>
            <a:rPr lang="en-US" sz="1050">
              <a:solidFill>
                <a:sysClr val="windowText" lastClr="000000"/>
              </a:solidFill>
              <a:latin typeface="+mn-lt"/>
              <a:ea typeface="+mn-ea"/>
              <a:cs typeface="+mn-cs"/>
            </a:rPr>
            <a:t>Settlement Conferences Held: 43</a:t>
          </a:r>
        </a:p>
      </dgm:t>
    </dgm:pt>
    <dgm:pt modelId="{0327144D-AA42-4833-BA03-3C69B0AC9C4F}" type="parTrans" cxnId="{DF29D5E4-EAD0-493E-B259-5C12081195FA}">
      <dgm:prSet custT="1"/>
      <dgm:spPr>
        <a:xfrm rot="1474783">
          <a:off x="2935190" y="3499334"/>
          <a:ext cx="785288" cy="22763"/>
        </a:xfrm>
        <a:custGeom>
          <a:avLst/>
          <a:gdLst/>
          <a:ahLst/>
          <a:cxnLst/>
          <a:rect l="0" t="0" r="0" b="0"/>
          <a:pathLst>
            <a:path>
              <a:moveTo>
                <a:pt x="0" y="11381"/>
              </a:moveTo>
              <a:lnTo>
                <a:pt x="785288" y="11381"/>
              </a:lnTo>
            </a:path>
          </a:pathLst>
        </a:custGeom>
        <a:noFill/>
        <a:ln w="12700" cap="flat" cmpd="sng" algn="ctr">
          <a:solidFill>
            <a:srgbClr val="A02B93">
              <a:hueOff val="0"/>
              <a:satOff val="0"/>
              <a:lumOff val="0"/>
              <a:alphaOff val="0"/>
            </a:srgbClr>
          </a:solidFill>
          <a:prstDash val="solid"/>
          <a:miter lim="800000"/>
        </a:ln>
        <a:effectLst/>
      </dgm:spPr>
      <dgm:t>
        <a:bodyPr/>
        <a:lstStyle/>
        <a:p>
          <a:pPr algn="ctr">
            <a:buNone/>
          </a:pPr>
          <a:endParaRPr lang="en-US" sz="1050">
            <a:solidFill>
              <a:sysClr val="windowText" lastClr="000000">
                <a:hueOff val="0"/>
                <a:satOff val="0"/>
                <a:lumOff val="0"/>
                <a:alphaOff val="0"/>
              </a:sysClr>
            </a:solidFill>
            <a:latin typeface="Aptos" panose="02110004020202020204"/>
            <a:ea typeface="+mn-ea"/>
            <a:cs typeface="+mn-cs"/>
          </a:endParaRPr>
        </a:p>
      </dgm:t>
    </dgm:pt>
    <dgm:pt modelId="{02D24251-E4B8-4E50-BA30-E0A3CB992E92}" type="sibTrans" cxnId="{DF29D5E4-EAD0-493E-B259-5C12081195FA}">
      <dgm:prSet/>
      <dgm:spPr/>
      <dgm:t>
        <a:bodyPr/>
        <a:lstStyle/>
        <a:p>
          <a:pPr algn="ctr"/>
          <a:endParaRPr lang="en-US"/>
        </a:p>
      </dgm:t>
    </dgm:pt>
    <dgm:pt modelId="{4FEAC665-BA09-4EE9-89E4-9E93D01E87F4}">
      <dgm:prSet custT="1"/>
      <dgm:spPr>
        <a:xfrm>
          <a:off x="3684898" y="2035826"/>
          <a:ext cx="1178935" cy="589467"/>
        </a:xfrm>
        <a:prstGeom prst="roundRect">
          <a:avLst>
            <a:gd name="adj" fmla="val 10000"/>
          </a:avLst>
        </a:prstGeom>
        <a:gradFill rotWithShape="0">
          <a:gsLst>
            <a:gs pos="0">
              <a:srgbClr val="A02B93">
                <a:hueOff val="0"/>
                <a:satOff val="0"/>
                <a:lumOff val="0"/>
                <a:alphaOff val="0"/>
                <a:lumMod val="110000"/>
                <a:satMod val="105000"/>
                <a:tint val="67000"/>
              </a:srgbClr>
            </a:gs>
            <a:gs pos="50000">
              <a:srgbClr val="A02B93">
                <a:hueOff val="0"/>
                <a:satOff val="0"/>
                <a:lumOff val="0"/>
                <a:alphaOff val="0"/>
                <a:lumMod val="105000"/>
                <a:satMod val="103000"/>
                <a:tint val="73000"/>
              </a:srgbClr>
            </a:gs>
            <a:gs pos="100000">
              <a:srgbClr val="A02B93">
                <a:hueOff val="0"/>
                <a:satOff val="0"/>
                <a:lumOff val="0"/>
                <a:alphaOff val="0"/>
                <a:lumMod val="105000"/>
                <a:satMod val="109000"/>
                <a:tint val="81000"/>
              </a:srgbClr>
            </a:gs>
          </a:gsLst>
          <a:lin ang="5400000" scaled="0"/>
        </a:gradFill>
        <a:ln>
          <a:noFill/>
        </a:ln>
        <a:effectLst/>
        <a:scene3d>
          <a:camera prst="orthographicFront"/>
          <a:lightRig rig="flat" dir="t"/>
        </a:scene3d>
        <a:sp3d prstMaterial="dkEdge">
          <a:bevelT w="8200" h="38100"/>
        </a:sp3d>
      </dgm:spPr>
      <dgm:t>
        <a:bodyPr/>
        <a:lstStyle/>
        <a:p>
          <a:pPr algn="ctr">
            <a:buNone/>
          </a:pPr>
          <a:r>
            <a:rPr lang="en-US" sz="1050">
              <a:solidFill>
                <a:sysClr val="windowText" lastClr="000000"/>
              </a:solidFill>
              <a:latin typeface="+mn-lt"/>
              <a:ea typeface="+mn-ea"/>
              <a:cs typeface="+mn-cs"/>
            </a:rPr>
            <a:t>Evidentiary Hearings Held: 12</a:t>
          </a:r>
        </a:p>
      </dgm:t>
    </dgm:pt>
    <dgm:pt modelId="{1B317D96-0654-478A-978C-5DD1E1D136B3}" type="parTrans" cxnId="{1E944144-095E-4CF2-88B0-86E09B83934A}">
      <dgm:prSet custT="1"/>
      <dgm:spPr>
        <a:xfrm rot="18304839">
          <a:off x="2706560" y="2827594"/>
          <a:ext cx="1242548" cy="22763"/>
        </a:xfrm>
        <a:custGeom>
          <a:avLst/>
          <a:gdLst/>
          <a:ahLst/>
          <a:cxnLst/>
          <a:rect l="0" t="0" r="0" b="0"/>
          <a:pathLst>
            <a:path>
              <a:moveTo>
                <a:pt x="0" y="11381"/>
              </a:moveTo>
              <a:lnTo>
                <a:pt x="1242548" y="11381"/>
              </a:lnTo>
            </a:path>
          </a:pathLst>
        </a:custGeom>
        <a:noFill/>
        <a:ln w="12700" cap="flat" cmpd="sng" algn="ctr">
          <a:solidFill>
            <a:srgbClr val="A02B93">
              <a:hueOff val="0"/>
              <a:satOff val="0"/>
              <a:lumOff val="0"/>
              <a:alphaOff val="0"/>
            </a:srgbClr>
          </a:solidFill>
          <a:prstDash val="solid"/>
          <a:miter lim="800000"/>
        </a:ln>
        <a:effectLst/>
      </dgm:spPr>
      <dgm:t>
        <a:bodyPr/>
        <a:lstStyle/>
        <a:p>
          <a:pPr algn="ctr">
            <a:buNone/>
          </a:pPr>
          <a:endParaRPr lang="en-US" sz="1050">
            <a:solidFill>
              <a:sysClr val="windowText" lastClr="000000">
                <a:hueOff val="0"/>
                <a:satOff val="0"/>
                <a:lumOff val="0"/>
                <a:alphaOff val="0"/>
              </a:sysClr>
            </a:solidFill>
            <a:latin typeface="Aptos" panose="02110004020202020204"/>
            <a:ea typeface="+mn-ea"/>
            <a:cs typeface="+mn-cs"/>
          </a:endParaRPr>
        </a:p>
      </dgm:t>
    </dgm:pt>
    <dgm:pt modelId="{EC1E467E-B82B-4910-8606-7051C8BD6163}" type="sibTrans" cxnId="{1E944144-095E-4CF2-88B0-86E09B83934A}">
      <dgm:prSet/>
      <dgm:spPr/>
      <dgm:t>
        <a:bodyPr/>
        <a:lstStyle/>
        <a:p>
          <a:pPr algn="ctr"/>
          <a:endParaRPr lang="en-US"/>
        </a:p>
      </dgm:t>
    </dgm:pt>
    <dgm:pt modelId="{BD2DAA20-8181-477D-A416-28A524891DF6}">
      <dgm:prSet custT="1"/>
      <dgm:spPr>
        <a:xfrm>
          <a:off x="3684898" y="2713714"/>
          <a:ext cx="1178935" cy="589467"/>
        </a:xfrm>
        <a:prstGeom prst="roundRect">
          <a:avLst>
            <a:gd name="adj" fmla="val 10000"/>
          </a:avLst>
        </a:prstGeom>
        <a:gradFill rotWithShape="0">
          <a:gsLst>
            <a:gs pos="0">
              <a:srgbClr val="A02B93">
                <a:hueOff val="0"/>
                <a:satOff val="0"/>
                <a:lumOff val="0"/>
                <a:alphaOff val="0"/>
                <a:lumMod val="110000"/>
                <a:satMod val="105000"/>
                <a:tint val="67000"/>
              </a:srgbClr>
            </a:gs>
            <a:gs pos="50000">
              <a:srgbClr val="A02B93">
                <a:hueOff val="0"/>
                <a:satOff val="0"/>
                <a:lumOff val="0"/>
                <a:alphaOff val="0"/>
                <a:lumMod val="105000"/>
                <a:satMod val="103000"/>
                <a:tint val="73000"/>
              </a:srgbClr>
            </a:gs>
            <a:gs pos="100000">
              <a:srgbClr val="A02B93">
                <a:hueOff val="0"/>
                <a:satOff val="0"/>
                <a:lumOff val="0"/>
                <a:alphaOff val="0"/>
                <a:lumMod val="105000"/>
                <a:satMod val="109000"/>
                <a:tint val="81000"/>
              </a:srgbClr>
            </a:gs>
          </a:gsLst>
          <a:lin ang="5400000" scaled="0"/>
        </a:gradFill>
        <a:ln>
          <a:noFill/>
        </a:ln>
        <a:effectLst/>
        <a:scene3d>
          <a:camera prst="orthographicFront"/>
          <a:lightRig rig="flat" dir="t"/>
        </a:scene3d>
        <a:sp3d prstMaterial="dkEdge">
          <a:bevelT w="8200" h="38100"/>
        </a:sp3d>
      </dgm:spPr>
      <dgm:t>
        <a:bodyPr/>
        <a:lstStyle/>
        <a:p>
          <a:pPr algn="ctr">
            <a:buNone/>
          </a:pPr>
          <a:r>
            <a:rPr lang="en-US" sz="1050">
              <a:solidFill>
                <a:sysClr val="windowText" lastClr="000000"/>
              </a:solidFill>
              <a:latin typeface="+mn-lt"/>
              <a:ea typeface="+mn-ea"/>
              <a:cs typeface="+mn-cs"/>
            </a:rPr>
            <a:t>Substantive Written Rulings: 78</a:t>
          </a:r>
        </a:p>
      </dgm:t>
    </dgm:pt>
    <dgm:pt modelId="{04799E0A-4F2D-450D-9195-81885132FBF0}" type="parTrans" cxnId="{5D8DC9D6-B50D-4A86-A491-3DF7A983B39D}">
      <dgm:prSet custT="1"/>
      <dgm:spPr>
        <a:xfrm rot="20076586">
          <a:off x="2932593" y="3166538"/>
          <a:ext cx="790482" cy="22763"/>
        </a:xfrm>
        <a:custGeom>
          <a:avLst/>
          <a:gdLst/>
          <a:ahLst/>
          <a:cxnLst/>
          <a:rect l="0" t="0" r="0" b="0"/>
          <a:pathLst>
            <a:path>
              <a:moveTo>
                <a:pt x="0" y="11381"/>
              </a:moveTo>
              <a:lnTo>
                <a:pt x="790482" y="11381"/>
              </a:lnTo>
            </a:path>
          </a:pathLst>
        </a:custGeom>
        <a:noFill/>
        <a:ln w="12700" cap="flat" cmpd="sng" algn="ctr">
          <a:solidFill>
            <a:srgbClr val="A02B93">
              <a:hueOff val="0"/>
              <a:satOff val="0"/>
              <a:lumOff val="0"/>
              <a:alphaOff val="0"/>
            </a:srgbClr>
          </a:solidFill>
          <a:prstDash val="solid"/>
          <a:miter lim="800000"/>
        </a:ln>
        <a:effectLst/>
      </dgm:spPr>
      <dgm:t>
        <a:bodyPr/>
        <a:lstStyle/>
        <a:p>
          <a:pPr algn="ctr">
            <a:buNone/>
          </a:pPr>
          <a:endParaRPr lang="en-US" sz="1050">
            <a:solidFill>
              <a:sysClr val="windowText" lastClr="000000">
                <a:hueOff val="0"/>
                <a:satOff val="0"/>
                <a:lumOff val="0"/>
                <a:alphaOff val="0"/>
              </a:sysClr>
            </a:solidFill>
            <a:latin typeface="Aptos" panose="02110004020202020204"/>
            <a:ea typeface="+mn-ea"/>
            <a:cs typeface="+mn-cs"/>
          </a:endParaRPr>
        </a:p>
      </dgm:t>
    </dgm:pt>
    <dgm:pt modelId="{AF530DF9-851A-4942-8FA5-49747A784136}" type="sibTrans" cxnId="{5D8DC9D6-B50D-4A86-A491-3DF7A983B39D}">
      <dgm:prSet/>
      <dgm:spPr/>
      <dgm:t>
        <a:bodyPr/>
        <a:lstStyle/>
        <a:p>
          <a:pPr algn="ctr"/>
          <a:endParaRPr lang="en-US"/>
        </a:p>
      </dgm:t>
    </dgm:pt>
    <dgm:pt modelId="{DD2AFEF8-B302-4B26-B08F-E9644780CB9A}">
      <dgm:prSet custT="1"/>
      <dgm:spPr>
        <a:xfrm>
          <a:off x="5396890" y="3064955"/>
          <a:ext cx="1178935" cy="589467"/>
        </a:xfrm>
        <a:prstGeom prst="roundRect">
          <a:avLst>
            <a:gd name="adj" fmla="val 10000"/>
          </a:avLst>
        </a:prstGeom>
        <a:solidFill>
          <a:srgbClr val="A02B93">
            <a:lumMod val="20000"/>
            <a:lumOff val="80000"/>
          </a:srgbClr>
        </a:solidFill>
        <a:ln>
          <a:noFill/>
        </a:ln>
        <a:effectLst/>
        <a:scene3d>
          <a:camera prst="orthographicFront"/>
          <a:lightRig rig="flat" dir="t"/>
        </a:scene3d>
        <a:sp3d prstMaterial="dkEdge">
          <a:bevelT w="8200" h="38100"/>
        </a:sp3d>
      </dgm:spPr>
      <dgm:t>
        <a:bodyPr/>
        <a:lstStyle/>
        <a:p>
          <a:pPr algn="ctr">
            <a:buNone/>
          </a:pPr>
          <a:r>
            <a:rPr lang="en-US" sz="1050">
              <a:solidFill>
                <a:sysClr val="windowText" lastClr="000000"/>
              </a:solidFill>
              <a:latin typeface="+mn-lt"/>
              <a:ea typeface="+mn-ea"/>
              <a:cs typeface="+mn-cs"/>
            </a:rPr>
            <a:t>Cases Settled: 39</a:t>
          </a:r>
        </a:p>
      </dgm:t>
    </dgm:pt>
    <dgm:pt modelId="{39324F4A-90B7-49EF-8582-F166B757F99F}" type="parTrans" cxnId="{32A6DFCB-7339-4375-B3F7-6E0ABF6F75C5}">
      <dgm:prSet custT="1"/>
      <dgm:spPr>
        <a:xfrm rot="19768289">
          <a:off x="4820941" y="3505482"/>
          <a:ext cx="618841" cy="22763"/>
        </a:xfrm>
        <a:custGeom>
          <a:avLst/>
          <a:gdLst/>
          <a:ahLst/>
          <a:cxnLst/>
          <a:rect l="0" t="0" r="0" b="0"/>
          <a:pathLst>
            <a:path>
              <a:moveTo>
                <a:pt x="0" y="11381"/>
              </a:moveTo>
              <a:lnTo>
                <a:pt x="618841" y="11381"/>
              </a:lnTo>
            </a:path>
          </a:pathLst>
        </a:custGeom>
        <a:noFill/>
        <a:ln w="12700" cap="flat" cmpd="sng" algn="ctr">
          <a:solidFill>
            <a:srgbClr val="4EA72E">
              <a:hueOff val="0"/>
              <a:satOff val="0"/>
              <a:lumOff val="0"/>
              <a:alphaOff val="0"/>
            </a:srgbClr>
          </a:solidFill>
          <a:prstDash val="solid"/>
          <a:miter lim="800000"/>
        </a:ln>
        <a:effectLst/>
      </dgm:spPr>
      <dgm:t>
        <a:bodyPr/>
        <a:lstStyle/>
        <a:p>
          <a:pPr algn="ctr">
            <a:buNone/>
          </a:pPr>
          <a:endParaRPr lang="en-US" sz="1050">
            <a:solidFill>
              <a:sysClr val="windowText" lastClr="000000">
                <a:hueOff val="0"/>
                <a:satOff val="0"/>
                <a:lumOff val="0"/>
                <a:alphaOff val="0"/>
              </a:sysClr>
            </a:solidFill>
            <a:latin typeface="Aptos" panose="02110004020202020204"/>
            <a:ea typeface="+mn-ea"/>
            <a:cs typeface="+mn-cs"/>
          </a:endParaRPr>
        </a:p>
      </dgm:t>
    </dgm:pt>
    <dgm:pt modelId="{20A57B58-807A-4C97-B5A2-F5605DD2177C}" type="sibTrans" cxnId="{32A6DFCB-7339-4375-B3F7-6E0ABF6F75C5}">
      <dgm:prSet/>
      <dgm:spPr/>
      <dgm:t>
        <a:bodyPr/>
        <a:lstStyle/>
        <a:p>
          <a:pPr algn="ctr"/>
          <a:endParaRPr lang="en-US"/>
        </a:p>
      </dgm:t>
    </dgm:pt>
    <dgm:pt modelId="{F35437BA-A079-4EC1-870F-A8CEC09EBD1A}">
      <dgm:prSet custT="1"/>
      <dgm:spPr>
        <a:xfrm>
          <a:off x="5409186" y="3730546"/>
          <a:ext cx="1178935" cy="589467"/>
        </a:xfrm>
        <a:prstGeom prst="roundRect">
          <a:avLst>
            <a:gd name="adj" fmla="val 10000"/>
          </a:avLst>
        </a:prstGeom>
        <a:solidFill>
          <a:srgbClr val="A02B93">
            <a:lumMod val="20000"/>
            <a:lumOff val="80000"/>
          </a:srgbClr>
        </a:solidFill>
        <a:ln>
          <a:noFill/>
        </a:ln>
        <a:effectLst/>
        <a:scene3d>
          <a:camera prst="orthographicFront"/>
          <a:lightRig rig="flat" dir="t"/>
        </a:scene3d>
        <a:sp3d prstMaterial="dkEdge">
          <a:bevelT w="8200" h="38100"/>
        </a:sp3d>
      </dgm:spPr>
      <dgm:t>
        <a:bodyPr/>
        <a:lstStyle/>
        <a:p>
          <a:pPr algn="ctr">
            <a:buNone/>
          </a:pPr>
          <a:r>
            <a:rPr lang="en-US" sz="1050">
              <a:solidFill>
                <a:sysClr val="windowText" lastClr="000000"/>
              </a:solidFill>
              <a:latin typeface="+mn-lt"/>
              <a:ea typeface="+mn-ea"/>
              <a:cs typeface="+mn-cs"/>
            </a:rPr>
            <a:t>Interim Agreement: 1</a:t>
          </a:r>
        </a:p>
      </dgm:t>
    </dgm:pt>
    <dgm:pt modelId="{98908917-EFCE-4D64-BD4B-DEA7579BFB13}" type="parTrans" cxnId="{A82940FA-70E8-4B63-BB64-0246CCEC9E9D}">
      <dgm:prSet custT="1"/>
      <dgm:spPr>
        <a:xfrm rot="1967042">
          <a:off x="4812173" y="3838278"/>
          <a:ext cx="648674" cy="22763"/>
        </a:xfrm>
        <a:custGeom>
          <a:avLst/>
          <a:gdLst/>
          <a:ahLst/>
          <a:cxnLst/>
          <a:rect l="0" t="0" r="0" b="0"/>
          <a:pathLst>
            <a:path>
              <a:moveTo>
                <a:pt x="0" y="11381"/>
              </a:moveTo>
              <a:lnTo>
                <a:pt x="648674" y="11381"/>
              </a:lnTo>
            </a:path>
          </a:pathLst>
        </a:custGeom>
        <a:noFill/>
        <a:ln w="12700" cap="flat" cmpd="sng" algn="ctr">
          <a:solidFill>
            <a:srgbClr val="4EA72E">
              <a:hueOff val="0"/>
              <a:satOff val="0"/>
              <a:lumOff val="0"/>
              <a:alphaOff val="0"/>
            </a:srgbClr>
          </a:solidFill>
          <a:prstDash val="solid"/>
          <a:miter lim="800000"/>
        </a:ln>
        <a:effectLst/>
      </dgm:spPr>
      <dgm:t>
        <a:bodyPr/>
        <a:lstStyle/>
        <a:p>
          <a:pPr algn="ctr">
            <a:buNone/>
          </a:pPr>
          <a:endParaRPr lang="en-US" sz="1050">
            <a:solidFill>
              <a:sysClr val="windowText" lastClr="000000">
                <a:hueOff val="0"/>
                <a:satOff val="0"/>
                <a:lumOff val="0"/>
                <a:alphaOff val="0"/>
              </a:sysClr>
            </a:solidFill>
            <a:latin typeface="Aptos" panose="02110004020202020204"/>
            <a:ea typeface="+mn-ea"/>
            <a:cs typeface="+mn-cs"/>
          </a:endParaRPr>
        </a:p>
      </dgm:t>
    </dgm:pt>
    <dgm:pt modelId="{9AA7611F-C0D4-4CDF-880B-94FD327D1596}" type="sibTrans" cxnId="{A82940FA-70E8-4B63-BB64-0246CCEC9E9D}">
      <dgm:prSet/>
      <dgm:spPr/>
      <dgm:t>
        <a:bodyPr/>
        <a:lstStyle/>
        <a:p>
          <a:pPr algn="ctr"/>
          <a:endParaRPr lang="en-US"/>
        </a:p>
      </dgm:t>
    </dgm:pt>
    <dgm:pt modelId="{A69061B2-9AB2-404E-B81F-47C9A3083852}">
      <dgm:prSet phldrT="[Text]" custT="1"/>
      <dgm:spPr>
        <a:xfrm>
          <a:off x="0" y="1853250"/>
          <a:ext cx="1178935" cy="589467"/>
        </a:xfrm>
        <a:prstGeom prst="roundRect">
          <a:avLst>
            <a:gd name="adj" fmla="val 10000"/>
          </a:avLst>
        </a:prstGeom>
        <a:solidFill>
          <a:srgbClr val="4EA72E">
            <a:lumMod val="60000"/>
            <a:lumOff val="40000"/>
          </a:srgbClr>
        </a:solidFill>
        <a:ln>
          <a:noFill/>
        </a:ln>
        <a:effectLst/>
        <a:scene3d>
          <a:camera prst="orthographicFront"/>
          <a:lightRig rig="flat" dir="t"/>
        </a:scene3d>
        <a:sp3d prstMaterial="dkEdge">
          <a:bevelT w="8200" h="38100"/>
        </a:sp3d>
      </dgm:spPr>
      <dgm:t>
        <a:bodyPr/>
        <a:lstStyle/>
        <a:p>
          <a:pPr algn="ctr">
            <a:buNone/>
          </a:pPr>
          <a:r>
            <a:rPr lang="en-US" sz="1050">
              <a:solidFill>
                <a:sysClr val="windowText" lastClr="000000"/>
              </a:solidFill>
              <a:latin typeface="+mn-lt"/>
              <a:ea typeface="+mn-ea"/>
              <a:cs typeface="+mn-cs"/>
            </a:rPr>
            <a:t>Dispute Resolutions Requested: 1,627</a:t>
          </a:r>
        </a:p>
      </dgm:t>
    </dgm:pt>
    <dgm:pt modelId="{2E37F73E-B1F1-4E2E-BCAE-17F91106E885}" type="sibTrans" cxnId="{9A4C05EF-629D-46EB-BEC3-CD2D2879EBC5}">
      <dgm:prSet/>
      <dgm:spPr/>
      <dgm:t>
        <a:bodyPr/>
        <a:lstStyle/>
        <a:p>
          <a:pPr algn="ctr"/>
          <a:endParaRPr lang="en-US"/>
        </a:p>
      </dgm:t>
    </dgm:pt>
    <dgm:pt modelId="{199D8B0F-A8FA-4824-8368-F2170FE0A287}" type="parTrans" cxnId="{9A4C05EF-629D-46EB-BEC3-CD2D2879EBC5}">
      <dgm:prSet/>
      <dgm:spPr/>
      <dgm:t>
        <a:bodyPr/>
        <a:lstStyle/>
        <a:p>
          <a:pPr algn="ctr"/>
          <a:endParaRPr lang="en-US"/>
        </a:p>
      </dgm:t>
    </dgm:pt>
    <dgm:pt modelId="{6483B2E7-C40E-4F9E-AFE0-1DCB43ACEC6B}">
      <dgm:prSet custT="1"/>
      <dgm:spPr>
        <a:xfrm>
          <a:off x="5350699" y="365463"/>
          <a:ext cx="1178935" cy="589467"/>
        </a:xfrm>
        <a:prstGeom prst="roundRect">
          <a:avLst>
            <a:gd name="adj" fmla="val 10000"/>
          </a:avLst>
        </a:prstGeom>
        <a:solidFill>
          <a:srgbClr val="0F9ED5">
            <a:lumMod val="20000"/>
            <a:lumOff val="80000"/>
          </a:srgbClr>
        </a:solidFill>
        <a:ln>
          <a:noFill/>
        </a:ln>
        <a:effectLst/>
        <a:scene3d>
          <a:camera prst="orthographicFront"/>
          <a:lightRig rig="flat" dir="t"/>
        </a:scene3d>
        <a:sp3d prstMaterial="dkEdge">
          <a:bevelT w="8200" h="38100"/>
        </a:sp3d>
      </dgm:spPr>
      <dgm:t>
        <a:bodyPr/>
        <a:lstStyle/>
        <a:p>
          <a:pPr algn="ctr">
            <a:buNone/>
          </a:pPr>
          <a:r>
            <a:rPr lang="en-US" sz="1050">
              <a:solidFill>
                <a:sysClr val="windowText" lastClr="000000"/>
              </a:solidFill>
              <a:latin typeface="+mn-lt"/>
              <a:ea typeface="+mn-ea"/>
              <a:cs typeface="+mn-cs"/>
            </a:rPr>
            <a:t>Agreements Reached: 607</a:t>
          </a:r>
        </a:p>
      </dgm:t>
    </dgm:pt>
    <dgm:pt modelId="{5A626A4E-AAC0-4C24-8E54-0A13E230D857}" type="parTrans" cxnId="{B65A02F6-0351-49C8-9AAA-02FECCD81C29}">
      <dgm:prSet/>
      <dgm:spPr>
        <a:xfrm rot="19666811">
          <a:off x="4806096" y="806108"/>
          <a:ext cx="590033" cy="22763"/>
        </a:xfrm>
        <a:custGeom>
          <a:avLst/>
          <a:gdLst/>
          <a:ahLst/>
          <a:cxnLst/>
          <a:rect l="0" t="0" r="0" b="0"/>
          <a:pathLst>
            <a:path>
              <a:moveTo>
                <a:pt x="0" y="11381"/>
              </a:moveTo>
              <a:lnTo>
                <a:pt x="590033" y="11381"/>
              </a:lnTo>
            </a:path>
          </a:pathLst>
        </a:custGeom>
        <a:noFill/>
        <a:ln w="12700" cap="flat" cmpd="sng" algn="ctr">
          <a:solidFill>
            <a:srgbClr val="4EA72E">
              <a:hueOff val="0"/>
              <a:satOff val="0"/>
              <a:lumOff val="0"/>
              <a:alphaOff val="0"/>
            </a:srgbClr>
          </a:solidFill>
          <a:prstDash val="solid"/>
          <a:miter lim="800000"/>
        </a:ln>
        <a:effectLst/>
      </dgm:spPr>
      <dgm:t>
        <a:bodyPr/>
        <a:lstStyle/>
        <a:p>
          <a:pPr algn="ctr">
            <a:buNone/>
          </a:pPr>
          <a:endParaRPr lang="en-US">
            <a:solidFill>
              <a:sysClr val="windowText" lastClr="000000">
                <a:hueOff val="0"/>
                <a:satOff val="0"/>
                <a:lumOff val="0"/>
                <a:alphaOff val="0"/>
              </a:sysClr>
            </a:solidFill>
            <a:latin typeface="Aptos" panose="02110004020202020204"/>
            <a:ea typeface="+mn-ea"/>
            <a:cs typeface="+mn-cs"/>
          </a:endParaRPr>
        </a:p>
      </dgm:t>
    </dgm:pt>
    <dgm:pt modelId="{B2432FC0-019B-4685-9FAD-82FED8731433}" type="sibTrans" cxnId="{B65A02F6-0351-49C8-9AAA-02FECCD81C29}">
      <dgm:prSet/>
      <dgm:spPr/>
      <dgm:t>
        <a:bodyPr/>
        <a:lstStyle/>
        <a:p>
          <a:pPr algn="ctr"/>
          <a:endParaRPr lang="en-US"/>
        </a:p>
      </dgm:t>
    </dgm:pt>
    <dgm:pt modelId="{C91340EE-7271-4B20-B4E9-44033AF7792F}">
      <dgm:prSet custT="1"/>
      <dgm:spPr>
        <a:xfrm>
          <a:off x="5358822" y="1051474"/>
          <a:ext cx="1178935" cy="589467"/>
        </a:xfrm>
        <a:prstGeom prst="roundRect">
          <a:avLst>
            <a:gd name="adj" fmla="val 10000"/>
          </a:avLst>
        </a:prstGeom>
        <a:solidFill>
          <a:srgbClr val="0F9ED5">
            <a:lumMod val="20000"/>
            <a:lumOff val="80000"/>
          </a:srgbClr>
        </a:solidFill>
        <a:ln>
          <a:noFill/>
        </a:ln>
        <a:effectLst/>
        <a:scene3d>
          <a:camera prst="orthographicFront"/>
          <a:lightRig rig="flat" dir="t"/>
        </a:scene3d>
        <a:sp3d prstMaterial="dkEdge">
          <a:bevelT w="8200" h="38100"/>
        </a:sp3d>
      </dgm:spPr>
      <dgm:t>
        <a:bodyPr/>
        <a:lstStyle/>
        <a:p>
          <a:pPr algn="ctr">
            <a:buNone/>
          </a:pPr>
          <a:r>
            <a:rPr lang="en-US" sz="1050">
              <a:solidFill>
                <a:sysClr val="windowText" lastClr="000000"/>
              </a:solidFill>
              <a:latin typeface="+mn-lt"/>
              <a:ea typeface="+mn-ea"/>
              <a:cs typeface="+mn-cs"/>
            </a:rPr>
            <a:t>Mediations, No Agreement: 109</a:t>
          </a:r>
        </a:p>
      </dgm:t>
    </dgm:pt>
    <dgm:pt modelId="{636966E3-03D8-4CFF-B8BA-E7DA36307960}" type="parTrans" cxnId="{04B98612-2A5B-4521-A015-68841D6504D6}">
      <dgm:prSet/>
      <dgm:spPr>
        <a:xfrm rot="2172614">
          <a:off x="4790808" y="1149114"/>
          <a:ext cx="628732" cy="22763"/>
        </a:xfrm>
        <a:custGeom>
          <a:avLst/>
          <a:gdLst/>
          <a:ahLst/>
          <a:cxnLst/>
          <a:rect l="0" t="0" r="0" b="0"/>
          <a:pathLst>
            <a:path>
              <a:moveTo>
                <a:pt x="0" y="11381"/>
              </a:moveTo>
              <a:lnTo>
                <a:pt x="628732" y="11381"/>
              </a:lnTo>
            </a:path>
          </a:pathLst>
        </a:custGeom>
        <a:noFill/>
        <a:ln w="12700" cap="flat" cmpd="sng" algn="ctr">
          <a:solidFill>
            <a:srgbClr val="4EA72E">
              <a:hueOff val="0"/>
              <a:satOff val="0"/>
              <a:lumOff val="0"/>
              <a:alphaOff val="0"/>
            </a:srgbClr>
          </a:solidFill>
          <a:prstDash val="solid"/>
          <a:miter lim="800000"/>
        </a:ln>
        <a:effectLst/>
      </dgm:spPr>
      <dgm:t>
        <a:bodyPr/>
        <a:lstStyle/>
        <a:p>
          <a:pPr algn="ctr">
            <a:buNone/>
          </a:pPr>
          <a:endParaRPr lang="en-US">
            <a:solidFill>
              <a:sysClr val="windowText" lastClr="000000">
                <a:hueOff val="0"/>
                <a:satOff val="0"/>
                <a:lumOff val="0"/>
                <a:alphaOff val="0"/>
              </a:sysClr>
            </a:solidFill>
            <a:latin typeface="Aptos" panose="02110004020202020204"/>
            <a:ea typeface="+mn-ea"/>
            <a:cs typeface="+mn-cs"/>
          </a:endParaRPr>
        </a:p>
      </dgm:t>
    </dgm:pt>
    <dgm:pt modelId="{C76BDE87-4CD8-4894-A603-95E0CB5DB085}" type="sibTrans" cxnId="{04B98612-2A5B-4521-A015-68841D6504D6}">
      <dgm:prSet/>
      <dgm:spPr/>
      <dgm:t>
        <a:bodyPr/>
        <a:lstStyle/>
        <a:p>
          <a:pPr algn="ctr"/>
          <a:endParaRPr lang="en-US"/>
        </a:p>
      </dgm:t>
    </dgm:pt>
    <dgm:pt modelId="{5E49D014-D0C0-4777-88A3-B45A310944CD}">
      <dgm:prSet custT="1"/>
      <dgm:spPr>
        <a:xfrm>
          <a:off x="3675832" y="1374178"/>
          <a:ext cx="1178935" cy="589467"/>
        </a:xfrm>
        <a:prstGeom prst="roundRect">
          <a:avLst>
            <a:gd name="adj" fmla="val 10000"/>
          </a:avLst>
        </a:prstGeom>
        <a:solidFill>
          <a:srgbClr val="0F9ED5">
            <a:lumMod val="60000"/>
            <a:lumOff val="40000"/>
          </a:srgbClr>
        </a:solidFill>
        <a:ln>
          <a:noFill/>
        </a:ln>
        <a:effectLst/>
        <a:scene3d>
          <a:camera prst="orthographicFront"/>
          <a:lightRig rig="flat" dir="t"/>
        </a:scene3d>
        <a:sp3d prstMaterial="dkEdge">
          <a:bevelT w="8200" h="38100"/>
        </a:sp3d>
      </dgm:spPr>
      <dgm:t>
        <a:bodyPr/>
        <a:lstStyle/>
        <a:p>
          <a:pPr algn="ctr">
            <a:buNone/>
          </a:pPr>
          <a:r>
            <a:rPr lang="en-US" sz="1000">
              <a:solidFill>
                <a:sysClr val="windowText" lastClr="000000"/>
              </a:solidFill>
              <a:latin typeface="+mn-lt"/>
              <a:ea typeface="+mn-ea"/>
              <a:cs typeface="+mn-cs"/>
            </a:rPr>
            <a:t>Mediation Requests Closed in 2024: 134</a:t>
          </a:r>
        </a:p>
      </dgm:t>
    </dgm:pt>
    <dgm:pt modelId="{6B7503A9-B00A-469F-8601-D62B766C415F}" type="parTrans" cxnId="{3C940668-D015-4A21-8126-1EA36DF3F89A}">
      <dgm:prSet/>
      <dgm:spPr>
        <a:xfrm rot="2579956">
          <a:off x="2794743" y="1310466"/>
          <a:ext cx="1017799" cy="22763"/>
        </a:xfrm>
        <a:custGeom>
          <a:avLst/>
          <a:gdLst/>
          <a:ahLst/>
          <a:cxnLst/>
          <a:rect l="0" t="0" r="0" b="0"/>
          <a:pathLst>
            <a:path>
              <a:moveTo>
                <a:pt x="0" y="11381"/>
              </a:moveTo>
              <a:lnTo>
                <a:pt x="1017799" y="11381"/>
              </a:lnTo>
            </a:path>
          </a:pathLst>
        </a:custGeom>
        <a:noFill/>
        <a:ln w="12700" cap="flat" cmpd="sng" algn="ctr">
          <a:solidFill>
            <a:srgbClr val="A02B93">
              <a:hueOff val="0"/>
              <a:satOff val="0"/>
              <a:lumOff val="0"/>
              <a:alphaOff val="0"/>
            </a:srgbClr>
          </a:solidFill>
          <a:prstDash val="solid"/>
          <a:miter lim="800000"/>
        </a:ln>
        <a:effectLst/>
      </dgm:spPr>
      <dgm:t>
        <a:bodyPr/>
        <a:lstStyle/>
        <a:p>
          <a:pPr algn="ctr">
            <a:buNone/>
          </a:pPr>
          <a:endParaRPr lang="en-US">
            <a:solidFill>
              <a:sysClr val="windowText" lastClr="000000">
                <a:hueOff val="0"/>
                <a:satOff val="0"/>
                <a:lumOff val="0"/>
                <a:alphaOff val="0"/>
              </a:sysClr>
            </a:solidFill>
            <a:latin typeface="Aptos" panose="02110004020202020204"/>
            <a:ea typeface="+mn-ea"/>
            <a:cs typeface="+mn-cs"/>
          </a:endParaRPr>
        </a:p>
      </dgm:t>
    </dgm:pt>
    <dgm:pt modelId="{A5E73862-76A5-4F68-BCCE-03C0B5317D95}" type="sibTrans" cxnId="{3C940668-D015-4A21-8126-1EA36DF3F89A}">
      <dgm:prSet/>
      <dgm:spPr/>
      <dgm:t>
        <a:bodyPr/>
        <a:lstStyle/>
        <a:p>
          <a:pPr algn="ctr"/>
          <a:endParaRPr lang="en-US"/>
        </a:p>
      </dgm:t>
    </dgm:pt>
    <dgm:pt modelId="{81447898-890B-4DEF-B6F4-B0A7C7E1B52B}">
      <dgm:prSet custT="1"/>
      <dgm:spPr>
        <a:xfrm>
          <a:off x="3700189" y="4071653"/>
          <a:ext cx="1178935" cy="589467"/>
        </a:xfrm>
        <a:prstGeom prst="roundRect">
          <a:avLst>
            <a:gd name="adj" fmla="val 10000"/>
          </a:avLst>
        </a:prstGeom>
        <a:gradFill rotWithShape="0">
          <a:gsLst>
            <a:gs pos="0">
              <a:srgbClr val="A02B93">
                <a:hueOff val="0"/>
                <a:satOff val="0"/>
                <a:lumOff val="0"/>
                <a:alphaOff val="0"/>
                <a:lumMod val="110000"/>
                <a:satMod val="105000"/>
                <a:tint val="67000"/>
              </a:srgbClr>
            </a:gs>
            <a:gs pos="50000">
              <a:srgbClr val="A02B93">
                <a:hueOff val="0"/>
                <a:satOff val="0"/>
                <a:lumOff val="0"/>
                <a:alphaOff val="0"/>
                <a:lumMod val="105000"/>
                <a:satMod val="103000"/>
                <a:tint val="73000"/>
              </a:srgbClr>
            </a:gs>
            <a:gs pos="100000">
              <a:srgbClr val="A02B93">
                <a:hueOff val="0"/>
                <a:satOff val="0"/>
                <a:lumOff val="0"/>
                <a:alphaOff val="0"/>
                <a:lumMod val="105000"/>
                <a:satMod val="109000"/>
                <a:tint val="81000"/>
              </a:srgbClr>
            </a:gs>
          </a:gsLst>
          <a:lin ang="5400000" scaled="0"/>
        </a:gradFill>
        <a:ln>
          <a:noFill/>
        </a:ln>
        <a:effectLst/>
        <a:scene3d>
          <a:camera prst="orthographicFront"/>
          <a:lightRig rig="flat" dir="t"/>
        </a:scene3d>
        <a:sp3d prstMaterial="dkEdge">
          <a:bevelT w="8200" h="38100"/>
        </a:sp3d>
      </dgm:spPr>
      <dgm:t>
        <a:bodyPr/>
        <a:lstStyle/>
        <a:p>
          <a:pPr algn="ctr">
            <a:buNone/>
          </a:pPr>
          <a:r>
            <a:rPr lang="en-US" sz="1050" baseline="0">
              <a:solidFill>
                <a:sysClr val="windowText" lastClr="000000"/>
              </a:solidFill>
              <a:latin typeface="+mn-lt"/>
              <a:ea typeface="+mn-ea"/>
              <a:cs typeface="+mn-cs"/>
            </a:rPr>
            <a:t>Other: 253</a:t>
          </a:r>
        </a:p>
      </dgm:t>
    </dgm:pt>
    <dgm:pt modelId="{66516529-D616-4995-8A66-DE8172001BE6}" type="parTrans" cxnId="{4DA403DA-FE83-4037-8C6A-A2693ABF1D98}">
      <dgm:prSet/>
      <dgm:spPr>
        <a:xfrm rot="3264243">
          <a:off x="2708901" y="3845508"/>
          <a:ext cx="1253156" cy="22763"/>
        </a:xfrm>
        <a:custGeom>
          <a:avLst/>
          <a:gdLst/>
          <a:ahLst/>
          <a:cxnLst/>
          <a:rect l="0" t="0" r="0" b="0"/>
          <a:pathLst>
            <a:path>
              <a:moveTo>
                <a:pt x="0" y="11381"/>
              </a:moveTo>
              <a:lnTo>
                <a:pt x="1253156" y="11381"/>
              </a:lnTo>
            </a:path>
          </a:pathLst>
        </a:custGeom>
        <a:noFill/>
        <a:ln w="12700" cap="flat" cmpd="sng" algn="ctr">
          <a:solidFill>
            <a:srgbClr val="A02B93">
              <a:hueOff val="0"/>
              <a:satOff val="0"/>
              <a:lumOff val="0"/>
              <a:alphaOff val="0"/>
            </a:srgbClr>
          </a:solidFill>
          <a:prstDash val="solid"/>
          <a:miter lim="800000"/>
        </a:ln>
        <a:effectLst/>
      </dgm:spPr>
      <dgm:t>
        <a:bodyPr/>
        <a:lstStyle/>
        <a:p>
          <a:pPr algn="ctr">
            <a:buNone/>
          </a:pPr>
          <a:endParaRPr lang="en-US">
            <a:solidFill>
              <a:sysClr val="windowText" lastClr="000000">
                <a:hueOff val="0"/>
                <a:satOff val="0"/>
                <a:lumOff val="0"/>
                <a:alphaOff val="0"/>
              </a:sysClr>
            </a:solidFill>
            <a:latin typeface="Aptos" panose="02110004020202020204"/>
            <a:ea typeface="+mn-ea"/>
            <a:cs typeface="+mn-cs"/>
          </a:endParaRPr>
        </a:p>
      </dgm:t>
    </dgm:pt>
    <dgm:pt modelId="{289A1DC3-9719-4CC7-A689-65B9828CFB12}" type="sibTrans" cxnId="{4DA403DA-FE83-4037-8C6A-A2693ABF1D98}">
      <dgm:prSet/>
      <dgm:spPr/>
      <dgm:t>
        <a:bodyPr/>
        <a:lstStyle/>
        <a:p>
          <a:pPr algn="ctr"/>
          <a:endParaRPr lang="en-US"/>
        </a:p>
      </dgm:t>
    </dgm:pt>
    <dgm:pt modelId="{798B6687-184A-4120-9701-F6E871C1145A}" type="pres">
      <dgm:prSet presAssocID="{580D7641-D954-4285-B5EC-ABDEA0063410}" presName="diagram" presStyleCnt="0">
        <dgm:presLayoutVars>
          <dgm:chPref val="1"/>
          <dgm:dir/>
          <dgm:animOne val="branch"/>
          <dgm:animLvl val="lvl"/>
          <dgm:resizeHandles val="exact"/>
        </dgm:presLayoutVars>
      </dgm:prSet>
      <dgm:spPr/>
    </dgm:pt>
    <dgm:pt modelId="{B8DA8C37-8514-4220-B811-4335EF21E7C8}" type="pres">
      <dgm:prSet presAssocID="{A69061B2-9AB2-404E-B81F-47C9A3083852}" presName="root1" presStyleCnt="0"/>
      <dgm:spPr/>
    </dgm:pt>
    <dgm:pt modelId="{A0820B72-7F96-4D77-80E1-E9C94474A469}" type="pres">
      <dgm:prSet presAssocID="{A69061B2-9AB2-404E-B81F-47C9A3083852}" presName="LevelOneTextNode" presStyleLbl="node0" presStyleIdx="0" presStyleCnt="1" custScaleX="110264" custScaleY="116482" custLinFactNeighborX="-35574" custLinFactNeighborY="-2223">
        <dgm:presLayoutVars>
          <dgm:chPref val="3"/>
        </dgm:presLayoutVars>
      </dgm:prSet>
      <dgm:spPr/>
    </dgm:pt>
    <dgm:pt modelId="{1EA93600-56EA-4E77-9F4A-3C1CB2993CF0}" type="pres">
      <dgm:prSet presAssocID="{A69061B2-9AB2-404E-B81F-47C9A3083852}" presName="level2hierChild" presStyleCnt="0"/>
      <dgm:spPr/>
    </dgm:pt>
    <dgm:pt modelId="{2A313ED3-9FE8-4226-B6F4-97E944EC8E28}" type="pres">
      <dgm:prSet presAssocID="{35ECC36D-7FA4-404C-8C77-47416DCD4BF6}" presName="conn2-1" presStyleLbl="parChTrans1D2" presStyleIdx="0" presStyleCnt="2"/>
      <dgm:spPr/>
    </dgm:pt>
    <dgm:pt modelId="{7678501E-96B0-4466-82E8-1D0ED7CEDFA2}" type="pres">
      <dgm:prSet presAssocID="{35ECC36D-7FA4-404C-8C77-47416DCD4BF6}" presName="connTx" presStyleLbl="parChTrans1D2" presStyleIdx="0" presStyleCnt="2"/>
      <dgm:spPr/>
    </dgm:pt>
    <dgm:pt modelId="{C8A14A57-6078-46BB-BB69-31907771BB2F}" type="pres">
      <dgm:prSet presAssocID="{E2ECB948-7ACC-42D9-A7C0-9CD637168590}" presName="root2" presStyleCnt="0"/>
      <dgm:spPr/>
    </dgm:pt>
    <dgm:pt modelId="{478232FE-5908-4CC5-B722-D1C82D8BE334}" type="pres">
      <dgm:prSet presAssocID="{E2ECB948-7ACC-42D9-A7C0-9CD637168590}" presName="LevelTwoTextNode" presStyleLbl="node2" presStyleIdx="0" presStyleCnt="2" custLinFactNeighborX="-15564">
        <dgm:presLayoutVars>
          <dgm:chPref val="3"/>
        </dgm:presLayoutVars>
      </dgm:prSet>
      <dgm:spPr/>
    </dgm:pt>
    <dgm:pt modelId="{EE069F2A-0E62-4407-984A-D84C7E9F3A0C}" type="pres">
      <dgm:prSet presAssocID="{E2ECB948-7ACC-42D9-A7C0-9CD637168590}" presName="level3hierChild" presStyleCnt="0"/>
      <dgm:spPr/>
    </dgm:pt>
    <dgm:pt modelId="{EC13B22A-2E4B-48E9-8A27-D8450860D96E}" type="pres">
      <dgm:prSet presAssocID="{A865EFB4-0899-44DA-B961-9575A227150E}" presName="conn2-1" presStyleLbl="parChTrans1D3" presStyleIdx="0" presStyleCnt="7"/>
      <dgm:spPr/>
    </dgm:pt>
    <dgm:pt modelId="{F5DF7B8F-99EF-4B6A-9E1E-E3CA0CE703FA}" type="pres">
      <dgm:prSet presAssocID="{A865EFB4-0899-44DA-B961-9575A227150E}" presName="connTx" presStyleLbl="parChTrans1D3" presStyleIdx="0" presStyleCnt="7"/>
      <dgm:spPr/>
    </dgm:pt>
    <dgm:pt modelId="{51648711-B5AF-4EE7-A92C-8C0DFE9ED795}" type="pres">
      <dgm:prSet presAssocID="{FF8E779E-4F7D-4A03-AF9A-86F30B3D5D71}" presName="root2" presStyleCnt="0"/>
      <dgm:spPr/>
    </dgm:pt>
    <dgm:pt modelId="{46C9BDA2-F2F4-4044-A48B-E5DE3EDD6002}" type="pres">
      <dgm:prSet presAssocID="{FF8E779E-4F7D-4A03-AF9A-86F30B3D5D71}" presName="LevelTwoTextNode" presStyleLbl="node3" presStyleIdx="0" presStyleCnt="7" custLinFactNeighborX="7301" custLinFactNeighborY="-454">
        <dgm:presLayoutVars>
          <dgm:chPref val="3"/>
        </dgm:presLayoutVars>
      </dgm:prSet>
      <dgm:spPr/>
    </dgm:pt>
    <dgm:pt modelId="{9956C26E-17FD-45F6-A3DF-F89B0FD7782A}" type="pres">
      <dgm:prSet presAssocID="{FF8E779E-4F7D-4A03-AF9A-86F30B3D5D71}" presName="level3hierChild" presStyleCnt="0"/>
      <dgm:spPr/>
    </dgm:pt>
    <dgm:pt modelId="{46237EDA-F789-4982-8D38-ABFFCF8DAC73}" type="pres">
      <dgm:prSet presAssocID="{C3094F5C-4D63-415F-B388-B127E328024F}" presName="conn2-1" presStyleLbl="parChTrans1D3" presStyleIdx="1" presStyleCnt="7"/>
      <dgm:spPr/>
    </dgm:pt>
    <dgm:pt modelId="{7434F38D-7B63-4AD7-84F6-9E5F779B1396}" type="pres">
      <dgm:prSet presAssocID="{C3094F5C-4D63-415F-B388-B127E328024F}" presName="connTx" presStyleLbl="parChTrans1D3" presStyleIdx="1" presStyleCnt="7"/>
      <dgm:spPr/>
    </dgm:pt>
    <dgm:pt modelId="{17113A0A-93E0-4317-8A1E-DDC5EB502263}" type="pres">
      <dgm:prSet presAssocID="{8A2F56E9-13F7-41E7-9DCD-B9E0392D7844}" presName="root2" presStyleCnt="0"/>
      <dgm:spPr/>
    </dgm:pt>
    <dgm:pt modelId="{B88A349D-8438-4CFE-8FA1-D727460508AB}" type="pres">
      <dgm:prSet presAssocID="{8A2F56E9-13F7-41E7-9DCD-B9E0392D7844}" presName="LevelTwoTextNode" presStyleLbl="node3" presStyleIdx="1" presStyleCnt="7" custLinFactNeighborX="7301">
        <dgm:presLayoutVars>
          <dgm:chPref val="3"/>
        </dgm:presLayoutVars>
      </dgm:prSet>
      <dgm:spPr/>
    </dgm:pt>
    <dgm:pt modelId="{3BBBC36F-03CA-4A7D-A54F-16AF19228B91}" type="pres">
      <dgm:prSet presAssocID="{8A2F56E9-13F7-41E7-9DCD-B9E0392D7844}" presName="level3hierChild" presStyleCnt="0"/>
      <dgm:spPr/>
    </dgm:pt>
    <dgm:pt modelId="{6ACAB654-1BED-4792-8AED-8B3EC9FE5D31}" type="pres">
      <dgm:prSet presAssocID="{5A626A4E-AAC0-4C24-8E54-0A13E230D857}" presName="conn2-1" presStyleLbl="parChTrans1D4" presStyleIdx="0" presStyleCnt="5"/>
      <dgm:spPr/>
    </dgm:pt>
    <dgm:pt modelId="{700C303F-78BE-45EB-A319-16D590F47EA1}" type="pres">
      <dgm:prSet presAssocID="{5A626A4E-AAC0-4C24-8E54-0A13E230D857}" presName="connTx" presStyleLbl="parChTrans1D4" presStyleIdx="0" presStyleCnt="5"/>
      <dgm:spPr/>
    </dgm:pt>
    <dgm:pt modelId="{1625C396-7EB4-4261-A3EC-FDDB72E4B0DD}" type="pres">
      <dgm:prSet presAssocID="{6483B2E7-C40E-4F9E-AFE0-1DCB43ACEC6B}" presName="root2" presStyleCnt="0"/>
      <dgm:spPr/>
    </dgm:pt>
    <dgm:pt modelId="{91495730-770A-4EB8-A017-38EC526B8E1A}" type="pres">
      <dgm:prSet presAssocID="{6483B2E7-C40E-4F9E-AFE0-1DCB43ACEC6B}" presName="LevelTwoTextNode" presStyleLbl="node4" presStyleIdx="0" presStyleCnt="5" custLinFactNeighborX="9642" custLinFactNeighborY="4132">
        <dgm:presLayoutVars>
          <dgm:chPref val="3"/>
        </dgm:presLayoutVars>
      </dgm:prSet>
      <dgm:spPr/>
    </dgm:pt>
    <dgm:pt modelId="{3B293C5F-4C48-42C7-91E2-C534413F6FAB}" type="pres">
      <dgm:prSet presAssocID="{6483B2E7-C40E-4F9E-AFE0-1DCB43ACEC6B}" presName="level3hierChild" presStyleCnt="0"/>
      <dgm:spPr/>
    </dgm:pt>
    <dgm:pt modelId="{E1094C79-4D03-4193-A398-F17DAC0439BD}" type="pres">
      <dgm:prSet presAssocID="{636966E3-03D8-4CFF-B8BA-E7DA36307960}" presName="conn2-1" presStyleLbl="parChTrans1D4" presStyleIdx="1" presStyleCnt="5"/>
      <dgm:spPr/>
    </dgm:pt>
    <dgm:pt modelId="{378B6440-8A04-47F2-BF4A-4F021E47E1C6}" type="pres">
      <dgm:prSet presAssocID="{636966E3-03D8-4CFF-B8BA-E7DA36307960}" presName="connTx" presStyleLbl="parChTrans1D4" presStyleIdx="1" presStyleCnt="5"/>
      <dgm:spPr/>
    </dgm:pt>
    <dgm:pt modelId="{775174F8-3C88-4558-9FF5-A61AC72AD7A0}" type="pres">
      <dgm:prSet presAssocID="{C91340EE-7271-4B20-B4E9-44033AF7792F}" presName="root2" presStyleCnt="0"/>
      <dgm:spPr/>
    </dgm:pt>
    <dgm:pt modelId="{E0179DC2-5B26-42BB-8318-E51E1F720BA8}" type="pres">
      <dgm:prSet presAssocID="{C91340EE-7271-4B20-B4E9-44033AF7792F}" presName="LevelTwoTextNode" presStyleLbl="node4" presStyleIdx="1" presStyleCnt="5" custLinFactNeighborX="10331" custLinFactNeighborY="5510">
        <dgm:presLayoutVars>
          <dgm:chPref val="3"/>
        </dgm:presLayoutVars>
      </dgm:prSet>
      <dgm:spPr/>
    </dgm:pt>
    <dgm:pt modelId="{76629E56-8F2C-489F-8411-4D15C8DBD169}" type="pres">
      <dgm:prSet presAssocID="{C91340EE-7271-4B20-B4E9-44033AF7792F}" presName="level3hierChild" presStyleCnt="0"/>
      <dgm:spPr/>
    </dgm:pt>
    <dgm:pt modelId="{7E2F329D-C0AF-42B6-886E-F3EA2DA1AEC4}" type="pres">
      <dgm:prSet presAssocID="{6B7503A9-B00A-469F-8601-D62B766C415F}" presName="conn2-1" presStyleLbl="parChTrans1D3" presStyleIdx="2" presStyleCnt="7"/>
      <dgm:spPr/>
    </dgm:pt>
    <dgm:pt modelId="{ECC53448-CAFD-49F4-9C1E-66B521227A40}" type="pres">
      <dgm:prSet presAssocID="{6B7503A9-B00A-469F-8601-D62B766C415F}" presName="connTx" presStyleLbl="parChTrans1D3" presStyleIdx="2" presStyleCnt="7"/>
      <dgm:spPr/>
    </dgm:pt>
    <dgm:pt modelId="{906CB6E3-21D5-4300-8DC1-B87CA160BA94}" type="pres">
      <dgm:prSet presAssocID="{5E49D014-D0C0-4777-88A3-B45A310944CD}" presName="root2" presStyleCnt="0"/>
      <dgm:spPr/>
    </dgm:pt>
    <dgm:pt modelId="{E6C2F7E3-CBA4-457D-B144-C912A3A0FAD6}" type="pres">
      <dgm:prSet presAssocID="{5E49D014-D0C0-4777-88A3-B45A310944CD}" presName="LevelTwoTextNode" presStyleLbl="node3" presStyleIdx="2" presStyleCnt="7" custScaleX="131185" custScaleY="82501" custLinFactNeighborX="7576" custLinFactNeighborY="2755">
        <dgm:presLayoutVars>
          <dgm:chPref val="3"/>
        </dgm:presLayoutVars>
      </dgm:prSet>
      <dgm:spPr/>
    </dgm:pt>
    <dgm:pt modelId="{C9F02CE0-12DD-4BE2-98E2-6FC144316A6B}" type="pres">
      <dgm:prSet presAssocID="{5E49D014-D0C0-4777-88A3-B45A310944CD}" presName="level3hierChild" presStyleCnt="0"/>
      <dgm:spPr/>
    </dgm:pt>
    <dgm:pt modelId="{57562764-6637-4CDB-B093-677A4D10AB93}" type="pres">
      <dgm:prSet presAssocID="{29E5FB56-33AA-4D4A-AA7B-47726CA105E8}" presName="conn2-1" presStyleLbl="parChTrans1D2" presStyleIdx="1" presStyleCnt="2"/>
      <dgm:spPr/>
    </dgm:pt>
    <dgm:pt modelId="{2B444947-ED28-49B1-A8E2-293A722C3014}" type="pres">
      <dgm:prSet presAssocID="{29E5FB56-33AA-4D4A-AA7B-47726CA105E8}" presName="connTx" presStyleLbl="parChTrans1D2" presStyleIdx="1" presStyleCnt="2"/>
      <dgm:spPr/>
    </dgm:pt>
    <dgm:pt modelId="{F223CDAB-693D-463F-BB6C-5311219B8B53}" type="pres">
      <dgm:prSet presAssocID="{FA116839-349A-40C0-BC75-DF9A302CF631}" presName="root2" presStyleCnt="0"/>
      <dgm:spPr/>
    </dgm:pt>
    <dgm:pt modelId="{B8E67377-3AF9-43D9-AA51-B3E4040537D4}" type="pres">
      <dgm:prSet presAssocID="{FA116839-349A-40C0-BC75-DF9A302CF631}" presName="LevelTwoTextNode" presStyleLbl="node2" presStyleIdx="1" presStyleCnt="2" custLinFactNeighborX="-12229">
        <dgm:presLayoutVars>
          <dgm:chPref val="3"/>
        </dgm:presLayoutVars>
      </dgm:prSet>
      <dgm:spPr/>
    </dgm:pt>
    <dgm:pt modelId="{8F0D55F8-2D9A-445A-8552-45490E726D5E}" type="pres">
      <dgm:prSet presAssocID="{FA116839-349A-40C0-BC75-DF9A302CF631}" presName="level3hierChild" presStyleCnt="0"/>
      <dgm:spPr/>
    </dgm:pt>
    <dgm:pt modelId="{D6897BF4-C64A-4A93-A292-1DF9AE91ED06}" type="pres">
      <dgm:prSet presAssocID="{1B317D96-0654-478A-978C-5DD1E1D136B3}" presName="conn2-1" presStyleLbl="parChTrans1D3" presStyleIdx="3" presStyleCnt="7"/>
      <dgm:spPr/>
    </dgm:pt>
    <dgm:pt modelId="{1F851081-A1AA-47F3-BAF3-37A0E21D1DA6}" type="pres">
      <dgm:prSet presAssocID="{1B317D96-0654-478A-978C-5DD1E1D136B3}" presName="connTx" presStyleLbl="parChTrans1D3" presStyleIdx="3" presStyleCnt="7"/>
      <dgm:spPr/>
    </dgm:pt>
    <dgm:pt modelId="{EACA8766-70FE-482B-9659-C03564837198}" type="pres">
      <dgm:prSet presAssocID="{4FEAC665-BA09-4EE9-89E4-9E93D01E87F4}" presName="root2" presStyleCnt="0"/>
      <dgm:spPr/>
    </dgm:pt>
    <dgm:pt modelId="{E9F0FFEA-1BF2-4148-8A74-F28E089B025D}" type="pres">
      <dgm:prSet presAssocID="{4FEAC665-BA09-4EE9-89E4-9E93D01E87F4}" presName="LevelTwoTextNode" presStyleLbl="node3" presStyleIdx="3" presStyleCnt="7" custLinFactNeighborX="8345">
        <dgm:presLayoutVars>
          <dgm:chPref val="3"/>
        </dgm:presLayoutVars>
      </dgm:prSet>
      <dgm:spPr/>
    </dgm:pt>
    <dgm:pt modelId="{A6CEBC52-3B74-44A2-A1D5-E0C132F4C168}" type="pres">
      <dgm:prSet presAssocID="{4FEAC665-BA09-4EE9-89E4-9E93D01E87F4}" presName="level3hierChild" presStyleCnt="0"/>
      <dgm:spPr/>
    </dgm:pt>
    <dgm:pt modelId="{08CED971-058C-4D79-8E85-0D49FBD0D1DD}" type="pres">
      <dgm:prSet presAssocID="{BB2A739C-5DC4-43D4-B6F8-5F0D7835D50B}" presName="conn2-1" presStyleLbl="parChTrans1D4" presStyleIdx="2" presStyleCnt="5"/>
      <dgm:spPr/>
    </dgm:pt>
    <dgm:pt modelId="{C4A689A7-4384-49F4-A53A-31DDAF118211}" type="pres">
      <dgm:prSet presAssocID="{BB2A739C-5DC4-43D4-B6F8-5F0D7835D50B}" presName="connTx" presStyleLbl="parChTrans1D4" presStyleIdx="2" presStyleCnt="5"/>
      <dgm:spPr/>
    </dgm:pt>
    <dgm:pt modelId="{E4C4FA0D-95DF-4988-8A17-0962CC9530E2}" type="pres">
      <dgm:prSet presAssocID="{DB7C7044-C128-495F-BBCC-A8E38D80563E}" presName="root2" presStyleCnt="0"/>
      <dgm:spPr/>
    </dgm:pt>
    <dgm:pt modelId="{922A7C42-DA24-48FF-B773-E1C6828C4451}" type="pres">
      <dgm:prSet presAssocID="{DB7C7044-C128-495F-BBCC-A8E38D80563E}" presName="LevelTwoTextNode" presStyleLbl="node4" presStyleIdx="2" presStyleCnt="5" custLinFactNeighborX="10431">
        <dgm:presLayoutVars>
          <dgm:chPref val="3"/>
        </dgm:presLayoutVars>
      </dgm:prSet>
      <dgm:spPr/>
    </dgm:pt>
    <dgm:pt modelId="{DAA91EA1-0848-4169-8947-89ABA19C3538}" type="pres">
      <dgm:prSet presAssocID="{DB7C7044-C128-495F-BBCC-A8E38D80563E}" presName="level3hierChild" presStyleCnt="0"/>
      <dgm:spPr/>
    </dgm:pt>
    <dgm:pt modelId="{B9BF29C9-F82B-4323-8A70-70B3CF6EF4B7}" type="pres">
      <dgm:prSet presAssocID="{04799E0A-4F2D-450D-9195-81885132FBF0}" presName="conn2-1" presStyleLbl="parChTrans1D3" presStyleIdx="4" presStyleCnt="7"/>
      <dgm:spPr/>
    </dgm:pt>
    <dgm:pt modelId="{EA42AB2B-2B1F-4AAB-BB0B-B77818975039}" type="pres">
      <dgm:prSet presAssocID="{04799E0A-4F2D-450D-9195-81885132FBF0}" presName="connTx" presStyleLbl="parChTrans1D3" presStyleIdx="4" presStyleCnt="7"/>
      <dgm:spPr/>
    </dgm:pt>
    <dgm:pt modelId="{F35015C8-7B93-40A3-96AF-6837F5907063}" type="pres">
      <dgm:prSet presAssocID="{BD2DAA20-8181-477D-A416-28A524891DF6}" presName="root2" presStyleCnt="0"/>
      <dgm:spPr/>
    </dgm:pt>
    <dgm:pt modelId="{86C7D821-8666-47BC-83B4-3FC492495A19}" type="pres">
      <dgm:prSet presAssocID="{BD2DAA20-8181-477D-A416-28A524891DF6}" presName="LevelTwoTextNode" presStyleLbl="node3" presStyleIdx="4" presStyleCnt="7" custLinFactNeighborX="8345">
        <dgm:presLayoutVars>
          <dgm:chPref val="3"/>
        </dgm:presLayoutVars>
      </dgm:prSet>
      <dgm:spPr/>
    </dgm:pt>
    <dgm:pt modelId="{B86D6696-82F7-498B-AB42-8B1C8E7C6D9F}" type="pres">
      <dgm:prSet presAssocID="{BD2DAA20-8181-477D-A416-28A524891DF6}" presName="level3hierChild" presStyleCnt="0"/>
      <dgm:spPr/>
    </dgm:pt>
    <dgm:pt modelId="{0A30CF68-C13C-4E38-9682-E03279126A5D}" type="pres">
      <dgm:prSet presAssocID="{0327144D-AA42-4833-BA03-3C69B0AC9C4F}" presName="conn2-1" presStyleLbl="parChTrans1D3" presStyleIdx="5" presStyleCnt="7"/>
      <dgm:spPr/>
    </dgm:pt>
    <dgm:pt modelId="{0B222E1E-157E-4D24-9335-A1924888B6AF}" type="pres">
      <dgm:prSet presAssocID="{0327144D-AA42-4833-BA03-3C69B0AC9C4F}" presName="connTx" presStyleLbl="parChTrans1D3" presStyleIdx="5" presStyleCnt="7"/>
      <dgm:spPr/>
    </dgm:pt>
    <dgm:pt modelId="{FAA02E8F-FAB9-4AAD-80F9-7E7FD5060BA7}" type="pres">
      <dgm:prSet presAssocID="{EBE51C72-84C2-47F7-81C1-5855C2C01279}" presName="root2" presStyleCnt="0"/>
      <dgm:spPr/>
    </dgm:pt>
    <dgm:pt modelId="{B2570F38-21B0-4D36-8DDC-0739809B28B8}" type="pres">
      <dgm:prSet presAssocID="{EBE51C72-84C2-47F7-81C1-5855C2C01279}" presName="LevelTwoTextNode" presStyleLbl="node3" presStyleIdx="5" presStyleCnt="7" custLinFactNeighborX="8345" custLinFactNeighborY="-2086">
        <dgm:presLayoutVars>
          <dgm:chPref val="3"/>
        </dgm:presLayoutVars>
      </dgm:prSet>
      <dgm:spPr/>
    </dgm:pt>
    <dgm:pt modelId="{B2D708FA-FB50-4C74-9E12-026A4F2E86C1}" type="pres">
      <dgm:prSet presAssocID="{EBE51C72-84C2-47F7-81C1-5855C2C01279}" presName="level3hierChild" presStyleCnt="0"/>
      <dgm:spPr/>
    </dgm:pt>
    <dgm:pt modelId="{024A16B9-348A-4A1C-A7FB-A47FB55A9378}" type="pres">
      <dgm:prSet presAssocID="{39324F4A-90B7-49EF-8582-F166B757F99F}" presName="conn2-1" presStyleLbl="parChTrans1D4" presStyleIdx="3" presStyleCnt="5"/>
      <dgm:spPr/>
    </dgm:pt>
    <dgm:pt modelId="{92CD0439-0929-44A4-B82E-6365DCBAFE55}" type="pres">
      <dgm:prSet presAssocID="{39324F4A-90B7-49EF-8582-F166B757F99F}" presName="connTx" presStyleLbl="parChTrans1D4" presStyleIdx="3" presStyleCnt="5"/>
      <dgm:spPr/>
    </dgm:pt>
    <dgm:pt modelId="{ED13318F-85D7-4349-B959-8FE632163662}" type="pres">
      <dgm:prSet presAssocID="{DD2AFEF8-B302-4B26-B08F-E9644780CB9A}" presName="root2" presStyleCnt="0"/>
      <dgm:spPr/>
    </dgm:pt>
    <dgm:pt modelId="{298CEF0E-0C1E-435D-9821-14255DCEB2F2}" type="pres">
      <dgm:prSet presAssocID="{DD2AFEF8-B302-4B26-B08F-E9644780CB9A}" presName="LevelTwoTextNode" presStyleLbl="node4" presStyleIdx="3" presStyleCnt="5" custLinFactNeighborX="13560" custLinFactNeighborY="2086">
        <dgm:presLayoutVars>
          <dgm:chPref val="3"/>
        </dgm:presLayoutVars>
      </dgm:prSet>
      <dgm:spPr/>
    </dgm:pt>
    <dgm:pt modelId="{508895CE-BC66-40E4-9D6B-DDF494127C07}" type="pres">
      <dgm:prSet presAssocID="{DD2AFEF8-B302-4B26-B08F-E9644780CB9A}" presName="level3hierChild" presStyleCnt="0"/>
      <dgm:spPr/>
    </dgm:pt>
    <dgm:pt modelId="{5568259D-4A9C-4B66-8ECC-390C10B6E4BA}" type="pres">
      <dgm:prSet presAssocID="{98908917-EFCE-4D64-BD4B-DEA7579BFB13}" presName="conn2-1" presStyleLbl="parChTrans1D4" presStyleIdx="4" presStyleCnt="5"/>
      <dgm:spPr/>
    </dgm:pt>
    <dgm:pt modelId="{FC773E14-2760-4082-8701-65ABB73D58E0}" type="pres">
      <dgm:prSet presAssocID="{98908917-EFCE-4D64-BD4B-DEA7579BFB13}" presName="connTx" presStyleLbl="parChTrans1D4" presStyleIdx="4" presStyleCnt="5"/>
      <dgm:spPr/>
    </dgm:pt>
    <dgm:pt modelId="{13E37D8B-3A6F-4353-A55B-E3DF1353435F}" type="pres">
      <dgm:prSet presAssocID="{F35437BA-A079-4EC1-870F-A8CEC09EBD1A}" presName="root2" presStyleCnt="0"/>
      <dgm:spPr/>
    </dgm:pt>
    <dgm:pt modelId="{DCECAE4F-A80F-4E85-8FED-9DF9D0B5FF08}" type="pres">
      <dgm:prSet presAssocID="{F35437BA-A079-4EC1-870F-A8CEC09EBD1A}" presName="LevelTwoTextNode" presStyleLbl="node4" presStyleIdx="4" presStyleCnt="5" custLinFactNeighborX="14603">
        <dgm:presLayoutVars>
          <dgm:chPref val="3"/>
        </dgm:presLayoutVars>
      </dgm:prSet>
      <dgm:spPr/>
    </dgm:pt>
    <dgm:pt modelId="{84777345-B877-4B5B-89F5-5B31F97DD0D6}" type="pres">
      <dgm:prSet presAssocID="{F35437BA-A079-4EC1-870F-A8CEC09EBD1A}" presName="level3hierChild" presStyleCnt="0"/>
      <dgm:spPr/>
    </dgm:pt>
    <dgm:pt modelId="{73C7E15C-1FEA-48D0-9FCA-2875253C9BDE}" type="pres">
      <dgm:prSet presAssocID="{66516529-D616-4995-8A66-DE8172001BE6}" presName="conn2-1" presStyleLbl="parChTrans1D3" presStyleIdx="6" presStyleCnt="7"/>
      <dgm:spPr/>
    </dgm:pt>
    <dgm:pt modelId="{76CB6B47-BC88-407A-A537-D4C6D237B55E}" type="pres">
      <dgm:prSet presAssocID="{66516529-D616-4995-8A66-DE8172001BE6}" presName="connTx" presStyleLbl="parChTrans1D3" presStyleIdx="6" presStyleCnt="7"/>
      <dgm:spPr/>
    </dgm:pt>
    <dgm:pt modelId="{FBAF33E5-13D8-4BBF-B16D-CEEAE9070A48}" type="pres">
      <dgm:prSet presAssocID="{81447898-890B-4DEF-B6F4-B0A7C7E1B52B}" presName="root2" presStyleCnt="0"/>
      <dgm:spPr/>
    </dgm:pt>
    <dgm:pt modelId="{7004EABC-5833-4EFF-82BE-D4B366C65730}" type="pres">
      <dgm:prSet presAssocID="{81447898-890B-4DEF-B6F4-B0A7C7E1B52B}" presName="LevelTwoTextNode" presStyleLbl="node3" presStyleIdx="6" presStyleCnt="7" custLinFactNeighborX="9642" custLinFactNeighborY="441">
        <dgm:presLayoutVars>
          <dgm:chPref val="3"/>
        </dgm:presLayoutVars>
      </dgm:prSet>
      <dgm:spPr/>
    </dgm:pt>
    <dgm:pt modelId="{43B546DF-7D5B-4A52-BC32-DE2B55D69C9B}" type="pres">
      <dgm:prSet presAssocID="{81447898-890B-4DEF-B6F4-B0A7C7E1B52B}" presName="level3hierChild" presStyleCnt="0"/>
      <dgm:spPr/>
    </dgm:pt>
  </dgm:ptLst>
  <dgm:cxnLst>
    <dgm:cxn modelId="{746B8F06-3E9F-4B89-8221-108E0BAFE865}" type="presOf" srcId="{6B7503A9-B00A-469F-8601-D62B766C415F}" destId="{ECC53448-CAFD-49F4-9C1E-66B521227A40}" srcOrd="1" destOrd="0" presId="urn:microsoft.com/office/officeart/2005/8/layout/hierarchy2"/>
    <dgm:cxn modelId="{E2DBCD0E-B2C9-416D-90AB-42E2D4DBB6C0}" type="presOf" srcId="{5A626A4E-AAC0-4C24-8E54-0A13E230D857}" destId="{700C303F-78BE-45EB-A319-16D590F47EA1}" srcOrd="1" destOrd="0" presId="urn:microsoft.com/office/officeart/2005/8/layout/hierarchy2"/>
    <dgm:cxn modelId="{26578010-C59B-4772-AA70-1E836B07FA78}" type="presOf" srcId="{BB2A739C-5DC4-43D4-B6F8-5F0D7835D50B}" destId="{C4A689A7-4384-49F4-A53A-31DDAF118211}" srcOrd="1" destOrd="0" presId="urn:microsoft.com/office/officeart/2005/8/layout/hierarchy2"/>
    <dgm:cxn modelId="{AE4F6F12-0103-48BC-BFB9-6F0627ED2DC1}" srcId="{4FEAC665-BA09-4EE9-89E4-9E93D01E87F4}" destId="{DB7C7044-C128-495F-BBCC-A8E38D80563E}" srcOrd="0" destOrd="0" parTransId="{BB2A739C-5DC4-43D4-B6F8-5F0D7835D50B}" sibTransId="{82967A96-A32E-471E-A1EA-5E9755A7D201}"/>
    <dgm:cxn modelId="{04B98612-2A5B-4521-A015-68841D6504D6}" srcId="{8A2F56E9-13F7-41E7-9DCD-B9E0392D7844}" destId="{C91340EE-7271-4B20-B4E9-44033AF7792F}" srcOrd="1" destOrd="0" parTransId="{636966E3-03D8-4CFF-B8BA-E7DA36307960}" sibTransId="{C76BDE87-4CD8-4894-A603-95E0CB5DB085}"/>
    <dgm:cxn modelId="{94ADA617-6382-415D-81CA-30F49CE90075}" srcId="{A69061B2-9AB2-404E-B81F-47C9A3083852}" destId="{E2ECB948-7ACC-42D9-A7C0-9CD637168590}" srcOrd="0" destOrd="0" parTransId="{35ECC36D-7FA4-404C-8C77-47416DCD4BF6}" sibTransId="{0C86B4CF-2281-421F-BFA6-D818E3A811A3}"/>
    <dgm:cxn modelId="{2211CA17-E9A6-4E43-A09C-128DADD958A7}" srcId="{A69061B2-9AB2-404E-B81F-47C9A3083852}" destId="{FA116839-349A-40C0-BC75-DF9A302CF631}" srcOrd="1" destOrd="0" parTransId="{29E5FB56-33AA-4D4A-AA7B-47726CA105E8}" sibTransId="{9F5A1BB0-BF00-4DF2-AE3A-8D592C62E7EF}"/>
    <dgm:cxn modelId="{D655A620-EC06-4597-8561-70119E6C0939}" type="presOf" srcId="{DD2AFEF8-B302-4B26-B08F-E9644780CB9A}" destId="{298CEF0E-0C1E-435D-9821-14255DCEB2F2}" srcOrd="0" destOrd="0" presId="urn:microsoft.com/office/officeart/2005/8/layout/hierarchy2"/>
    <dgm:cxn modelId="{8AC90B22-294D-427D-8A72-38C5DD74F915}" type="presOf" srcId="{DB7C7044-C128-495F-BBCC-A8E38D80563E}" destId="{922A7C42-DA24-48FF-B773-E1C6828C4451}" srcOrd="0" destOrd="0" presId="urn:microsoft.com/office/officeart/2005/8/layout/hierarchy2"/>
    <dgm:cxn modelId="{05327B26-CC05-4AF5-8318-7FCD77D0F283}" type="presOf" srcId="{35ECC36D-7FA4-404C-8C77-47416DCD4BF6}" destId="{7678501E-96B0-4466-82E8-1D0ED7CEDFA2}" srcOrd="1" destOrd="0" presId="urn:microsoft.com/office/officeart/2005/8/layout/hierarchy2"/>
    <dgm:cxn modelId="{E489212F-D820-4B23-8E54-60A2DE08DDA9}" type="presOf" srcId="{98908917-EFCE-4D64-BD4B-DEA7579BFB13}" destId="{FC773E14-2760-4082-8701-65ABB73D58E0}" srcOrd="1" destOrd="0" presId="urn:microsoft.com/office/officeart/2005/8/layout/hierarchy2"/>
    <dgm:cxn modelId="{03020831-CC5E-45AA-8B09-FDF10EDB30BC}" type="presOf" srcId="{BD2DAA20-8181-477D-A416-28A524891DF6}" destId="{86C7D821-8666-47BC-83B4-3FC492495A19}" srcOrd="0" destOrd="0" presId="urn:microsoft.com/office/officeart/2005/8/layout/hierarchy2"/>
    <dgm:cxn modelId="{04677238-D793-4B59-84A1-4444FF1D3100}" type="presOf" srcId="{35ECC36D-7FA4-404C-8C77-47416DCD4BF6}" destId="{2A313ED3-9FE8-4226-B6F4-97E944EC8E28}" srcOrd="0" destOrd="0" presId="urn:microsoft.com/office/officeart/2005/8/layout/hierarchy2"/>
    <dgm:cxn modelId="{5681863B-945D-4027-91C9-BDF282AAC455}" type="presOf" srcId="{FF8E779E-4F7D-4A03-AF9A-86F30B3D5D71}" destId="{46C9BDA2-F2F4-4044-A48B-E5DE3EDD6002}" srcOrd="0" destOrd="0" presId="urn:microsoft.com/office/officeart/2005/8/layout/hierarchy2"/>
    <dgm:cxn modelId="{8AF2313C-05CE-430E-ACA3-3E2820E717A6}" type="presOf" srcId="{29E5FB56-33AA-4D4A-AA7B-47726CA105E8}" destId="{2B444947-ED28-49B1-A8E2-293A722C3014}" srcOrd="1" destOrd="0" presId="urn:microsoft.com/office/officeart/2005/8/layout/hierarchy2"/>
    <dgm:cxn modelId="{43A3583F-F26A-4657-AEFC-D022A77E7591}" type="presOf" srcId="{6B7503A9-B00A-469F-8601-D62B766C415F}" destId="{7E2F329D-C0AF-42B6-886E-F3EA2DA1AEC4}" srcOrd="0" destOrd="0" presId="urn:microsoft.com/office/officeart/2005/8/layout/hierarchy2"/>
    <dgm:cxn modelId="{C20A8E5E-7DDE-4D3C-A5AA-F6F62D99F301}" type="presOf" srcId="{580D7641-D954-4285-B5EC-ABDEA0063410}" destId="{798B6687-184A-4120-9701-F6E871C1145A}" srcOrd="0" destOrd="0" presId="urn:microsoft.com/office/officeart/2005/8/layout/hierarchy2"/>
    <dgm:cxn modelId="{F9D80C5F-ABD7-4F5B-B4AE-7B2BCC2F8B6D}" type="presOf" srcId="{BB2A739C-5DC4-43D4-B6F8-5F0D7835D50B}" destId="{08CED971-058C-4D79-8E85-0D49FBD0D1DD}" srcOrd="0" destOrd="0" presId="urn:microsoft.com/office/officeart/2005/8/layout/hierarchy2"/>
    <dgm:cxn modelId="{E8A1D261-A2CC-414E-93E7-CC0F83B531C0}" type="presOf" srcId="{A865EFB4-0899-44DA-B961-9575A227150E}" destId="{F5DF7B8F-99EF-4B6A-9E1E-E3CA0CE703FA}" srcOrd="1" destOrd="0" presId="urn:microsoft.com/office/officeart/2005/8/layout/hierarchy2"/>
    <dgm:cxn modelId="{1E944144-095E-4CF2-88B0-86E09B83934A}" srcId="{FA116839-349A-40C0-BC75-DF9A302CF631}" destId="{4FEAC665-BA09-4EE9-89E4-9E93D01E87F4}" srcOrd="0" destOrd="0" parTransId="{1B317D96-0654-478A-978C-5DD1E1D136B3}" sibTransId="{EC1E467E-B82B-4910-8606-7051C8BD6163}"/>
    <dgm:cxn modelId="{9D09AB65-4ED9-4E28-AC51-F0B0ACEC3AAC}" type="presOf" srcId="{EBE51C72-84C2-47F7-81C1-5855C2C01279}" destId="{B2570F38-21B0-4D36-8DDC-0739809B28B8}" srcOrd="0" destOrd="0" presId="urn:microsoft.com/office/officeart/2005/8/layout/hierarchy2"/>
    <dgm:cxn modelId="{B1664846-FDA7-4B9C-9CAF-2617ADA98ADB}" type="presOf" srcId="{FA116839-349A-40C0-BC75-DF9A302CF631}" destId="{B8E67377-3AF9-43D9-AA51-B3E4040537D4}" srcOrd="0" destOrd="0" presId="urn:microsoft.com/office/officeart/2005/8/layout/hierarchy2"/>
    <dgm:cxn modelId="{3C940668-D015-4A21-8126-1EA36DF3F89A}" srcId="{E2ECB948-7ACC-42D9-A7C0-9CD637168590}" destId="{5E49D014-D0C0-4777-88A3-B45A310944CD}" srcOrd="2" destOrd="0" parTransId="{6B7503A9-B00A-469F-8601-D62B766C415F}" sibTransId="{A5E73862-76A5-4F68-BCCE-03C0B5317D95}"/>
    <dgm:cxn modelId="{FE06776B-0E5F-4B56-A585-416681CA84EE}" type="presOf" srcId="{1B317D96-0654-478A-978C-5DD1E1D136B3}" destId="{D6897BF4-C64A-4A93-A292-1DF9AE91ED06}" srcOrd="0" destOrd="0" presId="urn:microsoft.com/office/officeart/2005/8/layout/hierarchy2"/>
    <dgm:cxn modelId="{C943BC6C-8086-4F73-9379-700AFF8AD3E1}" type="presOf" srcId="{0327144D-AA42-4833-BA03-3C69B0AC9C4F}" destId="{0B222E1E-157E-4D24-9335-A1924888B6AF}" srcOrd="1" destOrd="0" presId="urn:microsoft.com/office/officeart/2005/8/layout/hierarchy2"/>
    <dgm:cxn modelId="{62532452-9FDC-4A07-B914-EB42F08E11A0}" type="presOf" srcId="{29E5FB56-33AA-4D4A-AA7B-47726CA105E8}" destId="{57562764-6637-4CDB-B093-677A4D10AB93}" srcOrd="0" destOrd="0" presId="urn:microsoft.com/office/officeart/2005/8/layout/hierarchy2"/>
    <dgm:cxn modelId="{7FCA7A52-CCB1-49EC-877A-24008E9EF0B1}" type="presOf" srcId="{66516529-D616-4995-8A66-DE8172001BE6}" destId="{76CB6B47-BC88-407A-A537-D4C6D237B55E}" srcOrd="1" destOrd="0" presId="urn:microsoft.com/office/officeart/2005/8/layout/hierarchy2"/>
    <dgm:cxn modelId="{2AB91874-21D7-45C6-84EA-877F624730B7}" type="presOf" srcId="{C3094F5C-4D63-415F-B388-B127E328024F}" destId="{7434F38D-7B63-4AD7-84F6-9E5F779B1396}" srcOrd="1" destOrd="0" presId="urn:microsoft.com/office/officeart/2005/8/layout/hierarchy2"/>
    <dgm:cxn modelId="{83A65E77-412B-4BDE-B612-DEAC80B56344}" type="presOf" srcId="{66516529-D616-4995-8A66-DE8172001BE6}" destId="{73C7E15C-1FEA-48D0-9FCA-2875253C9BDE}" srcOrd="0" destOrd="0" presId="urn:microsoft.com/office/officeart/2005/8/layout/hierarchy2"/>
    <dgm:cxn modelId="{CB805278-13E7-4791-9FDE-8EC30B9F9171}" type="presOf" srcId="{C91340EE-7271-4B20-B4E9-44033AF7792F}" destId="{E0179DC2-5B26-42BB-8318-E51E1F720BA8}" srcOrd="0" destOrd="0" presId="urn:microsoft.com/office/officeart/2005/8/layout/hierarchy2"/>
    <dgm:cxn modelId="{70E89885-06B0-4955-9055-B3E7227AAC41}" srcId="{E2ECB948-7ACC-42D9-A7C0-9CD637168590}" destId="{FF8E779E-4F7D-4A03-AF9A-86F30B3D5D71}" srcOrd="0" destOrd="0" parTransId="{A865EFB4-0899-44DA-B961-9575A227150E}" sibTransId="{9C153234-0AE1-4ECA-B1E5-46944892CA52}"/>
    <dgm:cxn modelId="{48AD2992-3683-4926-BA60-9209BD59B5C5}" type="presOf" srcId="{04799E0A-4F2D-450D-9195-81885132FBF0}" destId="{EA42AB2B-2B1F-4AAB-BB0B-B77818975039}" srcOrd="1" destOrd="0" presId="urn:microsoft.com/office/officeart/2005/8/layout/hierarchy2"/>
    <dgm:cxn modelId="{2D313496-A5E7-49E6-87DC-7117BD015D81}" type="presOf" srcId="{C3094F5C-4D63-415F-B388-B127E328024F}" destId="{46237EDA-F789-4982-8D38-ABFFCF8DAC73}" srcOrd="0" destOrd="0" presId="urn:microsoft.com/office/officeart/2005/8/layout/hierarchy2"/>
    <dgm:cxn modelId="{8C931699-6568-4BC6-B40A-0ABEE06106F1}" type="presOf" srcId="{98908917-EFCE-4D64-BD4B-DEA7579BFB13}" destId="{5568259D-4A9C-4B66-8ECC-390C10B6E4BA}" srcOrd="0" destOrd="0" presId="urn:microsoft.com/office/officeart/2005/8/layout/hierarchy2"/>
    <dgm:cxn modelId="{69B0549A-03CA-4873-B97B-DCAE11F51B34}" type="presOf" srcId="{1B317D96-0654-478A-978C-5DD1E1D136B3}" destId="{1F851081-A1AA-47F3-BAF3-37A0E21D1DA6}" srcOrd="1" destOrd="0" presId="urn:microsoft.com/office/officeart/2005/8/layout/hierarchy2"/>
    <dgm:cxn modelId="{63D19B9A-F189-43B1-865F-EF8375E8031F}" type="presOf" srcId="{0327144D-AA42-4833-BA03-3C69B0AC9C4F}" destId="{0A30CF68-C13C-4E38-9682-E03279126A5D}" srcOrd="0" destOrd="0" presId="urn:microsoft.com/office/officeart/2005/8/layout/hierarchy2"/>
    <dgm:cxn modelId="{C417C19C-8D04-4C60-AD72-A1E47F31310E}" type="presOf" srcId="{636966E3-03D8-4CFF-B8BA-E7DA36307960}" destId="{E1094C79-4D03-4193-A398-F17DAC0439BD}" srcOrd="0" destOrd="0" presId="urn:microsoft.com/office/officeart/2005/8/layout/hierarchy2"/>
    <dgm:cxn modelId="{54BF9A9F-DFA7-4F20-8171-64B4254B814B}" type="presOf" srcId="{04799E0A-4F2D-450D-9195-81885132FBF0}" destId="{B9BF29C9-F82B-4323-8A70-70B3CF6EF4B7}" srcOrd="0" destOrd="0" presId="urn:microsoft.com/office/officeart/2005/8/layout/hierarchy2"/>
    <dgm:cxn modelId="{D9B290A1-173A-4374-9AC3-DD5A58A81E87}" type="presOf" srcId="{4FEAC665-BA09-4EE9-89E4-9E93D01E87F4}" destId="{E9F0FFEA-1BF2-4148-8A74-F28E089B025D}" srcOrd="0" destOrd="0" presId="urn:microsoft.com/office/officeart/2005/8/layout/hierarchy2"/>
    <dgm:cxn modelId="{E9D919B0-1584-42DF-B2E2-98AE88CFFC8D}" type="presOf" srcId="{39324F4A-90B7-49EF-8582-F166B757F99F}" destId="{024A16B9-348A-4A1C-A7FB-A47FB55A9378}" srcOrd="0" destOrd="0" presId="urn:microsoft.com/office/officeart/2005/8/layout/hierarchy2"/>
    <dgm:cxn modelId="{59BC3CB1-3593-4902-A4D3-DE967C747EF5}" type="presOf" srcId="{5E49D014-D0C0-4777-88A3-B45A310944CD}" destId="{E6C2F7E3-CBA4-457D-B144-C912A3A0FAD6}" srcOrd="0" destOrd="0" presId="urn:microsoft.com/office/officeart/2005/8/layout/hierarchy2"/>
    <dgm:cxn modelId="{B77632BD-47E7-488A-A560-4E9DDF8FECEA}" type="presOf" srcId="{A69061B2-9AB2-404E-B81F-47C9A3083852}" destId="{A0820B72-7F96-4D77-80E1-E9C94474A469}" srcOrd="0" destOrd="0" presId="urn:microsoft.com/office/officeart/2005/8/layout/hierarchy2"/>
    <dgm:cxn modelId="{0CE110CA-EC5E-4ED6-BA53-B8846247BC0D}" type="presOf" srcId="{8A2F56E9-13F7-41E7-9DCD-B9E0392D7844}" destId="{B88A349D-8438-4CFE-8FA1-D727460508AB}" srcOrd="0" destOrd="0" presId="urn:microsoft.com/office/officeart/2005/8/layout/hierarchy2"/>
    <dgm:cxn modelId="{32A6DFCB-7339-4375-B3F7-6E0ABF6F75C5}" srcId="{EBE51C72-84C2-47F7-81C1-5855C2C01279}" destId="{DD2AFEF8-B302-4B26-B08F-E9644780CB9A}" srcOrd="0" destOrd="0" parTransId="{39324F4A-90B7-49EF-8582-F166B757F99F}" sibTransId="{20A57B58-807A-4C97-B5A2-F5605DD2177C}"/>
    <dgm:cxn modelId="{6BB744CF-0CD7-4CD0-AED3-8B5646F880A3}" type="presOf" srcId="{5A626A4E-AAC0-4C24-8E54-0A13E230D857}" destId="{6ACAB654-1BED-4792-8AED-8B3EC9FE5D31}" srcOrd="0" destOrd="0" presId="urn:microsoft.com/office/officeart/2005/8/layout/hierarchy2"/>
    <dgm:cxn modelId="{5D8DC9D6-B50D-4A86-A491-3DF7A983B39D}" srcId="{FA116839-349A-40C0-BC75-DF9A302CF631}" destId="{BD2DAA20-8181-477D-A416-28A524891DF6}" srcOrd="1" destOrd="0" parTransId="{04799E0A-4F2D-450D-9195-81885132FBF0}" sibTransId="{AF530DF9-851A-4942-8FA5-49747A784136}"/>
    <dgm:cxn modelId="{4DA403DA-FE83-4037-8C6A-A2693ABF1D98}" srcId="{FA116839-349A-40C0-BC75-DF9A302CF631}" destId="{81447898-890B-4DEF-B6F4-B0A7C7E1B52B}" srcOrd="3" destOrd="0" parTransId="{66516529-D616-4995-8A66-DE8172001BE6}" sibTransId="{289A1DC3-9719-4CC7-A689-65B9828CFB12}"/>
    <dgm:cxn modelId="{BC14EBE3-67D3-45CC-BD67-E1A926EBAD12}" type="presOf" srcId="{39324F4A-90B7-49EF-8582-F166B757F99F}" destId="{92CD0439-0929-44A4-B82E-6365DCBAFE55}" srcOrd="1" destOrd="0" presId="urn:microsoft.com/office/officeart/2005/8/layout/hierarchy2"/>
    <dgm:cxn modelId="{DF29D5E4-EAD0-493E-B259-5C12081195FA}" srcId="{FA116839-349A-40C0-BC75-DF9A302CF631}" destId="{EBE51C72-84C2-47F7-81C1-5855C2C01279}" srcOrd="2" destOrd="0" parTransId="{0327144D-AA42-4833-BA03-3C69B0AC9C4F}" sibTransId="{02D24251-E4B8-4E50-BA30-E0A3CB992E92}"/>
    <dgm:cxn modelId="{B00104EA-2CFF-4FB9-B566-D386A6F92876}" type="presOf" srcId="{E2ECB948-7ACC-42D9-A7C0-9CD637168590}" destId="{478232FE-5908-4CC5-B722-D1C82D8BE334}" srcOrd="0" destOrd="0" presId="urn:microsoft.com/office/officeart/2005/8/layout/hierarchy2"/>
    <dgm:cxn modelId="{CDDCB1ED-ACF9-4ACE-AA10-7B85BC378448}" type="presOf" srcId="{6483B2E7-C40E-4F9E-AFE0-1DCB43ACEC6B}" destId="{91495730-770A-4EB8-A017-38EC526B8E1A}" srcOrd="0" destOrd="0" presId="urn:microsoft.com/office/officeart/2005/8/layout/hierarchy2"/>
    <dgm:cxn modelId="{3412A9EE-C0BC-4761-A236-C52942CEF8B0}" srcId="{E2ECB948-7ACC-42D9-A7C0-9CD637168590}" destId="{8A2F56E9-13F7-41E7-9DCD-B9E0392D7844}" srcOrd="1" destOrd="0" parTransId="{C3094F5C-4D63-415F-B388-B127E328024F}" sibTransId="{5DF33D36-F0C9-494A-8719-DE48678679EA}"/>
    <dgm:cxn modelId="{BFA4DDEE-77DE-43A7-91A0-C7CDC5503596}" type="presOf" srcId="{81447898-890B-4DEF-B6F4-B0A7C7E1B52B}" destId="{7004EABC-5833-4EFF-82BE-D4B366C65730}" srcOrd="0" destOrd="0" presId="urn:microsoft.com/office/officeart/2005/8/layout/hierarchy2"/>
    <dgm:cxn modelId="{9A4C05EF-629D-46EB-BEC3-CD2D2879EBC5}" srcId="{580D7641-D954-4285-B5EC-ABDEA0063410}" destId="{A69061B2-9AB2-404E-B81F-47C9A3083852}" srcOrd="0" destOrd="0" parTransId="{199D8B0F-A8FA-4824-8368-F2170FE0A287}" sibTransId="{2E37F73E-B1F1-4E2E-BCAE-17F91106E885}"/>
    <dgm:cxn modelId="{3A819CF0-8C66-47A3-98AC-BCC00517844F}" type="presOf" srcId="{636966E3-03D8-4CFF-B8BA-E7DA36307960}" destId="{378B6440-8A04-47F2-BF4A-4F021E47E1C6}" srcOrd="1" destOrd="0" presId="urn:microsoft.com/office/officeart/2005/8/layout/hierarchy2"/>
    <dgm:cxn modelId="{4C27B3F0-1A95-48DF-9A77-9D7A75D3D744}" type="presOf" srcId="{F35437BA-A079-4EC1-870F-A8CEC09EBD1A}" destId="{DCECAE4F-A80F-4E85-8FED-9DF9D0B5FF08}" srcOrd="0" destOrd="0" presId="urn:microsoft.com/office/officeart/2005/8/layout/hierarchy2"/>
    <dgm:cxn modelId="{B65A02F6-0351-49C8-9AAA-02FECCD81C29}" srcId="{8A2F56E9-13F7-41E7-9DCD-B9E0392D7844}" destId="{6483B2E7-C40E-4F9E-AFE0-1DCB43ACEC6B}" srcOrd="0" destOrd="0" parTransId="{5A626A4E-AAC0-4C24-8E54-0A13E230D857}" sibTransId="{B2432FC0-019B-4685-9FAD-82FED8731433}"/>
    <dgm:cxn modelId="{A82940FA-70E8-4B63-BB64-0246CCEC9E9D}" srcId="{EBE51C72-84C2-47F7-81C1-5855C2C01279}" destId="{F35437BA-A079-4EC1-870F-A8CEC09EBD1A}" srcOrd="1" destOrd="0" parTransId="{98908917-EFCE-4D64-BD4B-DEA7579BFB13}" sibTransId="{9AA7611F-C0D4-4CDF-880B-94FD327D1596}"/>
    <dgm:cxn modelId="{66B357FC-FAAD-47A5-82DA-F51958FCDBF3}" type="presOf" srcId="{A865EFB4-0899-44DA-B961-9575A227150E}" destId="{EC13B22A-2E4B-48E9-8A27-D8450860D96E}" srcOrd="0" destOrd="0" presId="urn:microsoft.com/office/officeart/2005/8/layout/hierarchy2"/>
    <dgm:cxn modelId="{950F3738-02FA-49CA-B0AF-135DBD6F572C}" type="presParOf" srcId="{798B6687-184A-4120-9701-F6E871C1145A}" destId="{B8DA8C37-8514-4220-B811-4335EF21E7C8}" srcOrd="0" destOrd="0" presId="urn:microsoft.com/office/officeart/2005/8/layout/hierarchy2"/>
    <dgm:cxn modelId="{B6F02C75-C544-4E4D-AF91-F2E5F3CE2618}" type="presParOf" srcId="{B8DA8C37-8514-4220-B811-4335EF21E7C8}" destId="{A0820B72-7F96-4D77-80E1-E9C94474A469}" srcOrd="0" destOrd="0" presId="urn:microsoft.com/office/officeart/2005/8/layout/hierarchy2"/>
    <dgm:cxn modelId="{6A2C917B-82DA-4347-84C6-1BDA7AA1A178}" type="presParOf" srcId="{B8DA8C37-8514-4220-B811-4335EF21E7C8}" destId="{1EA93600-56EA-4E77-9F4A-3C1CB2993CF0}" srcOrd="1" destOrd="0" presId="urn:microsoft.com/office/officeart/2005/8/layout/hierarchy2"/>
    <dgm:cxn modelId="{D7D704C3-FBEB-44C9-A0FC-F2849DD6D2EE}" type="presParOf" srcId="{1EA93600-56EA-4E77-9F4A-3C1CB2993CF0}" destId="{2A313ED3-9FE8-4226-B6F4-97E944EC8E28}" srcOrd="0" destOrd="0" presId="urn:microsoft.com/office/officeart/2005/8/layout/hierarchy2"/>
    <dgm:cxn modelId="{369A3A43-6525-4005-B64B-ABEEB3A27207}" type="presParOf" srcId="{2A313ED3-9FE8-4226-B6F4-97E944EC8E28}" destId="{7678501E-96B0-4466-82E8-1D0ED7CEDFA2}" srcOrd="0" destOrd="0" presId="urn:microsoft.com/office/officeart/2005/8/layout/hierarchy2"/>
    <dgm:cxn modelId="{515141EB-E4BC-4DC0-810F-4576580172DC}" type="presParOf" srcId="{1EA93600-56EA-4E77-9F4A-3C1CB2993CF0}" destId="{C8A14A57-6078-46BB-BB69-31907771BB2F}" srcOrd="1" destOrd="0" presId="urn:microsoft.com/office/officeart/2005/8/layout/hierarchy2"/>
    <dgm:cxn modelId="{C34A84CE-9AAB-4FC1-B853-537391F9E335}" type="presParOf" srcId="{C8A14A57-6078-46BB-BB69-31907771BB2F}" destId="{478232FE-5908-4CC5-B722-D1C82D8BE334}" srcOrd="0" destOrd="0" presId="urn:microsoft.com/office/officeart/2005/8/layout/hierarchy2"/>
    <dgm:cxn modelId="{9C2C5C94-68B4-4455-9754-BE1AA87A4A48}" type="presParOf" srcId="{C8A14A57-6078-46BB-BB69-31907771BB2F}" destId="{EE069F2A-0E62-4407-984A-D84C7E9F3A0C}" srcOrd="1" destOrd="0" presId="urn:microsoft.com/office/officeart/2005/8/layout/hierarchy2"/>
    <dgm:cxn modelId="{681E747C-9A2A-403A-ACBB-D3565E618A91}" type="presParOf" srcId="{EE069F2A-0E62-4407-984A-D84C7E9F3A0C}" destId="{EC13B22A-2E4B-48E9-8A27-D8450860D96E}" srcOrd="0" destOrd="0" presId="urn:microsoft.com/office/officeart/2005/8/layout/hierarchy2"/>
    <dgm:cxn modelId="{3C0D2904-5829-440A-B017-197AAADB11E4}" type="presParOf" srcId="{EC13B22A-2E4B-48E9-8A27-D8450860D96E}" destId="{F5DF7B8F-99EF-4B6A-9E1E-E3CA0CE703FA}" srcOrd="0" destOrd="0" presId="urn:microsoft.com/office/officeart/2005/8/layout/hierarchy2"/>
    <dgm:cxn modelId="{F36C6404-AE9F-43A2-8AF4-420347F83A1B}" type="presParOf" srcId="{EE069F2A-0E62-4407-984A-D84C7E9F3A0C}" destId="{51648711-B5AF-4EE7-A92C-8C0DFE9ED795}" srcOrd="1" destOrd="0" presId="urn:microsoft.com/office/officeart/2005/8/layout/hierarchy2"/>
    <dgm:cxn modelId="{C7AC0457-F4B0-4223-A7B2-49681591462B}" type="presParOf" srcId="{51648711-B5AF-4EE7-A92C-8C0DFE9ED795}" destId="{46C9BDA2-F2F4-4044-A48B-E5DE3EDD6002}" srcOrd="0" destOrd="0" presId="urn:microsoft.com/office/officeart/2005/8/layout/hierarchy2"/>
    <dgm:cxn modelId="{E5E1B482-A28B-425B-AC32-AB93416A37BD}" type="presParOf" srcId="{51648711-B5AF-4EE7-A92C-8C0DFE9ED795}" destId="{9956C26E-17FD-45F6-A3DF-F89B0FD7782A}" srcOrd="1" destOrd="0" presId="urn:microsoft.com/office/officeart/2005/8/layout/hierarchy2"/>
    <dgm:cxn modelId="{65080BD3-1D26-4ED3-8B49-7D67EF787161}" type="presParOf" srcId="{EE069F2A-0E62-4407-984A-D84C7E9F3A0C}" destId="{46237EDA-F789-4982-8D38-ABFFCF8DAC73}" srcOrd="2" destOrd="0" presId="urn:microsoft.com/office/officeart/2005/8/layout/hierarchy2"/>
    <dgm:cxn modelId="{E6775B48-B843-4F97-9707-2726AD3BA4F7}" type="presParOf" srcId="{46237EDA-F789-4982-8D38-ABFFCF8DAC73}" destId="{7434F38D-7B63-4AD7-84F6-9E5F779B1396}" srcOrd="0" destOrd="0" presId="urn:microsoft.com/office/officeart/2005/8/layout/hierarchy2"/>
    <dgm:cxn modelId="{BA6032FC-6B82-4A35-A616-29DCD8996D34}" type="presParOf" srcId="{EE069F2A-0E62-4407-984A-D84C7E9F3A0C}" destId="{17113A0A-93E0-4317-8A1E-DDC5EB502263}" srcOrd="3" destOrd="0" presId="urn:microsoft.com/office/officeart/2005/8/layout/hierarchy2"/>
    <dgm:cxn modelId="{E2DEB4EB-693B-4E69-819C-D953F569E96A}" type="presParOf" srcId="{17113A0A-93E0-4317-8A1E-DDC5EB502263}" destId="{B88A349D-8438-4CFE-8FA1-D727460508AB}" srcOrd="0" destOrd="0" presId="urn:microsoft.com/office/officeart/2005/8/layout/hierarchy2"/>
    <dgm:cxn modelId="{75E45DEA-50A3-4E18-9C74-3B3FED4EB93A}" type="presParOf" srcId="{17113A0A-93E0-4317-8A1E-DDC5EB502263}" destId="{3BBBC36F-03CA-4A7D-A54F-16AF19228B91}" srcOrd="1" destOrd="0" presId="urn:microsoft.com/office/officeart/2005/8/layout/hierarchy2"/>
    <dgm:cxn modelId="{7D9E3BDB-A599-4AD9-9429-F54FFFDCF2D9}" type="presParOf" srcId="{3BBBC36F-03CA-4A7D-A54F-16AF19228B91}" destId="{6ACAB654-1BED-4792-8AED-8B3EC9FE5D31}" srcOrd="0" destOrd="0" presId="urn:microsoft.com/office/officeart/2005/8/layout/hierarchy2"/>
    <dgm:cxn modelId="{3F3214C2-EE75-42AE-919E-ABFB2E04693F}" type="presParOf" srcId="{6ACAB654-1BED-4792-8AED-8B3EC9FE5D31}" destId="{700C303F-78BE-45EB-A319-16D590F47EA1}" srcOrd="0" destOrd="0" presId="urn:microsoft.com/office/officeart/2005/8/layout/hierarchy2"/>
    <dgm:cxn modelId="{E330E3FE-9357-4007-9FF4-50B6EBEAEB8C}" type="presParOf" srcId="{3BBBC36F-03CA-4A7D-A54F-16AF19228B91}" destId="{1625C396-7EB4-4261-A3EC-FDDB72E4B0DD}" srcOrd="1" destOrd="0" presId="urn:microsoft.com/office/officeart/2005/8/layout/hierarchy2"/>
    <dgm:cxn modelId="{D6BF9705-7DDF-4686-A22D-CF6A19E3B409}" type="presParOf" srcId="{1625C396-7EB4-4261-A3EC-FDDB72E4B0DD}" destId="{91495730-770A-4EB8-A017-38EC526B8E1A}" srcOrd="0" destOrd="0" presId="urn:microsoft.com/office/officeart/2005/8/layout/hierarchy2"/>
    <dgm:cxn modelId="{D2C0BDA1-8D95-449F-A4D9-D3D3F6A56522}" type="presParOf" srcId="{1625C396-7EB4-4261-A3EC-FDDB72E4B0DD}" destId="{3B293C5F-4C48-42C7-91E2-C534413F6FAB}" srcOrd="1" destOrd="0" presId="urn:microsoft.com/office/officeart/2005/8/layout/hierarchy2"/>
    <dgm:cxn modelId="{52F32096-37AE-41CE-BC2E-F5C9A2F511E7}" type="presParOf" srcId="{3BBBC36F-03CA-4A7D-A54F-16AF19228B91}" destId="{E1094C79-4D03-4193-A398-F17DAC0439BD}" srcOrd="2" destOrd="0" presId="urn:microsoft.com/office/officeart/2005/8/layout/hierarchy2"/>
    <dgm:cxn modelId="{FB8E46FD-7C95-4B3A-9797-26B27C9D85CE}" type="presParOf" srcId="{E1094C79-4D03-4193-A398-F17DAC0439BD}" destId="{378B6440-8A04-47F2-BF4A-4F021E47E1C6}" srcOrd="0" destOrd="0" presId="urn:microsoft.com/office/officeart/2005/8/layout/hierarchy2"/>
    <dgm:cxn modelId="{B6F29049-D1B7-46CD-A3A7-7E52E7A4EA63}" type="presParOf" srcId="{3BBBC36F-03CA-4A7D-A54F-16AF19228B91}" destId="{775174F8-3C88-4558-9FF5-A61AC72AD7A0}" srcOrd="3" destOrd="0" presId="urn:microsoft.com/office/officeart/2005/8/layout/hierarchy2"/>
    <dgm:cxn modelId="{BFF0A759-A0FD-40D9-B8CC-FBEA11D18A1A}" type="presParOf" srcId="{775174F8-3C88-4558-9FF5-A61AC72AD7A0}" destId="{E0179DC2-5B26-42BB-8318-E51E1F720BA8}" srcOrd="0" destOrd="0" presId="urn:microsoft.com/office/officeart/2005/8/layout/hierarchy2"/>
    <dgm:cxn modelId="{6C905F83-2BDA-4444-91FA-D734F0F57921}" type="presParOf" srcId="{775174F8-3C88-4558-9FF5-A61AC72AD7A0}" destId="{76629E56-8F2C-489F-8411-4D15C8DBD169}" srcOrd="1" destOrd="0" presId="urn:microsoft.com/office/officeart/2005/8/layout/hierarchy2"/>
    <dgm:cxn modelId="{E9224A04-C9E9-42C3-A845-B49668A8D392}" type="presParOf" srcId="{EE069F2A-0E62-4407-984A-D84C7E9F3A0C}" destId="{7E2F329D-C0AF-42B6-886E-F3EA2DA1AEC4}" srcOrd="4" destOrd="0" presId="urn:microsoft.com/office/officeart/2005/8/layout/hierarchy2"/>
    <dgm:cxn modelId="{42935CFD-598D-463A-9689-9F37D613A121}" type="presParOf" srcId="{7E2F329D-C0AF-42B6-886E-F3EA2DA1AEC4}" destId="{ECC53448-CAFD-49F4-9C1E-66B521227A40}" srcOrd="0" destOrd="0" presId="urn:microsoft.com/office/officeart/2005/8/layout/hierarchy2"/>
    <dgm:cxn modelId="{DA894BFA-DB66-47DE-A768-96572B25EE64}" type="presParOf" srcId="{EE069F2A-0E62-4407-984A-D84C7E9F3A0C}" destId="{906CB6E3-21D5-4300-8DC1-B87CA160BA94}" srcOrd="5" destOrd="0" presId="urn:microsoft.com/office/officeart/2005/8/layout/hierarchy2"/>
    <dgm:cxn modelId="{F9A65D4E-D1AC-4F46-B2A3-C9B2333B67B6}" type="presParOf" srcId="{906CB6E3-21D5-4300-8DC1-B87CA160BA94}" destId="{E6C2F7E3-CBA4-457D-B144-C912A3A0FAD6}" srcOrd="0" destOrd="0" presId="urn:microsoft.com/office/officeart/2005/8/layout/hierarchy2"/>
    <dgm:cxn modelId="{6CF79CD5-F54C-46BD-AC8B-C518551A70C5}" type="presParOf" srcId="{906CB6E3-21D5-4300-8DC1-B87CA160BA94}" destId="{C9F02CE0-12DD-4BE2-98E2-6FC144316A6B}" srcOrd="1" destOrd="0" presId="urn:microsoft.com/office/officeart/2005/8/layout/hierarchy2"/>
    <dgm:cxn modelId="{CA7C905E-92E2-49A2-84F3-28C837ED2928}" type="presParOf" srcId="{1EA93600-56EA-4E77-9F4A-3C1CB2993CF0}" destId="{57562764-6637-4CDB-B093-677A4D10AB93}" srcOrd="2" destOrd="0" presId="urn:microsoft.com/office/officeart/2005/8/layout/hierarchy2"/>
    <dgm:cxn modelId="{614E3F9B-20A3-42A9-B12B-7B84C9A32769}" type="presParOf" srcId="{57562764-6637-4CDB-B093-677A4D10AB93}" destId="{2B444947-ED28-49B1-A8E2-293A722C3014}" srcOrd="0" destOrd="0" presId="urn:microsoft.com/office/officeart/2005/8/layout/hierarchy2"/>
    <dgm:cxn modelId="{4710CFA8-B41E-4D50-A76C-A860EB35879E}" type="presParOf" srcId="{1EA93600-56EA-4E77-9F4A-3C1CB2993CF0}" destId="{F223CDAB-693D-463F-BB6C-5311219B8B53}" srcOrd="3" destOrd="0" presId="urn:microsoft.com/office/officeart/2005/8/layout/hierarchy2"/>
    <dgm:cxn modelId="{07F03870-7AB3-4698-A337-105F8D019576}" type="presParOf" srcId="{F223CDAB-693D-463F-BB6C-5311219B8B53}" destId="{B8E67377-3AF9-43D9-AA51-B3E4040537D4}" srcOrd="0" destOrd="0" presId="urn:microsoft.com/office/officeart/2005/8/layout/hierarchy2"/>
    <dgm:cxn modelId="{E224D7D4-E235-4A9E-BD95-CB83ADF3AD1F}" type="presParOf" srcId="{F223CDAB-693D-463F-BB6C-5311219B8B53}" destId="{8F0D55F8-2D9A-445A-8552-45490E726D5E}" srcOrd="1" destOrd="0" presId="urn:microsoft.com/office/officeart/2005/8/layout/hierarchy2"/>
    <dgm:cxn modelId="{FDF943AD-7EBC-49C5-82C8-3A26636230C0}" type="presParOf" srcId="{8F0D55F8-2D9A-445A-8552-45490E726D5E}" destId="{D6897BF4-C64A-4A93-A292-1DF9AE91ED06}" srcOrd="0" destOrd="0" presId="urn:microsoft.com/office/officeart/2005/8/layout/hierarchy2"/>
    <dgm:cxn modelId="{EFFFF803-835F-4DD4-9A66-88F4B9D438E6}" type="presParOf" srcId="{D6897BF4-C64A-4A93-A292-1DF9AE91ED06}" destId="{1F851081-A1AA-47F3-BAF3-37A0E21D1DA6}" srcOrd="0" destOrd="0" presId="urn:microsoft.com/office/officeart/2005/8/layout/hierarchy2"/>
    <dgm:cxn modelId="{A21F0C9A-2078-4662-AFD3-B45C8C302322}" type="presParOf" srcId="{8F0D55F8-2D9A-445A-8552-45490E726D5E}" destId="{EACA8766-70FE-482B-9659-C03564837198}" srcOrd="1" destOrd="0" presId="urn:microsoft.com/office/officeart/2005/8/layout/hierarchy2"/>
    <dgm:cxn modelId="{2BFA5107-2321-4DAA-837D-EF2508EA792A}" type="presParOf" srcId="{EACA8766-70FE-482B-9659-C03564837198}" destId="{E9F0FFEA-1BF2-4148-8A74-F28E089B025D}" srcOrd="0" destOrd="0" presId="urn:microsoft.com/office/officeart/2005/8/layout/hierarchy2"/>
    <dgm:cxn modelId="{8337A828-5B2F-452C-9803-DE1AF770C0EC}" type="presParOf" srcId="{EACA8766-70FE-482B-9659-C03564837198}" destId="{A6CEBC52-3B74-44A2-A1D5-E0C132F4C168}" srcOrd="1" destOrd="0" presId="urn:microsoft.com/office/officeart/2005/8/layout/hierarchy2"/>
    <dgm:cxn modelId="{BA8CCDE2-181B-481D-AE4A-E054386C3C1D}" type="presParOf" srcId="{A6CEBC52-3B74-44A2-A1D5-E0C132F4C168}" destId="{08CED971-058C-4D79-8E85-0D49FBD0D1DD}" srcOrd="0" destOrd="0" presId="urn:microsoft.com/office/officeart/2005/8/layout/hierarchy2"/>
    <dgm:cxn modelId="{D4289837-60CE-4A5A-B5BB-E17BCC37AAB1}" type="presParOf" srcId="{08CED971-058C-4D79-8E85-0D49FBD0D1DD}" destId="{C4A689A7-4384-49F4-A53A-31DDAF118211}" srcOrd="0" destOrd="0" presId="urn:microsoft.com/office/officeart/2005/8/layout/hierarchy2"/>
    <dgm:cxn modelId="{B2D224B9-2D18-4D75-9A72-013DB55FEFE2}" type="presParOf" srcId="{A6CEBC52-3B74-44A2-A1D5-E0C132F4C168}" destId="{E4C4FA0D-95DF-4988-8A17-0962CC9530E2}" srcOrd="1" destOrd="0" presId="urn:microsoft.com/office/officeart/2005/8/layout/hierarchy2"/>
    <dgm:cxn modelId="{AA10710B-C842-432D-9F7C-3895EBA26FEE}" type="presParOf" srcId="{E4C4FA0D-95DF-4988-8A17-0962CC9530E2}" destId="{922A7C42-DA24-48FF-B773-E1C6828C4451}" srcOrd="0" destOrd="0" presId="urn:microsoft.com/office/officeart/2005/8/layout/hierarchy2"/>
    <dgm:cxn modelId="{8E03897A-6443-4080-9229-0873E7E82E35}" type="presParOf" srcId="{E4C4FA0D-95DF-4988-8A17-0962CC9530E2}" destId="{DAA91EA1-0848-4169-8947-89ABA19C3538}" srcOrd="1" destOrd="0" presId="urn:microsoft.com/office/officeart/2005/8/layout/hierarchy2"/>
    <dgm:cxn modelId="{EE1EDA30-4FA6-4AF9-876E-F4011EE08FB0}" type="presParOf" srcId="{8F0D55F8-2D9A-445A-8552-45490E726D5E}" destId="{B9BF29C9-F82B-4323-8A70-70B3CF6EF4B7}" srcOrd="2" destOrd="0" presId="urn:microsoft.com/office/officeart/2005/8/layout/hierarchy2"/>
    <dgm:cxn modelId="{77FD5A04-1181-459D-A16E-88D5486242B0}" type="presParOf" srcId="{B9BF29C9-F82B-4323-8A70-70B3CF6EF4B7}" destId="{EA42AB2B-2B1F-4AAB-BB0B-B77818975039}" srcOrd="0" destOrd="0" presId="urn:microsoft.com/office/officeart/2005/8/layout/hierarchy2"/>
    <dgm:cxn modelId="{C2144ACF-8C39-41A8-B793-3D0E9962C28F}" type="presParOf" srcId="{8F0D55F8-2D9A-445A-8552-45490E726D5E}" destId="{F35015C8-7B93-40A3-96AF-6837F5907063}" srcOrd="3" destOrd="0" presId="urn:microsoft.com/office/officeart/2005/8/layout/hierarchy2"/>
    <dgm:cxn modelId="{9EAB46AD-B72C-4644-B215-7A1DD8248A70}" type="presParOf" srcId="{F35015C8-7B93-40A3-96AF-6837F5907063}" destId="{86C7D821-8666-47BC-83B4-3FC492495A19}" srcOrd="0" destOrd="0" presId="urn:microsoft.com/office/officeart/2005/8/layout/hierarchy2"/>
    <dgm:cxn modelId="{C67D12A9-ADF5-47EA-AD80-8A3DA5BF8DCB}" type="presParOf" srcId="{F35015C8-7B93-40A3-96AF-6837F5907063}" destId="{B86D6696-82F7-498B-AB42-8B1C8E7C6D9F}" srcOrd="1" destOrd="0" presId="urn:microsoft.com/office/officeart/2005/8/layout/hierarchy2"/>
    <dgm:cxn modelId="{81EFE939-8BD6-4BF8-8BFD-12A4EB487852}" type="presParOf" srcId="{8F0D55F8-2D9A-445A-8552-45490E726D5E}" destId="{0A30CF68-C13C-4E38-9682-E03279126A5D}" srcOrd="4" destOrd="0" presId="urn:microsoft.com/office/officeart/2005/8/layout/hierarchy2"/>
    <dgm:cxn modelId="{6BCCB06E-EEB3-4BC4-9A8A-2B58F80354DF}" type="presParOf" srcId="{0A30CF68-C13C-4E38-9682-E03279126A5D}" destId="{0B222E1E-157E-4D24-9335-A1924888B6AF}" srcOrd="0" destOrd="0" presId="urn:microsoft.com/office/officeart/2005/8/layout/hierarchy2"/>
    <dgm:cxn modelId="{7996C249-0386-4032-864B-C61B4F7F81FA}" type="presParOf" srcId="{8F0D55F8-2D9A-445A-8552-45490E726D5E}" destId="{FAA02E8F-FAB9-4AAD-80F9-7E7FD5060BA7}" srcOrd="5" destOrd="0" presId="urn:microsoft.com/office/officeart/2005/8/layout/hierarchy2"/>
    <dgm:cxn modelId="{00D3E49A-9B18-4236-BA3B-28B786D58634}" type="presParOf" srcId="{FAA02E8F-FAB9-4AAD-80F9-7E7FD5060BA7}" destId="{B2570F38-21B0-4D36-8DDC-0739809B28B8}" srcOrd="0" destOrd="0" presId="urn:microsoft.com/office/officeart/2005/8/layout/hierarchy2"/>
    <dgm:cxn modelId="{D207E034-1983-4BB5-9939-BFCB50CFEE74}" type="presParOf" srcId="{FAA02E8F-FAB9-4AAD-80F9-7E7FD5060BA7}" destId="{B2D708FA-FB50-4C74-9E12-026A4F2E86C1}" srcOrd="1" destOrd="0" presId="urn:microsoft.com/office/officeart/2005/8/layout/hierarchy2"/>
    <dgm:cxn modelId="{1A69FA99-991A-4C74-B642-9D0B2C58FA4D}" type="presParOf" srcId="{B2D708FA-FB50-4C74-9E12-026A4F2E86C1}" destId="{024A16B9-348A-4A1C-A7FB-A47FB55A9378}" srcOrd="0" destOrd="0" presId="urn:microsoft.com/office/officeart/2005/8/layout/hierarchy2"/>
    <dgm:cxn modelId="{D1C775A0-7BCC-402B-9CD2-B2220DD71DA6}" type="presParOf" srcId="{024A16B9-348A-4A1C-A7FB-A47FB55A9378}" destId="{92CD0439-0929-44A4-B82E-6365DCBAFE55}" srcOrd="0" destOrd="0" presId="urn:microsoft.com/office/officeart/2005/8/layout/hierarchy2"/>
    <dgm:cxn modelId="{D2736833-03B9-4CBD-BE60-7B9D69AD56A0}" type="presParOf" srcId="{B2D708FA-FB50-4C74-9E12-026A4F2E86C1}" destId="{ED13318F-85D7-4349-B959-8FE632163662}" srcOrd="1" destOrd="0" presId="urn:microsoft.com/office/officeart/2005/8/layout/hierarchy2"/>
    <dgm:cxn modelId="{08C8F2D4-4179-44D2-8779-25C6A5141486}" type="presParOf" srcId="{ED13318F-85D7-4349-B959-8FE632163662}" destId="{298CEF0E-0C1E-435D-9821-14255DCEB2F2}" srcOrd="0" destOrd="0" presId="urn:microsoft.com/office/officeart/2005/8/layout/hierarchy2"/>
    <dgm:cxn modelId="{D12D6C4E-9246-49DC-9B1E-504F47F1FD78}" type="presParOf" srcId="{ED13318F-85D7-4349-B959-8FE632163662}" destId="{508895CE-BC66-40E4-9D6B-DDF494127C07}" srcOrd="1" destOrd="0" presId="urn:microsoft.com/office/officeart/2005/8/layout/hierarchy2"/>
    <dgm:cxn modelId="{DED5A007-65E1-4A17-B63E-F8D66E56195C}" type="presParOf" srcId="{B2D708FA-FB50-4C74-9E12-026A4F2E86C1}" destId="{5568259D-4A9C-4B66-8ECC-390C10B6E4BA}" srcOrd="2" destOrd="0" presId="urn:microsoft.com/office/officeart/2005/8/layout/hierarchy2"/>
    <dgm:cxn modelId="{00125B6E-58D3-4B33-BF97-6470C59D5153}" type="presParOf" srcId="{5568259D-4A9C-4B66-8ECC-390C10B6E4BA}" destId="{FC773E14-2760-4082-8701-65ABB73D58E0}" srcOrd="0" destOrd="0" presId="urn:microsoft.com/office/officeart/2005/8/layout/hierarchy2"/>
    <dgm:cxn modelId="{2CB3C863-25F5-46B2-81A3-802FB0F903CE}" type="presParOf" srcId="{B2D708FA-FB50-4C74-9E12-026A4F2E86C1}" destId="{13E37D8B-3A6F-4353-A55B-E3DF1353435F}" srcOrd="3" destOrd="0" presId="urn:microsoft.com/office/officeart/2005/8/layout/hierarchy2"/>
    <dgm:cxn modelId="{A02BBC79-9BB1-4E3C-8240-B21CB4563F23}" type="presParOf" srcId="{13E37D8B-3A6F-4353-A55B-E3DF1353435F}" destId="{DCECAE4F-A80F-4E85-8FED-9DF9D0B5FF08}" srcOrd="0" destOrd="0" presId="urn:microsoft.com/office/officeart/2005/8/layout/hierarchy2"/>
    <dgm:cxn modelId="{2A0EFE21-552B-4E19-9A19-6FF43A88C145}" type="presParOf" srcId="{13E37D8B-3A6F-4353-A55B-E3DF1353435F}" destId="{84777345-B877-4B5B-89F5-5B31F97DD0D6}" srcOrd="1" destOrd="0" presId="urn:microsoft.com/office/officeart/2005/8/layout/hierarchy2"/>
    <dgm:cxn modelId="{5E929496-5AF3-4E81-8BA5-B51BF8829046}" type="presParOf" srcId="{8F0D55F8-2D9A-445A-8552-45490E726D5E}" destId="{73C7E15C-1FEA-48D0-9FCA-2875253C9BDE}" srcOrd="6" destOrd="0" presId="urn:microsoft.com/office/officeart/2005/8/layout/hierarchy2"/>
    <dgm:cxn modelId="{28276110-CF06-4D92-9925-2AB3C3497A31}" type="presParOf" srcId="{73C7E15C-1FEA-48D0-9FCA-2875253C9BDE}" destId="{76CB6B47-BC88-407A-A537-D4C6D237B55E}" srcOrd="0" destOrd="0" presId="urn:microsoft.com/office/officeart/2005/8/layout/hierarchy2"/>
    <dgm:cxn modelId="{E0E1FFEE-FFE1-4469-AF14-187097BDBAED}" type="presParOf" srcId="{8F0D55F8-2D9A-445A-8552-45490E726D5E}" destId="{FBAF33E5-13D8-4BBF-B16D-CEEAE9070A48}" srcOrd="7" destOrd="0" presId="urn:microsoft.com/office/officeart/2005/8/layout/hierarchy2"/>
    <dgm:cxn modelId="{FFDB33DB-E97F-4F2F-B0A1-78C0BB7E86A1}" type="presParOf" srcId="{FBAF33E5-13D8-4BBF-B16D-CEEAE9070A48}" destId="{7004EABC-5833-4EFF-82BE-D4B366C65730}" srcOrd="0" destOrd="0" presId="urn:microsoft.com/office/officeart/2005/8/layout/hierarchy2"/>
    <dgm:cxn modelId="{761805D3-8EC9-4ABE-8371-01B294BF1CD0}" type="presParOf" srcId="{FBAF33E5-13D8-4BBF-B16D-CEEAE9070A48}" destId="{43B546DF-7D5B-4A52-BC32-DE2B55D69C9B}" srcOrd="1" destOrd="0" presId="urn:microsoft.com/office/officeart/2005/8/layout/hierarchy2"/>
  </dgm:cxnLst>
  <dgm:bg/>
  <dgm:whole/>
  <dgm:extLst>
    <a:ext uri="http://schemas.microsoft.com/office/drawing/2008/diagram">
      <dsp:dataModelExt xmlns:dsp="http://schemas.microsoft.com/office/drawing/2008/diagram" relId="rId23" minVer="http://schemas.openxmlformats.org/drawingml/2006/diagram"/>
    </a:ext>
  </dgm:extLst>
</dgm:dataModel>
</file>

<file path=word/diagrams/data2.xml><?xml version="1.0" encoding="utf-8"?>
<dgm:dataModel xmlns:dgm="http://schemas.openxmlformats.org/drawingml/2006/diagram" xmlns:a="http://schemas.openxmlformats.org/drawingml/2006/main">
  <dgm:ptLst>
    <dgm:pt modelId="{8E12F940-E730-4A7D-9D7E-771AA8A03A13}" type="doc">
      <dgm:prSet loTypeId="urn:microsoft.com/office/officeart/2005/8/layout/hierarchy2" loCatId="hierarchy" qsTypeId="urn:microsoft.com/office/officeart/2005/8/quickstyle/simple1" qsCatId="simple" csTypeId="urn:microsoft.com/office/officeart/2005/8/colors/accent1_2" csCatId="accent1" phldr="1"/>
      <dgm:spPr/>
      <dgm:t>
        <a:bodyPr/>
        <a:lstStyle/>
        <a:p>
          <a:endParaRPr lang="en-US"/>
        </a:p>
      </dgm:t>
    </dgm:pt>
    <dgm:pt modelId="{D27A196A-113E-40D7-94C0-20FFCC240671}">
      <dgm:prSet phldrT="[Text]" custT="1"/>
      <dgm:spPr>
        <a:solidFill>
          <a:srgbClr val="FF3399"/>
        </a:solidFill>
      </dgm:spPr>
      <dgm:t>
        <a:bodyPr/>
        <a:lstStyle/>
        <a:p>
          <a:r>
            <a:rPr lang="en-US" sz="1050">
              <a:solidFill>
                <a:sysClr val="windowText" lastClr="000000"/>
              </a:solidFill>
            </a:rPr>
            <a:t>Requests for Facilitation: 298</a:t>
          </a:r>
        </a:p>
      </dgm:t>
    </dgm:pt>
    <dgm:pt modelId="{B06E6023-DC73-4ACF-8785-5CF11DCDAC2B}" type="parTrans" cxnId="{892DD993-02AB-4BA1-9D2E-A2612881BA27}">
      <dgm:prSet/>
      <dgm:spPr/>
      <dgm:t>
        <a:bodyPr/>
        <a:lstStyle/>
        <a:p>
          <a:endParaRPr lang="en-US">
            <a:solidFill>
              <a:sysClr val="windowText" lastClr="000000"/>
            </a:solidFill>
          </a:endParaRPr>
        </a:p>
      </dgm:t>
    </dgm:pt>
    <dgm:pt modelId="{4697EC1A-8109-4F7D-BD45-C3E3EE7E042B}" type="sibTrans" cxnId="{892DD993-02AB-4BA1-9D2E-A2612881BA27}">
      <dgm:prSet/>
      <dgm:spPr/>
      <dgm:t>
        <a:bodyPr/>
        <a:lstStyle/>
        <a:p>
          <a:endParaRPr lang="en-US">
            <a:solidFill>
              <a:sysClr val="windowText" lastClr="000000"/>
            </a:solidFill>
          </a:endParaRPr>
        </a:p>
      </dgm:t>
    </dgm:pt>
    <dgm:pt modelId="{A3CC1E50-544D-4A4B-B4FE-81BAE7EC62E2}">
      <dgm:prSet phldrT="[Text]" custT="1"/>
      <dgm:spPr>
        <a:solidFill>
          <a:srgbClr val="FF66CC"/>
        </a:solidFill>
      </dgm:spPr>
      <dgm:t>
        <a:bodyPr/>
        <a:lstStyle/>
        <a:p>
          <a:r>
            <a:rPr lang="en-US" sz="1050">
              <a:solidFill>
                <a:sysClr val="windowText" lastClr="000000"/>
              </a:solidFill>
            </a:rPr>
            <a:t>Facilitations Conducted: 204</a:t>
          </a:r>
        </a:p>
      </dgm:t>
    </dgm:pt>
    <dgm:pt modelId="{59DCE9EE-CC67-4949-8556-C1D726E1F9DF}" type="parTrans" cxnId="{55343481-2818-4D41-871F-5D7946EF0B33}">
      <dgm:prSet/>
      <dgm:spPr/>
      <dgm:t>
        <a:bodyPr/>
        <a:lstStyle/>
        <a:p>
          <a:endParaRPr lang="en-US">
            <a:solidFill>
              <a:sysClr val="windowText" lastClr="000000"/>
            </a:solidFill>
          </a:endParaRPr>
        </a:p>
      </dgm:t>
    </dgm:pt>
    <dgm:pt modelId="{C58874C1-6B4F-4976-A323-CA29816145E1}" type="sibTrans" cxnId="{55343481-2818-4D41-871F-5D7946EF0B33}">
      <dgm:prSet/>
      <dgm:spPr/>
      <dgm:t>
        <a:bodyPr/>
        <a:lstStyle/>
        <a:p>
          <a:endParaRPr lang="en-US">
            <a:solidFill>
              <a:sysClr val="windowText" lastClr="000000"/>
            </a:solidFill>
          </a:endParaRPr>
        </a:p>
      </dgm:t>
    </dgm:pt>
    <dgm:pt modelId="{42A896EB-2848-422A-A775-CA8EE6743FC7}">
      <dgm:prSet phldrT="[Text]" custT="1"/>
      <dgm:spPr>
        <a:solidFill>
          <a:srgbClr val="FF66CC"/>
        </a:solidFill>
      </dgm:spPr>
      <dgm:t>
        <a:bodyPr/>
        <a:lstStyle/>
        <a:p>
          <a:r>
            <a:rPr lang="en-US" sz="1050">
              <a:solidFill>
                <a:sysClr val="windowText" lastClr="000000"/>
              </a:solidFill>
            </a:rPr>
            <a:t>No Facilitator Availability for Meeting: 49</a:t>
          </a:r>
        </a:p>
      </dgm:t>
    </dgm:pt>
    <dgm:pt modelId="{63FCFABB-3EEF-4FDA-8575-3130935DEEB6}" type="parTrans" cxnId="{E8730727-EDCA-4AD9-999C-22D810D7F88C}">
      <dgm:prSet/>
      <dgm:spPr/>
      <dgm:t>
        <a:bodyPr/>
        <a:lstStyle/>
        <a:p>
          <a:endParaRPr lang="en-US">
            <a:solidFill>
              <a:sysClr val="windowText" lastClr="000000"/>
            </a:solidFill>
          </a:endParaRPr>
        </a:p>
      </dgm:t>
    </dgm:pt>
    <dgm:pt modelId="{D6139304-DCB2-49E0-AB8B-96E40FE1EC7B}" type="sibTrans" cxnId="{E8730727-EDCA-4AD9-999C-22D810D7F88C}">
      <dgm:prSet/>
      <dgm:spPr/>
      <dgm:t>
        <a:bodyPr/>
        <a:lstStyle/>
        <a:p>
          <a:endParaRPr lang="en-US">
            <a:solidFill>
              <a:sysClr val="windowText" lastClr="000000"/>
            </a:solidFill>
          </a:endParaRPr>
        </a:p>
      </dgm:t>
    </dgm:pt>
    <dgm:pt modelId="{1B3F8118-8F97-4877-B1C6-33580D301583}">
      <dgm:prSet custT="1"/>
      <dgm:spPr>
        <a:solidFill>
          <a:srgbClr val="FF66CC"/>
        </a:solidFill>
      </dgm:spPr>
      <dgm:t>
        <a:bodyPr/>
        <a:lstStyle/>
        <a:p>
          <a:r>
            <a:rPr lang="en-US" sz="1050">
              <a:solidFill>
                <a:sysClr val="windowText" lastClr="000000"/>
              </a:solidFill>
            </a:rPr>
            <a:t>Non-Requesting Party Declined Faciliation: 45</a:t>
          </a:r>
        </a:p>
      </dgm:t>
    </dgm:pt>
    <dgm:pt modelId="{C9372E1B-6492-438F-8129-BEB0612A3504}" type="parTrans" cxnId="{E86D727C-EB0D-4696-9D83-DE7AEB489528}">
      <dgm:prSet/>
      <dgm:spPr/>
      <dgm:t>
        <a:bodyPr/>
        <a:lstStyle/>
        <a:p>
          <a:endParaRPr lang="en-US">
            <a:solidFill>
              <a:sysClr val="windowText" lastClr="000000"/>
            </a:solidFill>
          </a:endParaRPr>
        </a:p>
      </dgm:t>
    </dgm:pt>
    <dgm:pt modelId="{5481FD53-230E-4E33-B658-379B09E7DAEC}" type="sibTrans" cxnId="{E86D727C-EB0D-4696-9D83-DE7AEB489528}">
      <dgm:prSet/>
      <dgm:spPr/>
      <dgm:t>
        <a:bodyPr/>
        <a:lstStyle/>
        <a:p>
          <a:endParaRPr lang="en-US">
            <a:solidFill>
              <a:sysClr val="windowText" lastClr="000000"/>
            </a:solidFill>
          </a:endParaRPr>
        </a:p>
      </dgm:t>
    </dgm:pt>
    <dgm:pt modelId="{D5EBD610-2C28-45F3-9509-E1F8A4B7FFAE}" type="pres">
      <dgm:prSet presAssocID="{8E12F940-E730-4A7D-9D7E-771AA8A03A13}" presName="diagram" presStyleCnt="0">
        <dgm:presLayoutVars>
          <dgm:chPref val="1"/>
          <dgm:dir/>
          <dgm:animOne val="branch"/>
          <dgm:animLvl val="lvl"/>
          <dgm:resizeHandles val="exact"/>
        </dgm:presLayoutVars>
      </dgm:prSet>
      <dgm:spPr/>
    </dgm:pt>
    <dgm:pt modelId="{1D00C049-2EF8-40B1-A00A-DB2EE4FB86DF}" type="pres">
      <dgm:prSet presAssocID="{D27A196A-113E-40D7-94C0-20FFCC240671}" presName="root1" presStyleCnt="0"/>
      <dgm:spPr/>
    </dgm:pt>
    <dgm:pt modelId="{8051038D-DC42-4530-BAFE-06CA0DBD72D1}" type="pres">
      <dgm:prSet presAssocID="{D27A196A-113E-40D7-94C0-20FFCC240671}" presName="LevelOneTextNode" presStyleLbl="node0" presStyleIdx="0" presStyleCnt="1">
        <dgm:presLayoutVars>
          <dgm:chPref val="3"/>
        </dgm:presLayoutVars>
      </dgm:prSet>
      <dgm:spPr/>
    </dgm:pt>
    <dgm:pt modelId="{C86802E4-901A-4D58-9324-A2CEEC3054F5}" type="pres">
      <dgm:prSet presAssocID="{D27A196A-113E-40D7-94C0-20FFCC240671}" presName="level2hierChild" presStyleCnt="0"/>
      <dgm:spPr/>
    </dgm:pt>
    <dgm:pt modelId="{A84E747C-1CE5-4FFB-B0D4-9415E4111382}" type="pres">
      <dgm:prSet presAssocID="{59DCE9EE-CC67-4949-8556-C1D726E1F9DF}" presName="conn2-1" presStyleLbl="parChTrans1D2" presStyleIdx="0" presStyleCnt="3"/>
      <dgm:spPr/>
    </dgm:pt>
    <dgm:pt modelId="{7CB4F309-C8FD-4600-9670-D867893BD8E3}" type="pres">
      <dgm:prSet presAssocID="{59DCE9EE-CC67-4949-8556-C1D726E1F9DF}" presName="connTx" presStyleLbl="parChTrans1D2" presStyleIdx="0" presStyleCnt="3"/>
      <dgm:spPr/>
    </dgm:pt>
    <dgm:pt modelId="{67A1E3BE-1F7E-4CD2-82A9-CC071FF4CD40}" type="pres">
      <dgm:prSet presAssocID="{A3CC1E50-544D-4A4B-B4FE-81BAE7EC62E2}" presName="root2" presStyleCnt="0"/>
      <dgm:spPr/>
    </dgm:pt>
    <dgm:pt modelId="{9FB12471-8127-48F7-B9A2-C8317E3DD6A4}" type="pres">
      <dgm:prSet presAssocID="{A3CC1E50-544D-4A4B-B4FE-81BAE7EC62E2}" presName="LevelTwoTextNode" presStyleLbl="node2" presStyleIdx="0" presStyleCnt="3">
        <dgm:presLayoutVars>
          <dgm:chPref val="3"/>
        </dgm:presLayoutVars>
      </dgm:prSet>
      <dgm:spPr/>
    </dgm:pt>
    <dgm:pt modelId="{1A2301F6-152A-4E34-8A96-BCAED7963315}" type="pres">
      <dgm:prSet presAssocID="{A3CC1E50-544D-4A4B-B4FE-81BAE7EC62E2}" presName="level3hierChild" presStyleCnt="0"/>
      <dgm:spPr/>
    </dgm:pt>
    <dgm:pt modelId="{D4AD9F8F-6BB5-47E2-A421-68458E375F0F}" type="pres">
      <dgm:prSet presAssocID="{63FCFABB-3EEF-4FDA-8575-3130935DEEB6}" presName="conn2-1" presStyleLbl="parChTrans1D2" presStyleIdx="1" presStyleCnt="3"/>
      <dgm:spPr/>
    </dgm:pt>
    <dgm:pt modelId="{FA5B4190-38C5-4E90-9A42-A880F95BA899}" type="pres">
      <dgm:prSet presAssocID="{63FCFABB-3EEF-4FDA-8575-3130935DEEB6}" presName="connTx" presStyleLbl="parChTrans1D2" presStyleIdx="1" presStyleCnt="3"/>
      <dgm:spPr/>
    </dgm:pt>
    <dgm:pt modelId="{C71BB169-E665-46E4-9A91-49DE195E2B97}" type="pres">
      <dgm:prSet presAssocID="{42A896EB-2848-422A-A775-CA8EE6743FC7}" presName="root2" presStyleCnt="0"/>
      <dgm:spPr/>
    </dgm:pt>
    <dgm:pt modelId="{13949688-E3FA-4964-BB73-E0204C17F4B6}" type="pres">
      <dgm:prSet presAssocID="{42A896EB-2848-422A-A775-CA8EE6743FC7}" presName="LevelTwoTextNode" presStyleLbl="node2" presStyleIdx="1" presStyleCnt="3">
        <dgm:presLayoutVars>
          <dgm:chPref val="3"/>
        </dgm:presLayoutVars>
      </dgm:prSet>
      <dgm:spPr/>
    </dgm:pt>
    <dgm:pt modelId="{ECCEA6FF-152C-46F3-924B-B17B30A6223A}" type="pres">
      <dgm:prSet presAssocID="{42A896EB-2848-422A-A775-CA8EE6743FC7}" presName="level3hierChild" presStyleCnt="0"/>
      <dgm:spPr/>
    </dgm:pt>
    <dgm:pt modelId="{734BC9EB-0BF5-439F-B00E-87A8216B1806}" type="pres">
      <dgm:prSet presAssocID="{C9372E1B-6492-438F-8129-BEB0612A3504}" presName="conn2-1" presStyleLbl="parChTrans1D2" presStyleIdx="2" presStyleCnt="3"/>
      <dgm:spPr/>
    </dgm:pt>
    <dgm:pt modelId="{8F1E14CA-6675-4674-8C7B-BD3C88172DB8}" type="pres">
      <dgm:prSet presAssocID="{C9372E1B-6492-438F-8129-BEB0612A3504}" presName="connTx" presStyleLbl="parChTrans1D2" presStyleIdx="2" presStyleCnt="3"/>
      <dgm:spPr/>
    </dgm:pt>
    <dgm:pt modelId="{3DB0D1D7-996B-4B38-A779-2EE78F82E64A}" type="pres">
      <dgm:prSet presAssocID="{1B3F8118-8F97-4877-B1C6-33580D301583}" presName="root2" presStyleCnt="0"/>
      <dgm:spPr/>
    </dgm:pt>
    <dgm:pt modelId="{800ED6BE-F38F-4850-9BA0-9703EF62960C}" type="pres">
      <dgm:prSet presAssocID="{1B3F8118-8F97-4877-B1C6-33580D301583}" presName="LevelTwoTextNode" presStyleLbl="node2" presStyleIdx="2" presStyleCnt="3">
        <dgm:presLayoutVars>
          <dgm:chPref val="3"/>
        </dgm:presLayoutVars>
      </dgm:prSet>
      <dgm:spPr/>
    </dgm:pt>
    <dgm:pt modelId="{FEAC370E-ED33-46A8-ABC0-8EA0C65219AD}" type="pres">
      <dgm:prSet presAssocID="{1B3F8118-8F97-4877-B1C6-33580D301583}" presName="level3hierChild" presStyleCnt="0"/>
      <dgm:spPr/>
    </dgm:pt>
  </dgm:ptLst>
  <dgm:cxnLst>
    <dgm:cxn modelId="{0874AF02-864C-48F2-A245-8F7F48F894FC}" type="presOf" srcId="{59DCE9EE-CC67-4949-8556-C1D726E1F9DF}" destId="{7CB4F309-C8FD-4600-9670-D867893BD8E3}" srcOrd="1" destOrd="0" presId="urn:microsoft.com/office/officeart/2005/8/layout/hierarchy2"/>
    <dgm:cxn modelId="{C051E920-BE45-4088-853D-ADE0D051D64C}" type="presOf" srcId="{8E12F940-E730-4A7D-9D7E-771AA8A03A13}" destId="{D5EBD610-2C28-45F3-9509-E1F8A4B7FFAE}" srcOrd="0" destOrd="0" presId="urn:microsoft.com/office/officeart/2005/8/layout/hierarchy2"/>
    <dgm:cxn modelId="{E8730727-EDCA-4AD9-999C-22D810D7F88C}" srcId="{D27A196A-113E-40D7-94C0-20FFCC240671}" destId="{42A896EB-2848-422A-A775-CA8EE6743FC7}" srcOrd="1" destOrd="0" parTransId="{63FCFABB-3EEF-4FDA-8575-3130935DEEB6}" sibTransId="{D6139304-DCB2-49E0-AB8B-96E40FE1EC7B}"/>
    <dgm:cxn modelId="{9071B862-852E-4687-B54A-B565AB1DFAC2}" type="presOf" srcId="{42A896EB-2848-422A-A775-CA8EE6743FC7}" destId="{13949688-E3FA-4964-BB73-E0204C17F4B6}" srcOrd="0" destOrd="0" presId="urn:microsoft.com/office/officeart/2005/8/layout/hierarchy2"/>
    <dgm:cxn modelId="{C10F9965-4D79-4D61-9FFE-327ACCCA3999}" type="presOf" srcId="{D27A196A-113E-40D7-94C0-20FFCC240671}" destId="{8051038D-DC42-4530-BAFE-06CA0DBD72D1}" srcOrd="0" destOrd="0" presId="urn:microsoft.com/office/officeart/2005/8/layout/hierarchy2"/>
    <dgm:cxn modelId="{0BCEBF46-426E-4B12-999E-88A590CEDE26}" type="presOf" srcId="{A3CC1E50-544D-4A4B-B4FE-81BAE7EC62E2}" destId="{9FB12471-8127-48F7-B9A2-C8317E3DD6A4}" srcOrd="0" destOrd="0" presId="urn:microsoft.com/office/officeart/2005/8/layout/hierarchy2"/>
    <dgm:cxn modelId="{E4D7BD4B-52AE-41C9-BDD7-C7B5B2CB12DB}" type="presOf" srcId="{1B3F8118-8F97-4877-B1C6-33580D301583}" destId="{800ED6BE-F38F-4850-9BA0-9703EF62960C}" srcOrd="0" destOrd="0" presId="urn:microsoft.com/office/officeart/2005/8/layout/hierarchy2"/>
    <dgm:cxn modelId="{E86D727C-EB0D-4696-9D83-DE7AEB489528}" srcId="{D27A196A-113E-40D7-94C0-20FFCC240671}" destId="{1B3F8118-8F97-4877-B1C6-33580D301583}" srcOrd="2" destOrd="0" parTransId="{C9372E1B-6492-438F-8129-BEB0612A3504}" sibTransId="{5481FD53-230E-4E33-B658-379B09E7DAEC}"/>
    <dgm:cxn modelId="{55343481-2818-4D41-871F-5D7946EF0B33}" srcId="{D27A196A-113E-40D7-94C0-20FFCC240671}" destId="{A3CC1E50-544D-4A4B-B4FE-81BAE7EC62E2}" srcOrd="0" destOrd="0" parTransId="{59DCE9EE-CC67-4949-8556-C1D726E1F9DF}" sibTransId="{C58874C1-6B4F-4976-A323-CA29816145E1}"/>
    <dgm:cxn modelId="{892DD993-02AB-4BA1-9D2E-A2612881BA27}" srcId="{8E12F940-E730-4A7D-9D7E-771AA8A03A13}" destId="{D27A196A-113E-40D7-94C0-20FFCC240671}" srcOrd="0" destOrd="0" parTransId="{B06E6023-DC73-4ACF-8785-5CF11DCDAC2B}" sibTransId="{4697EC1A-8109-4F7D-BD45-C3E3EE7E042B}"/>
    <dgm:cxn modelId="{645DF5B2-39B0-4250-AF5D-E458D30D9853}" type="presOf" srcId="{63FCFABB-3EEF-4FDA-8575-3130935DEEB6}" destId="{D4AD9F8F-6BB5-47E2-A421-68458E375F0F}" srcOrd="0" destOrd="0" presId="urn:microsoft.com/office/officeart/2005/8/layout/hierarchy2"/>
    <dgm:cxn modelId="{C9893AD2-1EED-4946-AFF8-B8EBB8DDBB44}" type="presOf" srcId="{63FCFABB-3EEF-4FDA-8575-3130935DEEB6}" destId="{FA5B4190-38C5-4E90-9A42-A880F95BA899}" srcOrd="1" destOrd="0" presId="urn:microsoft.com/office/officeart/2005/8/layout/hierarchy2"/>
    <dgm:cxn modelId="{C213CFDC-D3FE-4D16-A9BB-A13B5DAC2C45}" type="presOf" srcId="{C9372E1B-6492-438F-8129-BEB0612A3504}" destId="{8F1E14CA-6675-4674-8C7B-BD3C88172DB8}" srcOrd="1" destOrd="0" presId="urn:microsoft.com/office/officeart/2005/8/layout/hierarchy2"/>
    <dgm:cxn modelId="{58C619E5-4391-4FFF-93A6-5151852CE55D}" type="presOf" srcId="{C9372E1B-6492-438F-8129-BEB0612A3504}" destId="{734BC9EB-0BF5-439F-B00E-87A8216B1806}" srcOrd="0" destOrd="0" presId="urn:microsoft.com/office/officeart/2005/8/layout/hierarchy2"/>
    <dgm:cxn modelId="{8875ABFF-C278-43DF-82B2-675A731735BB}" type="presOf" srcId="{59DCE9EE-CC67-4949-8556-C1D726E1F9DF}" destId="{A84E747C-1CE5-4FFB-B0D4-9415E4111382}" srcOrd="0" destOrd="0" presId="urn:microsoft.com/office/officeart/2005/8/layout/hierarchy2"/>
    <dgm:cxn modelId="{F745BCA5-127A-4CF1-8317-114B3AA6D71A}" type="presParOf" srcId="{D5EBD610-2C28-45F3-9509-E1F8A4B7FFAE}" destId="{1D00C049-2EF8-40B1-A00A-DB2EE4FB86DF}" srcOrd="0" destOrd="0" presId="urn:microsoft.com/office/officeart/2005/8/layout/hierarchy2"/>
    <dgm:cxn modelId="{5D3BD0B7-84FA-4649-893A-6AEF33C4146A}" type="presParOf" srcId="{1D00C049-2EF8-40B1-A00A-DB2EE4FB86DF}" destId="{8051038D-DC42-4530-BAFE-06CA0DBD72D1}" srcOrd="0" destOrd="0" presId="urn:microsoft.com/office/officeart/2005/8/layout/hierarchy2"/>
    <dgm:cxn modelId="{3792921D-1A64-41ED-AAF3-C2EDB0655460}" type="presParOf" srcId="{1D00C049-2EF8-40B1-A00A-DB2EE4FB86DF}" destId="{C86802E4-901A-4D58-9324-A2CEEC3054F5}" srcOrd="1" destOrd="0" presId="urn:microsoft.com/office/officeart/2005/8/layout/hierarchy2"/>
    <dgm:cxn modelId="{F3F6F935-2B94-4D3A-BA8F-1D01898F63A1}" type="presParOf" srcId="{C86802E4-901A-4D58-9324-A2CEEC3054F5}" destId="{A84E747C-1CE5-4FFB-B0D4-9415E4111382}" srcOrd="0" destOrd="0" presId="urn:microsoft.com/office/officeart/2005/8/layout/hierarchy2"/>
    <dgm:cxn modelId="{9A408491-4BA4-4115-BF26-9CA78198D6DC}" type="presParOf" srcId="{A84E747C-1CE5-4FFB-B0D4-9415E4111382}" destId="{7CB4F309-C8FD-4600-9670-D867893BD8E3}" srcOrd="0" destOrd="0" presId="urn:microsoft.com/office/officeart/2005/8/layout/hierarchy2"/>
    <dgm:cxn modelId="{3D0B161C-679E-455B-BC3A-E17B44031FD9}" type="presParOf" srcId="{C86802E4-901A-4D58-9324-A2CEEC3054F5}" destId="{67A1E3BE-1F7E-4CD2-82A9-CC071FF4CD40}" srcOrd="1" destOrd="0" presId="urn:microsoft.com/office/officeart/2005/8/layout/hierarchy2"/>
    <dgm:cxn modelId="{0C9EE2C1-8EC9-4151-85DB-280A485F7C9E}" type="presParOf" srcId="{67A1E3BE-1F7E-4CD2-82A9-CC071FF4CD40}" destId="{9FB12471-8127-48F7-B9A2-C8317E3DD6A4}" srcOrd="0" destOrd="0" presId="urn:microsoft.com/office/officeart/2005/8/layout/hierarchy2"/>
    <dgm:cxn modelId="{0FF0E5E8-E1ED-4CD2-9D36-AA051F1202FC}" type="presParOf" srcId="{67A1E3BE-1F7E-4CD2-82A9-CC071FF4CD40}" destId="{1A2301F6-152A-4E34-8A96-BCAED7963315}" srcOrd="1" destOrd="0" presId="urn:microsoft.com/office/officeart/2005/8/layout/hierarchy2"/>
    <dgm:cxn modelId="{8B5EFBAF-838C-4A91-BB2D-517E3FBD41FF}" type="presParOf" srcId="{C86802E4-901A-4D58-9324-A2CEEC3054F5}" destId="{D4AD9F8F-6BB5-47E2-A421-68458E375F0F}" srcOrd="2" destOrd="0" presId="urn:microsoft.com/office/officeart/2005/8/layout/hierarchy2"/>
    <dgm:cxn modelId="{8A981847-6A00-4236-A826-5F46447111DA}" type="presParOf" srcId="{D4AD9F8F-6BB5-47E2-A421-68458E375F0F}" destId="{FA5B4190-38C5-4E90-9A42-A880F95BA899}" srcOrd="0" destOrd="0" presId="urn:microsoft.com/office/officeart/2005/8/layout/hierarchy2"/>
    <dgm:cxn modelId="{E75330CB-E7E9-43DA-8CA5-DD556B61C9C7}" type="presParOf" srcId="{C86802E4-901A-4D58-9324-A2CEEC3054F5}" destId="{C71BB169-E665-46E4-9A91-49DE195E2B97}" srcOrd="3" destOrd="0" presId="urn:microsoft.com/office/officeart/2005/8/layout/hierarchy2"/>
    <dgm:cxn modelId="{F9008098-995A-488F-B3C0-9B4898A6068E}" type="presParOf" srcId="{C71BB169-E665-46E4-9A91-49DE195E2B97}" destId="{13949688-E3FA-4964-BB73-E0204C17F4B6}" srcOrd="0" destOrd="0" presId="urn:microsoft.com/office/officeart/2005/8/layout/hierarchy2"/>
    <dgm:cxn modelId="{55F952D0-AF36-47D4-9B73-710133173B07}" type="presParOf" srcId="{C71BB169-E665-46E4-9A91-49DE195E2B97}" destId="{ECCEA6FF-152C-46F3-924B-B17B30A6223A}" srcOrd="1" destOrd="0" presId="urn:microsoft.com/office/officeart/2005/8/layout/hierarchy2"/>
    <dgm:cxn modelId="{C545D6A5-796E-4EDA-ACBE-0390D233125A}" type="presParOf" srcId="{C86802E4-901A-4D58-9324-A2CEEC3054F5}" destId="{734BC9EB-0BF5-439F-B00E-87A8216B1806}" srcOrd="4" destOrd="0" presId="urn:microsoft.com/office/officeart/2005/8/layout/hierarchy2"/>
    <dgm:cxn modelId="{9B17C52C-5D58-419C-96C9-E9A08D3E65BE}" type="presParOf" srcId="{734BC9EB-0BF5-439F-B00E-87A8216B1806}" destId="{8F1E14CA-6675-4674-8C7B-BD3C88172DB8}" srcOrd="0" destOrd="0" presId="urn:microsoft.com/office/officeart/2005/8/layout/hierarchy2"/>
    <dgm:cxn modelId="{EDB413D1-BAD2-490B-BAB7-4C79BDB4610B}" type="presParOf" srcId="{C86802E4-901A-4D58-9324-A2CEEC3054F5}" destId="{3DB0D1D7-996B-4B38-A779-2EE78F82E64A}" srcOrd="5" destOrd="0" presId="urn:microsoft.com/office/officeart/2005/8/layout/hierarchy2"/>
    <dgm:cxn modelId="{967E7652-E216-4B65-861E-D6C08F921611}" type="presParOf" srcId="{3DB0D1D7-996B-4B38-A779-2EE78F82E64A}" destId="{800ED6BE-F38F-4850-9BA0-9703EF62960C}" srcOrd="0" destOrd="0" presId="urn:microsoft.com/office/officeart/2005/8/layout/hierarchy2"/>
    <dgm:cxn modelId="{622F5E4E-B05D-43D1-9D95-930950CD37F9}" type="presParOf" srcId="{3DB0D1D7-996B-4B38-A779-2EE78F82E64A}" destId="{FEAC370E-ED33-46A8-ABC0-8EA0C65219AD}" srcOrd="1" destOrd="0" presId="urn:microsoft.com/office/officeart/2005/8/layout/hierarchy2"/>
  </dgm:cxnLst>
  <dgm:bg/>
  <dgm:whole/>
  <dgm:extLst>
    <a:ext uri="http://schemas.microsoft.com/office/drawing/2008/diagram">
      <dsp:dataModelExt xmlns:dsp="http://schemas.microsoft.com/office/drawing/2008/diagram" relId="rId30" minVer="http://schemas.openxmlformats.org/drawingml/2006/diagram"/>
    </a:ext>
    <a:ext uri="{C62137D5-CB1D-491B-B009-E17868A290BF}">
      <dgm14:recolorImg xmlns:dgm14="http://schemas.microsoft.com/office/drawing/2010/diagram" val="1"/>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A0820B72-7F96-4D77-80E1-E9C94474A469}">
      <dsp:nvSpPr>
        <dsp:cNvPr id="0" name=""/>
        <dsp:cNvSpPr/>
      </dsp:nvSpPr>
      <dsp:spPr>
        <a:xfrm>
          <a:off x="0" y="1483622"/>
          <a:ext cx="1117318" cy="590163"/>
        </a:xfrm>
        <a:prstGeom prst="roundRect">
          <a:avLst>
            <a:gd name="adj" fmla="val 10000"/>
          </a:avLst>
        </a:prstGeom>
        <a:solidFill>
          <a:srgbClr val="4EA72E">
            <a:lumMod val="60000"/>
            <a:lumOff val="40000"/>
          </a:srgbClr>
        </a:solidFill>
        <a:ln>
          <a:noFill/>
        </a:ln>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6985" tIns="6985" rIns="6985" bIns="6985" numCol="1" spcCol="1270" anchor="ctr" anchorCtr="0">
          <a:noAutofit/>
        </a:bodyPr>
        <a:lstStyle/>
        <a:p>
          <a:pPr marL="0" lvl="0" indent="0" algn="ctr" defTabSz="466725">
            <a:lnSpc>
              <a:spcPct val="90000"/>
            </a:lnSpc>
            <a:spcBef>
              <a:spcPct val="0"/>
            </a:spcBef>
            <a:spcAft>
              <a:spcPct val="35000"/>
            </a:spcAft>
            <a:buNone/>
          </a:pPr>
          <a:r>
            <a:rPr lang="en-US" sz="1050" kern="1200">
              <a:solidFill>
                <a:sysClr val="windowText" lastClr="000000"/>
              </a:solidFill>
              <a:latin typeface="+mn-lt"/>
              <a:ea typeface="+mn-ea"/>
              <a:cs typeface="+mn-cs"/>
            </a:rPr>
            <a:t>Dispute Resolutions Requested: 1,627</a:t>
          </a:r>
        </a:p>
      </dsp:txBody>
      <dsp:txXfrm>
        <a:off x="17285" y="1500907"/>
        <a:ext cx="1082748" cy="555593"/>
      </dsp:txXfrm>
    </dsp:sp>
    <dsp:sp modelId="{2A313ED3-9FE8-4226-B6F4-97E944EC8E28}">
      <dsp:nvSpPr>
        <dsp:cNvPr id="0" name=""/>
        <dsp:cNvSpPr/>
      </dsp:nvSpPr>
      <dsp:spPr>
        <a:xfrm rot="17755115">
          <a:off x="808702" y="1273949"/>
          <a:ext cx="1096508" cy="23291"/>
        </a:xfrm>
        <a:custGeom>
          <a:avLst/>
          <a:gdLst/>
          <a:ahLst/>
          <a:cxnLst/>
          <a:rect l="0" t="0" r="0" b="0"/>
          <a:pathLst>
            <a:path>
              <a:moveTo>
                <a:pt x="0" y="11381"/>
              </a:moveTo>
              <a:lnTo>
                <a:pt x="1305907" y="11381"/>
              </a:lnTo>
            </a:path>
          </a:pathLst>
        </a:custGeom>
        <a:noFill/>
        <a:ln w="12700" cap="flat" cmpd="sng" algn="ctr">
          <a:solidFill>
            <a:srgbClr val="0F9ED5">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466725">
            <a:lnSpc>
              <a:spcPct val="90000"/>
            </a:lnSpc>
            <a:spcBef>
              <a:spcPct val="0"/>
            </a:spcBef>
            <a:spcAft>
              <a:spcPct val="35000"/>
            </a:spcAft>
            <a:buNone/>
          </a:pPr>
          <a:endParaRPr lang="en-US" sz="1050" kern="1200">
            <a:solidFill>
              <a:sysClr val="windowText" lastClr="000000">
                <a:hueOff val="0"/>
                <a:satOff val="0"/>
                <a:lumOff val="0"/>
                <a:alphaOff val="0"/>
              </a:sysClr>
            </a:solidFill>
            <a:latin typeface="Aptos" panose="02110004020202020204"/>
            <a:ea typeface="+mn-ea"/>
            <a:cs typeface="+mn-cs"/>
          </a:endParaRPr>
        </a:p>
      </dsp:txBody>
      <dsp:txXfrm>
        <a:off x="1320319" y="1298268"/>
        <a:ext cx="0" cy="0"/>
      </dsp:txXfrm>
    </dsp:sp>
    <dsp:sp modelId="{478232FE-5908-4CC5-B722-D1C82D8BE334}">
      <dsp:nvSpPr>
        <dsp:cNvPr id="0" name=""/>
        <dsp:cNvSpPr/>
      </dsp:nvSpPr>
      <dsp:spPr>
        <a:xfrm>
          <a:off x="1596595" y="539158"/>
          <a:ext cx="1013312" cy="506656"/>
        </a:xfrm>
        <a:prstGeom prst="roundRect">
          <a:avLst>
            <a:gd name="adj" fmla="val 10000"/>
          </a:avLst>
        </a:prstGeom>
        <a:solidFill>
          <a:srgbClr val="0F9ED7"/>
        </a:solidFill>
        <a:ln>
          <a:noFill/>
        </a:ln>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6985" tIns="6985" rIns="6985" bIns="6985" numCol="1" spcCol="1270" anchor="ctr" anchorCtr="0">
          <a:noAutofit/>
        </a:bodyPr>
        <a:lstStyle/>
        <a:p>
          <a:pPr marL="0" lvl="0" indent="0" algn="ctr" defTabSz="466725">
            <a:lnSpc>
              <a:spcPct val="90000"/>
            </a:lnSpc>
            <a:spcBef>
              <a:spcPct val="0"/>
            </a:spcBef>
            <a:spcAft>
              <a:spcPct val="35000"/>
            </a:spcAft>
            <a:buNone/>
          </a:pPr>
          <a:r>
            <a:rPr lang="en-US" sz="1050" kern="1200">
              <a:solidFill>
                <a:sysClr val="windowText" lastClr="000000"/>
              </a:solidFill>
              <a:latin typeface="+mn-lt"/>
              <a:ea typeface="+mn-ea"/>
              <a:cs typeface="+mn-cs"/>
            </a:rPr>
            <a:t>Requests for Mediation: 1,236</a:t>
          </a:r>
        </a:p>
      </dsp:txBody>
      <dsp:txXfrm>
        <a:off x="1611434" y="553997"/>
        <a:ext cx="983634" cy="476978"/>
      </dsp:txXfrm>
    </dsp:sp>
    <dsp:sp modelId="{EC13B22A-2E4B-48E9-8A27-D8450860D96E}">
      <dsp:nvSpPr>
        <dsp:cNvPr id="0" name=""/>
        <dsp:cNvSpPr/>
      </dsp:nvSpPr>
      <dsp:spPr>
        <a:xfrm rot="19185370">
          <a:off x="2511138" y="511261"/>
          <a:ext cx="834556" cy="23291"/>
        </a:xfrm>
        <a:custGeom>
          <a:avLst/>
          <a:gdLst/>
          <a:ahLst/>
          <a:cxnLst/>
          <a:rect l="0" t="0" r="0" b="0"/>
          <a:pathLst>
            <a:path>
              <a:moveTo>
                <a:pt x="0" y="11381"/>
              </a:moveTo>
              <a:lnTo>
                <a:pt x="1005859" y="11381"/>
              </a:lnTo>
            </a:path>
          </a:pathLst>
        </a:custGeom>
        <a:noFill/>
        <a:ln w="12700" cap="flat" cmpd="sng" algn="ctr">
          <a:solidFill>
            <a:srgbClr val="A02B93">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466725">
            <a:lnSpc>
              <a:spcPct val="90000"/>
            </a:lnSpc>
            <a:spcBef>
              <a:spcPct val="0"/>
            </a:spcBef>
            <a:spcAft>
              <a:spcPct val="35000"/>
            </a:spcAft>
            <a:buNone/>
          </a:pPr>
          <a:endParaRPr lang="en-US" sz="1050" kern="1200">
            <a:solidFill>
              <a:sysClr val="windowText" lastClr="000000">
                <a:hueOff val="0"/>
                <a:satOff val="0"/>
                <a:lumOff val="0"/>
                <a:alphaOff val="0"/>
              </a:sysClr>
            </a:solidFill>
            <a:latin typeface="Aptos" panose="02110004020202020204"/>
            <a:ea typeface="+mn-ea"/>
            <a:cs typeface="+mn-cs"/>
          </a:endParaRPr>
        </a:p>
      </dsp:txBody>
      <dsp:txXfrm>
        <a:off x="2899012" y="520460"/>
        <a:ext cx="0" cy="0"/>
      </dsp:txXfrm>
    </dsp:sp>
    <dsp:sp modelId="{46C9BDA2-F2F4-4044-A48B-E5DE3EDD6002}">
      <dsp:nvSpPr>
        <dsp:cNvPr id="0" name=""/>
        <dsp:cNvSpPr/>
      </dsp:nvSpPr>
      <dsp:spPr>
        <a:xfrm>
          <a:off x="3246926" y="0"/>
          <a:ext cx="1013312" cy="506656"/>
        </a:xfrm>
        <a:prstGeom prst="roundRect">
          <a:avLst>
            <a:gd name="adj" fmla="val 10000"/>
          </a:avLst>
        </a:prstGeom>
        <a:solidFill>
          <a:srgbClr val="0F9ED5">
            <a:lumMod val="60000"/>
            <a:lumOff val="40000"/>
          </a:srgbClr>
        </a:solidFill>
        <a:ln>
          <a:noFill/>
        </a:ln>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6985" tIns="6985" rIns="6985" bIns="6985" numCol="1" spcCol="1270" anchor="ctr" anchorCtr="0">
          <a:noAutofit/>
        </a:bodyPr>
        <a:lstStyle/>
        <a:p>
          <a:pPr marL="0" lvl="0" indent="0" algn="ctr" defTabSz="466725">
            <a:lnSpc>
              <a:spcPct val="90000"/>
            </a:lnSpc>
            <a:spcBef>
              <a:spcPct val="0"/>
            </a:spcBef>
            <a:spcAft>
              <a:spcPct val="35000"/>
            </a:spcAft>
            <a:buNone/>
          </a:pPr>
          <a:r>
            <a:rPr lang="en-US" sz="1050" kern="1200">
              <a:solidFill>
                <a:sysClr val="windowText" lastClr="000000"/>
              </a:solidFill>
              <a:latin typeface="+mn-lt"/>
              <a:ea typeface="+mn-ea"/>
              <a:cs typeface="+mn-cs"/>
            </a:rPr>
            <a:t>Mediations Declined: 457</a:t>
          </a:r>
        </a:p>
      </dsp:txBody>
      <dsp:txXfrm>
        <a:off x="3261765" y="14839"/>
        <a:ext cx="983634" cy="476978"/>
      </dsp:txXfrm>
    </dsp:sp>
    <dsp:sp modelId="{46237EDA-F789-4982-8D38-ABFFCF8DAC73}">
      <dsp:nvSpPr>
        <dsp:cNvPr id="0" name=""/>
        <dsp:cNvSpPr/>
      </dsp:nvSpPr>
      <dsp:spPr>
        <a:xfrm rot="238846">
          <a:off x="2609137" y="803005"/>
          <a:ext cx="638559" cy="23291"/>
        </a:xfrm>
        <a:custGeom>
          <a:avLst/>
          <a:gdLst/>
          <a:ahLst/>
          <a:cxnLst/>
          <a:rect l="0" t="0" r="0" b="0"/>
          <a:pathLst>
            <a:path>
              <a:moveTo>
                <a:pt x="0" y="11381"/>
              </a:moveTo>
              <a:lnTo>
                <a:pt x="741138" y="11381"/>
              </a:lnTo>
            </a:path>
          </a:pathLst>
        </a:custGeom>
        <a:noFill/>
        <a:ln w="12700" cap="flat" cmpd="sng" algn="ctr">
          <a:solidFill>
            <a:srgbClr val="A02B93">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466725">
            <a:lnSpc>
              <a:spcPct val="90000"/>
            </a:lnSpc>
            <a:spcBef>
              <a:spcPct val="0"/>
            </a:spcBef>
            <a:spcAft>
              <a:spcPct val="35000"/>
            </a:spcAft>
            <a:buNone/>
          </a:pPr>
          <a:endParaRPr lang="en-US" sz="1050" kern="1200">
            <a:solidFill>
              <a:sysClr val="windowText" lastClr="000000">
                <a:hueOff val="0"/>
                <a:satOff val="0"/>
                <a:lumOff val="0"/>
                <a:alphaOff val="0"/>
              </a:sysClr>
            </a:solidFill>
            <a:latin typeface="Aptos" panose="02110004020202020204"/>
            <a:ea typeface="+mn-ea"/>
            <a:cs typeface="+mn-cs"/>
          </a:endParaRPr>
        </a:p>
      </dsp:txBody>
      <dsp:txXfrm>
        <a:off x="2913599" y="797617"/>
        <a:ext cx="0" cy="0"/>
      </dsp:txXfrm>
    </dsp:sp>
    <dsp:sp modelId="{B88A349D-8438-4CFE-8FA1-D727460508AB}">
      <dsp:nvSpPr>
        <dsp:cNvPr id="0" name=""/>
        <dsp:cNvSpPr/>
      </dsp:nvSpPr>
      <dsp:spPr>
        <a:xfrm>
          <a:off x="3246926" y="583488"/>
          <a:ext cx="1013312" cy="506656"/>
        </a:xfrm>
        <a:prstGeom prst="roundRect">
          <a:avLst>
            <a:gd name="adj" fmla="val 10000"/>
          </a:avLst>
        </a:prstGeom>
        <a:solidFill>
          <a:srgbClr val="0F9ED5">
            <a:lumMod val="60000"/>
            <a:lumOff val="40000"/>
          </a:srgbClr>
        </a:solidFill>
        <a:ln>
          <a:noFill/>
        </a:ln>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6985" tIns="6985" rIns="6985" bIns="6985" numCol="1" spcCol="1270" anchor="ctr" anchorCtr="0">
          <a:noAutofit/>
        </a:bodyPr>
        <a:lstStyle/>
        <a:p>
          <a:pPr marL="0" lvl="0" indent="0" algn="ctr" defTabSz="466725">
            <a:lnSpc>
              <a:spcPct val="90000"/>
            </a:lnSpc>
            <a:spcBef>
              <a:spcPct val="0"/>
            </a:spcBef>
            <a:spcAft>
              <a:spcPct val="35000"/>
            </a:spcAft>
            <a:buNone/>
          </a:pPr>
          <a:r>
            <a:rPr lang="en-US" sz="1050" kern="1200">
              <a:solidFill>
                <a:sysClr val="windowText" lastClr="000000"/>
              </a:solidFill>
              <a:latin typeface="+mn-lt"/>
              <a:ea typeface="+mn-ea"/>
              <a:cs typeface="+mn-cs"/>
            </a:rPr>
            <a:t>Mediations Conducted: 715</a:t>
          </a:r>
        </a:p>
      </dsp:txBody>
      <dsp:txXfrm>
        <a:off x="3261765" y="598327"/>
        <a:ext cx="983634" cy="476978"/>
      </dsp:txXfrm>
    </dsp:sp>
    <dsp:sp modelId="{6ACAB654-1BED-4792-8AED-8B3EC9FE5D31}">
      <dsp:nvSpPr>
        <dsp:cNvPr id="0" name=""/>
        <dsp:cNvSpPr/>
      </dsp:nvSpPr>
      <dsp:spPr>
        <a:xfrm rot="19666811">
          <a:off x="4221190" y="689974"/>
          <a:ext cx="507141" cy="23291"/>
        </a:xfrm>
        <a:custGeom>
          <a:avLst/>
          <a:gdLst/>
          <a:ahLst/>
          <a:cxnLst/>
          <a:rect l="0" t="0" r="0" b="0"/>
          <a:pathLst>
            <a:path>
              <a:moveTo>
                <a:pt x="0" y="11381"/>
              </a:moveTo>
              <a:lnTo>
                <a:pt x="590033" y="11381"/>
              </a:lnTo>
            </a:path>
          </a:pathLst>
        </a:custGeom>
        <a:noFill/>
        <a:ln w="12700" cap="flat" cmpd="sng" algn="ctr">
          <a:solidFill>
            <a:srgbClr val="4EA72E">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en-US" sz="500" kern="1200">
            <a:solidFill>
              <a:sysClr val="windowText" lastClr="000000">
                <a:hueOff val="0"/>
                <a:satOff val="0"/>
                <a:lumOff val="0"/>
                <a:alphaOff val="0"/>
              </a:sysClr>
            </a:solidFill>
            <a:latin typeface="Aptos" panose="02110004020202020204"/>
            <a:ea typeface="+mn-ea"/>
            <a:cs typeface="+mn-cs"/>
          </a:endParaRPr>
        </a:p>
      </dsp:txBody>
      <dsp:txXfrm>
        <a:off x="4457275" y="697653"/>
        <a:ext cx="0" cy="0"/>
      </dsp:txXfrm>
    </dsp:sp>
    <dsp:sp modelId="{91495730-770A-4EB8-A017-38EC526B8E1A}">
      <dsp:nvSpPr>
        <dsp:cNvPr id="0" name=""/>
        <dsp:cNvSpPr/>
      </dsp:nvSpPr>
      <dsp:spPr>
        <a:xfrm>
          <a:off x="4689284" y="313096"/>
          <a:ext cx="1013312" cy="506656"/>
        </a:xfrm>
        <a:prstGeom prst="roundRect">
          <a:avLst>
            <a:gd name="adj" fmla="val 10000"/>
          </a:avLst>
        </a:prstGeom>
        <a:solidFill>
          <a:srgbClr val="0F9ED5">
            <a:lumMod val="20000"/>
            <a:lumOff val="80000"/>
          </a:srgbClr>
        </a:solidFill>
        <a:ln>
          <a:noFill/>
        </a:ln>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6985" tIns="6985" rIns="6985" bIns="6985" numCol="1" spcCol="1270" anchor="ctr" anchorCtr="0">
          <a:noAutofit/>
        </a:bodyPr>
        <a:lstStyle/>
        <a:p>
          <a:pPr marL="0" lvl="0" indent="0" algn="ctr" defTabSz="466725">
            <a:lnSpc>
              <a:spcPct val="90000"/>
            </a:lnSpc>
            <a:spcBef>
              <a:spcPct val="0"/>
            </a:spcBef>
            <a:spcAft>
              <a:spcPct val="35000"/>
            </a:spcAft>
            <a:buNone/>
          </a:pPr>
          <a:r>
            <a:rPr lang="en-US" sz="1050" kern="1200">
              <a:solidFill>
                <a:sysClr val="windowText" lastClr="000000"/>
              </a:solidFill>
              <a:latin typeface="+mn-lt"/>
              <a:ea typeface="+mn-ea"/>
              <a:cs typeface="+mn-cs"/>
            </a:rPr>
            <a:t>Agreements Reached: 607</a:t>
          </a:r>
        </a:p>
      </dsp:txBody>
      <dsp:txXfrm>
        <a:off x="4704123" y="327935"/>
        <a:ext cx="983634" cy="476978"/>
      </dsp:txXfrm>
    </dsp:sp>
    <dsp:sp modelId="{E1094C79-4D03-4193-A398-F17DAC0439BD}">
      <dsp:nvSpPr>
        <dsp:cNvPr id="0" name=""/>
        <dsp:cNvSpPr/>
      </dsp:nvSpPr>
      <dsp:spPr>
        <a:xfrm rot="2172614">
          <a:off x="4208049" y="984792"/>
          <a:ext cx="540404" cy="23291"/>
        </a:xfrm>
        <a:custGeom>
          <a:avLst/>
          <a:gdLst/>
          <a:ahLst/>
          <a:cxnLst/>
          <a:rect l="0" t="0" r="0" b="0"/>
          <a:pathLst>
            <a:path>
              <a:moveTo>
                <a:pt x="0" y="11381"/>
              </a:moveTo>
              <a:lnTo>
                <a:pt x="628732" y="11381"/>
              </a:lnTo>
            </a:path>
          </a:pathLst>
        </a:custGeom>
        <a:noFill/>
        <a:ln w="12700" cap="flat" cmpd="sng" algn="ctr">
          <a:solidFill>
            <a:srgbClr val="4EA72E">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en-US" sz="500" kern="1200">
            <a:solidFill>
              <a:sysClr val="windowText" lastClr="000000">
                <a:hueOff val="0"/>
                <a:satOff val="0"/>
                <a:lumOff val="0"/>
                <a:alphaOff val="0"/>
              </a:sysClr>
            </a:solidFill>
            <a:latin typeface="Aptos" panose="02110004020202020204"/>
            <a:ea typeface="+mn-ea"/>
            <a:cs typeface="+mn-cs"/>
          </a:endParaRPr>
        </a:p>
      </dsp:txBody>
      <dsp:txXfrm>
        <a:off x="4475332" y="977556"/>
        <a:ext cx="0" cy="0"/>
      </dsp:txXfrm>
    </dsp:sp>
    <dsp:sp modelId="{E0179DC2-5B26-42BB-8318-E51E1F720BA8}">
      <dsp:nvSpPr>
        <dsp:cNvPr id="0" name=""/>
        <dsp:cNvSpPr/>
      </dsp:nvSpPr>
      <dsp:spPr>
        <a:xfrm>
          <a:off x="4696266" y="902732"/>
          <a:ext cx="1013312" cy="506656"/>
        </a:xfrm>
        <a:prstGeom prst="roundRect">
          <a:avLst>
            <a:gd name="adj" fmla="val 10000"/>
          </a:avLst>
        </a:prstGeom>
        <a:solidFill>
          <a:srgbClr val="0F9ED5">
            <a:lumMod val="20000"/>
            <a:lumOff val="80000"/>
          </a:srgbClr>
        </a:solidFill>
        <a:ln>
          <a:noFill/>
        </a:ln>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6985" tIns="6985" rIns="6985" bIns="6985" numCol="1" spcCol="1270" anchor="ctr" anchorCtr="0">
          <a:noAutofit/>
        </a:bodyPr>
        <a:lstStyle/>
        <a:p>
          <a:pPr marL="0" lvl="0" indent="0" algn="ctr" defTabSz="466725">
            <a:lnSpc>
              <a:spcPct val="90000"/>
            </a:lnSpc>
            <a:spcBef>
              <a:spcPct val="0"/>
            </a:spcBef>
            <a:spcAft>
              <a:spcPct val="35000"/>
            </a:spcAft>
            <a:buNone/>
          </a:pPr>
          <a:r>
            <a:rPr lang="en-US" sz="1050" kern="1200">
              <a:solidFill>
                <a:sysClr val="windowText" lastClr="000000"/>
              </a:solidFill>
              <a:latin typeface="+mn-lt"/>
              <a:ea typeface="+mn-ea"/>
              <a:cs typeface="+mn-cs"/>
            </a:rPr>
            <a:t>Mediations, No Agreement: 109</a:t>
          </a:r>
        </a:p>
      </dsp:txBody>
      <dsp:txXfrm>
        <a:off x="4711105" y="917571"/>
        <a:ext cx="983634" cy="476978"/>
      </dsp:txXfrm>
    </dsp:sp>
    <dsp:sp modelId="{7E2F329D-C0AF-42B6-886E-F3EA2DA1AEC4}">
      <dsp:nvSpPr>
        <dsp:cNvPr id="0" name=""/>
        <dsp:cNvSpPr/>
      </dsp:nvSpPr>
      <dsp:spPr>
        <a:xfrm rot="2579956">
          <a:off x="2492403" y="1079147"/>
          <a:ext cx="874812" cy="23291"/>
        </a:xfrm>
        <a:custGeom>
          <a:avLst/>
          <a:gdLst/>
          <a:ahLst/>
          <a:cxnLst/>
          <a:rect l="0" t="0" r="0" b="0"/>
          <a:pathLst>
            <a:path>
              <a:moveTo>
                <a:pt x="0" y="11381"/>
              </a:moveTo>
              <a:lnTo>
                <a:pt x="1017799" y="11381"/>
              </a:lnTo>
            </a:path>
          </a:pathLst>
        </a:custGeom>
        <a:noFill/>
        <a:ln w="12700" cap="flat" cmpd="sng" algn="ctr">
          <a:solidFill>
            <a:srgbClr val="A02B93">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en-US" sz="500" kern="1200">
            <a:solidFill>
              <a:sysClr val="windowText" lastClr="000000">
                <a:hueOff val="0"/>
                <a:satOff val="0"/>
                <a:lumOff val="0"/>
                <a:alphaOff val="0"/>
              </a:sysClr>
            </a:solidFill>
            <a:latin typeface="Aptos" panose="02110004020202020204"/>
            <a:ea typeface="+mn-ea"/>
            <a:cs typeface="+mn-cs"/>
          </a:endParaRPr>
        </a:p>
      </dsp:txBody>
      <dsp:txXfrm>
        <a:off x="2928729" y="1059882"/>
        <a:ext cx="0" cy="0"/>
      </dsp:txXfrm>
    </dsp:sp>
    <dsp:sp modelId="{E6C2F7E3-CBA4-457D-B144-C912A3A0FAD6}">
      <dsp:nvSpPr>
        <dsp:cNvPr id="0" name=""/>
        <dsp:cNvSpPr/>
      </dsp:nvSpPr>
      <dsp:spPr>
        <a:xfrm>
          <a:off x="3249712" y="1180101"/>
          <a:ext cx="1329313" cy="417996"/>
        </a:xfrm>
        <a:prstGeom prst="roundRect">
          <a:avLst>
            <a:gd name="adj" fmla="val 10000"/>
          </a:avLst>
        </a:prstGeom>
        <a:solidFill>
          <a:srgbClr val="0F9ED5">
            <a:lumMod val="60000"/>
            <a:lumOff val="40000"/>
          </a:srgbClr>
        </a:solidFill>
        <a:ln>
          <a:noFill/>
        </a:ln>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en-US" sz="1000" kern="1200">
              <a:solidFill>
                <a:sysClr val="windowText" lastClr="000000"/>
              </a:solidFill>
              <a:latin typeface="+mn-lt"/>
              <a:ea typeface="+mn-ea"/>
              <a:cs typeface="+mn-cs"/>
            </a:rPr>
            <a:t>Mediation Requests Closed in 2024: 134</a:t>
          </a:r>
        </a:p>
      </dsp:txBody>
      <dsp:txXfrm>
        <a:off x="3261955" y="1192344"/>
        <a:ext cx="1304827" cy="393510"/>
      </dsp:txXfrm>
    </dsp:sp>
    <dsp:sp modelId="{57562764-6637-4CDB-B093-677A4D10AB93}">
      <dsp:nvSpPr>
        <dsp:cNvPr id="0" name=""/>
        <dsp:cNvSpPr/>
      </dsp:nvSpPr>
      <dsp:spPr>
        <a:xfrm rot="3782462">
          <a:off x="807990" y="2271430"/>
          <a:ext cx="1131726" cy="23291"/>
        </a:xfrm>
        <a:custGeom>
          <a:avLst/>
          <a:gdLst/>
          <a:ahLst/>
          <a:cxnLst/>
          <a:rect l="0" t="0" r="0" b="0"/>
          <a:pathLst>
            <a:path>
              <a:moveTo>
                <a:pt x="0" y="11381"/>
              </a:moveTo>
              <a:lnTo>
                <a:pt x="1346931" y="11381"/>
              </a:lnTo>
            </a:path>
          </a:pathLst>
        </a:custGeom>
        <a:noFill/>
        <a:ln w="12700" cap="flat" cmpd="sng" algn="ctr">
          <a:solidFill>
            <a:srgbClr val="0F9ED5">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466725">
            <a:lnSpc>
              <a:spcPct val="90000"/>
            </a:lnSpc>
            <a:spcBef>
              <a:spcPct val="0"/>
            </a:spcBef>
            <a:spcAft>
              <a:spcPct val="35000"/>
            </a:spcAft>
            <a:buNone/>
          </a:pPr>
          <a:endParaRPr lang="en-US" sz="1050" kern="1200">
            <a:solidFill>
              <a:sysClr val="windowText" lastClr="000000">
                <a:hueOff val="0"/>
                <a:satOff val="0"/>
                <a:lumOff val="0"/>
                <a:alphaOff val="0"/>
              </a:sysClr>
            </a:solidFill>
            <a:latin typeface="Aptos" panose="02110004020202020204"/>
            <a:ea typeface="+mn-ea"/>
            <a:cs typeface="+mn-cs"/>
          </a:endParaRPr>
        </a:p>
      </dsp:txBody>
      <dsp:txXfrm>
        <a:off x="1386245" y="2245030"/>
        <a:ext cx="0" cy="0"/>
      </dsp:txXfrm>
    </dsp:sp>
    <dsp:sp modelId="{B8E67377-3AF9-43D9-AA51-B3E4040537D4}">
      <dsp:nvSpPr>
        <dsp:cNvPr id="0" name=""/>
        <dsp:cNvSpPr/>
      </dsp:nvSpPr>
      <dsp:spPr>
        <a:xfrm>
          <a:off x="1630389" y="2534119"/>
          <a:ext cx="1013312" cy="506656"/>
        </a:xfrm>
        <a:prstGeom prst="roundRect">
          <a:avLst>
            <a:gd name="adj" fmla="val 10000"/>
          </a:avLst>
        </a:prstGeom>
        <a:solidFill>
          <a:srgbClr val="A02B93">
            <a:lumMod val="60000"/>
            <a:lumOff val="40000"/>
          </a:srgbClr>
        </a:solidFill>
        <a:ln>
          <a:noFill/>
        </a:ln>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6985" tIns="6985" rIns="6985" bIns="6985" numCol="1" spcCol="1270" anchor="ctr" anchorCtr="0">
          <a:noAutofit/>
        </a:bodyPr>
        <a:lstStyle/>
        <a:p>
          <a:pPr marL="0" lvl="0" indent="0" algn="ctr" defTabSz="466725">
            <a:lnSpc>
              <a:spcPct val="90000"/>
            </a:lnSpc>
            <a:spcBef>
              <a:spcPct val="0"/>
            </a:spcBef>
            <a:spcAft>
              <a:spcPct val="35000"/>
            </a:spcAft>
            <a:buNone/>
          </a:pPr>
          <a:r>
            <a:rPr lang="en-US" sz="1050" kern="1200">
              <a:solidFill>
                <a:sysClr val="windowText" lastClr="000000"/>
              </a:solidFill>
              <a:latin typeface="+mn-lt"/>
              <a:ea typeface="+mn-ea"/>
              <a:cs typeface="+mn-cs"/>
            </a:rPr>
            <a:t>Requests for Hearing: 391</a:t>
          </a:r>
        </a:p>
      </dsp:txBody>
      <dsp:txXfrm>
        <a:off x="1645228" y="2548958"/>
        <a:ext cx="983634" cy="476978"/>
      </dsp:txXfrm>
    </dsp:sp>
    <dsp:sp modelId="{D6897BF4-C64A-4A93-A292-1DF9AE91ED06}">
      <dsp:nvSpPr>
        <dsp:cNvPr id="0" name=""/>
        <dsp:cNvSpPr/>
      </dsp:nvSpPr>
      <dsp:spPr>
        <a:xfrm rot="18304839">
          <a:off x="2416609" y="2338810"/>
          <a:ext cx="1067988" cy="23291"/>
        </a:xfrm>
        <a:custGeom>
          <a:avLst/>
          <a:gdLst/>
          <a:ahLst/>
          <a:cxnLst/>
          <a:rect l="0" t="0" r="0" b="0"/>
          <a:pathLst>
            <a:path>
              <a:moveTo>
                <a:pt x="0" y="11381"/>
              </a:moveTo>
              <a:lnTo>
                <a:pt x="1242548" y="11381"/>
              </a:lnTo>
            </a:path>
          </a:pathLst>
        </a:custGeom>
        <a:noFill/>
        <a:ln w="12700" cap="flat" cmpd="sng" algn="ctr">
          <a:solidFill>
            <a:srgbClr val="A02B93">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466725">
            <a:lnSpc>
              <a:spcPct val="90000"/>
            </a:lnSpc>
            <a:spcBef>
              <a:spcPct val="0"/>
            </a:spcBef>
            <a:spcAft>
              <a:spcPct val="35000"/>
            </a:spcAft>
            <a:buNone/>
          </a:pPr>
          <a:endParaRPr lang="en-US" sz="1050" kern="1200">
            <a:solidFill>
              <a:sysClr val="windowText" lastClr="000000">
                <a:hueOff val="0"/>
                <a:satOff val="0"/>
                <a:lumOff val="0"/>
                <a:alphaOff val="0"/>
              </a:sysClr>
            </a:solidFill>
            <a:latin typeface="Aptos" panose="02110004020202020204"/>
            <a:ea typeface="+mn-ea"/>
            <a:cs typeface="+mn-cs"/>
          </a:endParaRPr>
        </a:p>
      </dsp:txBody>
      <dsp:txXfrm>
        <a:off x="2913408" y="2356960"/>
        <a:ext cx="0" cy="0"/>
      </dsp:txXfrm>
    </dsp:sp>
    <dsp:sp modelId="{E9F0FFEA-1BF2-4148-8A74-F28E089B025D}">
      <dsp:nvSpPr>
        <dsp:cNvPr id="0" name=""/>
        <dsp:cNvSpPr/>
      </dsp:nvSpPr>
      <dsp:spPr>
        <a:xfrm>
          <a:off x="3257504" y="1660137"/>
          <a:ext cx="1013312" cy="506656"/>
        </a:xfrm>
        <a:prstGeom prst="roundRect">
          <a:avLst>
            <a:gd name="adj" fmla="val 10000"/>
          </a:avLst>
        </a:prstGeom>
        <a:gradFill rotWithShape="0">
          <a:gsLst>
            <a:gs pos="0">
              <a:srgbClr val="A02B93">
                <a:hueOff val="0"/>
                <a:satOff val="0"/>
                <a:lumOff val="0"/>
                <a:alphaOff val="0"/>
                <a:lumMod val="110000"/>
                <a:satMod val="105000"/>
                <a:tint val="67000"/>
              </a:srgbClr>
            </a:gs>
            <a:gs pos="50000">
              <a:srgbClr val="A02B93">
                <a:hueOff val="0"/>
                <a:satOff val="0"/>
                <a:lumOff val="0"/>
                <a:alphaOff val="0"/>
                <a:lumMod val="105000"/>
                <a:satMod val="103000"/>
                <a:tint val="73000"/>
              </a:srgbClr>
            </a:gs>
            <a:gs pos="100000">
              <a:srgbClr val="A02B93">
                <a:hueOff val="0"/>
                <a:satOff val="0"/>
                <a:lumOff val="0"/>
                <a:alphaOff val="0"/>
                <a:lumMod val="105000"/>
                <a:satMod val="109000"/>
                <a:tint val="81000"/>
              </a:srgbClr>
            </a:gs>
          </a:gsLst>
          <a:lin ang="5400000" scaled="0"/>
        </a:gradFill>
        <a:ln>
          <a:noFill/>
        </a:ln>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6985" tIns="6985" rIns="6985" bIns="6985" numCol="1" spcCol="1270" anchor="ctr" anchorCtr="0">
          <a:noAutofit/>
        </a:bodyPr>
        <a:lstStyle/>
        <a:p>
          <a:pPr marL="0" lvl="0" indent="0" algn="ctr" defTabSz="466725">
            <a:lnSpc>
              <a:spcPct val="90000"/>
            </a:lnSpc>
            <a:spcBef>
              <a:spcPct val="0"/>
            </a:spcBef>
            <a:spcAft>
              <a:spcPct val="35000"/>
            </a:spcAft>
            <a:buNone/>
          </a:pPr>
          <a:r>
            <a:rPr lang="en-US" sz="1050" kern="1200">
              <a:solidFill>
                <a:sysClr val="windowText" lastClr="000000"/>
              </a:solidFill>
              <a:latin typeface="+mn-lt"/>
              <a:ea typeface="+mn-ea"/>
              <a:cs typeface="+mn-cs"/>
            </a:rPr>
            <a:t>Evidentiary Hearings Held: 12</a:t>
          </a:r>
        </a:p>
      </dsp:txBody>
      <dsp:txXfrm>
        <a:off x="3272343" y="1674976"/>
        <a:ext cx="983634" cy="476978"/>
      </dsp:txXfrm>
    </dsp:sp>
    <dsp:sp modelId="{08CED971-058C-4D79-8E85-0D49FBD0D1DD}">
      <dsp:nvSpPr>
        <dsp:cNvPr id="0" name=""/>
        <dsp:cNvSpPr/>
      </dsp:nvSpPr>
      <dsp:spPr>
        <a:xfrm>
          <a:off x="4270817" y="1901820"/>
          <a:ext cx="426462" cy="23291"/>
        </a:xfrm>
        <a:custGeom>
          <a:avLst/>
          <a:gdLst/>
          <a:ahLst/>
          <a:cxnLst/>
          <a:rect l="0" t="0" r="0" b="0"/>
          <a:pathLst>
            <a:path>
              <a:moveTo>
                <a:pt x="0" y="11381"/>
              </a:moveTo>
              <a:lnTo>
                <a:pt x="496166" y="11381"/>
              </a:lnTo>
            </a:path>
          </a:pathLst>
        </a:custGeom>
        <a:noFill/>
        <a:ln w="12700" cap="flat" cmpd="sng" algn="ctr">
          <a:solidFill>
            <a:srgbClr val="4EA72E">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466725">
            <a:lnSpc>
              <a:spcPct val="90000"/>
            </a:lnSpc>
            <a:spcBef>
              <a:spcPct val="0"/>
            </a:spcBef>
            <a:spcAft>
              <a:spcPct val="35000"/>
            </a:spcAft>
            <a:buNone/>
          </a:pPr>
          <a:endParaRPr lang="en-US" sz="1050" kern="1200">
            <a:solidFill>
              <a:sysClr val="windowText" lastClr="000000">
                <a:hueOff val="0"/>
                <a:satOff val="0"/>
                <a:lumOff val="0"/>
                <a:alphaOff val="0"/>
              </a:sysClr>
            </a:solidFill>
            <a:latin typeface="Aptos" panose="02110004020202020204"/>
            <a:ea typeface="+mn-ea"/>
            <a:cs typeface="+mn-cs"/>
          </a:endParaRPr>
        </a:p>
      </dsp:txBody>
      <dsp:txXfrm>
        <a:off x="4473386" y="1902804"/>
        <a:ext cx="0" cy="0"/>
      </dsp:txXfrm>
    </dsp:sp>
    <dsp:sp modelId="{922A7C42-DA24-48FF-B773-E1C6828C4451}">
      <dsp:nvSpPr>
        <dsp:cNvPr id="0" name=""/>
        <dsp:cNvSpPr/>
      </dsp:nvSpPr>
      <dsp:spPr>
        <a:xfrm>
          <a:off x="4697279" y="1660137"/>
          <a:ext cx="1013312" cy="506656"/>
        </a:xfrm>
        <a:prstGeom prst="roundRect">
          <a:avLst>
            <a:gd name="adj" fmla="val 10000"/>
          </a:avLst>
        </a:prstGeom>
        <a:solidFill>
          <a:srgbClr val="A02B93">
            <a:lumMod val="20000"/>
            <a:lumOff val="80000"/>
          </a:srgbClr>
        </a:solidFill>
        <a:ln>
          <a:noFill/>
        </a:ln>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6985" tIns="6985" rIns="6985" bIns="6985" numCol="1" spcCol="1270" anchor="ctr" anchorCtr="0">
          <a:noAutofit/>
        </a:bodyPr>
        <a:lstStyle/>
        <a:p>
          <a:pPr marL="0" lvl="0" indent="0" algn="ctr" defTabSz="466725">
            <a:lnSpc>
              <a:spcPct val="90000"/>
            </a:lnSpc>
            <a:spcBef>
              <a:spcPct val="0"/>
            </a:spcBef>
            <a:spcAft>
              <a:spcPct val="35000"/>
            </a:spcAft>
            <a:buNone/>
          </a:pPr>
          <a:r>
            <a:rPr lang="en-US" sz="1050" kern="1200">
              <a:solidFill>
                <a:sysClr val="windowText" lastClr="000000"/>
              </a:solidFill>
              <a:latin typeface="+mn-lt"/>
              <a:ea typeface="+mn-ea"/>
              <a:cs typeface="+mn-cs"/>
            </a:rPr>
            <a:t>Decisons Issued: 12</a:t>
          </a:r>
        </a:p>
      </dsp:txBody>
      <dsp:txXfrm>
        <a:off x="4712118" y="1674976"/>
        <a:ext cx="983634" cy="476978"/>
      </dsp:txXfrm>
    </dsp:sp>
    <dsp:sp modelId="{B9BF29C9-F82B-4323-8A70-70B3CF6EF4B7}">
      <dsp:nvSpPr>
        <dsp:cNvPr id="0" name=""/>
        <dsp:cNvSpPr/>
      </dsp:nvSpPr>
      <dsp:spPr>
        <a:xfrm rot="20076586">
          <a:off x="2610887" y="2630138"/>
          <a:ext cx="679431" cy="23291"/>
        </a:xfrm>
        <a:custGeom>
          <a:avLst/>
          <a:gdLst/>
          <a:ahLst/>
          <a:cxnLst/>
          <a:rect l="0" t="0" r="0" b="0"/>
          <a:pathLst>
            <a:path>
              <a:moveTo>
                <a:pt x="0" y="11381"/>
              </a:moveTo>
              <a:lnTo>
                <a:pt x="790482" y="11381"/>
              </a:lnTo>
            </a:path>
          </a:pathLst>
        </a:custGeom>
        <a:noFill/>
        <a:ln w="12700" cap="flat" cmpd="sng" algn="ctr">
          <a:solidFill>
            <a:srgbClr val="A02B93">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466725">
            <a:lnSpc>
              <a:spcPct val="90000"/>
            </a:lnSpc>
            <a:spcBef>
              <a:spcPct val="0"/>
            </a:spcBef>
            <a:spcAft>
              <a:spcPct val="35000"/>
            </a:spcAft>
            <a:buNone/>
          </a:pPr>
          <a:endParaRPr lang="en-US" sz="1050" kern="1200">
            <a:solidFill>
              <a:sysClr val="windowText" lastClr="000000">
                <a:hueOff val="0"/>
                <a:satOff val="0"/>
                <a:lumOff val="0"/>
                <a:alphaOff val="0"/>
              </a:sysClr>
            </a:solidFill>
            <a:latin typeface="Aptos" panose="02110004020202020204"/>
            <a:ea typeface="+mn-ea"/>
            <a:cs typeface="+mn-cs"/>
          </a:endParaRPr>
        </a:p>
      </dsp:txBody>
      <dsp:txXfrm>
        <a:off x="2927975" y="2633721"/>
        <a:ext cx="0" cy="0"/>
      </dsp:txXfrm>
    </dsp:sp>
    <dsp:sp modelId="{86C7D821-8666-47BC-83B4-3FC492495A19}">
      <dsp:nvSpPr>
        <dsp:cNvPr id="0" name=""/>
        <dsp:cNvSpPr/>
      </dsp:nvSpPr>
      <dsp:spPr>
        <a:xfrm>
          <a:off x="3257504" y="2242792"/>
          <a:ext cx="1013312" cy="506656"/>
        </a:xfrm>
        <a:prstGeom prst="roundRect">
          <a:avLst>
            <a:gd name="adj" fmla="val 10000"/>
          </a:avLst>
        </a:prstGeom>
        <a:gradFill rotWithShape="0">
          <a:gsLst>
            <a:gs pos="0">
              <a:srgbClr val="A02B93">
                <a:hueOff val="0"/>
                <a:satOff val="0"/>
                <a:lumOff val="0"/>
                <a:alphaOff val="0"/>
                <a:lumMod val="110000"/>
                <a:satMod val="105000"/>
                <a:tint val="67000"/>
              </a:srgbClr>
            </a:gs>
            <a:gs pos="50000">
              <a:srgbClr val="A02B93">
                <a:hueOff val="0"/>
                <a:satOff val="0"/>
                <a:lumOff val="0"/>
                <a:alphaOff val="0"/>
                <a:lumMod val="105000"/>
                <a:satMod val="103000"/>
                <a:tint val="73000"/>
              </a:srgbClr>
            </a:gs>
            <a:gs pos="100000">
              <a:srgbClr val="A02B93">
                <a:hueOff val="0"/>
                <a:satOff val="0"/>
                <a:lumOff val="0"/>
                <a:alphaOff val="0"/>
                <a:lumMod val="105000"/>
                <a:satMod val="109000"/>
                <a:tint val="81000"/>
              </a:srgbClr>
            </a:gs>
          </a:gsLst>
          <a:lin ang="5400000" scaled="0"/>
        </a:gradFill>
        <a:ln>
          <a:noFill/>
        </a:ln>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6985" tIns="6985" rIns="6985" bIns="6985" numCol="1" spcCol="1270" anchor="ctr" anchorCtr="0">
          <a:noAutofit/>
        </a:bodyPr>
        <a:lstStyle/>
        <a:p>
          <a:pPr marL="0" lvl="0" indent="0" algn="ctr" defTabSz="466725">
            <a:lnSpc>
              <a:spcPct val="90000"/>
            </a:lnSpc>
            <a:spcBef>
              <a:spcPct val="0"/>
            </a:spcBef>
            <a:spcAft>
              <a:spcPct val="35000"/>
            </a:spcAft>
            <a:buNone/>
          </a:pPr>
          <a:r>
            <a:rPr lang="en-US" sz="1050" kern="1200">
              <a:solidFill>
                <a:sysClr val="windowText" lastClr="000000"/>
              </a:solidFill>
              <a:latin typeface="+mn-lt"/>
              <a:ea typeface="+mn-ea"/>
              <a:cs typeface="+mn-cs"/>
            </a:rPr>
            <a:t>Substantive Written Rulings: 78</a:t>
          </a:r>
        </a:p>
      </dsp:txBody>
      <dsp:txXfrm>
        <a:off x="3272343" y="2257631"/>
        <a:ext cx="983634" cy="476978"/>
      </dsp:txXfrm>
    </dsp:sp>
    <dsp:sp modelId="{0A30CF68-C13C-4E38-9682-E03279126A5D}">
      <dsp:nvSpPr>
        <dsp:cNvPr id="0" name=""/>
        <dsp:cNvSpPr/>
      </dsp:nvSpPr>
      <dsp:spPr>
        <a:xfrm rot="1474783">
          <a:off x="2613119" y="2916181"/>
          <a:ext cx="674966" cy="23291"/>
        </a:xfrm>
        <a:custGeom>
          <a:avLst/>
          <a:gdLst/>
          <a:ahLst/>
          <a:cxnLst/>
          <a:rect l="0" t="0" r="0" b="0"/>
          <a:pathLst>
            <a:path>
              <a:moveTo>
                <a:pt x="0" y="11381"/>
              </a:moveTo>
              <a:lnTo>
                <a:pt x="785288" y="11381"/>
              </a:lnTo>
            </a:path>
          </a:pathLst>
        </a:custGeom>
        <a:noFill/>
        <a:ln w="12700" cap="flat" cmpd="sng" algn="ctr">
          <a:solidFill>
            <a:srgbClr val="A02B93">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466725">
            <a:lnSpc>
              <a:spcPct val="90000"/>
            </a:lnSpc>
            <a:spcBef>
              <a:spcPct val="0"/>
            </a:spcBef>
            <a:spcAft>
              <a:spcPct val="35000"/>
            </a:spcAft>
            <a:buNone/>
          </a:pPr>
          <a:endParaRPr lang="en-US" sz="1050" kern="1200">
            <a:solidFill>
              <a:sysClr val="windowText" lastClr="000000">
                <a:hueOff val="0"/>
                <a:satOff val="0"/>
                <a:lumOff val="0"/>
                <a:alphaOff val="0"/>
              </a:sysClr>
            </a:solidFill>
            <a:latin typeface="Aptos" panose="02110004020202020204"/>
            <a:ea typeface="+mn-ea"/>
            <a:cs typeface="+mn-cs"/>
          </a:endParaRPr>
        </a:p>
      </dsp:txBody>
      <dsp:txXfrm>
        <a:off x="2942276" y="2905462"/>
        <a:ext cx="0" cy="0"/>
      </dsp:txXfrm>
    </dsp:sp>
    <dsp:sp modelId="{B2570F38-21B0-4D36-8DDC-0739809B28B8}">
      <dsp:nvSpPr>
        <dsp:cNvPr id="0" name=""/>
        <dsp:cNvSpPr/>
      </dsp:nvSpPr>
      <dsp:spPr>
        <a:xfrm>
          <a:off x="3257504" y="2814877"/>
          <a:ext cx="1013312" cy="506656"/>
        </a:xfrm>
        <a:prstGeom prst="roundRect">
          <a:avLst>
            <a:gd name="adj" fmla="val 10000"/>
          </a:avLst>
        </a:prstGeom>
        <a:gradFill rotWithShape="0">
          <a:gsLst>
            <a:gs pos="0">
              <a:srgbClr val="A02B93">
                <a:hueOff val="0"/>
                <a:satOff val="0"/>
                <a:lumOff val="0"/>
                <a:alphaOff val="0"/>
                <a:lumMod val="110000"/>
                <a:satMod val="105000"/>
                <a:tint val="67000"/>
              </a:srgbClr>
            </a:gs>
            <a:gs pos="50000">
              <a:srgbClr val="A02B93">
                <a:hueOff val="0"/>
                <a:satOff val="0"/>
                <a:lumOff val="0"/>
                <a:alphaOff val="0"/>
                <a:lumMod val="105000"/>
                <a:satMod val="103000"/>
                <a:tint val="73000"/>
              </a:srgbClr>
            </a:gs>
            <a:gs pos="100000">
              <a:srgbClr val="A02B93">
                <a:hueOff val="0"/>
                <a:satOff val="0"/>
                <a:lumOff val="0"/>
                <a:alphaOff val="0"/>
                <a:lumMod val="105000"/>
                <a:satMod val="109000"/>
                <a:tint val="81000"/>
              </a:srgbClr>
            </a:gs>
          </a:gsLst>
          <a:lin ang="5400000" scaled="0"/>
        </a:gradFill>
        <a:ln>
          <a:noFill/>
        </a:ln>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6985" tIns="6985" rIns="6985" bIns="6985" numCol="1" spcCol="1270" anchor="ctr" anchorCtr="0">
          <a:noAutofit/>
        </a:bodyPr>
        <a:lstStyle/>
        <a:p>
          <a:pPr marL="0" lvl="0" indent="0" algn="ctr" defTabSz="466725">
            <a:lnSpc>
              <a:spcPct val="90000"/>
            </a:lnSpc>
            <a:spcBef>
              <a:spcPct val="0"/>
            </a:spcBef>
            <a:spcAft>
              <a:spcPct val="35000"/>
            </a:spcAft>
            <a:buNone/>
          </a:pPr>
          <a:r>
            <a:rPr lang="en-US" sz="1050" kern="1200">
              <a:solidFill>
                <a:sysClr val="windowText" lastClr="000000"/>
              </a:solidFill>
              <a:latin typeface="+mn-lt"/>
              <a:ea typeface="+mn-ea"/>
              <a:cs typeface="+mn-cs"/>
            </a:rPr>
            <a:t>Settlement Conferences Held: 43</a:t>
          </a:r>
        </a:p>
      </dsp:txBody>
      <dsp:txXfrm>
        <a:off x="3272343" y="2829716"/>
        <a:ext cx="983634" cy="476978"/>
      </dsp:txXfrm>
    </dsp:sp>
    <dsp:sp modelId="{024A16B9-348A-4A1C-A7FB-A47FB55A9378}">
      <dsp:nvSpPr>
        <dsp:cNvPr id="0" name=""/>
        <dsp:cNvSpPr/>
      </dsp:nvSpPr>
      <dsp:spPr>
        <a:xfrm rot="19768289">
          <a:off x="4233949" y="2921465"/>
          <a:ext cx="531903" cy="23291"/>
        </a:xfrm>
        <a:custGeom>
          <a:avLst/>
          <a:gdLst/>
          <a:ahLst/>
          <a:cxnLst/>
          <a:rect l="0" t="0" r="0" b="0"/>
          <a:pathLst>
            <a:path>
              <a:moveTo>
                <a:pt x="0" y="11381"/>
              </a:moveTo>
              <a:lnTo>
                <a:pt x="618841" y="11381"/>
              </a:lnTo>
            </a:path>
          </a:pathLst>
        </a:custGeom>
        <a:noFill/>
        <a:ln w="12700" cap="flat" cmpd="sng" algn="ctr">
          <a:solidFill>
            <a:srgbClr val="4EA72E">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466725">
            <a:lnSpc>
              <a:spcPct val="90000"/>
            </a:lnSpc>
            <a:spcBef>
              <a:spcPct val="0"/>
            </a:spcBef>
            <a:spcAft>
              <a:spcPct val="35000"/>
            </a:spcAft>
            <a:buNone/>
          </a:pPr>
          <a:endParaRPr lang="en-US" sz="1050" kern="1200">
            <a:solidFill>
              <a:sysClr val="windowText" lastClr="000000">
                <a:hueOff val="0"/>
                <a:satOff val="0"/>
                <a:lumOff val="0"/>
                <a:alphaOff val="0"/>
              </a:sysClr>
            </a:solidFill>
            <a:latin typeface="Aptos" panose="02110004020202020204"/>
            <a:ea typeface="+mn-ea"/>
            <a:cs typeface="+mn-cs"/>
          </a:endParaRPr>
        </a:p>
      </dsp:txBody>
      <dsp:txXfrm>
        <a:off x="4481693" y="2928411"/>
        <a:ext cx="0" cy="0"/>
      </dsp:txXfrm>
    </dsp:sp>
    <dsp:sp modelId="{298CEF0E-0C1E-435D-9821-14255DCEB2F2}">
      <dsp:nvSpPr>
        <dsp:cNvPr id="0" name=""/>
        <dsp:cNvSpPr/>
      </dsp:nvSpPr>
      <dsp:spPr>
        <a:xfrm>
          <a:off x="4728986" y="2544688"/>
          <a:ext cx="1013312" cy="506656"/>
        </a:xfrm>
        <a:prstGeom prst="roundRect">
          <a:avLst>
            <a:gd name="adj" fmla="val 10000"/>
          </a:avLst>
        </a:prstGeom>
        <a:solidFill>
          <a:srgbClr val="A02B93">
            <a:lumMod val="20000"/>
            <a:lumOff val="80000"/>
          </a:srgbClr>
        </a:solidFill>
        <a:ln>
          <a:noFill/>
        </a:ln>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6985" tIns="6985" rIns="6985" bIns="6985" numCol="1" spcCol="1270" anchor="ctr" anchorCtr="0">
          <a:noAutofit/>
        </a:bodyPr>
        <a:lstStyle/>
        <a:p>
          <a:pPr marL="0" lvl="0" indent="0" algn="ctr" defTabSz="466725">
            <a:lnSpc>
              <a:spcPct val="90000"/>
            </a:lnSpc>
            <a:spcBef>
              <a:spcPct val="0"/>
            </a:spcBef>
            <a:spcAft>
              <a:spcPct val="35000"/>
            </a:spcAft>
            <a:buNone/>
          </a:pPr>
          <a:r>
            <a:rPr lang="en-US" sz="1050" kern="1200">
              <a:solidFill>
                <a:sysClr val="windowText" lastClr="000000"/>
              </a:solidFill>
              <a:latin typeface="+mn-lt"/>
              <a:ea typeface="+mn-ea"/>
              <a:cs typeface="+mn-cs"/>
            </a:rPr>
            <a:t>Cases Settled: 39</a:t>
          </a:r>
        </a:p>
      </dsp:txBody>
      <dsp:txXfrm>
        <a:off x="4743825" y="2559527"/>
        <a:ext cx="983634" cy="476978"/>
      </dsp:txXfrm>
    </dsp:sp>
    <dsp:sp modelId="{5568259D-4A9C-4B66-8ECC-390C10B6E4BA}">
      <dsp:nvSpPr>
        <dsp:cNvPr id="0" name=""/>
        <dsp:cNvSpPr/>
      </dsp:nvSpPr>
      <dsp:spPr>
        <a:xfrm rot="1967042">
          <a:off x="4226413" y="3207508"/>
          <a:ext cx="557545" cy="23291"/>
        </a:xfrm>
        <a:custGeom>
          <a:avLst/>
          <a:gdLst/>
          <a:ahLst/>
          <a:cxnLst/>
          <a:rect l="0" t="0" r="0" b="0"/>
          <a:pathLst>
            <a:path>
              <a:moveTo>
                <a:pt x="0" y="11381"/>
              </a:moveTo>
              <a:lnTo>
                <a:pt x="648674" y="11381"/>
              </a:lnTo>
            </a:path>
          </a:pathLst>
        </a:custGeom>
        <a:noFill/>
        <a:ln w="12700" cap="flat" cmpd="sng" algn="ctr">
          <a:solidFill>
            <a:srgbClr val="4EA72E">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466725">
            <a:lnSpc>
              <a:spcPct val="90000"/>
            </a:lnSpc>
            <a:spcBef>
              <a:spcPct val="0"/>
            </a:spcBef>
            <a:spcAft>
              <a:spcPct val="35000"/>
            </a:spcAft>
            <a:buNone/>
          </a:pPr>
          <a:endParaRPr lang="en-US" sz="1050" kern="1200">
            <a:solidFill>
              <a:sysClr val="windowText" lastClr="000000">
                <a:hueOff val="0"/>
                <a:satOff val="0"/>
                <a:lumOff val="0"/>
                <a:alphaOff val="0"/>
              </a:sysClr>
            </a:solidFill>
            <a:latin typeface="Aptos" panose="02110004020202020204"/>
            <a:ea typeface="+mn-ea"/>
            <a:cs typeface="+mn-cs"/>
          </a:endParaRPr>
        </a:p>
      </dsp:txBody>
      <dsp:txXfrm>
        <a:off x="4501014" y="3199888"/>
        <a:ext cx="0" cy="0"/>
      </dsp:txXfrm>
    </dsp:sp>
    <dsp:sp modelId="{DCECAE4F-A80F-4E85-8FED-9DF9D0B5FF08}">
      <dsp:nvSpPr>
        <dsp:cNvPr id="0" name=""/>
        <dsp:cNvSpPr/>
      </dsp:nvSpPr>
      <dsp:spPr>
        <a:xfrm>
          <a:off x="4739555" y="3116773"/>
          <a:ext cx="1013312" cy="506656"/>
        </a:xfrm>
        <a:prstGeom prst="roundRect">
          <a:avLst>
            <a:gd name="adj" fmla="val 10000"/>
          </a:avLst>
        </a:prstGeom>
        <a:solidFill>
          <a:srgbClr val="A02B93">
            <a:lumMod val="20000"/>
            <a:lumOff val="80000"/>
          </a:srgbClr>
        </a:solidFill>
        <a:ln>
          <a:noFill/>
        </a:ln>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6985" tIns="6985" rIns="6985" bIns="6985" numCol="1" spcCol="1270" anchor="ctr" anchorCtr="0">
          <a:noAutofit/>
        </a:bodyPr>
        <a:lstStyle/>
        <a:p>
          <a:pPr marL="0" lvl="0" indent="0" algn="ctr" defTabSz="466725">
            <a:lnSpc>
              <a:spcPct val="90000"/>
            </a:lnSpc>
            <a:spcBef>
              <a:spcPct val="0"/>
            </a:spcBef>
            <a:spcAft>
              <a:spcPct val="35000"/>
            </a:spcAft>
            <a:buNone/>
          </a:pPr>
          <a:r>
            <a:rPr lang="en-US" sz="1050" kern="1200">
              <a:solidFill>
                <a:sysClr val="windowText" lastClr="000000"/>
              </a:solidFill>
              <a:latin typeface="+mn-lt"/>
              <a:ea typeface="+mn-ea"/>
              <a:cs typeface="+mn-cs"/>
            </a:rPr>
            <a:t>Interim Agreement: 1</a:t>
          </a:r>
        </a:p>
      </dsp:txBody>
      <dsp:txXfrm>
        <a:off x="4754394" y="3131612"/>
        <a:ext cx="983634" cy="476978"/>
      </dsp:txXfrm>
    </dsp:sp>
    <dsp:sp modelId="{73C7E15C-1FEA-48D0-9FCA-2875253C9BDE}">
      <dsp:nvSpPr>
        <dsp:cNvPr id="0" name=""/>
        <dsp:cNvSpPr/>
      </dsp:nvSpPr>
      <dsp:spPr>
        <a:xfrm rot="3262338">
          <a:off x="2419037" y="3213209"/>
          <a:ext cx="1076273" cy="23291"/>
        </a:xfrm>
        <a:custGeom>
          <a:avLst/>
          <a:gdLst/>
          <a:ahLst/>
          <a:cxnLst/>
          <a:rect l="0" t="0" r="0" b="0"/>
          <a:pathLst>
            <a:path>
              <a:moveTo>
                <a:pt x="0" y="11381"/>
              </a:moveTo>
              <a:lnTo>
                <a:pt x="1253156" y="11381"/>
              </a:lnTo>
            </a:path>
          </a:pathLst>
        </a:custGeom>
        <a:noFill/>
        <a:ln w="12700" cap="flat" cmpd="sng" algn="ctr">
          <a:solidFill>
            <a:srgbClr val="A02B93">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en-US" sz="500" kern="1200">
            <a:solidFill>
              <a:sysClr val="windowText" lastClr="000000">
                <a:hueOff val="0"/>
                <a:satOff val="0"/>
                <a:lumOff val="0"/>
                <a:alphaOff val="0"/>
              </a:sysClr>
            </a:solidFill>
            <a:latin typeface="Aptos" panose="02110004020202020204"/>
            <a:ea typeface="+mn-ea"/>
            <a:cs typeface="+mn-cs"/>
          </a:endParaRPr>
        </a:p>
      </dsp:txBody>
      <dsp:txXfrm>
        <a:off x="2963370" y="3187311"/>
        <a:ext cx="0" cy="0"/>
      </dsp:txXfrm>
    </dsp:sp>
    <dsp:sp modelId="{7004EABC-5833-4EFF-82BE-D4B366C65730}">
      <dsp:nvSpPr>
        <dsp:cNvPr id="0" name=""/>
        <dsp:cNvSpPr/>
      </dsp:nvSpPr>
      <dsp:spPr>
        <a:xfrm>
          <a:off x="3270647" y="3408934"/>
          <a:ext cx="1013312" cy="506656"/>
        </a:xfrm>
        <a:prstGeom prst="roundRect">
          <a:avLst>
            <a:gd name="adj" fmla="val 10000"/>
          </a:avLst>
        </a:prstGeom>
        <a:gradFill rotWithShape="0">
          <a:gsLst>
            <a:gs pos="0">
              <a:srgbClr val="A02B93">
                <a:hueOff val="0"/>
                <a:satOff val="0"/>
                <a:lumOff val="0"/>
                <a:alphaOff val="0"/>
                <a:lumMod val="110000"/>
                <a:satMod val="105000"/>
                <a:tint val="67000"/>
              </a:srgbClr>
            </a:gs>
            <a:gs pos="50000">
              <a:srgbClr val="A02B93">
                <a:hueOff val="0"/>
                <a:satOff val="0"/>
                <a:lumOff val="0"/>
                <a:alphaOff val="0"/>
                <a:lumMod val="105000"/>
                <a:satMod val="103000"/>
                <a:tint val="73000"/>
              </a:srgbClr>
            </a:gs>
            <a:gs pos="100000">
              <a:srgbClr val="A02B93">
                <a:hueOff val="0"/>
                <a:satOff val="0"/>
                <a:lumOff val="0"/>
                <a:alphaOff val="0"/>
                <a:lumMod val="105000"/>
                <a:satMod val="109000"/>
                <a:tint val="81000"/>
              </a:srgbClr>
            </a:gs>
          </a:gsLst>
          <a:lin ang="5400000" scaled="0"/>
        </a:gradFill>
        <a:ln>
          <a:noFill/>
        </a:ln>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6985" tIns="6985" rIns="6985" bIns="6985" numCol="1" spcCol="1270" anchor="ctr" anchorCtr="0">
          <a:noAutofit/>
        </a:bodyPr>
        <a:lstStyle/>
        <a:p>
          <a:pPr marL="0" lvl="0" indent="0" algn="ctr" defTabSz="466725">
            <a:lnSpc>
              <a:spcPct val="90000"/>
            </a:lnSpc>
            <a:spcBef>
              <a:spcPct val="0"/>
            </a:spcBef>
            <a:spcAft>
              <a:spcPct val="35000"/>
            </a:spcAft>
            <a:buNone/>
          </a:pPr>
          <a:r>
            <a:rPr lang="en-US" sz="1050" kern="1200" baseline="0">
              <a:solidFill>
                <a:sysClr val="windowText" lastClr="000000"/>
              </a:solidFill>
              <a:latin typeface="+mn-lt"/>
              <a:ea typeface="+mn-ea"/>
              <a:cs typeface="+mn-cs"/>
            </a:rPr>
            <a:t>Other: 253</a:t>
          </a:r>
        </a:p>
      </dsp:txBody>
      <dsp:txXfrm>
        <a:off x="3285486" y="3423773"/>
        <a:ext cx="983634" cy="476978"/>
      </dsp:txXfrm>
    </dsp:sp>
  </dsp:spTree>
</dsp:drawing>
</file>

<file path=word/diagrams/drawing2.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8051038D-DC42-4530-BAFE-06CA0DBD72D1}">
      <dsp:nvSpPr>
        <dsp:cNvPr id="0" name=""/>
        <dsp:cNvSpPr/>
      </dsp:nvSpPr>
      <dsp:spPr>
        <a:xfrm>
          <a:off x="109019" y="645895"/>
          <a:ext cx="1121724" cy="560862"/>
        </a:xfrm>
        <a:prstGeom prst="roundRect">
          <a:avLst>
            <a:gd name="adj" fmla="val 10000"/>
          </a:avLst>
        </a:prstGeom>
        <a:solidFill>
          <a:srgbClr val="FF3399"/>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marL="0" lvl="0" indent="0" algn="ctr" defTabSz="466725">
            <a:lnSpc>
              <a:spcPct val="90000"/>
            </a:lnSpc>
            <a:spcBef>
              <a:spcPct val="0"/>
            </a:spcBef>
            <a:spcAft>
              <a:spcPct val="35000"/>
            </a:spcAft>
            <a:buNone/>
          </a:pPr>
          <a:r>
            <a:rPr lang="en-US" sz="1050" kern="1200">
              <a:solidFill>
                <a:sysClr val="windowText" lastClr="000000"/>
              </a:solidFill>
            </a:rPr>
            <a:t>Requests for Facilitation: 298</a:t>
          </a:r>
        </a:p>
      </dsp:txBody>
      <dsp:txXfrm>
        <a:off x="125446" y="662322"/>
        <a:ext cx="1088870" cy="528008"/>
      </dsp:txXfrm>
    </dsp:sp>
    <dsp:sp modelId="{A84E747C-1CE5-4FFB-B0D4-9415E4111382}">
      <dsp:nvSpPr>
        <dsp:cNvPr id="0" name=""/>
        <dsp:cNvSpPr/>
      </dsp:nvSpPr>
      <dsp:spPr>
        <a:xfrm rot="18289469">
          <a:off x="1062234" y="576585"/>
          <a:ext cx="785707" cy="54492"/>
        </a:xfrm>
        <a:custGeom>
          <a:avLst/>
          <a:gdLst/>
          <a:ahLst/>
          <a:cxnLst/>
          <a:rect l="0" t="0" r="0" b="0"/>
          <a:pathLst>
            <a:path>
              <a:moveTo>
                <a:pt x="0" y="27246"/>
              </a:moveTo>
              <a:lnTo>
                <a:pt x="785707" y="27246"/>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en-US" sz="500" kern="1200">
            <a:solidFill>
              <a:sysClr val="windowText" lastClr="000000"/>
            </a:solidFill>
          </a:endParaRPr>
        </a:p>
      </dsp:txBody>
      <dsp:txXfrm>
        <a:off x="1435445" y="584188"/>
        <a:ext cx="39285" cy="39285"/>
      </dsp:txXfrm>
    </dsp:sp>
    <dsp:sp modelId="{9FB12471-8127-48F7-B9A2-C8317E3DD6A4}">
      <dsp:nvSpPr>
        <dsp:cNvPr id="0" name=""/>
        <dsp:cNvSpPr/>
      </dsp:nvSpPr>
      <dsp:spPr>
        <a:xfrm>
          <a:off x="1679433" y="904"/>
          <a:ext cx="1121724" cy="560862"/>
        </a:xfrm>
        <a:prstGeom prst="roundRect">
          <a:avLst>
            <a:gd name="adj" fmla="val 10000"/>
          </a:avLst>
        </a:prstGeom>
        <a:solidFill>
          <a:srgbClr val="FF66CC"/>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marL="0" lvl="0" indent="0" algn="ctr" defTabSz="466725">
            <a:lnSpc>
              <a:spcPct val="90000"/>
            </a:lnSpc>
            <a:spcBef>
              <a:spcPct val="0"/>
            </a:spcBef>
            <a:spcAft>
              <a:spcPct val="35000"/>
            </a:spcAft>
            <a:buNone/>
          </a:pPr>
          <a:r>
            <a:rPr lang="en-US" sz="1050" kern="1200">
              <a:solidFill>
                <a:sysClr val="windowText" lastClr="000000"/>
              </a:solidFill>
            </a:rPr>
            <a:t>Facilitations Conducted: 204</a:t>
          </a:r>
        </a:p>
      </dsp:txBody>
      <dsp:txXfrm>
        <a:off x="1695860" y="17331"/>
        <a:ext cx="1088870" cy="528008"/>
      </dsp:txXfrm>
    </dsp:sp>
    <dsp:sp modelId="{D4AD9F8F-6BB5-47E2-A421-68458E375F0F}">
      <dsp:nvSpPr>
        <dsp:cNvPr id="0" name=""/>
        <dsp:cNvSpPr/>
      </dsp:nvSpPr>
      <dsp:spPr>
        <a:xfrm>
          <a:off x="1230743" y="899080"/>
          <a:ext cx="448689" cy="54492"/>
        </a:xfrm>
        <a:custGeom>
          <a:avLst/>
          <a:gdLst/>
          <a:ahLst/>
          <a:cxnLst/>
          <a:rect l="0" t="0" r="0" b="0"/>
          <a:pathLst>
            <a:path>
              <a:moveTo>
                <a:pt x="0" y="27246"/>
              </a:moveTo>
              <a:lnTo>
                <a:pt x="448689" y="27246"/>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en-US" sz="500" kern="1200">
            <a:solidFill>
              <a:sysClr val="windowText" lastClr="000000"/>
            </a:solidFill>
          </a:endParaRPr>
        </a:p>
      </dsp:txBody>
      <dsp:txXfrm>
        <a:off x="1443871" y="915109"/>
        <a:ext cx="22434" cy="22434"/>
      </dsp:txXfrm>
    </dsp:sp>
    <dsp:sp modelId="{13949688-E3FA-4964-BB73-E0204C17F4B6}">
      <dsp:nvSpPr>
        <dsp:cNvPr id="0" name=""/>
        <dsp:cNvSpPr/>
      </dsp:nvSpPr>
      <dsp:spPr>
        <a:xfrm>
          <a:off x="1679433" y="645895"/>
          <a:ext cx="1121724" cy="560862"/>
        </a:xfrm>
        <a:prstGeom prst="roundRect">
          <a:avLst>
            <a:gd name="adj" fmla="val 10000"/>
          </a:avLst>
        </a:prstGeom>
        <a:solidFill>
          <a:srgbClr val="FF66CC"/>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marL="0" lvl="0" indent="0" algn="ctr" defTabSz="466725">
            <a:lnSpc>
              <a:spcPct val="90000"/>
            </a:lnSpc>
            <a:spcBef>
              <a:spcPct val="0"/>
            </a:spcBef>
            <a:spcAft>
              <a:spcPct val="35000"/>
            </a:spcAft>
            <a:buNone/>
          </a:pPr>
          <a:r>
            <a:rPr lang="en-US" sz="1050" kern="1200">
              <a:solidFill>
                <a:sysClr val="windowText" lastClr="000000"/>
              </a:solidFill>
            </a:rPr>
            <a:t>No Facilitator Availability for Meeting: 49</a:t>
          </a:r>
        </a:p>
      </dsp:txBody>
      <dsp:txXfrm>
        <a:off x="1695860" y="662322"/>
        <a:ext cx="1088870" cy="528008"/>
      </dsp:txXfrm>
    </dsp:sp>
    <dsp:sp modelId="{734BC9EB-0BF5-439F-B00E-87A8216B1806}">
      <dsp:nvSpPr>
        <dsp:cNvPr id="0" name=""/>
        <dsp:cNvSpPr/>
      </dsp:nvSpPr>
      <dsp:spPr>
        <a:xfrm rot="3310531">
          <a:off x="1062234" y="1221576"/>
          <a:ext cx="785707" cy="54492"/>
        </a:xfrm>
        <a:custGeom>
          <a:avLst/>
          <a:gdLst/>
          <a:ahLst/>
          <a:cxnLst/>
          <a:rect l="0" t="0" r="0" b="0"/>
          <a:pathLst>
            <a:path>
              <a:moveTo>
                <a:pt x="0" y="27246"/>
              </a:moveTo>
              <a:lnTo>
                <a:pt x="785707" y="27246"/>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en-US" sz="500" kern="1200">
            <a:solidFill>
              <a:sysClr val="windowText" lastClr="000000"/>
            </a:solidFill>
          </a:endParaRPr>
        </a:p>
      </dsp:txBody>
      <dsp:txXfrm>
        <a:off x="1435445" y="1229179"/>
        <a:ext cx="39285" cy="39285"/>
      </dsp:txXfrm>
    </dsp:sp>
    <dsp:sp modelId="{800ED6BE-F38F-4850-9BA0-9703EF62960C}">
      <dsp:nvSpPr>
        <dsp:cNvPr id="0" name=""/>
        <dsp:cNvSpPr/>
      </dsp:nvSpPr>
      <dsp:spPr>
        <a:xfrm>
          <a:off x="1679433" y="1290887"/>
          <a:ext cx="1121724" cy="560862"/>
        </a:xfrm>
        <a:prstGeom prst="roundRect">
          <a:avLst>
            <a:gd name="adj" fmla="val 10000"/>
          </a:avLst>
        </a:prstGeom>
        <a:solidFill>
          <a:srgbClr val="FF66CC"/>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marL="0" lvl="0" indent="0" algn="ctr" defTabSz="466725">
            <a:lnSpc>
              <a:spcPct val="90000"/>
            </a:lnSpc>
            <a:spcBef>
              <a:spcPct val="0"/>
            </a:spcBef>
            <a:spcAft>
              <a:spcPct val="35000"/>
            </a:spcAft>
            <a:buNone/>
          </a:pPr>
          <a:r>
            <a:rPr lang="en-US" sz="1050" kern="1200">
              <a:solidFill>
                <a:sysClr val="windowText" lastClr="000000"/>
              </a:solidFill>
            </a:rPr>
            <a:t>Non-Requesting Party Declined Faciliation: 45</a:t>
          </a:r>
        </a:p>
      </dsp:txBody>
      <dsp:txXfrm>
        <a:off x="1695860" y="1307314"/>
        <a:ext cx="1088870" cy="528008"/>
      </dsp:txXfrm>
    </dsp:sp>
  </dsp:spTree>
</dsp:drawing>
</file>

<file path=word/diagrams/layout1.xml><?xml version="1.0" encoding="utf-8"?>
<dgm:layoutDef xmlns:dgm="http://schemas.openxmlformats.org/drawingml/2006/diagram" xmlns:a="http://schemas.openxmlformats.org/drawingml/2006/main" uniqueId="urn:microsoft.com/office/officeart/2005/8/layout/hierarchy2">
  <dgm:title val=""/>
  <dgm:desc val=""/>
  <dgm:catLst>
    <dgm:cat type="hierarchy" pri="5000"/>
  </dgm:catLst>
  <dgm:sampData>
    <dgm:dataModel>
      <dgm:ptLst>
        <dgm:pt modelId="0" type="doc"/>
        <dgm:pt modelId="1">
          <dgm:prSet phldr="1"/>
        </dgm:pt>
        <dgm:pt modelId="2">
          <dgm:prSet phldr="1"/>
        </dgm:pt>
        <dgm:pt modelId="21">
          <dgm:prSet phldr="1"/>
        </dgm:pt>
        <dgm:pt modelId="22">
          <dgm:prSet phldr="1"/>
        </dgm:pt>
        <dgm:pt modelId="3">
          <dgm:prSet phldr="1"/>
        </dgm:pt>
        <dgm:pt modelId="31">
          <dgm:prSet phldr="1"/>
        </dgm:pt>
      </dgm:ptLst>
      <dgm:cxnLst>
        <dgm:cxn modelId="4" srcId="0" destId="1" srcOrd="0" destOrd="0"/>
        <dgm:cxn modelId="5" srcId="1" destId="2" srcOrd="0" destOrd="0"/>
        <dgm:cxn modelId="6" srcId="1" destId="3" srcOrd="1" destOrd="0"/>
        <dgm:cxn modelId="23" srcId="2" destId="21" srcOrd="0" destOrd="0"/>
        <dgm:cxn modelId="24" srcId="2" destId="22" srcOrd="1" destOrd="0"/>
        <dgm:cxn modelId="33" srcId="3" destId="31" srcOrd="0" destOrd="0"/>
      </dgm:cxnLst>
      <dgm:bg/>
      <dgm:whole/>
    </dgm:dataModel>
  </dgm:sampData>
  <dgm:styleData>
    <dgm:dataModel>
      <dgm:ptLst>
        <dgm:pt modelId="0" type="doc"/>
        <dgm:pt modelId="1"/>
        <dgm:pt modelId="11"/>
        <dgm:pt modelId="12"/>
      </dgm:ptLst>
      <dgm:cxnLst>
        <dgm:cxn modelId="2" srcId="0" destId="1" srcOrd="0" destOrd="0"/>
        <dgm:cxn modelId="13" srcId="1" destId="11" srcOrd="0" destOrd="0"/>
        <dgm:cxn modelId="14" srcId="1" destId="12" srcOrd="1" destOrd="0"/>
      </dgm:cxnLst>
      <dgm:bg/>
      <dgm:whole/>
    </dgm:dataModel>
  </dgm:styleData>
  <dgm:clrData>
    <dgm:dataModel>
      <dgm:ptLst>
        <dgm:pt modelId="0" type="doc"/>
        <dgm:pt modelId="1"/>
        <dgm:pt modelId="2"/>
        <dgm:pt modelId="21"/>
        <dgm:pt modelId="211"/>
        <dgm:pt modelId="3"/>
        <dgm:pt modelId="31"/>
        <dgm:pt modelId="311"/>
      </dgm:ptLst>
      <dgm:cxnLst>
        <dgm:cxn modelId="4" srcId="0" destId="1" srcOrd="0" destOrd="0"/>
        <dgm:cxn modelId="5" srcId="1" destId="2" srcOrd="0" destOrd="0"/>
        <dgm:cxn modelId="6" srcId="1" destId="3" srcOrd="1" destOrd="0"/>
        <dgm:cxn modelId="23" srcId="2" destId="21" srcOrd="0" destOrd="0"/>
        <dgm:cxn modelId="24" srcId="21" destId="211" srcOrd="0" destOrd="0"/>
        <dgm:cxn modelId="33" srcId="3" destId="31" srcOrd="0" destOrd="0"/>
        <dgm:cxn modelId="34" srcId="31" destId="311" srcOrd="0" destOrd="0"/>
      </dgm:cxnLst>
      <dgm:bg/>
      <dgm:whole/>
    </dgm:dataModel>
  </dgm:clrData>
  <dgm:layoutNode name="diagram">
    <dgm:varLst>
      <dgm:chPref val="1"/>
      <dgm:dir/>
      <dgm:animOne val="branch"/>
      <dgm:animLvl val="lvl"/>
      <dgm:resizeHandles val="exact"/>
    </dgm:varLst>
    <dgm:choose name="Name0">
      <dgm:if name="Name1" func="var" arg="dir" op="equ" val="norm">
        <dgm:alg type="hierChild">
          <dgm:param type="linDir" val="fromT"/>
          <dgm:param type="chAlign" val="l"/>
        </dgm:alg>
      </dgm:if>
      <dgm:else name="Name2">
        <dgm:alg type="hierChild">
          <dgm:param type="linDir" val="fromT"/>
          <dgm:param type="chAlign" val="r"/>
        </dgm:alg>
      </dgm:else>
    </dgm:choose>
    <dgm:shape xmlns:r="http://schemas.openxmlformats.org/officeDocument/2006/relationships" r:blip="">
      <dgm:adjLst/>
    </dgm:shape>
    <dgm:presOf/>
    <dgm:constrLst>
      <dgm:constr type="h" for="des" ptType="node" refType="h"/>
      <dgm:constr type="w" for="des" ptType="node" refType="h" refFor="des" refPtType="node" fact="2"/>
      <dgm:constr type="sibSp" refType="h" refFor="des" refPtType="node" op="equ" fact="0.15"/>
      <dgm:constr type="sibSp" for="des" forName="level2hierChild" refType="h" refFor="des" refPtType="node" op="equ" fact="0.15"/>
      <dgm:constr type="sibSp" for="des" forName="level3hierChild" refType="h" refFor="des" refPtType="node" op="equ" fact="0.15"/>
      <dgm:constr type="sp" for="des" forName="root1" refType="w" refFor="des" refPtType="node" fact="0.4"/>
      <dgm:constr type="sp" for="des" forName="root2" refType="sp" refFor="des" refForName="root1" op="equ"/>
      <dgm:constr type="primFontSz" for="des" ptType="node" op="equ" val="65"/>
      <dgm:constr type="primFontSz" for="des" forName="connTx" op="equ" val="55"/>
      <dgm:constr type="primFontSz" for="des" forName="connTx" refType="primFontSz" refFor="des" refPtType="node" op="lte" fact="0.8"/>
    </dgm:constrLst>
    <dgm:ruleLst/>
    <dgm:forEach name="Name3" axis="ch">
      <dgm:forEach name="Name4" axis="self" ptType="node">
        <dgm:layoutNode name="root1">
          <dgm:choose name="Name5">
            <dgm:if name="Name6" func="var" arg="dir" op="equ" val="norm">
              <dgm:alg type="hierRoot">
                <dgm:param type="hierAlign" val="lCtrCh"/>
              </dgm:alg>
            </dgm:if>
            <dgm:else name="Name7">
              <dgm:alg type="hierRoot">
                <dgm:param type="hierAlign" val="rCtrCh"/>
              </dgm:alg>
            </dgm:else>
          </dgm:choose>
          <dgm:shape xmlns:r="http://schemas.openxmlformats.org/officeDocument/2006/relationships" r:blip="">
            <dgm:adjLst/>
          </dgm:shape>
          <dgm:presOf/>
          <dgm:constrLst/>
          <dgm:ruleLst/>
          <dgm:layoutNode name="LevelOneTextNode" styleLbl="node0">
            <dgm:varLst>
              <dgm:chPref val="3"/>
            </dgm:varLst>
            <dgm:alg type="tx"/>
            <dgm:shape xmlns:r="http://schemas.openxmlformats.org/officeDocument/2006/relationships" type="roundRect" r:blip="">
              <dgm:adjLst>
                <dgm:adj idx="1" val="0.1"/>
              </dgm:adjLst>
            </dgm:shape>
            <dgm:presOf axis="self"/>
            <dgm:constrLst>
              <dgm:constr type="tMarg" refType="primFontSz" fact="0.05"/>
              <dgm:constr type="bMarg" refType="primFontSz" fact="0.05"/>
              <dgm:constr type="lMarg" refType="primFontSz" fact="0.05"/>
              <dgm:constr type="rMarg" refType="primFontSz" fact="0.05"/>
            </dgm:constrLst>
            <dgm:ruleLst>
              <dgm:rule type="primFontSz" val="5" fact="NaN" max="NaN"/>
            </dgm:ruleLst>
          </dgm:layoutNode>
          <dgm:layoutNode name="level2hierChild">
            <dgm:choose name="Name8">
              <dgm:if name="Name9" func="var" arg="dir" op="equ" val="norm">
                <dgm:alg type="hierChild">
                  <dgm:param type="linDir" val="fromT"/>
                  <dgm:param type="chAlign" val="l"/>
                </dgm:alg>
              </dgm:if>
              <dgm:else name="Name10">
                <dgm:alg type="hierChild">
                  <dgm:param type="linDir" val="fromT"/>
                  <dgm:param type="chAlign" val="r"/>
                </dgm:alg>
              </dgm:else>
            </dgm:choose>
            <dgm:shape xmlns:r="http://schemas.openxmlformats.org/officeDocument/2006/relationships" r:blip="">
              <dgm:adjLst/>
            </dgm:shape>
            <dgm:presOf/>
            <dgm:constrLst/>
            <dgm:ruleLst/>
            <dgm:forEach name="repeat" axis="ch">
              <dgm:forEach name="Name11" axis="self" ptType="parTrans" cnt="1">
                <dgm:layoutNode name="conn2-1">
                  <dgm:choose name="Name12">
                    <dgm:if name="Name13" func="var" arg="dir" op="equ" val="norm">
                      <dgm:alg type="conn">
                        <dgm:param type="dim" val="1D"/>
                        <dgm:param type="begPts" val="midR"/>
                        <dgm:param type="endPts" val="midL"/>
                        <dgm:param type="endSty" val="noArr"/>
                      </dgm:alg>
                    </dgm:if>
                    <dgm:else name="Name14">
                      <dgm:alg type="conn">
                        <dgm:param type="dim" val="1D"/>
                        <dgm:param type="begPts" val="midL"/>
                        <dgm:param type="endPts" val="midR"/>
                        <dgm:param type="endSty" val="noArr"/>
                      </dgm:alg>
                    </dgm:else>
                  </dgm:choose>
                  <dgm:shape xmlns:r="http://schemas.openxmlformats.org/officeDocument/2006/relationships" type="conn" r:blip="">
                    <dgm:adjLst/>
                  </dgm:shape>
                  <dgm:presOf axis="self"/>
                  <dgm:constrLst>
                    <dgm:constr type="w" val="1"/>
                    <dgm:constr type="h" val="5"/>
                    <dgm:constr type="connDist"/>
                    <dgm:constr type="begPad"/>
                    <dgm:constr type="endPad"/>
                    <dgm:constr type="userA" for="ch" refType="connDist"/>
                  </dgm:constrLst>
                  <dgm:ruleLst/>
                  <dgm:layoutNode name="connTx">
                    <dgm:alg type="tx">
                      <dgm:param type="autoTxRot" val="grav"/>
                    </dgm:alg>
                    <dgm:shape xmlns:r="http://schemas.openxmlformats.org/officeDocument/2006/relationships" type="rect" r:blip="" hideGeom="1">
                      <dgm:adjLst/>
                    </dgm:shape>
                    <dgm:presOf axis="self"/>
                    <dgm:constrLst>
                      <dgm:constr type="userA"/>
                      <dgm:constr type="w" refType="userA" fact="0.05"/>
                      <dgm:constr type="h" refType="userA" fact="0.05"/>
                      <dgm:constr type="lMarg" val="1"/>
                      <dgm:constr type="rMarg" val="1"/>
                      <dgm:constr type="tMarg"/>
                      <dgm:constr type="bMarg"/>
                    </dgm:constrLst>
                    <dgm:ruleLst>
                      <dgm:rule type="h" val="NaN" fact="0.25" max="NaN"/>
                      <dgm:rule type="w" val="NaN" fact="0.8" max="NaN"/>
                      <dgm:rule type="primFontSz" val="5" fact="NaN" max="NaN"/>
                    </dgm:ruleLst>
                  </dgm:layoutNode>
                </dgm:layoutNode>
              </dgm:forEach>
              <dgm:forEach name="Name15" axis="self" ptType="node">
                <dgm:layoutNode name="root2">
                  <dgm:choose name="Name16">
                    <dgm:if name="Name17" func="var" arg="dir" op="equ" val="norm">
                      <dgm:alg type="hierRoot">
                        <dgm:param type="hierAlign" val="lCtrCh"/>
                      </dgm:alg>
                    </dgm:if>
                    <dgm:else name="Name18">
                      <dgm:alg type="hierRoot">
                        <dgm:param type="hierAlign" val="rCtrCh"/>
                      </dgm:alg>
                    </dgm:else>
                  </dgm:choose>
                  <dgm:shape xmlns:r="http://schemas.openxmlformats.org/officeDocument/2006/relationships" r:blip="">
                    <dgm:adjLst/>
                  </dgm:shape>
                  <dgm:presOf/>
                  <dgm:constrLst/>
                  <dgm:ruleLst/>
                  <dgm:layoutNode name="LevelTwoTextNode">
                    <dgm:varLst>
                      <dgm:chPref val="3"/>
                    </dgm:varLst>
                    <dgm:alg type="tx"/>
                    <dgm:shape xmlns:r="http://schemas.openxmlformats.org/officeDocument/2006/relationships" type="roundRect" r:blip="">
                      <dgm:adjLst>
                        <dgm:adj idx="1" val="0.1"/>
                      </dgm:adjLst>
                    </dgm:shape>
                    <dgm:presOf axis="self"/>
                    <dgm:constrLst>
                      <dgm:constr type="tMarg" refType="primFontSz" fact="0.05"/>
                      <dgm:constr type="bMarg" refType="primFontSz" fact="0.05"/>
                      <dgm:constr type="lMarg" refType="primFontSz" fact="0.05"/>
                      <dgm:constr type="rMarg" refType="primFontSz" fact="0.05"/>
                    </dgm:constrLst>
                    <dgm:ruleLst>
                      <dgm:rule type="primFontSz" val="5" fact="NaN" max="NaN"/>
                    </dgm:ruleLst>
                  </dgm:layoutNode>
                  <dgm:layoutNode name="level3hierChild">
                    <dgm:choose name="Name19">
                      <dgm:if name="Name20" func="var" arg="dir" op="equ" val="norm">
                        <dgm:alg type="hierChild">
                          <dgm:param type="linDir" val="fromT"/>
                          <dgm:param type="chAlign" val="l"/>
                        </dgm:alg>
                      </dgm:if>
                      <dgm:else name="Name21">
                        <dgm:alg type="hierChild">
                          <dgm:param type="linDir" val="fromT"/>
                          <dgm:param type="chAlign" val="r"/>
                        </dgm:alg>
                      </dgm:else>
                    </dgm:choose>
                    <dgm:shape xmlns:r="http://schemas.openxmlformats.org/officeDocument/2006/relationships" r:blip="">
                      <dgm:adjLst/>
                    </dgm:shape>
                    <dgm:presOf/>
                    <dgm:constrLst/>
                    <dgm:ruleLst/>
                    <dgm:forEach name="Name22" ref="repeat"/>
                  </dgm:layoutNode>
                </dgm:layoutNode>
              </dgm:forEach>
            </dgm:forEach>
          </dgm:layoutNode>
        </dgm:layoutNode>
      </dgm:forEach>
    </dgm:forEach>
  </dgm:layoutNode>
</dgm:layoutDef>
</file>

<file path=word/diagrams/layout2.xml><?xml version="1.0" encoding="utf-8"?>
<dgm:layoutDef xmlns:dgm="http://schemas.openxmlformats.org/drawingml/2006/diagram" xmlns:a="http://schemas.openxmlformats.org/drawingml/2006/main" uniqueId="urn:microsoft.com/office/officeart/2005/8/layout/hierarchy2">
  <dgm:title val=""/>
  <dgm:desc val=""/>
  <dgm:catLst>
    <dgm:cat type="hierarchy" pri="5000"/>
  </dgm:catLst>
  <dgm:sampData>
    <dgm:dataModel>
      <dgm:ptLst>
        <dgm:pt modelId="0" type="doc"/>
        <dgm:pt modelId="1">
          <dgm:prSet phldr="1"/>
        </dgm:pt>
        <dgm:pt modelId="2">
          <dgm:prSet phldr="1"/>
        </dgm:pt>
        <dgm:pt modelId="21">
          <dgm:prSet phldr="1"/>
        </dgm:pt>
        <dgm:pt modelId="22">
          <dgm:prSet phldr="1"/>
        </dgm:pt>
        <dgm:pt modelId="3">
          <dgm:prSet phldr="1"/>
        </dgm:pt>
        <dgm:pt modelId="31">
          <dgm:prSet phldr="1"/>
        </dgm:pt>
      </dgm:ptLst>
      <dgm:cxnLst>
        <dgm:cxn modelId="4" srcId="0" destId="1" srcOrd="0" destOrd="0"/>
        <dgm:cxn modelId="5" srcId="1" destId="2" srcOrd="0" destOrd="0"/>
        <dgm:cxn modelId="6" srcId="1" destId="3" srcOrd="1" destOrd="0"/>
        <dgm:cxn modelId="23" srcId="2" destId="21" srcOrd="0" destOrd="0"/>
        <dgm:cxn modelId="24" srcId="2" destId="22" srcOrd="1" destOrd="0"/>
        <dgm:cxn modelId="33" srcId="3" destId="31" srcOrd="0" destOrd="0"/>
      </dgm:cxnLst>
      <dgm:bg/>
      <dgm:whole/>
    </dgm:dataModel>
  </dgm:sampData>
  <dgm:styleData>
    <dgm:dataModel>
      <dgm:ptLst>
        <dgm:pt modelId="0" type="doc"/>
        <dgm:pt modelId="1"/>
        <dgm:pt modelId="11"/>
        <dgm:pt modelId="12"/>
      </dgm:ptLst>
      <dgm:cxnLst>
        <dgm:cxn modelId="2" srcId="0" destId="1" srcOrd="0" destOrd="0"/>
        <dgm:cxn modelId="13" srcId="1" destId="11" srcOrd="0" destOrd="0"/>
        <dgm:cxn modelId="14" srcId="1" destId="12" srcOrd="1" destOrd="0"/>
      </dgm:cxnLst>
      <dgm:bg/>
      <dgm:whole/>
    </dgm:dataModel>
  </dgm:styleData>
  <dgm:clrData>
    <dgm:dataModel>
      <dgm:ptLst>
        <dgm:pt modelId="0" type="doc"/>
        <dgm:pt modelId="1"/>
        <dgm:pt modelId="2"/>
        <dgm:pt modelId="21"/>
        <dgm:pt modelId="211"/>
        <dgm:pt modelId="3"/>
        <dgm:pt modelId="31"/>
        <dgm:pt modelId="311"/>
      </dgm:ptLst>
      <dgm:cxnLst>
        <dgm:cxn modelId="4" srcId="0" destId="1" srcOrd="0" destOrd="0"/>
        <dgm:cxn modelId="5" srcId="1" destId="2" srcOrd="0" destOrd="0"/>
        <dgm:cxn modelId="6" srcId="1" destId="3" srcOrd="1" destOrd="0"/>
        <dgm:cxn modelId="23" srcId="2" destId="21" srcOrd="0" destOrd="0"/>
        <dgm:cxn modelId="24" srcId="21" destId="211" srcOrd="0" destOrd="0"/>
        <dgm:cxn modelId="33" srcId="3" destId="31" srcOrd="0" destOrd="0"/>
        <dgm:cxn modelId="34" srcId="31" destId="311" srcOrd="0" destOrd="0"/>
      </dgm:cxnLst>
      <dgm:bg/>
      <dgm:whole/>
    </dgm:dataModel>
  </dgm:clrData>
  <dgm:layoutNode name="diagram">
    <dgm:varLst>
      <dgm:chPref val="1"/>
      <dgm:dir/>
      <dgm:animOne val="branch"/>
      <dgm:animLvl val="lvl"/>
      <dgm:resizeHandles val="exact"/>
    </dgm:varLst>
    <dgm:choose name="Name0">
      <dgm:if name="Name1" func="var" arg="dir" op="equ" val="norm">
        <dgm:alg type="hierChild">
          <dgm:param type="linDir" val="fromT"/>
          <dgm:param type="chAlign" val="l"/>
        </dgm:alg>
      </dgm:if>
      <dgm:else name="Name2">
        <dgm:alg type="hierChild">
          <dgm:param type="linDir" val="fromT"/>
          <dgm:param type="chAlign" val="r"/>
        </dgm:alg>
      </dgm:else>
    </dgm:choose>
    <dgm:shape xmlns:r="http://schemas.openxmlformats.org/officeDocument/2006/relationships" r:blip="">
      <dgm:adjLst/>
    </dgm:shape>
    <dgm:presOf/>
    <dgm:constrLst>
      <dgm:constr type="h" for="des" ptType="node" refType="h"/>
      <dgm:constr type="w" for="des" ptType="node" refType="h" refFor="des" refPtType="node" fact="2"/>
      <dgm:constr type="sibSp" refType="h" refFor="des" refPtType="node" op="equ" fact="0.15"/>
      <dgm:constr type="sibSp" for="des" forName="level2hierChild" refType="h" refFor="des" refPtType="node" op="equ" fact="0.15"/>
      <dgm:constr type="sibSp" for="des" forName="level3hierChild" refType="h" refFor="des" refPtType="node" op="equ" fact="0.15"/>
      <dgm:constr type="sp" for="des" forName="root1" refType="w" refFor="des" refPtType="node" fact="0.4"/>
      <dgm:constr type="sp" for="des" forName="root2" refType="sp" refFor="des" refForName="root1" op="equ"/>
      <dgm:constr type="primFontSz" for="des" ptType="node" op="equ" val="65"/>
      <dgm:constr type="primFontSz" for="des" forName="connTx" op="equ" val="55"/>
      <dgm:constr type="primFontSz" for="des" forName="connTx" refType="primFontSz" refFor="des" refPtType="node" op="lte" fact="0.8"/>
    </dgm:constrLst>
    <dgm:ruleLst/>
    <dgm:forEach name="Name3" axis="ch">
      <dgm:forEach name="Name4" axis="self" ptType="node">
        <dgm:layoutNode name="root1">
          <dgm:choose name="Name5">
            <dgm:if name="Name6" func="var" arg="dir" op="equ" val="norm">
              <dgm:alg type="hierRoot">
                <dgm:param type="hierAlign" val="lCtrCh"/>
              </dgm:alg>
            </dgm:if>
            <dgm:else name="Name7">
              <dgm:alg type="hierRoot">
                <dgm:param type="hierAlign" val="rCtrCh"/>
              </dgm:alg>
            </dgm:else>
          </dgm:choose>
          <dgm:shape xmlns:r="http://schemas.openxmlformats.org/officeDocument/2006/relationships" r:blip="">
            <dgm:adjLst/>
          </dgm:shape>
          <dgm:presOf/>
          <dgm:constrLst/>
          <dgm:ruleLst/>
          <dgm:layoutNode name="LevelOneTextNode" styleLbl="node0">
            <dgm:varLst>
              <dgm:chPref val="3"/>
            </dgm:varLst>
            <dgm:alg type="tx"/>
            <dgm:shape xmlns:r="http://schemas.openxmlformats.org/officeDocument/2006/relationships" type="roundRect" r:blip="">
              <dgm:adjLst>
                <dgm:adj idx="1" val="0.1"/>
              </dgm:adjLst>
            </dgm:shape>
            <dgm:presOf axis="self"/>
            <dgm:constrLst>
              <dgm:constr type="tMarg" refType="primFontSz" fact="0.05"/>
              <dgm:constr type="bMarg" refType="primFontSz" fact="0.05"/>
              <dgm:constr type="lMarg" refType="primFontSz" fact="0.05"/>
              <dgm:constr type="rMarg" refType="primFontSz" fact="0.05"/>
            </dgm:constrLst>
            <dgm:ruleLst>
              <dgm:rule type="primFontSz" val="5" fact="NaN" max="NaN"/>
            </dgm:ruleLst>
          </dgm:layoutNode>
          <dgm:layoutNode name="level2hierChild">
            <dgm:choose name="Name8">
              <dgm:if name="Name9" func="var" arg="dir" op="equ" val="norm">
                <dgm:alg type="hierChild">
                  <dgm:param type="linDir" val="fromT"/>
                  <dgm:param type="chAlign" val="l"/>
                </dgm:alg>
              </dgm:if>
              <dgm:else name="Name10">
                <dgm:alg type="hierChild">
                  <dgm:param type="linDir" val="fromT"/>
                  <dgm:param type="chAlign" val="r"/>
                </dgm:alg>
              </dgm:else>
            </dgm:choose>
            <dgm:shape xmlns:r="http://schemas.openxmlformats.org/officeDocument/2006/relationships" r:blip="">
              <dgm:adjLst/>
            </dgm:shape>
            <dgm:presOf/>
            <dgm:constrLst/>
            <dgm:ruleLst/>
            <dgm:forEach name="repeat" axis="ch">
              <dgm:forEach name="Name11" axis="self" ptType="parTrans" cnt="1">
                <dgm:layoutNode name="conn2-1">
                  <dgm:choose name="Name12">
                    <dgm:if name="Name13" func="var" arg="dir" op="equ" val="norm">
                      <dgm:alg type="conn">
                        <dgm:param type="dim" val="1D"/>
                        <dgm:param type="begPts" val="midR"/>
                        <dgm:param type="endPts" val="midL"/>
                        <dgm:param type="endSty" val="noArr"/>
                      </dgm:alg>
                    </dgm:if>
                    <dgm:else name="Name14">
                      <dgm:alg type="conn">
                        <dgm:param type="dim" val="1D"/>
                        <dgm:param type="begPts" val="midL"/>
                        <dgm:param type="endPts" val="midR"/>
                        <dgm:param type="endSty" val="noArr"/>
                      </dgm:alg>
                    </dgm:else>
                  </dgm:choose>
                  <dgm:shape xmlns:r="http://schemas.openxmlformats.org/officeDocument/2006/relationships" type="conn" r:blip="">
                    <dgm:adjLst/>
                  </dgm:shape>
                  <dgm:presOf axis="self"/>
                  <dgm:constrLst>
                    <dgm:constr type="w" val="1"/>
                    <dgm:constr type="h" val="5"/>
                    <dgm:constr type="connDist"/>
                    <dgm:constr type="begPad"/>
                    <dgm:constr type="endPad"/>
                    <dgm:constr type="userA" for="ch" refType="connDist"/>
                  </dgm:constrLst>
                  <dgm:ruleLst/>
                  <dgm:layoutNode name="connTx">
                    <dgm:alg type="tx">
                      <dgm:param type="autoTxRot" val="grav"/>
                    </dgm:alg>
                    <dgm:shape xmlns:r="http://schemas.openxmlformats.org/officeDocument/2006/relationships" type="rect" r:blip="" hideGeom="1">
                      <dgm:adjLst/>
                    </dgm:shape>
                    <dgm:presOf axis="self"/>
                    <dgm:constrLst>
                      <dgm:constr type="userA"/>
                      <dgm:constr type="w" refType="userA" fact="0.05"/>
                      <dgm:constr type="h" refType="userA" fact="0.05"/>
                      <dgm:constr type="lMarg" val="1"/>
                      <dgm:constr type="rMarg" val="1"/>
                      <dgm:constr type="tMarg"/>
                      <dgm:constr type="bMarg"/>
                    </dgm:constrLst>
                    <dgm:ruleLst>
                      <dgm:rule type="h" val="NaN" fact="0.25" max="NaN"/>
                      <dgm:rule type="w" val="NaN" fact="0.8" max="NaN"/>
                      <dgm:rule type="primFontSz" val="5" fact="NaN" max="NaN"/>
                    </dgm:ruleLst>
                  </dgm:layoutNode>
                </dgm:layoutNode>
              </dgm:forEach>
              <dgm:forEach name="Name15" axis="self" ptType="node">
                <dgm:layoutNode name="root2">
                  <dgm:choose name="Name16">
                    <dgm:if name="Name17" func="var" arg="dir" op="equ" val="norm">
                      <dgm:alg type="hierRoot">
                        <dgm:param type="hierAlign" val="lCtrCh"/>
                      </dgm:alg>
                    </dgm:if>
                    <dgm:else name="Name18">
                      <dgm:alg type="hierRoot">
                        <dgm:param type="hierAlign" val="rCtrCh"/>
                      </dgm:alg>
                    </dgm:else>
                  </dgm:choose>
                  <dgm:shape xmlns:r="http://schemas.openxmlformats.org/officeDocument/2006/relationships" r:blip="">
                    <dgm:adjLst/>
                  </dgm:shape>
                  <dgm:presOf/>
                  <dgm:constrLst/>
                  <dgm:ruleLst/>
                  <dgm:layoutNode name="LevelTwoTextNode">
                    <dgm:varLst>
                      <dgm:chPref val="3"/>
                    </dgm:varLst>
                    <dgm:alg type="tx"/>
                    <dgm:shape xmlns:r="http://schemas.openxmlformats.org/officeDocument/2006/relationships" type="roundRect" r:blip="">
                      <dgm:adjLst>
                        <dgm:adj idx="1" val="0.1"/>
                      </dgm:adjLst>
                    </dgm:shape>
                    <dgm:presOf axis="self"/>
                    <dgm:constrLst>
                      <dgm:constr type="tMarg" refType="primFontSz" fact="0.05"/>
                      <dgm:constr type="bMarg" refType="primFontSz" fact="0.05"/>
                      <dgm:constr type="lMarg" refType="primFontSz" fact="0.05"/>
                      <dgm:constr type="rMarg" refType="primFontSz" fact="0.05"/>
                    </dgm:constrLst>
                    <dgm:ruleLst>
                      <dgm:rule type="primFontSz" val="5" fact="NaN" max="NaN"/>
                    </dgm:ruleLst>
                  </dgm:layoutNode>
                  <dgm:layoutNode name="level3hierChild">
                    <dgm:choose name="Name19">
                      <dgm:if name="Name20" func="var" arg="dir" op="equ" val="norm">
                        <dgm:alg type="hierChild">
                          <dgm:param type="linDir" val="fromT"/>
                          <dgm:param type="chAlign" val="l"/>
                        </dgm:alg>
                      </dgm:if>
                      <dgm:else name="Name21">
                        <dgm:alg type="hierChild">
                          <dgm:param type="linDir" val="fromT"/>
                          <dgm:param type="chAlign" val="r"/>
                        </dgm:alg>
                      </dgm:else>
                    </dgm:choose>
                    <dgm:shape xmlns:r="http://schemas.openxmlformats.org/officeDocument/2006/relationships" r:blip="">
                      <dgm:adjLst/>
                    </dgm:shape>
                    <dgm:presOf/>
                    <dgm:constrLst/>
                    <dgm:ruleLst/>
                    <dgm:forEach name="Name22" ref="repeat"/>
                  </dgm:layoutNode>
                </dgm:layoutNode>
              </dgm:forEach>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3">
  <dgm:title val=""/>
  <dgm:desc val=""/>
  <dgm:catLst>
    <dgm:cat type="simple" pri="10300"/>
  </dgm:catLst>
  <dgm:scene3d>
    <a:camera prst="orthographicFront"/>
    <a:lightRig rig="threePt" dir="t"/>
  </dgm:scene3d>
  <dgm:styleLbl name="node0">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lnNode1">
    <dgm:scene3d>
      <a:camera prst="orthographicFront"/>
      <a:lightRig rig="flat" dir="t"/>
    </dgm:scene3d>
    <dgm:sp3d prstMaterial="dkEdge">
      <a:bevelT w="8200" h="38100"/>
    </dgm:sp3d>
    <dgm:txPr/>
    <dgm:style>
      <a:lnRef idx="1">
        <a:scrgbClr r="0" g="0" b="0"/>
      </a:lnRef>
      <a:fillRef idx="2">
        <a:scrgbClr r="0" g="0" b="0"/>
      </a:fillRef>
      <a:effectRef idx="0">
        <a:scrgbClr r="0" g="0" b="0"/>
      </a:effectRef>
      <a:fontRef idx="minor">
        <a:schemeClr val="dk1"/>
      </a:fontRef>
    </dgm:style>
  </dgm:styleLbl>
  <dgm:styleLbl name="vennNode1">
    <dgm:scene3d>
      <a:camera prst="orthographicFront"/>
      <a:lightRig rig="flat" dir="t"/>
    </dgm:scene3d>
    <dgm:sp3d prstMaterial="dkEdge">
      <a:bevelT w="8200" h="38100"/>
    </dgm:sp3d>
    <dgm:txPr/>
    <dgm:style>
      <a:lnRef idx="0">
        <a:scrgbClr r="0" g="0" b="0"/>
      </a:lnRef>
      <a:fillRef idx="2">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node1">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2">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3">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4">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fg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align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bg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fg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bg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1">
        <a:scrgbClr r="0" g="0" b="0"/>
      </a:lnRef>
      <a:fillRef idx="2">
        <a:scrgbClr r="0" g="0" b="0"/>
      </a:fillRef>
      <a:effectRef idx="1">
        <a:scrgbClr r="0" g="0" b="0"/>
      </a:effectRef>
      <a:fontRef idx="minor"/>
    </dgm:style>
  </dgm:styleLbl>
  <dgm:styleLbl name="asst0">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1">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2">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3">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4">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parChTrans2D1">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2">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3">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4">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1">
        <a:scrgbClr r="0" g="0" b="0"/>
      </a:lnRef>
      <a:fillRef idx="2">
        <a:scrgbClr r="0" g="0" b="0"/>
      </a:fillRef>
      <a:effectRef idx="0">
        <a:scrgbClr r="0" g="0" b="0"/>
      </a:effectRef>
      <a:fontRef idx="minor"/>
    </dgm:style>
  </dgm:styleLbl>
  <dgm:styleLbl name="solid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1">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1">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flat" dir="t"/>
    </dgm:scene3d>
    <dgm:sp3d prstMaterial="dkEdge">
      <a:bevelT w="8200" h="38100"/>
    </dgm:sp3d>
    <dgm:txPr/>
    <dgm:style>
      <a:lnRef idx="1">
        <a:scrgbClr r="0" g="0" b="0"/>
      </a:lnRef>
      <a:fillRef idx="2">
        <a:scrgbClr r="0" g="0" b="0"/>
      </a:fillRef>
      <a:effectRef idx="1">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2.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D76A11A4D4C6548989FA9E8369B4A7A" ma:contentTypeVersion="15" ma:contentTypeDescription="Create a new document." ma:contentTypeScope="" ma:versionID="3d9a63d48afb9768692ba56c0f7ae6dc">
  <xsd:schema xmlns:xsd="http://www.w3.org/2001/XMLSchema" xmlns:xs="http://www.w3.org/2001/XMLSchema" xmlns:p="http://schemas.microsoft.com/office/2006/metadata/properties" xmlns:ns2="b1b1f06c-d79a-4606-bbc2-a1a5e5ad4769" xmlns:ns3="7fbcbd3d-b0ac-4a27-a90b-5a8cc5af7b6a" targetNamespace="http://schemas.microsoft.com/office/2006/metadata/properties" ma:root="true" ma:fieldsID="2d53a17dc3bf2ed4d50da7a304a4c8e0" ns2:_="" ns3:_="">
    <xsd:import namespace="b1b1f06c-d79a-4606-bbc2-a1a5e5ad4769"/>
    <xsd:import namespace="7fbcbd3d-b0ac-4a27-a90b-5a8cc5af7b6a"/>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1b1f06c-d79a-4606-bbc2-a1a5e5ad476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9f123c60-6d59-4beb-a46f-4c7d903a1f29"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fbcbd3d-b0ac-4a27-a90b-5a8cc5af7b6a"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9ee2b217-1817-410a-90f7-de665e031d52}" ma:internalName="TaxCatchAll" ma:showField="CatchAllData" ma:web="7fbcbd3d-b0ac-4a27-a90b-5a8cc5af7b6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7fbcbd3d-b0ac-4a27-a90b-5a8cc5af7b6a" xsi:nil="true"/>
    <lcf76f155ced4ddcb4097134ff3c332f xmlns="b1b1f06c-d79a-4606-bbc2-a1a5e5ad4769">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895C73D-44CF-4157-A72D-B63B2BFEF20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1b1f06c-d79a-4606-bbc2-a1a5e5ad4769"/>
    <ds:schemaRef ds:uri="7fbcbd3d-b0ac-4a27-a90b-5a8cc5af7b6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10226C2-EAF2-4D28-9B94-6728BCFCF921}">
  <ds:schemaRefs>
    <ds:schemaRef ds:uri="http://schemas.microsoft.com/sharepoint/v3/contenttype/forms"/>
  </ds:schemaRefs>
</ds:datastoreItem>
</file>

<file path=customXml/itemProps3.xml><?xml version="1.0" encoding="utf-8"?>
<ds:datastoreItem xmlns:ds="http://schemas.openxmlformats.org/officeDocument/2006/customXml" ds:itemID="{68D8998C-4F6D-4662-9896-0E2AE332EEFB}">
  <ds:schemaRefs>
    <ds:schemaRef ds:uri="http://schemas.microsoft.com/office/2006/metadata/properties"/>
    <ds:schemaRef ds:uri="http://schemas.microsoft.com/office/infopath/2007/PartnerControls"/>
    <ds:schemaRef ds:uri="7fbcbd3d-b0ac-4a27-a90b-5a8cc5af7b6a"/>
    <ds:schemaRef ds:uri="b1b1f06c-d79a-4606-bbc2-a1a5e5ad4769"/>
  </ds:schemaRefs>
</ds:datastoreItem>
</file>

<file path=customXml/itemProps4.xml><?xml version="1.0" encoding="utf-8"?>
<ds:datastoreItem xmlns:ds="http://schemas.openxmlformats.org/officeDocument/2006/customXml" ds:itemID="{67087099-343F-47AC-A9B5-942E0E6F25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16</Pages>
  <Words>3254</Words>
  <Characters>18552</Characters>
  <Application>Microsoft Office Word</Application>
  <DocSecurity>0</DocSecurity>
  <Lines>154</Lines>
  <Paragraphs>43</Paragraphs>
  <ScaleCrop>false</ScaleCrop>
  <HeadingPairs>
    <vt:vector size="2" baseType="variant">
      <vt:variant>
        <vt:lpstr>Title</vt:lpstr>
      </vt:variant>
      <vt:variant>
        <vt:i4>1</vt:i4>
      </vt:variant>
    </vt:vector>
  </HeadingPairs>
  <TitlesOfParts>
    <vt:vector size="1" baseType="lpstr">
      <vt:lpstr>Division of Administrative Law Appeals                    2023 Annual Report</vt:lpstr>
    </vt:vector>
  </TitlesOfParts>
  <Company/>
  <LinksUpToDate>false</LinksUpToDate>
  <CharactersWithSpaces>21763</CharactersWithSpaces>
  <SharedDoc>false</SharedDoc>
  <HLinks>
    <vt:vector size="66" baseType="variant">
      <vt:variant>
        <vt:i4>6946933</vt:i4>
      </vt:variant>
      <vt:variant>
        <vt:i4>57</vt:i4>
      </vt:variant>
      <vt:variant>
        <vt:i4>0</vt:i4>
      </vt:variant>
      <vt:variant>
        <vt:i4>5</vt:i4>
      </vt:variant>
      <vt:variant>
        <vt:lpwstr>https://www.cadreworks.org/national-state-dr-data-dashboard</vt:lpwstr>
      </vt:variant>
      <vt:variant>
        <vt:lpwstr/>
      </vt:variant>
      <vt:variant>
        <vt:i4>6946933</vt:i4>
      </vt:variant>
      <vt:variant>
        <vt:i4>54</vt:i4>
      </vt:variant>
      <vt:variant>
        <vt:i4>0</vt:i4>
      </vt:variant>
      <vt:variant>
        <vt:i4>5</vt:i4>
      </vt:variant>
      <vt:variant>
        <vt:lpwstr>https://www.cadreworks.org/national-state-dr-data-dashboard</vt:lpwstr>
      </vt:variant>
      <vt:variant>
        <vt:lpwstr/>
      </vt:variant>
      <vt:variant>
        <vt:i4>5963867</vt:i4>
      </vt:variant>
      <vt:variant>
        <vt:i4>51</vt:i4>
      </vt:variant>
      <vt:variant>
        <vt:i4>0</vt:i4>
      </vt:variant>
      <vt:variant>
        <vt:i4>5</vt:i4>
      </vt:variant>
      <vt:variant>
        <vt:lpwstr>http://www.mass.gov/dala</vt:lpwstr>
      </vt:variant>
      <vt:variant>
        <vt:lpwstr/>
      </vt:variant>
      <vt:variant>
        <vt:i4>1966136</vt:i4>
      </vt:variant>
      <vt:variant>
        <vt:i4>44</vt:i4>
      </vt:variant>
      <vt:variant>
        <vt:i4>0</vt:i4>
      </vt:variant>
      <vt:variant>
        <vt:i4>5</vt:i4>
      </vt:variant>
      <vt:variant>
        <vt:lpwstr/>
      </vt:variant>
      <vt:variant>
        <vt:lpwstr>_Toc170719800</vt:lpwstr>
      </vt:variant>
      <vt:variant>
        <vt:i4>1507383</vt:i4>
      </vt:variant>
      <vt:variant>
        <vt:i4>38</vt:i4>
      </vt:variant>
      <vt:variant>
        <vt:i4>0</vt:i4>
      </vt:variant>
      <vt:variant>
        <vt:i4>5</vt:i4>
      </vt:variant>
      <vt:variant>
        <vt:lpwstr/>
      </vt:variant>
      <vt:variant>
        <vt:lpwstr>_Toc170719799</vt:lpwstr>
      </vt:variant>
      <vt:variant>
        <vt:i4>1507383</vt:i4>
      </vt:variant>
      <vt:variant>
        <vt:i4>32</vt:i4>
      </vt:variant>
      <vt:variant>
        <vt:i4>0</vt:i4>
      </vt:variant>
      <vt:variant>
        <vt:i4>5</vt:i4>
      </vt:variant>
      <vt:variant>
        <vt:lpwstr/>
      </vt:variant>
      <vt:variant>
        <vt:lpwstr>_Toc170719798</vt:lpwstr>
      </vt:variant>
      <vt:variant>
        <vt:i4>1507383</vt:i4>
      </vt:variant>
      <vt:variant>
        <vt:i4>26</vt:i4>
      </vt:variant>
      <vt:variant>
        <vt:i4>0</vt:i4>
      </vt:variant>
      <vt:variant>
        <vt:i4>5</vt:i4>
      </vt:variant>
      <vt:variant>
        <vt:lpwstr/>
      </vt:variant>
      <vt:variant>
        <vt:lpwstr>_Toc170719797</vt:lpwstr>
      </vt:variant>
      <vt:variant>
        <vt:i4>1507383</vt:i4>
      </vt:variant>
      <vt:variant>
        <vt:i4>20</vt:i4>
      </vt:variant>
      <vt:variant>
        <vt:i4>0</vt:i4>
      </vt:variant>
      <vt:variant>
        <vt:i4>5</vt:i4>
      </vt:variant>
      <vt:variant>
        <vt:lpwstr/>
      </vt:variant>
      <vt:variant>
        <vt:lpwstr>_Toc170719796</vt:lpwstr>
      </vt:variant>
      <vt:variant>
        <vt:i4>1507383</vt:i4>
      </vt:variant>
      <vt:variant>
        <vt:i4>14</vt:i4>
      </vt:variant>
      <vt:variant>
        <vt:i4>0</vt:i4>
      </vt:variant>
      <vt:variant>
        <vt:i4>5</vt:i4>
      </vt:variant>
      <vt:variant>
        <vt:lpwstr/>
      </vt:variant>
      <vt:variant>
        <vt:lpwstr>_Toc170719795</vt:lpwstr>
      </vt:variant>
      <vt:variant>
        <vt:i4>1507383</vt:i4>
      </vt:variant>
      <vt:variant>
        <vt:i4>8</vt:i4>
      </vt:variant>
      <vt:variant>
        <vt:i4>0</vt:i4>
      </vt:variant>
      <vt:variant>
        <vt:i4>5</vt:i4>
      </vt:variant>
      <vt:variant>
        <vt:lpwstr/>
      </vt:variant>
      <vt:variant>
        <vt:lpwstr>_Toc170719794</vt:lpwstr>
      </vt:variant>
      <vt:variant>
        <vt:i4>1507383</vt:i4>
      </vt:variant>
      <vt:variant>
        <vt:i4>2</vt:i4>
      </vt:variant>
      <vt:variant>
        <vt:i4>0</vt:i4>
      </vt:variant>
      <vt:variant>
        <vt:i4>5</vt:i4>
      </vt:variant>
      <vt:variant>
        <vt:lpwstr/>
      </vt:variant>
      <vt:variant>
        <vt:lpwstr>_Toc170719793</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Division of Administrative Law Appeals                    2023 Annual Report</dc:title>
  <dc:subject>2023 Annual Report</dc:subject>
  <dc:creator>ANF</dc:creator>
  <cp:lastModifiedBy>Tennen, Eric (ALA)</cp:lastModifiedBy>
  <cp:revision>7</cp:revision>
  <cp:lastPrinted>2025-11-03T18:12:00Z</cp:lastPrinted>
  <dcterms:created xsi:type="dcterms:W3CDTF">2024-09-05T15:20:00Z</dcterms:created>
  <dcterms:modified xsi:type="dcterms:W3CDTF">2025-11-03T18:12:00Z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0x0101007D76A11A4D4C6548989FA9E8369B4A7A</vt:lpwstr>
  </property>
  <property fmtid="{D5CDD505-2E9C-101B-9397-08002B2CF9AE}" pid="3" name="MediaServiceImageTags">
    <vt:lpwstr/>
  </property>
</Properties>
</file>