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73D" w:rsidRDefault="00C2273D" w:rsidP="00C2273D">
      <w:pPr>
        <w:pBdr>
          <w:top w:val="single" w:sz="6" w:space="1" w:color="auto"/>
          <w:left w:val="single" w:sz="6" w:space="1" w:color="auto"/>
          <w:bottom w:val="single" w:sz="6" w:space="1" w:color="auto"/>
          <w:right w:val="single" w:sz="6" w:space="1" w:color="auto"/>
        </w:pBdr>
        <w:jc w:val="center"/>
        <w:rPr>
          <w:sz w:val="36"/>
        </w:rPr>
      </w:pPr>
      <w:bookmarkStart w:id="0" w:name="_GoBack"/>
      <w:bookmarkEnd w:id="0"/>
    </w:p>
    <w:p w:rsidR="00C2273D" w:rsidRDefault="00C2273D" w:rsidP="00C2273D">
      <w:pPr>
        <w:pBdr>
          <w:top w:val="single" w:sz="6" w:space="1" w:color="auto"/>
          <w:left w:val="single" w:sz="6" w:space="1" w:color="auto"/>
          <w:bottom w:val="single" w:sz="6" w:space="1" w:color="auto"/>
          <w:right w:val="single" w:sz="6" w:space="1" w:color="auto"/>
        </w:pBdr>
        <w:jc w:val="center"/>
        <w:rPr>
          <w:sz w:val="36"/>
        </w:rPr>
      </w:pPr>
    </w:p>
    <w:p w:rsidR="00C071D6" w:rsidRDefault="00072A8A" w:rsidP="00072A8A">
      <w:pPr>
        <w:pBdr>
          <w:top w:val="single" w:sz="6" w:space="1" w:color="auto"/>
          <w:left w:val="single" w:sz="6" w:space="1" w:color="auto"/>
          <w:bottom w:val="single" w:sz="6" w:space="1" w:color="auto"/>
          <w:right w:val="single" w:sz="6" w:space="1" w:color="auto"/>
        </w:pBdr>
        <w:jc w:val="center"/>
        <w:rPr>
          <w:b/>
          <w:sz w:val="36"/>
        </w:rPr>
      </w:pPr>
      <w:r>
        <w:rPr>
          <w:b/>
          <w:sz w:val="36"/>
        </w:rPr>
        <w:t>INDOOR AIR QUALITY</w:t>
      </w:r>
    </w:p>
    <w:p w:rsidR="00072A8A" w:rsidRDefault="00C071D6" w:rsidP="00072A8A">
      <w:pPr>
        <w:pBdr>
          <w:top w:val="single" w:sz="6" w:space="1" w:color="auto"/>
          <w:left w:val="single" w:sz="6" w:space="1" w:color="auto"/>
          <w:bottom w:val="single" w:sz="6" w:space="1" w:color="auto"/>
          <w:right w:val="single" w:sz="6" w:space="1" w:color="auto"/>
        </w:pBdr>
        <w:jc w:val="center"/>
        <w:rPr>
          <w:b/>
          <w:sz w:val="36"/>
        </w:rPr>
      </w:pPr>
      <w:r>
        <w:rPr>
          <w:b/>
          <w:sz w:val="36"/>
        </w:rPr>
        <w:t>WATER DAMAGE</w:t>
      </w:r>
      <w:r w:rsidR="00072A8A">
        <w:rPr>
          <w:b/>
          <w:sz w:val="36"/>
        </w:rPr>
        <w:t xml:space="preserve"> ASSESSMENT</w:t>
      </w:r>
    </w:p>
    <w:p w:rsidR="00C2273D" w:rsidRDefault="00C2273D" w:rsidP="00C2273D">
      <w:pPr>
        <w:pBdr>
          <w:top w:val="single" w:sz="6" w:space="1" w:color="auto"/>
          <w:left w:val="single" w:sz="6" w:space="1" w:color="auto"/>
          <w:bottom w:val="single" w:sz="6" w:space="1" w:color="auto"/>
          <w:right w:val="single" w:sz="6" w:space="1" w:color="auto"/>
        </w:pBdr>
        <w:jc w:val="center"/>
        <w:rPr>
          <w:b/>
        </w:rPr>
      </w:pPr>
    </w:p>
    <w:p w:rsidR="00C2273D" w:rsidRDefault="00C2273D" w:rsidP="00C2273D">
      <w:pPr>
        <w:pBdr>
          <w:top w:val="single" w:sz="6" w:space="1" w:color="auto"/>
          <w:left w:val="single" w:sz="6" w:space="1" w:color="auto"/>
          <w:bottom w:val="single" w:sz="6" w:space="1" w:color="auto"/>
          <w:right w:val="single" w:sz="6" w:space="1" w:color="auto"/>
        </w:pBdr>
        <w:jc w:val="center"/>
        <w:rPr>
          <w:b/>
        </w:rPr>
      </w:pPr>
    </w:p>
    <w:p w:rsidR="001844D3" w:rsidRDefault="00C071D6" w:rsidP="001844D3">
      <w:pPr>
        <w:pBdr>
          <w:top w:val="single" w:sz="6" w:space="1" w:color="auto"/>
          <w:left w:val="single" w:sz="6" w:space="1" w:color="auto"/>
          <w:bottom w:val="single" w:sz="6" w:space="1" w:color="auto"/>
          <w:right w:val="single" w:sz="6" w:space="1" w:color="auto"/>
        </w:pBdr>
        <w:jc w:val="center"/>
        <w:rPr>
          <w:b/>
          <w:sz w:val="28"/>
        </w:rPr>
      </w:pPr>
      <w:r>
        <w:rPr>
          <w:b/>
          <w:sz w:val="28"/>
        </w:rPr>
        <w:t>Dartmouth Middle</w:t>
      </w:r>
      <w:r w:rsidR="00D87746">
        <w:rPr>
          <w:b/>
          <w:sz w:val="28"/>
        </w:rPr>
        <w:t xml:space="preserve"> School</w:t>
      </w:r>
    </w:p>
    <w:p w:rsidR="001844D3" w:rsidRDefault="00C071D6" w:rsidP="001844D3">
      <w:pPr>
        <w:pBdr>
          <w:top w:val="single" w:sz="6" w:space="1" w:color="auto"/>
          <w:left w:val="single" w:sz="6" w:space="1" w:color="auto"/>
          <w:bottom w:val="single" w:sz="6" w:space="1" w:color="auto"/>
          <w:right w:val="single" w:sz="6" w:space="1" w:color="auto"/>
        </w:pBdr>
        <w:jc w:val="center"/>
        <w:rPr>
          <w:b/>
          <w:sz w:val="28"/>
        </w:rPr>
      </w:pPr>
      <w:r>
        <w:rPr>
          <w:b/>
          <w:sz w:val="28"/>
        </w:rPr>
        <w:t>366 Slocum Road</w:t>
      </w:r>
    </w:p>
    <w:p w:rsidR="00C2273D" w:rsidRDefault="00C071D6" w:rsidP="001844D3">
      <w:pPr>
        <w:pBdr>
          <w:top w:val="single" w:sz="6" w:space="1" w:color="auto"/>
          <w:left w:val="single" w:sz="6" w:space="1" w:color="auto"/>
          <w:bottom w:val="single" w:sz="6" w:space="1" w:color="auto"/>
          <w:right w:val="single" w:sz="6" w:space="1" w:color="auto"/>
        </w:pBdr>
        <w:jc w:val="center"/>
        <w:rPr>
          <w:b/>
          <w:sz w:val="28"/>
        </w:rPr>
      </w:pPr>
      <w:r>
        <w:rPr>
          <w:b/>
          <w:sz w:val="28"/>
        </w:rPr>
        <w:t>Dartmouth</w:t>
      </w:r>
      <w:r w:rsidR="001844D3">
        <w:rPr>
          <w:b/>
          <w:sz w:val="28"/>
        </w:rPr>
        <w:t>, Massachusetts</w:t>
      </w:r>
    </w:p>
    <w:p w:rsidR="00C2273D" w:rsidRDefault="00C2273D" w:rsidP="00C2273D">
      <w:pPr>
        <w:pBdr>
          <w:top w:val="single" w:sz="6" w:space="1" w:color="auto"/>
          <w:left w:val="single" w:sz="6" w:space="1" w:color="auto"/>
          <w:bottom w:val="single" w:sz="6" w:space="1" w:color="auto"/>
          <w:right w:val="single" w:sz="6" w:space="1" w:color="auto"/>
        </w:pBdr>
        <w:jc w:val="center"/>
        <w:rPr>
          <w:b/>
        </w:rPr>
      </w:pPr>
    </w:p>
    <w:p w:rsidR="009F7A1A" w:rsidRDefault="009F7A1A" w:rsidP="00C2273D">
      <w:pPr>
        <w:pBdr>
          <w:top w:val="single" w:sz="6" w:space="1" w:color="auto"/>
          <w:left w:val="single" w:sz="6" w:space="1" w:color="auto"/>
          <w:bottom w:val="single" w:sz="6" w:space="1" w:color="auto"/>
          <w:right w:val="single" w:sz="6" w:space="1" w:color="auto"/>
        </w:pBdr>
        <w:jc w:val="center"/>
        <w:rPr>
          <w:b/>
        </w:rPr>
      </w:pPr>
    </w:p>
    <w:p w:rsidR="0058575B" w:rsidRDefault="0058575B" w:rsidP="00C2273D">
      <w:pPr>
        <w:pBdr>
          <w:top w:val="single" w:sz="6" w:space="1" w:color="auto"/>
          <w:left w:val="single" w:sz="6" w:space="1" w:color="auto"/>
          <w:bottom w:val="single" w:sz="6" w:space="1" w:color="auto"/>
          <w:right w:val="single" w:sz="6" w:space="1" w:color="auto"/>
        </w:pBdr>
        <w:jc w:val="center"/>
        <w:rPr>
          <w:b/>
        </w:rPr>
      </w:pPr>
    </w:p>
    <w:p w:rsidR="00C2273D" w:rsidRDefault="00C2273D" w:rsidP="00C2273D">
      <w:pPr>
        <w:pBdr>
          <w:top w:val="single" w:sz="6" w:space="1" w:color="auto"/>
          <w:left w:val="single" w:sz="6" w:space="1" w:color="auto"/>
          <w:bottom w:val="single" w:sz="6" w:space="1" w:color="auto"/>
          <w:right w:val="single" w:sz="6" w:space="1" w:color="auto"/>
        </w:pBdr>
        <w:jc w:val="center"/>
        <w:rPr>
          <w:b/>
        </w:rPr>
      </w:pPr>
    </w:p>
    <w:p w:rsidR="00C2273D" w:rsidRPr="000A5201" w:rsidRDefault="00343F26" w:rsidP="00C2273D">
      <w:pPr>
        <w:pBdr>
          <w:top w:val="single" w:sz="6" w:space="1" w:color="auto"/>
          <w:left w:val="single" w:sz="6" w:space="1" w:color="auto"/>
          <w:bottom w:val="single" w:sz="6" w:space="1" w:color="auto"/>
          <w:right w:val="single" w:sz="6" w:space="1" w:color="auto"/>
        </w:pBdr>
        <w:jc w:val="center"/>
      </w:pPr>
      <w:r>
        <w:rPr>
          <w:noProof/>
          <w:lang w:eastAsia="zh-TW"/>
        </w:rPr>
        <w:drawing>
          <wp:inline distT="0" distB="0" distL="0" distR="0">
            <wp:extent cx="4267200" cy="3200400"/>
            <wp:effectExtent l="0" t="0" r="0" b="0"/>
            <wp:docPr id="1" name="Picture 1" descr="Facade of Dartmouth Middl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ade of Dartmouth Middle School"/>
                    <pic:cNvPicPr>
                      <a:picLocks noChangeAspect="1" noChangeArrowheads="1"/>
                    </pic:cNvPicPr>
                  </pic:nvPicPr>
                  <pic:blipFill>
                    <a:blip r:embed="rId9">
                      <a:lum bright="10000"/>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C2273D" w:rsidRDefault="00C2273D" w:rsidP="00C2273D">
      <w:pPr>
        <w:pBdr>
          <w:top w:val="single" w:sz="6" w:space="1" w:color="auto"/>
          <w:left w:val="single" w:sz="6" w:space="1" w:color="auto"/>
          <w:bottom w:val="single" w:sz="6" w:space="1" w:color="auto"/>
          <w:right w:val="single" w:sz="6" w:space="1" w:color="auto"/>
        </w:pBdr>
        <w:jc w:val="center"/>
      </w:pPr>
    </w:p>
    <w:p w:rsidR="00C2273D" w:rsidRDefault="00C2273D" w:rsidP="00C2273D">
      <w:pPr>
        <w:pBdr>
          <w:top w:val="single" w:sz="6" w:space="1" w:color="auto"/>
          <w:left w:val="single" w:sz="6" w:space="1" w:color="auto"/>
          <w:bottom w:val="single" w:sz="6" w:space="1" w:color="auto"/>
          <w:right w:val="single" w:sz="6" w:space="1" w:color="auto"/>
        </w:pBdr>
        <w:jc w:val="center"/>
      </w:pPr>
    </w:p>
    <w:p w:rsidR="00FD1D4B" w:rsidRDefault="00FD1D4B" w:rsidP="00C2273D">
      <w:pPr>
        <w:pBdr>
          <w:top w:val="single" w:sz="6" w:space="1" w:color="auto"/>
          <w:left w:val="single" w:sz="6" w:space="1" w:color="auto"/>
          <w:bottom w:val="single" w:sz="6" w:space="1" w:color="auto"/>
          <w:right w:val="single" w:sz="6" w:space="1" w:color="auto"/>
        </w:pBdr>
        <w:jc w:val="center"/>
      </w:pPr>
    </w:p>
    <w:p w:rsidR="0087165A" w:rsidRDefault="0087165A" w:rsidP="00C2273D">
      <w:pPr>
        <w:pBdr>
          <w:top w:val="single" w:sz="6" w:space="1" w:color="auto"/>
          <w:left w:val="single" w:sz="6" w:space="1" w:color="auto"/>
          <w:bottom w:val="single" w:sz="6" w:space="1" w:color="auto"/>
          <w:right w:val="single" w:sz="6" w:space="1" w:color="auto"/>
        </w:pBdr>
        <w:jc w:val="center"/>
      </w:pPr>
    </w:p>
    <w:p w:rsidR="0058575B" w:rsidRDefault="0058575B" w:rsidP="00C2273D">
      <w:pPr>
        <w:pBdr>
          <w:top w:val="single" w:sz="6" w:space="1" w:color="auto"/>
          <w:left w:val="single" w:sz="6" w:space="1" w:color="auto"/>
          <w:bottom w:val="single" w:sz="6" w:space="1" w:color="auto"/>
          <w:right w:val="single" w:sz="6" w:space="1" w:color="auto"/>
        </w:pBdr>
        <w:jc w:val="center"/>
      </w:pPr>
    </w:p>
    <w:p w:rsidR="00C2273D" w:rsidRDefault="00C2273D" w:rsidP="00C2273D">
      <w:pPr>
        <w:pBdr>
          <w:top w:val="single" w:sz="6" w:space="1" w:color="auto"/>
          <w:left w:val="single" w:sz="6" w:space="1" w:color="auto"/>
          <w:bottom w:val="single" w:sz="6" w:space="1" w:color="auto"/>
          <w:right w:val="single" w:sz="6" w:space="1" w:color="auto"/>
        </w:pBdr>
        <w:jc w:val="center"/>
      </w:pPr>
    </w:p>
    <w:p w:rsidR="00F551DC" w:rsidRDefault="00F551DC" w:rsidP="00F551DC">
      <w:pPr>
        <w:pBdr>
          <w:top w:val="single" w:sz="6" w:space="1" w:color="auto"/>
          <w:left w:val="single" w:sz="6" w:space="1" w:color="auto"/>
          <w:bottom w:val="single" w:sz="6" w:space="1" w:color="auto"/>
          <w:right w:val="single" w:sz="6" w:space="1" w:color="auto"/>
        </w:pBdr>
        <w:jc w:val="center"/>
      </w:pPr>
      <w:r>
        <w:t>Prepared by:</w:t>
      </w:r>
    </w:p>
    <w:p w:rsidR="00F551DC" w:rsidRDefault="00F551DC" w:rsidP="00F551DC">
      <w:pPr>
        <w:pBdr>
          <w:top w:val="single" w:sz="6" w:space="1" w:color="auto"/>
          <w:left w:val="single" w:sz="6" w:space="1" w:color="auto"/>
          <w:bottom w:val="single" w:sz="6" w:space="1" w:color="auto"/>
          <w:right w:val="single" w:sz="6" w:space="1" w:color="auto"/>
        </w:pBdr>
        <w:jc w:val="center"/>
      </w:pPr>
      <w:r>
        <w:t>Massachusetts Department of Public Health</w:t>
      </w:r>
    </w:p>
    <w:p w:rsidR="00F551DC" w:rsidRDefault="00F551DC" w:rsidP="00F551DC">
      <w:pPr>
        <w:pBdr>
          <w:top w:val="single" w:sz="6" w:space="1" w:color="auto"/>
          <w:left w:val="single" w:sz="6" w:space="1" w:color="auto"/>
          <w:bottom w:val="single" w:sz="6" w:space="1" w:color="auto"/>
          <w:right w:val="single" w:sz="6" w:space="1" w:color="auto"/>
        </w:pBdr>
        <w:jc w:val="center"/>
      </w:pPr>
      <w:r>
        <w:t xml:space="preserve">Bureau of Environmental Health </w:t>
      </w:r>
    </w:p>
    <w:p w:rsidR="00F551DC" w:rsidRDefault="00F551DC" w:rsidP="00F551DC">
      <w:pPr>
        <w:pBdr>
          <w:top w:val="single" w:sz="6" w:space="1" w:color="auto"/>
          <w:left w:val="single" w:sz="6" w:space="1" w:color="auto"/>
          <w:bottom w:val="single" w:sz="6" w:space="1" w:color="auto"/>
          <w:right w:val="single" w:sz="6" w:space="1" w:color="auto"/>
        </w:pBdr>
        <w:jc w:val="center"/>
      </w:pPr>
      <w:r>
        <w:t>Indoor Air Quality Program</w:t>
      </w:r>
    </w:p>
    <w:p w:rsidR="00F551DC" w:rsidRDefault="00547B4B" w:rsidP="00F551DC">
      <w:pPr>
        <w:pBdr>
          <w:top w:val="single" w:sz="6" w:space="1" w:color="auto"/>
          <w:left w:val="single" w:sz="6" w:space="1" w:color="auto"/>
          <w:bottom w:val="single" w:sz="6" w:space="1" w:color="auto"/>
          <w:right w:val="single" w:sz="6" w:space="1" w:color="auto"/>
        </w:pBdr>
        <w:jc w:val="center"/>
      </w:pPr>
      <w:r>
        <w:t>June</w:t>
      </w:r>
      <w:r w:rsidR="00834112">
        <w:t xml:space="preserve"> 2015</w:t>
      </w:r>
    </w:p>
    <w:p w:rsidR="00C2273D" w:rsidRDefault="00C2273D" w:rsidP="00C2273D">
      <w:pPr>
        <w:pBdr>
          <w:top w:val="single" w:sz="6" w:space="1" w:color="auto"/>
          <w:left w:val="single" w:sz="6" w:space="1" w:color="auto"/>
          <w:bottom w:val="single" w:sz="6" w:space="1" w:color="auto"/>
          <w:right w:val="single" w:sz="6" w:space="1" w:color="auto"/>
        </w:pBdr>
        <w:jc w:val="center"/>
      </w:pPr>
    </w:p>
    <w:p w:rsidR="00C2273D" w:rsidRDefault="00C2273D" w:rsidP="00C2273D">
      <w:pPr>
        <w:pStyle w:val="Heading1"/>
      </w:pPr>
      <w:r>
        <w:lastRenderedPageBreak/>
        <w:t>Background/Introduction</w:t>
      </w:r>
    </w:p>
    <w:p w:rsidR="00DD576C" w:rsidRDefault="00CD436F" w:rsidP="002F6CEB">
      <w:pPr>
        <w:pStyle w:val="BodyText"/>
      </w:pPr>
      <w:r w:rsidRPr="00CD436F">
        <w:rPr>
          <w:szCs w:val="24"/>
        </w:rPr>
        <w:t xml:space="preserve">At the request of </w:t>
      </w:r>
      <w:r w:rsidR="003C5208">
        <w:rPr>
          <w:szCs w:val="24"/>
        </w:rPr>
        <w:t xml:space="preserve">the </w:t>
      </w:r>
      <w:r w:rsidR="00C071D6">
        <w:rPr>
          <w:szCs w:val="24"/>
        </w:rPr>
        <w:t>Dartmouth Public Schools (DPS</w:t>
      </w:r>
      <w:r w:rsidR="00E46685">
        <w:rPr>
          <w:szCs w:val="24"/>
        </w:rPr>
        <w:t>)</w:t>
      </w:r>
      <w:r w:rsidR="00C071D6">
        <w:rPr>
          <w:szCs w:val="24"/>
        </w:rPr>
        <w:t xml:space="preserve"> and the Dartmouth Board of Health (DBOH)</w:t>
      </w:r>
      <w:r w:rsidR="007F4702">
        <w:rPr>
          <w:szCs w:val="24"/>
        </w:rPr>
        <w:t>,</w:t>
      </w:r>
      <w:r w:rsidR="00E46685">
        <w:rPr>
          <w:szCs w:val="24"/>
        </w:rPr>
        <w:t xml:space="preserve"> </w:t>
      </w:r>
      <w:r w:rsidR="001844D3" w:rsidRPr="00CD436F">
        <w:rPr>
          <w:szCs w:val="24"/>
        </w:rPr>
        <w:t>the Massachusetts Department of Public Health</w:t>
      </w:r>
      <w:r w:rsidR="001844D3">
        <w:t xml:space="preserve"> (MDPH), Bureau of Environmental Health (BEH) provided assistance a</w:t>
      </w:r>
      <w:r w:rsidR="004D0E75">
        <w:t>nd consultation regarding</w:t>
      </w:r>
      <w:r w:rsidR="001844D3">
        <w:t xml:space="preserve"> </w:t>
      </w:r>
      <w:r w:rsidR="004D0E75">
        <w:t>indoor air quality</w:t>
      </w:r>
      <w:r w:rsidR="001844D3">
        <w:t xml:space="preserve"> </w:t>
      </w:r>
      <w:r w:rsidR="0087165A">
        <w:t xml:space="preserve">(IAQ) </w:t>
      </w:r>
      <w:r w:rsidR="001844D3">
        <w:t xml:space="preserve">concerns at </w:t>
      </w:r>
      <w:r w:rsidR="000A5201">
        <w:t xml:space="preserve">the </w:t>
      </w:r>
      <w:r w:rsidR="00C071D6">
        <w:t>Dartmouth Middle</w:t>
      </w:r>
      <w:r w:rsidR="009E5BED">
        <w:t xml:space="preserve"> School</w:t>
      </w:r>
      <w:r w:rsidR="001844D3">
        <w:t xml:space="preserve"> </w:t>
      </w:r>
      <w:r w:rsidR="00530B52">
        <w:t>(</w:t>
      </w:r>
      <w:r w:rsidR="00C071D6">
        <w:t>DMS</w:t>
      </w:r>
      <w:r w:rsidR="00530B52">
        <w:t xml:space="preserve">) </w:t>
      </w:r>
      <w:r w:rsidR="001844D3">
        <w:t xml:space="preserve">located </w:t>
      </w:r>
      <w:r w:rsidR="004D0E75">
        <w:t xml:space="preserve">at </w:t>
      </w:r>
      <w:r w:rsidR="00C071D6">
        <w:t>3</w:t>
      </w:r>
      <w:r w:rsidR="00EB71B2">
        <w:t>6</w:t>
      </w:r>
      <w:r w:rsidR="00C071D6">
        <w:t>6 Slocum Road, Dartmouth</w:t>
      </w:r>
      <w:r w:rsidR="001844D3">
        <w:t xml:space="preserve">, Massachusetts.  </w:t>
      </w:r>
      <w:r w:rsidR="00C2273D">
        <w:t xml:space="preserve">On </w:t>
      </w:r>
      <w:r w:rsidR="00C071D6">
        <w:t>April 2</w:t>
      </w:r>
      <w:r w:rsidR="009940BD">
        <w:t>4</w:t>
      </w:r>
      <w:r w:rsidR="00834112">
        <w:t>, 2015</w:t>
      </w:r>
      <w:r w:rsidR="00C2273D">
        <w:t xml:space="preserve">, </w:t>
      </w:r>
      <w:r w:rsidR="009E5BED">
        <w:t xml:space="preserve">the school was visited by </w:t>
      </w:r>
      <w:r w:rsidR="00C071D6">
        <w:t>Cory Holmes</w:t>
      </w:r>
      <w:r w:rsidR="009E5BED">
        <w:t>, Environmental Analyst/Regional Inspector</w:t>
      </w:r>
      <w:r w:rsidR="0058575B">
        <w:t xml:space="preserve"> </w:t>
      </w:r>
      <w:r w:rsidR="009E5BED">
        <w:t>in</w:t>
      </w:r>
      <w:r w:rsidR="001844D3">
        <w:t xml:space="preserve"> BEH’s IAQ Program</w:t>
      </w:r>
      <w:r w:rsidR="002F6CEB">
        <w:t xml:space="preserve">.  </w:t>
      </w:r>
      <w:r w:rsidR="003C652C">
        <w:t>The assessment</w:t>
      </w:r>
      <w:r w:rsidR="00301BFE">
        <w:t xml:space="preserve"> was requested in response to </w:t>
      </w:r>
      <w:r w:rsidR="003C652C">
        <w:t>c</w:t>
      </w:r>
      <w:r w:rsidR="00DD576C">
        <w:t xml:space="preserve">oncerns </w:t>
      </w:r>
      <w:r w:rsidR="00301BFE">
        <w:t>expressed by parents concerning</w:t>
      </w:r>
      <w:r w:rsidR="00DD576C">
        <w:t xml:space="preserve"> mold </w:t>
      </w:r>
      <w:r w:rsidR="009E5BED">
        <w:t xml:space="preserve">growth </w:t>
      </w:r>
      <w:r w:rsidR="00DD576C">
        <w:t xml:space="preserve">related to </w:t>
      </w:r>
      <w:r w:rsidR="00AF1F0B">
        <w:t>water</w:t>
      </w:r>
      <w:r w:rsidR="0058575B">
        <w:t>-damaged</w:t>
      </w:r>
      <w:r w:rsidR="00AF1F0B">
        <w:t xml:space="preserve"> </w:t>
      </w:r>
      <w:r w:rsidR="00834112">
        <w:t>building materials</w:t>
      </w:r>
      <w:r w:rsidR="00AF1F0B">
        <w:t xml:space="preserve"> </w:t>
      </w:r>
      <w:r w:rsidR="008A2A90">
        <w:t xml:space="preserve">as well as </w:t>
      </w:r>
      <w:r w:rsidR="003C652C">
        <w:t xml:space="preserve">the presence of </w:t>
      </w:r>
      <w:r w:rsidR="008A2A90">
        <w:t>asbestos-containing materials (ACM)</w:t>
      </w:r>
      <w:r w:rsidR="008D2F34">
        <w:t>,</w:t>
      </w:r>
      <w:r w:rsidR="008A2A90">
        <w:t xml:space="preserve"> primarily floor tiles</w:t>
      </w:r>
      <w:r w:rsidR="008D2F34">
        <w:t>,</w:t>
      </w:r>
      <w:r w:rsidR="003C652C">
        <w:t xml:space="preserve"> in the building</w:t>
      </w:r>
      <w:r w:rsidR="00DD576C">
        <w:t>.</w:t>
      </w:r>
    </w:p>
    <w:p w:rsidR="00C071D6" w:rsidRDefault="00C071D6" w:rsidP="002F6CEB">
      <w:pPr>
        <w:pStyle w:val="BodyText"/>
      </w:pPr>
      <w:r>
        <w:t xml:space="preserve">As a result of concerns, the DPS contracted an environmental consultant, Vortex Inc., to conduct a mold inspection on April 10, 2015.  The Vortex report </w:t>
      </w:r>
      <w:r w:rsidR="008A2A90">
        <w:t xml:space="preserve">made several </w:t>
      </w:r>
      <w:r>
        <w:t>recommend</w:t>
      </w:r>
      <w:r w:rsidR="008A2A90">
        <w:t>ations, including</w:t>
      </w:r>
      <w:r>
        <w:t xml:space="preserve"> the following: </w:t>
      </w:r>
    </w:p>
    <w:p w:rsidR="008A2A90" w:rsidRDefault="008A2A90" w:rsidP="008A2A90">
      <w:pPr>
        <w:pStyle w:val="BodyText"/>
        <w:numPr>
          <w:ilvl w:val="0"/>
          <w:numId w:val="32"/>
        </w:numPr>
      </w:pPr>
      <w:r>
        <w:t>Correct water infiltration including repair to the roof in areas where stained ceiling tiles are located in classrooms or replace existing roof.</w:t>
      </w:r>
    </w:p>
    <w:p w:rsidR="008A2A90" w:rsidRPr="008A2A90" w:rsidRDefault="001B3FEC" w:rsidP="008A2A90">
      <w:pPr>
        <w:pStyle w:val="BodyText"/>
        <w:numPr>
          <w:ilvl w:val="0"/>
          <w:numId w:val="32"/>
        </w:numPr>
      </w:pPr>
      <w:r>
        <w:t>Replace existing water-</w:t>
      </w:r>
      <w:r w:rsidR="008A2A90" w:rsidRPr="008A2A90">
        <w:t>stained ceiling tiles.</w:t>
      </w:r>
    </w:p>
    <w:p w:rsidR="008A2A90" w:rsidRDefault="008A2A90" w:rsidP="008A2A90">
      <w:pPr>
        <w:pStyle w:val="BodyText"/>
        <w:numPr>
          <w:ilvl w:val="0"/>
          <w:numId w:val="32"/>
        </w:numPr>
      </w:pPr>
      <w:r>
        <w:t>Ensure unit ventilator filters are inspected and replaced semi-annually (Vortex, 2015).</w:t>
      </w:r>
    </w:p>
    <w:p w:rsidR="008A2A90" w:rsidRDefault="008A2A90" w:rsidP="008A2A90">
      <w:pPr>
        <w:pStyle w:val="BodyText1"/>
      </w:pPr>
      <w:r>
        <w:t xml:space="preserve">It was reported by DPS </w:t>
      </w:r>
      <w:r w:rsidR="008D2F34">
        <w:t>School Business Administrator</w:t>
      </w:r>
      <w:r>
        <w:t xml:space="preserve">, Mr. James Kiely and Facilities Director, Mr. Richard </w:t>
      </w:r>
      <w:r w:rsidR="00BF29C2">
        <w:t>Ferreira that</w:t>
      </w:r>
      <w:r>
        <w:t xml:space="preserve"> several building envelope</w:t>
      </w:r>
      <w:r w:rsidR="008D2F34">
        <w:t>/</w:t>
      </w:r>
      <w:r>
        <w:t xml:space="preserve">water-proofing </w:t>
      </w:r>
      <w:r w:rsidR="00301BFE">
        <w:t>projects were scheduled for the</w:t>
      </w:r>
      <w:r>
        <w:t xml:space="preserve"> summer</w:t>
      </w:r>
      <w:r w:rsidR="00301BFE">
        <w:t xml:space="preserve"> of 2015</w:t>
      </w:r>
      <w:r>
        <w:t xml:space="preserve"> and that roof replacement was on a capital improvement plan.</w:t>
      </w:r>
    </w:p>
    <w:p w:rsidR="008159DE" w:rsidRDefault="008159DE" w:rsidP="008159DE">
      <w:pPr>
        <w:pStyle w:val="Heading1"/>
      </w:pPr>
      <w:r>
        <w:lastRenderedPageBreak/>
        <w:t>Methods</w:t>
      </w:r>
    </w:p>
    <w:p w:rsidR="008A405F" w:rsidRDefault="008159DE" w:rsidP="00142F54">
      <w:pPr>
        <w:pStyle w:val="BodyText"/>
      </w:pPr>
      <w:r>
        <w:t>MDPH staff performed a visual inspection of building materials for water damage and/or microbial growth</w:t>
      </w:r>
      <w:r w:rsidR="00FD38D8">
        <w:t>.</w:t>
      </w:r>
    </w:p>
    <w:p w:rsidR="0017744F" w:rsidRPr="0017744F" w:rsidRDefault="0017744F" w:rsidP="003131D7">
      <w:pPr>
        <w:pStyle w:val="Heading1"/>
      </w:pPr>
      <w:r w:rsidRPr="0017744F">
        <w:t>Discussion</w:t>
      </w:r>
    </w:p>
    <w:p w:rsidR="0017744F" w:rsidRPr="0017744F" w:rsidRDefault="0017744F" w:rsidP="003131D7">
      <w:pPr>
        <w:pStyle w:val="Heading2"/>
      </w:pPr>
      <w:r>
        <w:t>Microbial/Moisture Concerns</w:t>
      </w:r>
    </w:p>
    <w:p w:rsidR="0017744F" w:rsidRDefault="00D05DC2" w:rsidP="0017744F">
      <w:pPr>
        <w:pStyle w:val="BodyText"/>
      </w:pPr>
      <w:r>
        <w:t xml:space="preserve">As reported by </w:t>
      </w:r>
      <w:r w:rsidR="008A2A90">
        <w:t>DPS</w:t>
      </w:r>
      <w:r>
        <w:t xml:space="preserve"> </w:t>
      </w:r>
      <w:r w:rsidR="00C21C62">
        <w:t>officials</w:t>
      </w:r>
      <w:r w:rsidR="00DA699F">
        <w:t xml:space="preserve">, </w:t>
      </w:r>
      <w:r w:rsidR="00ED5C9D">
        <w:t>the DMS, similar to</w:t>
      </w:r>
      <w:r w:rsidR="008A2A90">
        <w:t xml:space="preserve"> many buildings in the New England area, </w:t>
      </w:r>
      <w:r w:rsidR="0017744F">
        <w:t xml:space="preserve">experienced several issues with water penetration through the building envelope </w:t>
      </w:r>
      <w:r w:rsidR="00C0318D">
        <w:t xml:space="preserve">over the winter of 2014-2015 </w:t>
      </w:r>
      <w:r w:rsidR="0017744F">
        <w:t>due to higher than normal snowfall.  At the time of the assessment</w:t>
      </w:r>
      <w:r w:rsidR="00C0318D">
        <w:t>,</w:t>
      </w:r>
      <w:r w:rsidR="0017744F">
        <w:t xml:space="preserve"> several areas had water-damaged ceiling tiles (Picture 1; Table 1).  </w:t>
      </w:r>
      <w:r w:rsidR="0017744F" w:rsidRPr="0017744F">
        <w:t xml:space="preserve">Water-damaged ceiling tiles can provide a source of mold and should be replaced after a water leak is discovered and repaired.  </w:t>
      </w:r>
      <w:r w:rsidR="0017744F">
        <w:t xml:space="preserve">In order to determine if any visible mold was present on building materials, BEH/IAQ staff inspected above these water-damaged ceiling tiles.  No water-damaged/mold-colonized building materials were observed above these areas in the ceiling plenum.  In fact, the ceiling plenum consisted of a large open space with metal decking/ceilings and support beams </w:t>
      </w:r>
      <w:r w:rsidR="003C652C">
        <w:t xml:space="preserve">(Picture 2) </w:t>
      </w:r>
      <w:r w:rsidR="0017744F">
        <w:t xml:space="preserve">that are non-porous materials </w:t>
      </w:r>
      <w:r w:rsidR="00C0318D">
        <w:t>and</w:t>
      </w:r>
      <w:r w:rsidR="0017744F">
        <w:t xml:space="preserve"> not conducive to mold growth.</w:t>
      </w:r>
    </w:p>
    <w:p w:rsidR="0017744F" w:rsidRPr="0017744F" w:rsidRDefault="0017744F" w:rsidP="00BA2F35">
      <w:pPr>
        <w:pStyle w:val="Heading2"/>
      </w:pPr>
      <w:r>
        <w:t xml:space="preserve">Asbestos Containing Materials </w:t>
      </w:r>
      <w:r w:rsidR="00176289">
        <w:t>(ACM)</w:t>
      </w:r>
    </w:p>
    <w:p w:rsidR="00176289" w:rsidRDefault="00176289" w:rsidP="00F63F69">
      <w:pPr>
        <w:pStyle w:val="BodyText1"/>
      </w:pPr>
      <w:r>
        <w:t>In 198</w:t>
      </w:r>
      <w:r w:rsidR="00D81B4F">
        <w:t>6</w:t>
      </w:r>
      <w:r>
        <w:t xml:space="preserve"> the Environmental Protection Agency </w:t>
      </w:r>
      <w:r w:rsidR="00D81B4F">
        <w:t xml:space="preserve">(EPA) </w:t>
      </w:r>
      <w:r>
        <w:t>enacted the Asbestos Hazard Emergency Response Act (AHERA).  Under the requirements of AHERA, school districts are required to perform an initial inspection to determine whether ACM are present and then re-inspect asbestos-containing material in each school every three years</w:t>
      </w:r>
      <w:r w:rsidR="00BA2F35">
        <w:t xml:space="preserve"> and to d</w:t>
      </w:r>
      <w:r>
        <w:t xml:space="preserve">evelop, maintain </w:t>
      </w:r>
      <w:r>
        <w:lastRenderedPageBreak/>
        <w:t>and update an asbestos management plan and keep a copy at the school</w:t>
      </w:r>
      <w:r w:rsidR="00BA2F35">
        <w:t xml:space="preserve"> (</w:t>
      </w:r>
      <w:r w:rsidR="00D81B4F">
        <w:t>US EPA, 1986</w:t>
      </w:r>
      <w:r w:rsidR="00BA2F35">
        <w:t xml:space="preserve">).  </w:t>
      </w:r>
      <w:r>
        <w:t xml:space="preserve">It was reported by DPS officials that the last </w:t>
      </w:r>
      <w:r w:rsidRPr="00136706">
        <w:t xml:space="preserve">AHERA inspection at the DMS occurred </w:t>
      </w:r>
      <w:r w:rsidR="009C34A7" w:rsidRPr="00136706">
        <w:t>in October of 2013</w:t>
      </w:r>
      <w:r w:rsidRPr="00136706">
        <w:t xml:space="preserve"> and the report </w:t>
      </w:r>
      <w:r w:rsidR="009C34A7" w:rsidRPr="00136706">
        <w:t xml:space="preserve">(Vortex, 2013) </w:t>
      </w:r>
      <w:r w:rsidRPr="00136706">
        <w:t>is available for interested parties in the main office.</w:t>
      </w:r>
      <w:r w:rsidR="00136706">
        <w:t xml:space="preserve">  This report was forwarded to BEH/IAQ staff for confirmation.</w:t>
      </w:r>
    </w:p>
    <w:p w:rsidR="00D81B4F" w:rsidRDefault="0017744F" w:rsidP="00F63F69">
      <w:pPr>
        <w:pStyle w:val="BodyText1"/>
      </w:pPr>
      <w:r>
        <w:t xml:space="preserve">Concerns </w:t>
      </w:r>
      <w:r w:rsidR="00F63F69">
        <w:t>regarding</w:t>
      </w:r>
      <w:r>
        <w:t xml:space="preserve"> damaged floor tiles in classroom 110 were expressed.  Although the tiles were worn, they did not appear friable and were sealed by a layer of floor wax (Picture</w:t>
      </w:r>
      <w:r w:rsidR="00BF29C2">
        <w:t>s</w:t>
      </w:r>
      <w:r>
        <w:t xml:space="preserve"> </w:t>
      </w:r>
      <w:r w:rsidR="003C652C">
        <w:t>3</w:t>
      </w:r>
      <w:r w:rsidR="00BF29C2">
        <w:t xml:space="preserve"> and 4</w:t>
      </w:r>
      <w:r>
        <w:t xml:space="preserve">).  </w:t>
      </w:r>
      <w:r w:rsidR="00D81B4F">
        <w:t xml:space="preserve">However, it was noted that classroom furniture, including the teacher’s desk </w:t>
      </w:r>
      <w:r w:rsidR="00BF29C2">
        <w:t>was</w:t>
      </w:r>
      <w:r w:rsidR="00D81B4F">
        <w:t xml:space="preserve"> located in this area on top of these tiles (Picture </w:t>
      </w:r>
      <w:r w:rsidR="00BF29C2">
        <w:t>3</w:t>
      </w:r>
      <w:r w:rsidR="00D81B4F">
        <w:t>).  It was recommended that the furniture be relocated to an area where the tiles were intact</w:t>
      </w:r>
      <w:r w:rsidR="00C0318D">
        <w:t xml:space="preserve"> to prevent further damage to worn tiles</w:t>
      </w:r>
      <w:r w:rsidR="00D81B4F">
        <w:t>.  In addition, DPS officials discussed performing an abatement project over the summer</w:t>
      </w:r>
      <w:r w:rsidR="00C0318D">
        <w:t>,</w:t>
      </w:r>
      <w:r w:rsidR="00D81B4F">
        <w:t xml:space="preserve"> which would remove the tiles from the room.</w:t>
      </w:r>
    </w:p>
    <w:p w:rsidR="0017744F" w:rsidRPr="0017744F" w:rsidRDefault="0017744F" w:rsidP="00F63F69">
      <w:pPr>
        <w:pStyle w:val="BodyText1"/>
        <w:rPr>
          <w:szCs w:val="24"/>
        </w:rPr>
      </w:pPr>
      <w:r w:rsidRPr="0017744F">
        <w:t xml:space="preserve">Intact asbestos-containing material (ACM) does not pose a health hazard.  If damaged, ACM can be rendered friable and become aerosolized.  Friable asbestos is a chronic (long-term) health hazard, but will not produce acute (short-term) health effects (e.g., headaches) typically </w:t>
      </w:r>
      <w:proofErr w:type="gramStart"/>
      <w:r w:rsidRPr="0017744F">
        <w:t>associated</w:t>
      </w:r>
      <w:proofErr w:type="gramEnd"/>
      <w:r w:rsidRPr="0017744F">
        <w:t xml:space="preserve"> with buildings believed to have indoor air quality problems.  Where asbestos-containing materials are found damaged, these materials should be removed or remediated in a manner consistent with Massachusetts asbestos remediation laws (MDLI, 1993).</w:t>
      </w:r>
    </w:p>
    <w:p w:rsidR="0087165A" w:rsidRDefault="0087165A" w:rsidP="0087165A">
      <w:pPr>
        <w:pStyle w:val="Heading1"/>
      </w:pPr>
      <w:r>
        <w:t>Recommendations</w:t>
      </w:r>
    </w:p>
    <w:p w:rsidR="00F56342" w:rsidRDefault="0058575B" w:rsidP="001C34BD">
      <w:pPr>
        <w:pStyle w:val="BodyText2"/>
        <w:spacing w:after="120" w:line="480" w:lineRule="auto"/>
        <w:ind w:firstLine="720"/>
        <w:jc w:val="left"/>
      </w:pPr>
      <w:r w:rsidRPr="00A90ABD">
        <w:t>In view of the findings at the time of the visit, the following recommendations are made</w:t>
      </w:r>
      <w:r>
        <w:t xml:space="preserve">.  </w:t>
      </w:r>
      <w:r w:rsidR="00F56342">
        <w:t>These recommendations were communicated at the time of the assessment and are reiterated below</w:t>
      </w:r>
      <w:r w:rsidR="00BD2A44">
        <w:t>.</w:t>
      </w:r>
    </w:p>
    <w:p w:rsidR="00BA2F35" w:rsidRDefault="00BA2F35" w:rsidP="00763FDB">
      <w:pPr>
        <w:pStyle w:val="TOC6"/>
        <w:numPr>
          <w:ilvl w:val="0"/>
          <w:numId w:val="33"/>
        </w:numPr>
        <w:tabs>
          <w:tab w:val="clear" w:pos="1440"/>
        </w:tabs>
      </w:pPr>
      <w:r>
        <w:t xml:space="preserve">Make temporary repairs to roof </w:t>
      </w:r>
      <w:r w:rsidRPr="004F07CE">
        <w:t>and replace any remaining water-damaged ceiling tiles</w:t>
      </w:r>
      <w:r w:rsidR="0071581B">
        <w:t>.</w:t>
      </w:r>
    </w:p>
    <w:p w:rsidR="00763FDB" w:rsidRDefault="00BA2F35" w:rsidP="00DC0FD6">
      <w:pPr>
        <w:pStyle w:val="TOC6"/>
        <w:numPr>
          <w:ilvl w:val="0"/>
          <w:numId w:val="33"/>
        </w:numPr>
        <w:tabs>
          <w:tab w:val="clear" w:pos="1440"/>
        </w:tabs>
      </w:pPr>
      <w:r>
        <w:lastRenderedPageBreak/>
        <w:t>Continue with capital improvement plans for major roof repairs/replacement</w:t>
      </w:r>
      <w:r w:rsidR="00961F20">
        <w:t>.</w:t>
      </w:r>
    </w:p>
    <w:p w:rsidR="00763FDB" w:rsidRPr="00DC0FD6" w:rsidRDefault="00BA2F35" w:rsidP="00DC0FD6">
      <w:pPr>
        <w:pStyle w:val="TOC6"/>
        <w:numPr>
          <w:ilvl w:val="0"/>
          <w:numId w:val="33"/>
        </w:numPr>
        <w:tabs>
          <w:tab w:val="clear" w:pos="1440"/>
        </w:tabs>
      </w:pPr>
      <w:r>
        <w:t>For more information on water damage/mold-remediation consult</w:t>
      </w:r>
      <w:r w:rsidR="00564BF9" w:rsidRPr="00BF5B7A">
        <w:t xml:space="preserve"> “Mold Remediation in Schools and Commercial Buildings” published by the US Environmental Protection Agency (US EPA, 2001)</w:t>
      </w:r>
      <w:r w:rsidR="00564BF9">
        <w:t xml:space="preserve"> (</w:t>
      </w:r>
      <w:hyperlink r:id="rId10" w:history="1">
        <w:r w:rsidR="00564BF9" w:rsidRPr="00DC0FD6">
          <w:t>http://www.epa.gov</w:t>
        </w:r>
        <w:r w:rsidR="00564BF9" w:rsidRPr="00DC0FD6">
          <w:t>/</w:t>
        </w:r>
        <w:r w:rsidR="00564BF9" w:rsidRPr="00DC0FD6">
          <w:t>m</w:t>
        </w:r>
        <w:r w:rsidR="00564BF9" w:rsidRPr="00DC0FD6">
          <w:t>o</w:t>
        </w:r>
        <w:r w:rsidR="00564BF9" w:rsidRPr="00DC0FD6">
          <w:t>ld/mold_remediation.html</w:t>
        </w:r>
      </w:hyperlink>
      <w:r w:rsidR="00DC0FD6">
        <w:t xml:space="preserve">). </w:t>
      </w:r>
    </w:p>
    <w:p w:rsidR="00BA2F35" w:rsidRDefault="00BA2F35" w:rsidP="00DC0FD6">
      <w:pPr>
        <w:pStyle w:val="TOC6"/>
        <w:numPr>
          <w:ilvl w:val="0"/>
          <w:numId w:val="33"/>
        </w:numPr>
        <w:tabs>
          <w:tab w:val="clear" w:pos="1440"/>
        </w:tabs>
      </w:pPr>
      <w:r>
        <w:t xml:space="preserve">Continue to </w:t>
      </w:r>
      <w:r w:rsidR="00763FDB">
        <w:t>follow</w:t>
      </w:r>
      <w:r w:rsidR="00D81B4F">
        <w:t xml:space="preserve"> AHERA regulations including 3-year inspections and updates/availability of the school’s asbestos management plan.</w:t>
      </w:r>
    </w:p>
    <w:p w:rsidR="00D81B4F" w:rsidRDefault="00D81B4F" w:rsidP="00DC0FD6">
      <w:pPr>
        <w:pStyle w:val="TOC6"/>
        <w:numPr>
          <w:ilvl w:val="0"/>
          <w:numId w:val="33"/>
        </w:numPr>
        <w:tabs>
          <w:tab w:val="clear" w:pos="1440"/>
        </w:tabs>
      </w:pPr>
      <w:r>
        <w:t>Relocate desk/furniture in the front of classroom 110 away from damaged/worn floor tiles.</w:t>
      </w:r>
    </w:p>
    <w:p w:rsidR="00D81B4F" w:rsidRDefault="00D81B4F" w:rsidP="00DC0FD6">
      <w:pPr>
        <w:pStyle w:val="TOC6"/>
        <w:numPr>
          <w:ilvl w:val="0"/>
          <w:numId w:val="33"/>
        </w:numPr>
        <w:tabs>
          <w:tab w:val="clear" w:pos="1440"/>
        </w:tabs>
      </w:pPr>
      <w:r>
        <w:t>Continue with plans for ACM abatement project in classroom 110, if funds are available.</w:t>
      </w:r>
    </w:p>
    <w:p w:rsidR="00BA2F35" w:rsidRPr="00982D6D" w:rsidRDefault="00BA2F35" w:rsidP="00DC0FD6">
      <w:pPr>
        <w:pStyle w:val="TOC6"/>
        <w:numPr>
          <w:ilvl w:val="0"/>
          <w:numId w:val="33"/>
        </w:numPr>
        <w:tabs>
          <w:tab w:val="clear" w:pos="1440"/>
        </w:tabs>
      </w:pPr>
      <w:r>
        <w:t xml:space="preserve">Consider adopting the US EPA (2000) document, “Tools for Schools”, as an instrument for maintaining a good indoor air quality environment in the building.  This document is available at: </w:t>
      </w:r>
      <w:hyperlink r:id="rId11" w:history="1">
        <w:r w:rsidRPr="00DC0FD6">
          <w:t>http://www.epa.gov/iaq/schools/actionkit.html</w:t>
        </w:r>
      </w:hyperlink>
      <w:r w:rsidRPr="00A335B2">
        <w:t>.</w:t>
      </w:r>
    </w:p>
    <w:p w:rsidR="00BA2F35" w:rsidRDefault="00BA2F35" w:rsidP="00DC0FD6">
      <w:pPr>
        <w:pStyle w:val="TOC6"/>
        <w:numPr>
          <w:ilvl w:val="0"/>
          <w:numId w:val="33"/>
        </w:numPr>
        <w:tabs>
          <w:tab w:val="clear" w:pos="1440"/>
        </w:tabs>
      </w:pPr>
      <w:r>
        <w:t xml:space="preserve">Refer to resource manual and other related indoor air quality documents located on the MDPH’s website for further building-wide evaluations and advice on maintaining public </w:t>
      </w:r>
      <w:r w:rsidRPr="006E7309">
        <w:t>buildings.  These documen</w:t>
      </w:r>
      <w:r>
        <w:t xml:space="preserve">ts are available at: </w:t>
      </w:r>
      <w:hyperlink r:id="rId12" w:history="1">
        <w:r w:rsidRPr="00DC0FD6">
          <w:t>http://mass.gov/dph/iaq</w:t>
        </w:r>
      </w:hyperlink>
      <w:r w:rsidR="00DC0FD6">
        <w:t xml:space="preserve">. </w:t>
      </w:r>
    </w:p>
    <w:p w:rsidR="00D81B4F" w:rsidRDefault="00D81B4F" w:rsidP="00DC0FD6">
      <w:pPr>
        <w:pStyle w:val="TOC6"/>
        <w:numPr>
          <w:ilvl w:val="0"/>
          <w:numId w:val="33"/>
        </w:numPr>
        <w:tabs>
          <w:tab w:val="clear" w:pos="1440"/>
        </w:tabs>
      </w:pPr>
      <w:r>
        <w:t xml:space="preserve">For more information on ACM/AHERA consult the US EPA website at </w:t>
      </w:r>
      <w:hyperlink r:id="rId13" w:history="1">
        <w:r w:rsidRPr="00DC0FD6">
          <w:t>http://www2.epa.gov/asbestos/school-buildings</w:t>
        </w:r>
      </w:hyperlink>
      <w:r>
        <w:t xml:space="preserve"> or the </w:t>
      </w:r>
      <w:r w:rsidR="00C30A27">
        <w:t>Massachusetts</w:t>
      </w:r>
      <w:r>
        <w:t xml:space="preserve"> </w:t>
      </w:r>
      <w:r w:rsidR="00C30A27">
        <w:t xml:space="preserve">Department of Labor Standards, Asbestos Program at </w:t>
      </w:r>
      <w:hyperlink r:id="rId14" w:history="1">
        <w:r w:rsidR="00C30A27" w:rsidRPr="00DC0FD6">
          <w:t>http://www.mass.gov/lwd/labor-standards/asbestos-program/</w:t>
        </w:r>
      </w:hyperlink>
      <w:r w:rsidR="00C30A27">
        <w:t>.</w:t>
      </w:r>
    </w:p>
    <w:p w:rsidR="00BA2F35" w:rsidRPr="00BA2F35" w:rsidRDefault="00BA2F35" w:rsidP="00BA2F35">
      <w:pPr>
        <w:pStyle w:val="Heading1"/>
      </w:pPr>
      <w:r>
        <w:br w:type="page"/>
      </w:r>
      <w:r w:rsidRPr="00BA2F35">
        <w:lastRenderedPageBreak/>
        <w:t>References</w:t>
      </w:r>
    </w:p>
    <w:p w:rsidR="00BA2F35" w:rsidRPr="003131D7" w:rsidRDefault="00BA2F35" w:rsidP="00BA2F35">
      <w:pPr>
        <w:spacing w:after="240"/>
      </w:pPr>
      <w:r w:rsidRPr="003131D7">
        <w:t>MDLI</w:t>
      </w:r>
      <w:proofErr w:type="gramStart"/>
      <w:r w:rsidRPr="003131D7">
        <w:t>.  1993</w:t>
      </w:r>
      <w:proofErr w:type="gramEnd"/>
      <w:r w:rsidRPr="003131D7">
        <w:t xml:space="preserve">.  </w:t>
      </w:r>
      <w:proofErr w:type="gramStart"/>
      <w:r w:rsidRPr="003131D7">
        <w:t>Regulation of the Removal, Containment or Encapsulation of Asbestos, Appendix 2.</w:t>
      </w:r>
      <w:proofErr w:type="gramEnd"/>
      <w:r w:rsidRPr="003131D7">
        <w:t xml:space="preserve">  453 CMR 6</w:t>
      </w:r>
      <w:proofErr w:type="gramStart"/>
      <w:r w:rsidRPr="003131D7">
        <w:t>,92</w:t>
      </w:r>
      <w:proofErr w:type="gramEnd"/>
      <w:r w:rsidRPr="003131D7">
        <w:t>(I)(i).</w:t>
      </w:r>
    </w:p>
    <w:p w:rsidR="00D81B4F" w:rsidRPr="003131D7" w:rsidRDefault="00D81B4F" w:rsidP="00D81B4F">
      <w:pPr>
        <w:spacing w:after="240"/>
        <w:rPr>
          <w:szCs w:val="24"/>
        </w:rPr>
      </w:pPr>
      <w:proofErr w:type="gramStart"/>
      <w:r w:rsidRPr="003131D7">
        <w:rPr>
          <w:szCs w:val="24"/>
        </w:rPr>
        <w:t>US EPA.</w:t>
      </w:r>
      <w:proofErr w:type="gramEnd"/>
      <w:r w:rsidRPr="003131D7">
        <w:rPr>
          <w:szCs w:val="24"/>
        </w:rPr>
        <w:t xml:space="preserve">  1986.  Asbestos Hazard Emergency Response </w:t>
      </w:r>
      <w:r w:rsidRPr="003131D7">
        <w:rPr>
          <w:szCs w:val="24"/>
        </w:rPr>
        <w:t xml:space="preserve">Act.  </w:t>
      </w:r>
      <w:r w:rsidRPr="003131D7">
        <w:rPr>
          <w:bCs/>
        </w:rPr>
        <w:t xml:space="preserve">Hazard Emergency Response Act of 1986 (AHERA) Public Law 99-519, Oct 22, 1986.  15 USC </w:t>
      </w:r>
      <w:proofErr w:type="gramStart"/>
      <w:r w:rsidRPr="003131D7">
        <w:rPr>
          <w:bCs/>
        </w:rPr>
        <w:t>Section</w:t>
      </w:r>
      <w:proofErr w:type="gramEnd"/>
      <w:r w:rsidRPr="003131D7">
        <w:rPr>
          <w:bCs/>
        </w:rPr>
        <w:t xml:space="preserve"> 2651.</w:t>
      </w:r>
    </w:p>
    <w:p w:rsidR="005B41B9" w:rsidRPr="003131D7" w:rsidRDefault="005B41B9" w:rsidP="005B41B9">
      <w:pPr>
        <w:spacing w:after="240"/>
        <w:rPr>
          <w:szCs w:val="24"/>
        </w:rPr>
      </w:pPr>
      <w:proofErr w:type="gramStart"/>
      <w:r w:rsidRPr="003131D7">
        <w:rPr>
          <w:szCs w:val="24"/>
        </w:rPr>
        <w:t>US EPA.</w:t>
      </w:r>
      <w:proofErr w:type="gramEnd"/>
      <w:r w:rsidRPr="003131D7">
        <w:rPr>
          <w:szCs w:val="24"/>
        </w:rPr>
        <w:t xml:space="preserve">  2000.  Tools for Schools.  </w:t>
      </w:r>
      <w:proofErr w:type="gramStart"/>
      <w:r w:rsidRPr="003131D7">
        <w:rPr>
          <w:szCs w:val="24"/>
        </w:rPr>
        <w:t>Office of Air and Radiation, Office of Radiation and Indoor Air, Indoor Environments Division (6609J).</w:t>
      </w:r>
      <w:proofErr w:type="gramEnd"/>
      <w:r w:rsidRPr="003131D7">
        <w:rPr>
          <w:szCs w:val="24"/>
        </w:rPr>
        <w:t xml:space="preserve">  EPA 402-K-95-001, Second Edition.  </w:t>
      </w:r>
      <w:hyperlink r:id="rId15" w:history="1">
        <w:r w:rsidRPr="003131D7">
          <w:rPr>
            <w:color w:val="0000FF"/>
            <w:szCs w:val="24"/>
            <w:u w:val="single"/>
          </w:rPr>
          <w:t>http://www.epa.gov/iaq/schools/tools4s2.html</w:t>
        </w:r>
      </w:hyperlink>
      <w:r w:rsidRPr="003131D7">
        <w:rPr>
          <w:szCs w:val="24"/>
        </w:rPr>
        <w:t>.</w:t>
      </w:r>
    </w:p>
    <w:p w:rsidR="00BA2F35" w:rsidRPr="003131D7" w:rsidRDefault="00BA2F35" w:rsidP="00BA2F35">
      <w:pPr>
        <w:spacing w:after="240"/>
      </w:pPr>
      <w:proofErr w:type="gramStart"/>
      <w:r w:rsidRPr="003131D7">
        <w:t>US EPA.</w:t>
      </w:r>
      <w:proofErr w:type="gramEnd"/>
      <w:r w:rsidRPr="003131D7">
        <w:t xml:space="preserve">  2001.  “Mold Remediation in Schools and Commercial Buildings”.  </w:t>
      </w:r>
      <w:proofErr w:type="gramStart"/>
      <w:r w:rsidRPr="003131D7">
        <w:t>Office of Air and Radiation, Indoor Environments Division, Washington, DC.</w:t>
      </w:r>
      <w:proofErr w:type="gramEnd"/>
      <w:r w:rsidRPr="003131D7">
        <w:t xml:space="preserve">  </w:t>
      </w:r>
      <w:proofErr w:type="gramStart"/>
      <w:r w:rsidRPr="003131D7">
        <w:t>EPA 402-K-01-001.</w:t>
      </w:r>
      <w:proofErr w:type="gramEnd"/>
      <w:r w:rsidRPr="003131D7">
        <w:t xml:space="preserve">  March 2001.  Available at: </w:t>
      </w:r>
      <w:hyperlink r:id="rId16" w:history="1">
        <w:r w:rsidRPr="003131D7">
          <w:t>http://www.epa.gov/iaq/molds/mo</w:t>
        </w:r>
        <w:r w:rsidRPr="003131D7">
          <w:t>l</w:t>
        </w:r>
        <w:r w:rsidRPr="003131D7">
          <w:t>d_remediation.html</w:t>
        </w:r>
      </w:hyperlink>
      <w:r w:rsidRPr="003131D7">
        <w:t>.</w:t>
      </w:r>
    </w:p>
    <w:p w:rsidR="009C34A7" w:rsidRDefault="009C34A7" w:rsidP="009C34A7">
      <w:pPr>
        <w:spacing w:after="240"/>
      </w:pPr>
      <w:proofErr w:type="gramStart"/>
      <w:r w:rsidRPr="003131D7">
        <w:t>Vortex.</w:t>
      </w:r>
      <w:proofErr w:type="gramEnd"/>
      <w:r w:rsidRPr="003131D7">
        <w:t xml:space="preserve">  201</w:t>
      </w:r>
      <w:r>
        <w:t>3</w:t>
      </w:r>
      <w:r w:rsidRPr="003131D7">
        <w:t xml:space="preserve">.  Vortex, Inc., </w:t>
      </w:r>
      <w:r>
        <w:t>AHERA, Asbestos Re-Inspection &amp; Management Plan</w:t>
      </w:r>
      <w:r w:rsidRPr="003131D7">
        <w:t>, Dartmouth Middle School</w:t>
      </w:r>
      <w:r>
        <w:t>.</w:t>
      </w:r>
      <w:r w:rsidRPr="003131D7">
        <w:t xml:space="preserve">  </w:t>
      </w:r>
      <w:proofErr w:type="gramStart"/>
      <w:r w:rsidRPr="003131D7">
        <w:t xml:space="preserve">Dated </w:t>
      </w:r>
      <w:r>
        <w:t>October 2013</w:t>
      </w:r>
      <w:r w:rsidRPr="003131D7">
        <w:t>.</w:t>
      </w:r>
      <w:proofErr w:type="gramEnd"/>
    </w:p>
    <w:p w:rsidR="00884DBF" w:rsidRDefault="005B41B9" w:rsidP="005B41B9">
      <w:pPr>
        <w:spacing w:after="240"/>
        <w:sectPr w:rsidR="00884DBF" w:rsidSect="00EC3F82">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titlePg/>
          <w:docGrid w:linePitch="360"/>
        </w:sectPr>
      </w:pPr>
      <w:proofErr w:type="gramStart"/>
      <w:r w:rsidRPr="003131D7">
        <w:t>Vortex.</w:t>
      </w:r>
      <w:proofErr w:type="gramEnd"/>
      <w:r w:rsidRPr="003131D7">
        <w:t xml:space="preserve">  2015.  Vortex, Inc., Mold Inspection &amp; Report, Dartmouth Middle School – Various Classrooms.  </w:t>
      </w:r>
      <w:proofErr w:type="gramStart"/>
      <w:r w:rsidRPr="003131D7">
        <w:t>Dated April, 17, 2015.</w:t>
      </w:r>
      <w:proofErr w:type="gramEnd"/>
    </w:p>
    <w:p w:rsidR="00884DBF" w:rsidRPr="00884DBF" w:rsidRDefault="00884DBF" w:rsidP="00884DBF">
      <w:pPr>
        <w:spacing w:after="200" w:line="276" w:lineRule="auto"/>
        <w:rPr>
          <w:rFonts w:eastAsia="Calibri"/>
          <w:b/>
          <w:szCs w:val="24"/>
        </w:rPr>
      </w:pPr>
      <w:r w:rsidRPr="00884DBF">
        <w:rPr>
          <w:rFonts w:eastAsia="Calibri"/>
          <w:b/>
          <w:szCs w:val="24"/>
        </w:rPr>
        <w:lastRenderedPageBreak/>
        <w:t>Picture 1</w:t>
      </w:r>
    </w:p>
    <w:p w:rsidR="00884DBF" w:rsidRPr="00884DBF" w:rsidRDefault="00343F26" w:rsidP="00884DBF">
      <w:pPr>
        <w:spacing w:after="200" w:line="276" w:lineRule="auto"/>
        <w:jc w:val="center"/>
        <w:rPr>
          <w:rFonts w:eastAsia="Calibri"/>
          <w:b/>
          <w:szCs w:val="24"/>
        </w:rPr>
      </w:pPr>
      <w:r>
        <w:rPr>
          <w:rFonts w:eastAsia="Calibri"/>
          <w:b/>
          <w:noProof/>
          <w:szCs w:val="24"/>
          <w:lang w:eastAsia="zh-TW"/>
        </w:rPr>
        <w:drawing>
          <wp:inline distT="0" distB="0" distL="0" distR="0">
            <wp:extent cx="5044440" cy="3200400"/>
            <wp:effectExtent l="0" t="0" r="0" b="0"/>
            <wp:docPr id="2" name="Picture 1" descr="Title: Picture 1 - Description: 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Water-damaged ceiling til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4440" cy="3200400"/>
                    </a:xfrm>
                    <a:prstGeom prst="rect">
                      <a:avLst/>
                    </a:prstGeom>
                    <a:noFill/>
                    <a:ln>
                      <a:noFill/>
                    </a:ln>
                  </pic:spPr>
                </pic:pic>
              </a:graphicData>
            </a:graphic>
          </wp:inline>
        </w:drawing>
      </w:r>
    </w:p>
    <w:p w:rsidR="00884DBF" w:rsidRPr="00884DBF" w:rsidRDefault="00884DBF" w:rsidP="00884DBF">
      <w:pPr>
        <w:spacing w:after="200" w:line="276" w:lineRule="auto"/>
        <w:jc w:val="center"/>
        <w:rPr>
          <w:rFonts w:eastAsia="Calibri"/>
          <w:b/>
          <w:szCs w:val="24"/>
        </w:rPr>
      </w:pPr>
      <w:r w:rsidRPr="00884DBF">
        <w:rPr>
          <w:rFonts w:eastAsia="Calibri"/>
          <w:b/>
          <w:szCs w:val="24"/>
        </w:rPr>
        <w:t>Water-damaged ceiling tiles</w:t>
      </w:r>
    </w:p>
    <w:p w:rsidR="00884DBF" w:rsidRPr="00884DBF" w:rsidRDefault="00884DBF" w:rsidP="00884DBF">
      <w:pPr>
        <w:spacing w:after="200" w:line="276" w:lineRule="auto"/>
        <w:jc w:val="center"/>
        <w:rPr>
          <w:rFonts w:eastAsia="Calibri"/>
          <w:b/>
          <w:szCs w:val="24"/>
        </w:rPr>
      </w:pPr>
    </w:p>
    <w:p w:rsidR="00884DBF" w:rsidRPr="00884DBF" w:rsidRDefault="00884DBF" w:rsidP="00884DBF">
      <w:pPr>
        <w:spacing w:after="200" w:line="276" w:lineRule="auto"/>
        <w:rPr>
          <w:rFonts w:eastAsia="Calibri"/>
          <w:b/>
          <w:szCs w:val="24"/>
        </w:rPr>
      </w:pPr>
      <w:r w:rsidRPr="00884DBF">
        <w:rPr>
          <w:rFonts w:eastAsia="Calibri"/>
          <w:b/>
          <w:szCs w:val="24"/>
        </w:rPr>
        <w:t>Picture 2</w:t>
      </w:r>
    </w:p>
    <w:p w:rsidR="00884DBF" w:rsidRPr="00884DBF" w:rsidRDefault="00343F26" w:rsidP="00884DBF">
      <w:pPr>
        <w:spacing w:after="200" w:line="276" w:lineRule="auto"/>
        <w:jc w:val="center"/>
        <w:rPr>
          <w:rFonts w:eastAsia="Calibri"/>
          <w:b/>
          <w:szCs w:val="24"/>
        </w:rPr>
      </w:pPr>
      <w:r>
        <w:rPr>
          <w:rFonts w:eastAsia="Calibri"/>
          <w:b/>
          <w:noProof/>
          <w:szCs w:val="24"/>
          <w:lang w:eastAsia="zh-TW"/>
        </w:rPr>
        <w:drawing>
          <wp:inline distT="0" distB="0" distL="0" distR="0">
            <wp:extent cx="4274820" cy="3200400"/>
            <wp:effectExtent l="0" t="0" r="0" b="0"/>
            <wp:docPr id="3" name="Picture 2" descr="Title: Picture 2 - Description: Metal decking and support beams above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Metal decking and support beams above ceiling til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4820" cy="3200400"/>
                    </a:xfrm>
                    <a:prstGeom prst="rect">
                      <a:avLst/>
                    </a:prstGeom>
                    <a:noFill/>
                    <a:ln>
                      <a:noFill/>
                    </a:ln>
                  </pic:spPr>
                </pic:pic>
              </a:graphicData>
            </a:graphic>
          </wp:inline>
        </w:drawing>
      </w:r>
    </w:p>
    <w:p w:rsidR="00884DBF" w:rsidRPr="00884DBF" w:rsidRDefault="00884DBF" w:rsidP="00884DBF">
      <w:pPr>
        <w:spacing w:after="200" w:line="276" w:lineRule="auto"/>
        <w:jc w:val="center"/>
        <w:rPr>
          <w:rFonts w:eastAsia="Calibri"/>
          <w:b/>
          <w:szCs w:val="24"/>
        </w:rPr>
      </w:pPr>
      <w:r w:rsidRPr="00884DBF">
        <w:rPr>
          <w:rFonts w:eastAsia="Calibri"/>
          <w:b/>
          <w:szCs w:val="24"/>
        </w:rPr>
        <w:t>Metal decking and support beams above ceiling tiles</w:t>
      </w:r>
    </w:p>
    <w:p w:rsidR="00884DBF" w:rsidRPr="00884DBF" w:rsidRDefault="00884DBF" w:rsidP="00884DBF">
      <w:pPr>
        <w:spacing w:after="200" w:line="276" w:lineRule="auto"/>
        <w:rPr>
          <w:rFonts w:eastAsia="Calibri"/>
          <w:b/>
          <w:szCs w:val="24"/>
        </w:rPr>
      </w:pPr>
      <w:r w:rsidRPr="00884DBF">
        <w:rPr>
          <w:rFonts w:eastAsia="Calibri"/>
          <w:b/>
          <w:szCs w:val="24"/>
        </w:rPr>
        <w:lastRenderedPageBreak/>
        <w:t>Picture 3</w:t>
      </w:r>
    </w:p>
    <w:p w:rsidR="00884DBF" w:rsidRPr="00884DBF" w:rsidRDefault="00343F26" w:rsidP="00884DBF">
      <w:pPr>
        <w:spacing w:after="200" w:line="276" w:lineRule="auto"/>
        <w:jc w:val="center"/>
        <w:rPr>
          <w:rFonts w:eastAsia="Calibri"/>
          <w:b/>
          <w:szCs w:val="24"/>
        </w:rPr>
      </w:pPr>
      <w:r>
        <w:rPr>
          <w:rFonts w:eastAsia="Calibri"/>
          <w:b/>
          <w:noProof/>
          <w:szCs w:val="24"/>
          <w:lang w:eastAsia="zh-TW"/>
        </w:rPr>
        <w:drawing>
          <wp:inline distT="0" distB="0" distL="0" distR="0">
            <wp:extent cx="4274820" cy="3200400"/>
            <wp:effectExtent l="0" t="0" r="0" b="0"/>
            <wp:docPr id="4" name="Picture 3" descr="Title: Picture 3 - Description: Worn floor tiles in classroom 110, note location of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Worn floor tiles in classroom 110, note location of des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74820" cy="3200400"/>
                    </a:xfrm>
                    <a:prstGeom prst="rect">
                      <a:avLst/>
                    </a:prstGeom>
                    <a:noFill/>
                    <a:ln>
                      <a:noFill/>
                    </a:ln>
                  </pic:spPr>
                </pic:pic>
              </a:graphicData>
            </a:graphic>
          </wp:inline>
        </w:drawing>
      </w:r>
    </w:p>
    <w:p w:rsidR="00884DBF" w:rsidRPr="00884DBF" w:rsidRDefault="00884DBF" w:rsidP="00884DBF">
      <w:pPr>
        <w:spacing w:after="200" w:line="276" w:lineRule="auto"/>
        <w:jc w:val="center"/>
        <w:rPr>
          <w:rFonts w:eastAsia="Calibri"/>
          <w:b/>
          <w:szCs w:val="24"/>
        </w:rPr>
      </w:pPr>
      <w:r w:rsidRPr="00884DBF">
        <w:rPr>
          <w:rFonts w:eastAsia="Calibri"/>
          <w:b/>
          <w:szCs w:val="24"/>
        </w:rPr>
        <w:t>Worn floor tiles in classroom 110, note location of desk</w:t>
      </w:r>
    </w:p>
    <w:p w:rsidR="00884DBF" w:rsidRPr="00884DBF" w:rsidRDefault="00884DBF" w:rsidP="00884DBF">
      <w:pPr>
        <w:spacing w:after="200" w:line="276" w:lineRule="auto"/>
        <w:jc w:val="center"/>
        <w:rPr>
          <w:rFonts w:eastAsia="Calibri"/>
          <w:b/>
          <w:szCs w:val="24"/>
        </w:rPr>
      </w:pPr>
    </w:p>
    <w:p w:rsidR="00884DBF" w:rsidRPr="00884DBF" w:rsidRDefault="00884DBF" w:rsidP="00884DBF">
      <w:pPr>
        <w:spacing w:after="200" w:line="276" w:lineRule="auto"/>
        <w:rPr>
          <w:rFonts w:eastAsia="Calibri"/>
          <w:b/>
          <w:szCs w:val="24"/>
        </w:rPr>
      </w:pPr>
      <w:r w:rsidRPr="00884DBF">
        <w:rPr>
          <w:rFonts w:eastAsia="Calibri"/>
          <w:b/>
          <w:szCs w:val="24"/>
        </w:rPr>
        <w:t>Picture 4</w:t>
      </w:r>
    </w:p>
    <w:p w:rsidR="00884DBF" w:rsidRPr="00884DBF" w:rsidRDefault="00343F26" w:rsidP="00884DBF">
      <w:pPr>
        <w:spacing w:after="200" w:line="276" w:lineRule="auto"/>
        <w:jc w:val="center"/>
        <w:rPr>
          <w:rFonts w:eastAsia="Calibri"/>
          <w:b/>
          <w:szCs w:val="24"/>
        </w:rPr>
      </w:pPr>
      <w:r>
        <w:rPr>
          <w:rFonts w:eastAsia="Calibri"/>
          <w:b/>
          <w:noProof/>
          <w:szCs w:val="24"/>
          <w:lang w:eastAsia="zh-TW"/>
        </w:rPr>
        <w:drawing>
          <wp:inline distT="0" distB="0" distL="0" distR="0">
            <wp:extent cx="4274820" cy="3200400"/>
            <wp:effectExtent l="0" t="0" r="0" b="0"/>
            <wp:docPr id="5" name="Picture 4" descr="Title: Picture 4 - Description: Close-up of worn floor tiles in classroom 1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Close-up of worn floor tiles in classroom 110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4820" cy="3200400"/>
                    </a:xfrm>
                    <a:prstGeom prst="rect">
                      <a:avLst/>
                    </a:prstGeom>
                    <a:noFill/>
                    <a:ln>
                      <a:noFill/>
                    </a:ln>
                  </pic:spPr>
                </pic:pic>
              </a:graphicData>
            </a:graphic>
          </wp:inline>
        </w:drawing>
      </w:r>
    </w:p>
    <w:p w:rsidR="00884DBF" w:rsidRDefault="00884DBF" w:rsidP="00884DBF">
      <w:pPr>
        <w:spacing w:after="200" w:line="276" w:lineRule="auto"/>
        <w:jc w:val="center"/>
        <w:rPr>
          <w:rFonts w:eastAsia="Calibri"/>
          <w:b/>
          <w:szCs w:val="24"/>
        </w:rPr>
        <w:sectPr w:rsidR="00884DBF">
          <w:footerReference w:type="default" r:id="rId27"/>
          <w:pgSz w:w="12240" w:h="15840"/>
          <w:pgMar w:top="1440" w:right="1440" w:bottom="1440" w:left="1440" w:header="720" w:footer="720" w:gutter="0"/>
          <w:cols w:space="720"/>
          <w:docGrid w:linePitch="360"/>
        </w:sectPr>
      </w:pPr>
      <w:r w:rsidRPr="00884DBF">
        <w:rPr>
          <w:rFonts w:eastAsia="Calibri"/>
          <w:b/>
          <w:szCs w:val="24"/>
        </w:rPr>
        <w:t>Close-up of worn floor tiles in classroom 110</w:t>
      </w:r>
    </w:p>
    <w:tbl>
      <w:tblPr>
        <w:tblpPr w:leftFromText="180" w:rightFromText="180" w:horzAnchor="margin" w:tblpXSpec="center" w:tblpY="1509"/>
        <w:tblW w:w="604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9"/>
        <w:gridCol w:w="1972"/>
        <w:gridCol w:w="4060"/>
      </w:tblGrid>
      <w:tr w:rsidR="00884DBF" w:rsidRPr="00884DBF" w:rsidTr="002A0BC9">
        <w:tblPrEx>
          <w:tblCellMar>
            <w:top w:w="0" w:type="dxa"/>
            <w:bottom w:w="0" w:type="dxa"/>
          </w:tblCellMar>
        </w:tblPrEx>
        <w:trPr>
          <w:cantSplit/>
          <w:trHeight w:val="240"/>
          <w:tblHeader/>
        </w:trPr>
        <w:tc>
          <w:tcPr>
            <w:tcW w:w="1981" w:type="dxa"/>
            <w:gridSpan w:val="2"/>
            <w:shd w:val="clear" w:color="auto" w:fill="D9D9D9"/>
            <w:vAlign w:val="bottom"/>
          </w:tcPr>
          <w:p w:rsidR="00884DBF" w:rsidRPr="00884DBF" w:rsidRDefault="00884DBF" w:rsidP="00884DBF">
            <w:pPr>
              <w:keepNext/>
              <w:jc w:val="center"/>
              <w:outlineLvl w:val="0"/>
              <w:rPr>
                <w:b/>
                <w:sz w:val="22"/>
              </w:rPr>
            </w:pPr>
            <w:r w:rsidRPr="00884DBF">
              <w:rPr>
                <w:b/>
                <w:sz w:val="22"/>
              </w:rPr>
              <w:lastRenderedPageBreak/>
              <w:t>Location</w:t>
            </w:r>
          </w:p>
        </w:tc>
        <w:tc>
          <w:tcPr>
            <w:tcW w:w="4060" w:type="dxa"/>
            <w:shd w:val="clear" w:color="auto" w:fill="D9D9D9"/>
            <w:vAlign w:val="bottom"/>
          </w:tcPr>
          <w:p w:rsidR="00884DBF" w:rsidRPr="00884DBF" w:rsidRDefault="00884DBF" w:rsidP="00884DBF">
            <w:pPr>
              <w:jc w:val="center"/>
              <w:rPr>
                <w:b/>
                <w:sz w:val="22"/>
                <w:szCs w:val="22"/>
              </w:rPr>
            </w:pPr>
            <w:r w:rsidRPr="00884DBF">
              <w:rPr>
                <w:b/>
                <w:sz w:val="22"/>
                <w:szCs w:val="22"/>
              </w:rPr>
              <w:t>Remarks</w:t>
            </w:r>
          </w:p>
        </w:tc>
      </w:tr>
      <w:tr w:rsidR="00884DBF" w:rsidRPr="00884DBF" w:rsidTr="002A0BC9">
        <w:tblPrEx>
          <w:tblCellMar>
            <w:top w:w="0" w:type="dxa"/>
            <w:bottom w:w="0" w:type="dxa"/>
          </w:tblCellMar>
        </w:tblPrEx>
        <w:trPr>
          <w:gridBefore w:val="1"/>
          <w:wBefore w:w="9" w:type="dxa"/>
          <w:trHeight w:val="560"/>
        </w:trPr>
        <w:tc>
          <w:tcPr>
            <w:tcW w:w="1972" w:type="dxa"/>
            <w:vAlign w:val="center"/>
          </w:tcPr>
          <w:p w:rsidR="00884DBF" w:rsidRPr="00884DBF" w:rsidRDefault="00884DBF" w:rsidP="00884DBF">
            <w:pPr>
              <w:spacing w:before="60" w:after="60"/>
              <w:rPr>
                <w:sz w:val="20"/>
                <w:szCs w:val="22"/>
              </w:rPr>
            </w:pPr>
            <w:r w:rsidRPr="00884DBF">
              <w:rPr>
                <w:sz w:val="20"/>
                <w:szCs w:val="22"/>
              </w:rPr>
              <w:t>110</w:t>
            </w:r>
          </w:p>
        </w:tc>
        <w:tc>
          <w:tcPr>
            <w:tcW w:w="4060" w:type="dxa"/>
            <w:tcBorders>
              <w:left w:val="nil"/>
            </w:tcBorders>
            <w:vAlign w:val="center"/>
          </w:tcPr>
          <w:p w:rsidR="00884DBF" w:rsidRPr="00884DBF" w:rsidRDefault="00884DBF" w:rsidP="00884DBF">
            <w:pPr>
              <w:spacing w:before="60" w:after="60"/>
              <w:rPr>
                <w:sz w:val="20"/>
                <w:szCs w:val="22"/>
              </w:rPr>
            </w:pPr>
            <w:r w:rsidRPr="00884DBF">
              <w:rPr>
                <w:sz w:val="20"/>
                <w:szCs w:val="22"/>
              </w:rPr>
              <w:t>Worn floor tiles –sealed w/wax, front of classroom near office furniture</w:t>
            </w:r>
          </w:p>
        </w:tc>
      </w:tr>
      <w:tr w:rsidR="00884DBF" w:rsidRPr="00884DBF" w:rsidTr="002A0BC9">
        <w:tblPrEx>
          <w:tblCellMar>
            <w:top w:w="0" w:type="dxa"/>
            <w:bottom w:w="0" w:type="dxa"/>
          </w:tblCellMar>
        </w:tblPrEx>
        <w:trPr>
          <w:gridBefore w:val="1"/>
          <w:wBefore w:w="9" w:type="dxa"/>
          <w:trHeight w:val="560"/>
        </w:trPr>
        <w:tc>
          <w:tcPr>
            <w:tcW w:w="1972" w:type="dxa"/>
            <w:vAlign w:val="center"/>
          </w:tcPr>
          <w:p w:rsidR="00884DBF" w:rsidRPr="00884DBF" w:rsidRDefault="00884DBF" w:rsidP="00884DBF">
            <w:pPr>
              <w:spacing w:before="60" w:after="60"/>
              <w:rPr>
                <w:sz w:val="20"/>
                <w:szCs w:val="22"/>
              </w:rPr>
            </w:pPr>
            <w:r w:rsidRPr="00884DBF">
              <w:rPr>
                <w:sz w:val="20"/>
                <w:szCs w:val="22"/>
              </w:rPr>
              <w:t>207</w:t>
            </w:r>
          </w:p>
        </w:tc>
        <w:tc>
          <w:tcPr>
            <w:tcW w:w="4060" w:type="dxa"/>
            <w:tcBorders>
              <w:left w:val="nil"/>
            </w:tcBorders>
            <w:vAlign w:val="center"/>
          </w:tcPr>
          <w:p w:rsidR="00884DBF" w:rsidRPr="00884DBF" w:rsidRDefault="00884DBF" w:rsidP="00884DBF">
            <w:pPr>
              <w:spacing w:before="60" w:after="60"/>
              <w:rPr>
                <w:sz w:val="20"/>
                <w:szCs w:val="22"/>
              </w:rPr>
            </w:pPr>
            <w:r w:rsidRPr="00884DBF">
              <w:rPr>
                <w:sz w:val="20"/>
                <w:szCs w:val="22"/>
              </w:rPr>
              <w:t>Water-damaged ceiling tile-corner/historic water damage, no visible mold growth/water damage above ceiling tiles</w:t>
            </w:r>
          </w:p>
        </w:tc>
      </w:tr>
      <w:tr w:rsidR="00884DBF" w:rsidRPr="00884DBF" w:rsidTr="002A0BC9">
        <w:tblPrEx>
          <w:tblCellMar>
            <w:top w:w="0" w:type="dxa"/>
            <w:bottom w:w="0" w:type="dxa"/>
          </w:tblCellMar>
        </w:tblPrEx>
        <w:trPr>
          <w:gridBefore w:val="1"/>
          <w:wBefore w:w="9" w:type="dxa"/>
          <w:trHeight w:val="560"/>
        </w:trPr>
        <w:tc>
          <w:tcPr>
            <w:tcW w:w="1972" w:type="dxa"/>
            <w:vAlign w:val="center"/>
          </w:tcPr>
          <w:p w:rsidR="00884DBF" w:rsidRPr="00884DBF" w:rsidRDefault="00884DBF" w:rsidP="00884DBF">
            <w:pPr>
              <w:spacing w:before="60" w:after="60"/>
              <w:rPr>
                <w:sz w:val="20"/>
                <w:szCs w:val="22"/>
              </w:rPr>
            </w:pPr>
            <w:r w:rsidRPr="00884DBF">
              <w:rPr>
                <w:sz w:val="20"/>
                <w:szCs w:val="22"/>
              </w:rPr>
              <w:t>300</w:t>
            </w:r>
          </w:p>
        </w:tc>
        <w:tc>
          <w:tcPr>
            <w:tcW w:w="4060" w:type="dxa"/>
            <w:tcBorders>
              <w:left w:val="nil"/>
            </w:tcBorders>
            <w:vAlign w:val="center"/>
          </w:tcPr>
          <w:p w:rsidR="00884DBF" w:rsidRPr="00884DBF" w:rsidRDefault="00884DBF" w:rsidP="00884DBF">
            <w:pPr>
              <w:spacing w:before="60" w:after="60"/>
              <w:rPr>
                <w:sz w:val="20"/>
                <w:szCs w:val="22"/>
              </w:rPr>
            </w:pPr>
            <w:r w:rsidRPr="00884DBF">
              <w:rPr>
                <w:sz w:val="20"/>
                <w:szCs w:val="22"/>
              </w:rPr>
              <w:t>3 water-damaged ceiling tiles, no visible mold growth/porous items above ceiling tiles, metal decking and supports</w:t>
            </w:r>
          </w:p>
        </w:tc>
      </w:tr>
      <w:tr w:rsidR="00884DBF" w:rsidRPr="00884DBF" w:rsidTr="002A0BC9">
        <w:tblPrEx>
          <w:tblCellMar>
            <w:top w:w="0" w:type="dxa"/>
            <w:bottom w:w="0" w:type="dxa"/>
          </w:tblCellMar>
        </w:tblPrEx>
        <w:trPr>
          <w:gridBefore w:val="1"/>
          <w:wBefore w:w="9" w:type="dxa"/>
          <w:trHeight w:val="560"/>
        </w:trPr>
        <w:tc>
          <w:tcPr>
            <w:tcW w:w="1972" w:type="dxa"/>
            <w:vAlign w:val="center"/>
          </w:tcPr>
          <w:p w:rsidR="00884DBF" w:rsidRPr="00884DBF" w:rsidRDefault="00884DBF" w:rsidP="00884DBF">
            <w:pPr>
              <w:spacing w:before="60" w:after="60"/>
              <w:rPr>
                <w:sz w:val="20"/>
                <w:szCs w:val="22"/>
              </w:rPr>
            </w:pPr>
            <w:r w:rsidRPr="00884DBF">
              <w:rPr>
                <w:sz w:val="20"/>
                <w:szCs w:val="22"/>
              </w:rPr>
              <w:t>307</w:t>
            </w:r>
          </w:p>
        </w:tc>
        <w:tc>
          <w:tcPr>
            <w:tcW w:w="4060" w:type="dxa"/>
            <w:tcBorders>
              <w:left w:val="nil"/>
            </w:tcBorders>
            <w:vAlign w:val="center"/>
          </w:tcPr>
          <w:p w:rsidR="00884DBF" w:rsidRPr="00884DBF" w:rsidRDefault="00884DBF" w:rsidP="00884DBF">
            <w:pPr>
              <w:spacing w:before="60" w:after="60"/>
              <w:rPr>
                <w:sz w:val="20"/>
                <w:szCs w:val="22"/>
              </w:rPr>
            </w:pPr>
            <w:r w:rsidRPr="00884DBF">
              <w:rPr>
                <w:sz w:val="20"/>
                <w:szCs w:val="22"/>
              </w:rPr>
              <w:t>Water-damaged ceiling tile-painted/sealed, no visible mold growth/porous items above ceiling tiles, metal decking and supports</w:t>
            </w:r>
          </w:p>
        </w:tc>
      </w:tr>
      <w:tr w:rsidR="00884DBF" w:rsidRPr="00884DBF" w:rsidTr="002A0BC9">
        <w:tblPrEx>
          <w:tblCellMar>
            <w:top w:w="0" w:type="dxa"/>
            <w:bottom w:w="0" w:type="dxa"/>
          </w:tblCellMar>
        </w:tblPrEx>
        <w:trPr>
          <w:gridBefore w:val="1"/>
          <w:wBefore w:w="9" w:type="dxa"/>
          <w:trHeight w:val="560"/>
        </w:trPr>
        <w:tc>
          <w:tcPr>
            <w:tcW w:w="1972" w:type="dxa"/>
            <w:vAlign w:val="center"/>
          </w:tcPr>
          <w:p w:rsidR="00884DBF" w:rsidRPr="00884DBF" w:rsidRDefault="00884DBF" w:rsidP="00884DBF">
            <w:pPr>
              <w:spacing w:before="60" w:after="60"/>
              <w:rPr>
                <w:sz w:val="20"/>
                <w:szCs w:val="22"/>
              </w:rPr>
            </w:pPr>
            <w:r w:rsidRPr="00884DBF">
              <w:rPr>
                <w:sz w:val="20"/>
                <w:szCs w:val="22"/>
              </w:rPr>
              <w:t>Hallway outside of 307</w:t>
            </w:r>
          </w:p>
        </w:tc>
        <w:tc>
          <w:tcPr>
            <w:tcW w:w="4060" w:type="dxa"/>
            <w:tcBorders>
              <w:left w:val="nil"/>
            </w:tcBorders>
            <w:vAlign w:val="center"/>
          </w:tcPr>
          <w:p w:rsidR="00884DBF" w:rsidRPr="00884DBF" w:rsidRDefault="00884DBF" w:rsidP="00884DBF">
            <w:pPr>
              <w:spacing w:before="60" w:after="60"/>
              <w:rPr>
                <w:sz w:val="20"/>
                <w:szCs w:val="22"/>
              </w:rPr>
            </w:pPr>
            <w:r w:rsidRPr="00884DBF">
              <w:rPr>
                <w:sz w:val="20"/>
                <w:szCs w:val="22"/>
              </w:rPr>
              <w:t>Water-damaged ceiling tile, no visible mold growth/porous items above ceiling tiles, metal decking and supports</w:t>
            </w:r>
          </w:p>
        </w:tc>
      </w:tr>
    </w:tbl>
    <w:p w:rsidR="00884DBF" w:rsidRPr="00884DBF" w:rsidRDefault="00884DBF" w:rsidP="00884DBF">
      <w:pPr>
        <w:tabs>
          <w:tab w:val="left" w:pos="12860"/>
        </w:tabs>
      </w:pPr>
      <w:r w:rsidRPr="00884DBF">
        <w:tab/>
      </w:r>
    </w:p>
    <w:p w:rsidR="00884DBF" w:rsidRPr="00884DBF" w:rsidRDefault="00884DBF" w:rsidP="00884DBF">
      <w:pPr>
        <w:tabs>
          <w:tab w:val="left" w:pos="12860"/>
        </w:tabs>
      </w:pPr>
    </w:p>
    <w:p w:rsidR="00884DBF" w:rsidRPr="00884DBF" w:rsidRDefault="00884DBF" w:rsidP="00884DBF">
      <w:pPr>
        <w:tabs>
          <w:tab w:val="left" w:pos="12860"/>
        </w:tabs>
      </w:pPr>
    </w:p>
    <w:p w:rsidR="00884DBF" w:rsidRPr="00884DBF" w:rsidRDefault="00884DBF" w:rsidP="00884DBF">
      <w:pPr>
        <w:tabs>
          <w:tab w:val="left" w:pos="12860"/>
        </w:tabs>
      </w:pPr>
    </w:p>
    <w:p w:rsidR="00BA2F35" w:rsidRDefault="00BA2F35" w:rsidP="00884DBF">
      <w:pPr>
        <w:spacing w:after="200" w:line="276" w:lineRule="auto"/>
        <w:jc w:val="center"/>
      </w:pPr>
    </w:p>
    <w:sectPr w:rsidR="00BA2F35" w:rsidSect="00884DBF">
      <w:headerReference w:type="default" r:id="rId28"/>
      <w:footerReference w:type="default" r:id="rId29"/>
      <w:headerReference w:type="first" r:id="rId30"/>
      <w:footerReference w:type="first" r:id="rId31"/>
      <w:pgSz w:w="15840" w:h="12240" w:orient="landscape" w:code="1"/>
      <w:pgMar w:top="360" w:right="720" w:bottom="720" w:left="720"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96E" w:rsidRDefault="00C7596E">
      <w:r>
        <w:separator/>
      </w:r>
    </w:p>
  </w:endnote>
  <w:endnote w:type="continuationSeparator" w:id="0">
    <w:p w:rsidR="00C7596E" w:rsidRDefault="00C75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20002A87" w:usb1="80000000" w:usb2="00000008"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DBF" w:rsidRDefault="00884DB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208" w:rsidRDefault="003C5208">
    <w:pPr>
      <w:pStyle w:val="Footer"/>
      <w:jc w:val="center"/>
    </w:pPr>
    <w:r>
      <w:fldChar w:fldCharType="begin"/>
    </w:r>
    <w:r>
      <w:instrText xml:space="preserve"> PAGE   \* MERGEFORMAT </w:instrText>
    </w:r>
    <w:r>
      <w:fldChar w:fldCharType="separate"/>
    </w:r>
    <w:r w:rsidR="00343F26">
      <w:rPr>
        <w:noProof/>
      </w:rPr>
      <w:t>6</w:t>
    </w:r>
    <w:r>
      <w:rPr>
        <w:noProof/>
      </w:rPr>
      <w:fldChar w:fldCharType="end"/>
    </w:r>
  </w:p>
  <w:p w:rsidR="003C5208" w:rsidRDefault="003C520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DBF" w:rsidRDefault="00884DB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DBF" w:rsidRDefault="00884DBF">
    <w:pPr>
      <w:pStyle w:val="Footer"/>
      <w:jc w:val="center"/>
    </w:pPr>
  </w:p>
  <w:p w:rsidR="00884DBF" w:rsidRDefault="00884DB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678" w:type="dxa"/>
      <w:jc w:val="center"/>
      <w:tblInd w:w="-1118" w:type="dxa"/>
      <w:tblLayout w:type="fixed"/>
      <w:tblLook w:val="0000" w:firstRow="0" w:lastRow="0" w:firstColumn="0" w:lastColumn="0" w:noHBand="0" w:noVBand="0"/>
    </w:tblPr>
    <w:tblGrid>
      <w:gridCol w:w="1020"/>
      <w:gridCol w:w="3407"/>
      <w:gridCol w:w="2562"/>
      <w:gridCol w:w="1980"/>
      <w:gridCol w:w="1890"/>
      <w:gridCol w:w="2819"/>
    </w:tblGrid>
    <w:tr w:rsidR="002A0BC9" w:rsidRPr="00F374D5" w:rsidTr="002A0BC9">
      <w:trPr>
        <w:gridAfter w:val="1"/>
        <w:wAfter w:w="2819" w:type="dxa"/>
        <w:trHeight w:val="313"/>
        <w:jc w:val="center"/>
      </w:trPr>
      <w:tc>
        <w:tcPr>
          <w:tcW w:w="4427" w:type="dxa"/>
          <w:gridSpan w:val="2"/>
          <w:tcBorders>
            <w:top w:val="nil"/>
            <w:left w:val="nil"/>
            <w:bottom w:val="nil"/>
            <w:right w:val="nil"/>
          </w:tcBorders>
          <w:vAlign w:val="bottom"/>
        </w:tcPr>
        <w:p w:rsidR="002A0BC9" w:rsidRPr="00F374D5" w:rsidRDefault="002A0BC9" w:rsidP="002A0BC9">
          <w:pPr>
            <w:rPr>
              <w:rFonts w:ascii="Times" w:hAnsi="Times" w:cs="Times"/>
              <w:sz w:val="20"/>
            </w:rPr>
          </w:pPr>
        </w:p>
      </w:tc>
      <w:tc>
        <w:tcPr>
          <w:tcW w:w="2562" w:type="dxa"/>
          <w:tcBorders>
            <w:top w:val="nil"/>
            <w:left w:val="nil"/>
            <w:bottom w:val="nil"/>
            <w:right w:val="nil"/>
          </w:tcBorders>
          <w:shd w:val="clear" w:color="auto" w:fill="auto"/>
          <w:noWrap/>
          <w:vAlign w:val="bottom"/>
        </w:tcPr>
        <w:p w:rsidR="002A0BC9" w:rsidRPr="00F374D5" w:rsidRDefault="002A0BC9" w:rsidP="002A0BC9">
          <w:pPr>
            <w:jc w:val="both"/>
            <w:rPr>
              <w:rFonts w:ascii="Times" w:hAnsi="Times" w:cs="Times"/>
              <w:sz w:val="20"/>
            </w:rPr>
          </w:pPr>
        </w:p>
      </w:tc>
      <w:tc>
        <w:tcPr>
          <w:tcW w:w="1980" w:type="dxa"/>
          <w:tcBorders>
            <w:top w:val="nil"/>
            <w:left w:val="nil"/>
            <w:bottom w:val="nil"/>
            <w:right w:val="nil"/>
          </w:tcBorders>
          <w:shd w:val="clear" w:color="auto" w:fill="auto"/>
          <w:noWrap/>
          <w:vAlign w:val="bottom"/>
        </w:tcPr>
        <w:p w:rsidR="002A0BC9" w:rsidRPr="00F374D5" w:rsidRDefault="002A0BC9" w:rsidP="002A0BC9">
          <w:pPr>
            <w:jc w:val="both"/>
            <w:rPr>
              <w:rFonts w:ascii="Times" w:hAnsi="Times" w:cs="Times"/>
              <w:sz w:val="20"/>
            </w:rPr>
          </w:pPr>
        </w:p>
      </w:tc>
      <w:tc>
        <w:tcPr>
          <w:tcW w:w="1890" w:type="dxa"/>
          <w:tcBorders>
            <w:top w:val="nil"/>
            <w:left w:val="nil"/>
            <w:bottom w:val="nil"/>
            <w:right w:val="nil"/>
          </w:tcBorders>
          <w:shd w:val="clear" w:color="auto" w:fill="auto"/>
          <w:noWrap/>
          <w:vAlign w:val="bottom"/>
        </w:tcPr>
        <w:p w:rsidR="002A0BC9" w:rsidRPr="00F374D5" w:rsidRDefault="002A0BC9" w:rsidP="002A0BC9">
          <w:pPr>
            <w:jc w:val="both"/>
            <w:rPr>
              <w:rFonts w:ascii="Times" w:hAnsi="Times" w:cs="Times"/>
              <w:sz w:val="20"/>
            </w:rPr>
          </w:pPr>
        </w:p>
      </w:tc>
    </w:tr>
    <w:tr w:rsidR="002A0BC9" w:rsidRPr="00F374D5" w:rsidTr="002A0BC9">
      <w:trPr>
        <w:gridBefore w:val="1"/>
        <w:wBefore w:w="1020" w:type="dxa"/>
        <w:trHeight w:val="300"/>
        <w:jc w:val="center"/>
      </w:trPr>
      <w:tc>
        <w:tcPr>
          <w:tcW w:w="3407" w:type="dxa"/>
          <w:tcBorders>
            <w:top w:val="nil"/>
            <w:left w:val="nil"/>
            <w:bottom w:val="nil"/>
            <w:right w:val="nil"/>
          </w:tcBorders>
        </w:tcPr>
        <w:p w:rsidR="002A0BC9" w:rsidRPr="00F374D5" w:rsidRDefault="002A0BC9" w:rsidP="002A0BC9">
          <w:pPr>
            <w:rPr>
              <w:rFonts w:ascii="Times" w:hAnsi="Times" w:cs="Times"/>
              <w:sz w:val="20"/>
            </w:rPr>
          </w:pPr>
        </w:p>
      </w:tc>
      <w:tc>
        <w:tcPr>
          <w:tcW w:w="2562" w:type="dxa"/>
          <w:tcBorders>
            <w:top w:val="nil"/>
            <w:left w:val="nil"/>
            <w:bottom w:val="nil"/>
            <w:right w:val="nil"/>
          </w:tcBorders>
          <w:shd w:val="clear" w:color="auto" w:fill="auto"/>
          <w:noWrap/>
          <w:vAlign w:val="bottom"/>
        </w:tcPr>
        <w:p w:rsidR="002A0BC9" w:rsidRPr="00F374D5" w:rsidRDefault="002A0BC9" w:rsidP="002A0BC9">
          <w:pPr>
            <w:rPr>
              <w:rFonts w:ascii="Times" w:hAnsi="Times" w:cs="Times"/>
              <w:sz w:val="20"/>
            </w:rPr>
          </w:pPr>
        </w:p>
      </w:tc>
      <w:tc>
        <w:tcPr>
          <w:tcW w:w="1980" w:type="dxa"/>
          <w:tcBorders>
            <w:top w:val="nil"/>
            <w:left w:val="nil"/>
            <w:bottom w:val="nil"/>
            <w:right w:val="nil"/>
          </w:tcBorders>
          <w:shd w:val="clear" w:color="auto" w:fill="auto"/>
          <w:noWrap/>
          <w:vAlign w:val="bottom"/>
        </w:tcPr>
        <w:p w:rsidR="002A0BC9" w:rsidRPr="00F374D5" w:rsidRDefault="002A0BC9" w:rsidP="002A0BC9">
          <w:pPr>
            <w:rPr>
              <w:rFonts w:ascii="Times" w:hAnsi="Times" w:cs="Times"/>
              <w:sz w:val="20"/>
            </w:rPr>
          </w:pPr>
        </w:p>
      </w:tc>
      <w:tc>
        <w:tcPr>
          <w:tcW w:w="4709" w:type="dxa"/>
          <w:gridSpan w:val="2"/>
          <w:tcBorders>
            <w:top w:val="nil"/>
            <w:left w:val="nil"/>
            <w:bottom w:val="nil"/>
            <w:right w:val="nil"/>
          </w:tcBorders>
          <w:shd w:val="clear" w:color="auto" w:fill="auto"/>
          <w:noWrap/>
          <w:vAlign w:val="bottom"/>
        </w:tcPr>
        <w:p w:rsidR="002A0BC9" w:rsidRPr="00F374D5" w:rsidRDefault="002A0BC9" w:rsidP="002A0BC9">
          <w:pPr>
            <w:rPr>
              <w:rFonts w:ascii="Times" w:hAnsi="Times" w:cs="Times"/>
              <w:sz w:val="20"/>
            </w:rPr>
          </w:pPr>
        </w:p>
      </w:tc>
    </w:tr>
  </w:tbl>
  <w:p w:rsidR="002A0BC9" w:rsidRDefault="002A0BC9" w:rsidP="002A0BC9">
    <w:pPr>
      <w:tabs>
        <w:tab w:val="left" w:pos="1452"/>
      </w:tabs>
    </w:pPr>
    <w:r>
      <w:rPr>
        <w:sz w:val="20"/>
      </w:rPr>
      <w:tab/>
      <w:t>C</w:t>
    </w:r>
    <w:r>
      <w:rPr>
        <w:b/>
        <w:sz w:val="20"/>
      </w:rPr>
      <w:t>omfort Guidelines</w:t>
    </w:r>
  </w:p>
  <w:tbl>
    <w:tblPr>
      <w:tblW w:w="14688"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35"/>
      <w:gridCol w:w="4890"/>
      <w:gridCol w:w="3622"/>
      <w:gridCol w:w="3441"/>
    </w:tblGrid>
    <w:tr w:rsidR="002A0BC9" w:rsidTr="002A0BC9">
      <w:trPr>
        <w:jc w:val="center"/>
      </w:trPr>
      <w:tc>
        <w:tcPr>
          <w:tcW w:w="2735" w:type="dxa"/>
          <w:vAlign w:val="center"/>
        </w:tcPr>
        <w:p w:rsidR="002A0BC9" w:rsidRDefault="002A0BC9" w:rsidP="002A0BC9">
          <w:pPr>
            <w:jc w:val="right"/>
            <w:rPr>
              <w:sz w:val="20"/>
            </w:rPr>
          </w:pPr>
          <w:r>
            <w:rPr>
              <w:sz w:val="20"/>
            </w:rPr>
            <w:t>Relative Humidity:</w:t>
          </w:r>
        </w:p>
      </w:tc>
      <w:tc>
        <w:tcPr>
          <w:tcW w:w="4890" w:type="dxa"/>
          <w:vAlign w:val="center"/>
        </w:tcPr>
        <w:p w:rsidR="002A0BC9" w:rsidRDefault="002A0BC9" w:rsidP="002A0BC9">
          <w:pPr>
            <w:rPr>
              <w:sz w:val="20"/>
            </w:rPr>
          </w:pPr>
          <w:r>
            <w:rPr>
              <w:sz w:val="20"/>
            </w:rPr>
            <w:t>40 - 60%</w:t>
          </w:r>
        </w:p>
      </w:tc>
      <w:tc>
        <w:tcPr>
          <w:tcW w:w="3622" w:type="dxa"/>
          <w:vAlign w:val="center"/>
        </w:tcPr>
        <w:p w:rsidR="002A0BC9" w:rsidRDefault="002A0BC9" w:rsidP="002A0BC9">
          <w:pPr>
            <w:rPr>
              <w:sz w:val="20"/>
            </w:rPr>
          </w:pPr>
        </w:p>
      </w:tc>
      <w:tc>
        <w:tcPr>
          <w:tcW w:w="3441" w:type="dxa"/>
          <w:vAlign w:val="center"/>
        </w:tcPr>
        <w:p w:rsidR="002A0BC9" w:rsidRDefault="002A0BC9" w:rsidP="002A0BC9">
          <w:pPr>
            <w:rPr>
              <w:sz w:val="20"/>
            </w:rPr>
          </w:pPr>
        </w:p>
      </w:tc>
    </w:tr>
  </w:tbl>
  <w:p w:rsidR="002A0BC9" w:rsidRDefault="002A0BC9">
    <w:pPr>
      <w:pStyle w:val="Footer"/>
      <w:jc w:val="center"/>
    </w:pPr>
  </w:p>
  <w:p w:rsidR="002A0BC9" w:rsidRDefault="002A0BC9">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BC9" w:rsidRDefault="002A0BC9" w:rsidP="002A0BC9">
    <w:pPr>
      <w:jc w:val="right"/>
      <w:rPr>
        <w:sz w:val="20"/>
      </w:rPr>
    </w:pPr>
  </w:p>
  <w:p w:rsidR="002A0BC9" w:rsidRDefault="002A0BC9" w:rsidP="002A0BC9">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343F26">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96E" w:rsidRDefault="00C7596E">
      <w:r>
        <w:separator/>
      </w:r>
    </w:p>
  </w:footnote>
  <w:footnote w:type="continuationSeparator" w:id="0">
    <w:p w:rsidR="00C7596E" w:rsidRDefault="00C759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DBF" w:rsidRDefault="00884DB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DBF" w:rsidRDefault="00884DB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DBF" w:rsidRDefault="00884DB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976" w:type="dxa"/>
      <w:jc w:val="center"/>
      <w:tblLook w:val="0000" w:firstRow="0" w:lastRow="0" w:firstColumn="0" w:lastColumn="0" w:noHBand="0" w:noVBand="0"/>
    </w:tblPr>
    <w:tblGrid>
      <w:gridCol w:w="5297"/>
      <w:gridCol w:w="4749"/>
      <w:gridCol w:w="2544"/>
      <w:gridCol w:w="2386"/>
    </w:tblGrid>
    <w:tr w:rsidR="002A0BC9" w:rsidTr="002A0BC9">
      <w:trPr>
        <w:cantSplit/>
        <w:jc w:val="center"/>
      </w:trPr>
      <w:tc>
        <w:tcPr>
          <w:tcW w:w="12590" w:type="dxa"/>
          <w:gridSpan w:val="3"/>
          <w:vAlign w:val="center"/>
        </w:tcPr>
        <w:p w:rsidR="002A0BC9" w:rsidRPr="00677AC6" w:rsidRDefault="002A0BC9" w:rsidP="002A0BC9">
          <w:pPr>
            <w:pStyle w:val="Header"/>
            <w:spacing w:before="60" w:after="60"/>
            <w:rPr>
              <w:b/>
            </w:rPr>
          </w:pPr>
          <w:r>
            <w:rPr>
              <w:b/>
            </w:rPr>
            <w:t xml:space="preserve">Location: DMH </w:t>
          </w:r>
          <w:proofErr w:type="spellStart"/>
          <w:r>
            <w:rPr>
              <w:b/>
            </w:rPr>
            <w:t>Lindemann</w:t>
          </w:r>
          <w:proofErr w:type="spellEnd"/>
          <w:r>
            <w:rPr>
              <w:b/>
            </w:rPr>
            <w:t xml:space="preserve"> Building</w:t>
          </w:r>
        </w:p>
      </w:tc>
      <w:tc>
        <w:tcPr>
          <w:tcW w:w="2386" w:type="dxa"/>
          <w:vAlign w:val="center"/>
        </w:tcPr>
        <w:p w:rsidR="002A0BC9" w:rsidRDefault="002A0BC9" w:rsidP="002A0BC9">
          <w:pPr>
            <w:pStyle w:val="Header"/>
            <w:tabs>
              <w:tab w:val="clear" w:pos="4320"/>
              <w:tab w:val="clear" w:pos="8640"/>
            </w:tabs>
            <w:spacing w:before="60" w:after="60"/>
            <w:rPr>
              <w:b/>
            </w:rPr>
          </w:pPr>
          <w:r>
            <w:rPr>
              <w:b/>
            </w:rPr>
            <w:t>Indoor Air Results</w:t>
          </w:r>
        </w:p>
      </w:tc>
    </w:tr>
    <w:tr w:rsidR="002A0BC9" w:rsidTr="002A0BC9">
      <w:trPr>
        <w:cantSplit/>
        <w:jc w:val="center"/>
      </w:trPr>
      <w:tc>
        <w:tcPr>
          <w:tcW w:w="5297" w:type="dxa"/>
          <w:vAlign w:val="center"/>
        </w:tcPr>
        <w:p w:rsidR="002A0BC9" w:rsidRDefault="002A0BC9" w:rsidP="002A0BC9">
          <w:pPr>
            <w:pStyle w:val="Header"/>
            <w:tabs>
              <w:tab w:val="clear" w:pos="4320"/>
              <w:tab w:val="clear" w:pos="8640"/>
            </w:tabs>
            <w:spacing w:before="60" w:after="60"/>
            <w:rPr>
              <w:b/>
            </w:rPr>
          </w:pPr>
          <w:r>
            <w:rPr>
              <w:b/>
            </w:rPr>
            <w:t>Address</w:t>
          </w:r>
          <w:r w:rsidRPr="007464D2">
            <w:rPr>
              <w:b/>
            </w:rPr>
            <w:t xml:space="preserve">: </w:t>
          </w:r>
          <w:r>
            <w:rPr>
              <w:b/>
            </w:rPr>
            <w:t xml:space="preserve"> 25 </w:t>
          </w:r>
          <w:proofErr w:type="spellStart"/>
          <w:r>
            <w:rPr>
              <w:b/>
            </w:rPr>
            <w:t>Staniford</w:t>
          </w:r>
          <w:proofErr w:type="spellEnd"/>
          <w:r>
            <w:rPr>
              <w:b/>
            </w:rPr>
            <w:t xml:space="preserve"> St, Boston, MA</w:t>
          </w:r>
        </w:p>
      </w:tc>
      <w:tc>
        <w:tcPr>
          <w:tcW w:w="4749" w:type="dxa"/>
          <w:vAlign w:val="center"/>
        </w:tcPr>
        <w:p w:rsidR="002A0BC9" w:rsidRDefault="002A0BC9" w:rsidP="002A0BC9">
          <w:pPr>
            <w:pStyle w:val="Header"/>
            <w:tabs>
              <w:tab w:val="clear" w:pos="4320"/>
              <w:tab w:val="clear" w:pos="8640"/>
            </w:tabs>
            <w:spacing w:before="60" w:after="60"/>
            <w:jc w:val="center"/>
            <w:rPr>
              <w:b/>
              <w:sz w:val="28"/>
            </w:rPr>
          </w:pPr>
          <w:r>
            <w:rPr>
              <w:b/>
              <w:sz w:val="28"/>
            </w:rPr>
            <w:t>Table 1 (continued)</w:t>
          </w:r>
        </w:p>
      </w:tc>
      <w:tc>
        <w:tcPr>
          <w:tcW w:w="2544" w:type="dxa"/>
          <w:vAlign w:val="center"/>
        </w:tcPr>
        <w:p w:rsidR="002A0BC9" w:rsidRDefault="002A0BC9" w:rsidP="002A0BC9">
          <w:pPr>
            <w:pStyle w:val="Header"/>
            <w:tabs>
              <w:tab w:val="clear" w:pos="4320"/>
              <w:tab w:val="clear" w:pos="8640"/>
            </w:tabs>
            <w:spacing w:before="60" w:after="60"/>
            <w:rPr>
              <w:b/>
            </w:rPr>
          </w:pPr>
        </w:p>
      </w:tc>
      <w:tc>
        <w:tcPr>
          <w:tcW w:w="2386" w:type="dxa"/>
          <w:vAlign w:val="center"/>
        </w:tcPr>
        <w:p w:rsidR="002A0BC9" w:rsidRDefault="002A0BC9" w:rsidP="002A0BC9">
          <w:pPr>
            <w:pStyle w:val="Header"/>
            <w:tabs>
              <w:tab w:val="clear" w:pos="4320"/>
              <w:tab w:val="clear" w:pos="8640"/>
            </w:tabs>
            <w:spacing w:before="60" w:after="60"/>
            <w:rPr>
              <w:b/>
            </w:rPr>
          </w:pPr>
          <w:r w:rsidRPr="00677AC6">
            <w:rPr>
              <w:b/>
            </w:rPr>
            <w:t xml:space="preserve">Date: </w:t>
          </w:r>
          <w:r>
            <w:rPr>
              <w:b/>
            </w:rPr>
            <w:t>7/09/2014</w:t>
          </w:r>
        </w:p>
      </w:tc>
    </w:tr>
  </w:tbl>
  <w:p w:rsidR="002A0BC9" w:rsidRDefault="002A0BC9" w:rsidP="002A0BC9">
    <w:pPr>
      <w:pStyle w:val="Header"/>
      <w:spacing w:after="1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976" w:type="dxa"/>
      <w:jc w:val="center"/>
      <w:tblLook w:val="0000" w:firstRow="0" w:lastRow="0" w:firstColumn="0" w:lastColumn="0" w:noHBand="0" w:noVBand="0"/>
    </w:tblPr>
    <w:tblGrid>
      <w:gridCol w:w="5297"/>
      <w:gridCol w:w="4749"/>
      <w:gridCol w:w="2544"/>
      <w:gridCol w:w="2386"/>
    </w:tblGrid>
    <w:tr w:rsidR="002A0BC9" w:rsidTr="002A0BC9">
      <w:trPr>
        <w:cantSplit/>
        <w:jc w:val="center"/>
      </w:trPr>
      <w:tc>
        <w:tcPr>
          <w:tcW w:w="12590" w:type="dxa"/>
          <w:gridSpan w:val="3"/>
          <w:vAlign w:val="center"/>
        </w:tcPr>
        <w:p w:rsidR="002A0BC9" w:rsidRPr="00677AC6" w:rsidRDefault="002A0BC9" w:rsidP="002A0BC9">
          <w:pPr>
            <w:pStyle w:val="Header"/>
            <w:spacing w:before="60" w:after="60"/>
            <w:rPr>
              <w:b/>
            </w:rPr>
          </w:pPr>
          <w:r>
            <w:rPr>
              <w:b/>
            </w:rPr>
            <w:t>Location: Dartmouth Middle School</w:t>
          </w:r>
        </w:p>
      </w:tc>
      <w:tc>
        <w:tcPr>
          <w:tcW w:w="2386" w:type="dxa"/>
          <w:vAlign w:val="center"/>
        </w:tcPr>
        <w:p w:rsidR="002A0BC9" w:rsidRDefault="002A0BC9" w:rsidP="002A0BC9">
          <w:pPr>
            <w:pStyle w:val="Header"/>
            <w:tabs>
              <w:tab w:val="clear" w:pos="4320"/>
              <w:tab w:val="clear" w:pos="8640"/>
            </w:tabs>
            <w:spacing w:before="60" w:after="60"/>
            <w:rPr>
              <w:b/>
            </w:rPr>
          </w:pPr>
          <w:r>
            <w:rPr>
              <w:b/>
            </w:rPr>
            <w:t>Indoor Air Results</w:t>
          </w:r>
        </w:p>
      </w:tc>
    </w:tr>
    <w:tr w:rsidR="002A0BC9" w:rsidTr="002A0BC9">
      <w:trPr>
        <w:cantSplit/>
        <w:jc w:val="center"/>
      </w:trPr>
      <w:tc>
        <w:tcPr>
          <w:tcW w:w="5297" w:type="dxa"/>
          <w:vAlign w:val="center"/>
        </w:tcPr>
        <w:p w:rsidR="002A0BC9" w:rsidRDefault="002A0BC9" w:rsidP="002A0BC9">
          <w:pPr>
            <w:pStyle w:val="Header"/>
            <w:tabs>
              <w:tab w:val="clear" w:pos="4320"/>
              <w:tab w:val="clear" w:pos="8640"/>
            </w:tabs>
            <w:spacing w:before="60" w:after="60"/>
            <w:rPr>
              <w:b/>
            </w:rPr>
          </w:pPr>
          <w:r>
            <w:rPr>
              <w:b/>
            </w:rPr>
            <w:t>Address</w:t>
          </w:r>
          <w:r w:rsidRPr="007464D2">
            <w:rPr>
              <w:b/>
            </w:rPr>
            <w:t xml:space="preserve">: </w:t>
          </w:r>
          <w:r>
            <w:rPr>
              <w:b/>
            </w:rPr>
            <w:t>366 Slocum Road, Dartmouth, MA</w:t>
          </w:r>
        </w:p>
      </w:tc>
      <w:tc>
        <w:tcPr>
          <w:tcW w:w="4749" w:type="dxa"/>
          <w:vAlign w:val="center"/>
        </w:tcPr>
        <w:p w:rsidR="002A0BC9" w:rsidRDefault="002A0BC9" w:rsidP="002A0BC9">
          <w:pPr>
            <w:pStyle w:val="Header"/>
            <w:tabs>
              <w:tab w:val="clear" w:pos="4320"/>
              <w:tab w:val="clear" w:pos="8640"/>
            </w:tabs>
            <w:spacing w:before="60" w:after="60"/>
            <w:jc w:val="center"/>
            <w:rPr>
              <w:b/>
              <w:sz w:val="28"/>
            </w:rPr>
          </w:pPr>
          <w:r>
            <w:rPr>
              <w:b/>
              <w:sz w:val="28"/>
            </w:rPr>
            <w:t xml:space="preserve">Table 1 </w:t>
          </w:r>
        </w:p>
      </w:tc>
      <w:tc>
        <w:tcPr>
          <w:tcW w:w="2544" w:type="dxa"/>
          <w:vAlign w:val="center"/>
        </w:tcPr>
        <w:p w:rsidR="002A0BC9" w:rsidRDefault="002A0BC9" w:rsidP="002A0BC9">
          <w:pPr>
            <w:pStyle w:val="Header"/>
            <w:tabs>
              <w:tab w:val="clear" w:pos="4320"/>
              <w:tab w:val="clear" w:pos="8640"/>
            </w:tabs>
            <w:spacing w:before="60" w:after="60"/>
            <w:rPr>
              <w:b/>
            </w:rPr>
          </w:pPr>
        </w:p>
      </w:tc>
      <w:tc>
        <w:tcPr>
          <w:tcW w:w="2386" w:type="dxa"/>
          <w:vAlign w:val="center"/>
        </w:tcPr>
        <w:p w:rsidR="002A0BC9" w:rsidRDefault="002A0BC9" w:rsidP="002A0BC9">
          <w:pPr>
            <w:pStyle w:val="Header"/>
            <w:tabs>
              <w:tab w:val="clear" w:pos="4320"/>
              <w:tab w:val="clear" w:pos="8640"/>
            </w:tabs>
            <w:spacing w:before="60" w:after="60"/>
            <w:rPr>
              <w:b/>
            </w:rPr>
          </w:pPr>
          <w:r w:rsidRPr="00677AC6">
            <w:rPr>
              <w:b/>
            </w:rPr>
            <w:t xml:space="preserve">Date: </w:t>
          </w:r>
          <w:r>
            <w:rPr>
              <w:b/>
            </w:rPr>
            <w:t>4/24/2015</w:t>
          </w:r>
        </w:p>
      </w:tc>
    </w:tr>
  </w:tbl>
  <w:p w:rsidR="002A0BC9" w:rsidRDefault="002A0BC9" w:rsidP="002A0B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90247C8"/>
    <w:multiLevelType w:val="multilevel"/>
    <w:tmpl w:val="E048EF98"/>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
    <w:nsid w:val="0A285E1E"/>
    <w:multiLevelType w:val="hybridMultilevel"/>
    <w:tmpl w:val="3A84620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123362C2"/>
    <w:multiLevelType w:val="hybridMultilevel"/>
    <w:tmpl w:val="051445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7D21628"/>
    <w:multiLevelType w:val="hybridMultilevel"/>
    <w:tmpl w:val="74BCDAFA"/>
    <w:lvl w:ilvl="0" w:tplc="04090001">
      <w:start w:val="1"/>
      <w:numFmt w:val="bullet"/>
      <w:lvlText w:val=""/>
      <w:lvlJc w:val="left"/>
      <w:pPr>
        <w:tabs>
          <w:tab w:val="num" w:pos="1080"/>
        </w:tabs>
        <w:ind w:left="1080" w:hanging="360"/>
      </w:pPr>
      <w:rPr>
        <w:rFonts w:ascii="Symbol" w:hAnsi="Symbol" w:hint="default"/>
        <w:b w:val="0"/>
        <w:i w:val="0"/>
        <w:sz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186F20FF"/>
    <w:multiLevelType w:val="hybridMultilevel"/>
    <w:tmpl w:val="21C4E0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E346A8F"/>
    <w:multiLevelType w:val="multilevel"/>
    <w:tmpl w:val="0DF4C4D8"/>
    <w:lvl w:ilvl="0">
      <w:start w:val="1"/>
      <w:numFmt w:val="decimal"/>
      <w:lvlText w:val="%1."/>
      <w:lvlJc w:val="right"/>
      <w:pPr>
        <w:tabs>
          <w:tab w:val="num" w:pos="360"/>
        </w:tabs>
        <w:ind w:left="360" w:hanging="144"/>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1EC17A66"/>
    <w:multiLevelType w:val="multilevel"/>
    <w:tmpl w:val="DAE415D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1F0C3FFB"/>
    <w:multiLevelType w:val="hybridMultilevel"/>
    <w:tmpl w:val="90BE6BB6"/>
    <w:lvl w:ilvl="0" w:tplc="8AE847DE">
      <w:start w:val="1"/>
      <w:numFmt w:val="decimal"/>
      <w:lvlText w:val="%1."/>
      <w:lvlJc w:val="right"/>
      <w:pPr>
        <w:tabs>
          <w:tab w:val="num" w:pos="360"/>
        </w:tabs>
        <w:ind w:left="360" w:hanging="72"/>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256F4990"/>
    <w:multiLevelType w:val="hybridMultilevel"/>
    <w:tmpl w:val="D9589D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88370CF"/>
    <w:multiLevelType w:val="hybridMultilevel"/>
    <w:tmpl w:val="3306B8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F494DFE"/>
    <w:multiLevelType w:val="hybridMultilevel"/>
    <w:tmpl w:val="AAE6CB4A"/>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2">
    <w:nsid w:val="2F8E258C"/>
    <w:multiLevelType w:val="hybridMultilevel"/>
    <w:tmpl w:val="44886C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2411E1D"/>
    <w:multiLevelType w:val="hybridMultilevel"/>
    <w:tmpl w:val="94364B22"/>
    <w:lvl w:ilvl="0" w:tplc="65EC8B46">
      <w:start w:val="1"/>
      <w:numFmt w:val="decimal"/>
      <w:lvlText w:val="%1."/>
      <w:lvlJc w:val="right"/>
      <w:pPr>
        <w:tabs>
          <w:tab w:val="num" w:pos="720"/>
        </w:tabs>
        <w:ind w:left="720" w:hanging="576"/>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nsid w:val="35955AD6"/>
    <w:multiLevelType w:val="hybridMultilevel"/>
    <w:tmpl w:val="2FC6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492AD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BFF5787"/>
    <w:multiLevelType w:val="hybridMultilevel"/>
    <w:tmpl w:val="AF34FAA4"/>
    <w:lvl w:ilvl="0" w:tplc="17E6333C">
      <w:start w:val="1"/>
      <w:numFmt w:val="decimal"/>
      <w:lvlText w:val="%1."/>
      <w:lvlJc w:val="right"/>
      <w:pPr>
        <w:tabs>
          <w:tab w:val="num" w:pos="720"/>
        </w:tabs>
        <w:ind w:left="72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8">
    <w:nsid w:val="4CD66DD9"/>
    <w:multiLevelType w:val="hybridMultilevel"/>
    <w:tmpl w:val="E19E2A8E"/>
    <w:lvl w:ilvl="0" w:tplc="A288E238">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0FA4A85"/>
    <w:multiLevelType w:val="multilevel"/>
    <w:tmpl w:val="4D5C399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AAC311A"/>
    <w:multiLevelType w:val="singleLevel"/>
    <w:tmpl w:val="B0B816A8"/>
    <w:lvl w:ilvl="0">
      <w:start w:val="1"/>
      <w:numFmt w:val="decimal"/>
      <w:lvlText w:val="%1."/>
      <w:lvlJc w:val="right"/>
      <w:pPr>
        <w:tabs>
          <w:tab w:val="num" w:pos="360"/>
        </w:tabs>
        <w:ind w:left="360" w:hanging="216"/>
      </w:pPr>
    </w:lvl>
  </w:abstractNum>
  <w:abstractNum w:abstractNumId="21">
    <w:nsid w:val="69F118D1"/>
    <w:multiLevelType w:val="hybridMultilevel"/>
    <w:tmpl w:val="5E902CB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B06153F"/>
    <w:multiLevelType w:val="multilevel"/>
    <w:tmpl w:val="A6E4EC02"/>
    <w:lvl w:ilvl="0">
      <w:start w:val="1"/>
      <w:numFmt w:val="bullet"/>
      <w:lvlText w:val=""/>
      <w:lvlJc w:val="left"/>
      <w:pPr>
        <w:tabs>
          <w:tab w:val="num" w:pos="1440"/>
        </w:tabs>
        <w:ind w:left="1440" w:hanging="360"/>
      </w:pPr>
      <w:rPr>
        <w:rFonts w:ascii="Wingdings" w:hAnsi="Wingdings"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23">
    <w:nsid w:val="6EB0226E"/>
    <w:multiLevelType w:val="hybridMultilevel"/>
    <w:tmpl w:val="FFA87B0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6EB904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701B1A1E"/>
    <w:multiLevelType w:val="hybridMultilevel"/>
    <w:tmpl w:val="3D5EAC9E"/>
    <w:lvl w:ilvl="0" w:tplc="83445A18">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6"/>
  </w:num>
  <w:num w:numId="3">
    <w:abstractNumId w:val="1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25"/>
  </w:num>
  <w:num w:numId="8">
    <w:abstractNumId w:val="19"/>
  </w:num>
  <w:num w:numId="9">
    <w:abstractNumId w:val="15"/>
  </w:num>
  <w:num w:numId="10">
    <w:abstractNumId w:val="3"/>
  </w:num>
  <w:num w:numId="11">
    <w:abstractNumId w:val="16"/>
  </w:num>
  <w:num w:numId="12">
    <w:abstractNumId w:val="5"/>
  </w:num>
  <w:num w:numId="13">
    <w:abstractNumId w:val="23"/>
  </w:num>
  <w:num w:numId="14">
    <w:abstractNumId w:val="13"/>
  </w:num>
  <w:num w:numId="15">
    <w:abstractNumId w:val="20"/>
  </w:num>
  <w:num w:numId="16">
    <w:abstractNumId w:val="18"/>
  </w:num>
  <w:num w:numId="17">
    <w:abstractNumId w:val="7"/>
  </w:num>
  <w:num w:numId="18">
    <w:abstractNumId w:val="22"/>
  </w:num>
  <w:num w:numId="19">
    <w:abstractNumId w:val="21"/>
  </w:num>
  <w:num w:numId="20">
    <w:abstractNumId w:val="4"/>
  </w:num>
  <w:num w:numId="21">
    <w:abstractNumId w:val="24"/>
  </w:num>
  <w:num w:numId="22">
    <w:abstractNumId w:val="2"/>
  </w:num>
  <w:num w:numId="23">
    <w:abstractNumId w:val="8"/>
  </w:num>
  <w:num w:numId="24">
    <w:abstractNumId w:val="0"/>
  </w:num>
  <w:num w:numId="25">
    <w:abstractNumId w:val="0"/>
  </w:num>
  <w:num w:numId="26">
    <w:abstractNumId w:val="0"/>
  </w:num>
  <w:num w:numId="27">
    <w:abstractNumId w:val="0"/>
  </w:num>
  <w:num w:numId="28">
    <w:abstractNumId w:val="0"/>
  </w:num>
  <w:num w:numId="29">
    <w:abstractNumId w:val="0"/>
  </w:num>
  <w:num w:numId="30">
    <w:abstractNumId w:val="10"/>
  </w:num>
  <w:num w:numId="31">
    <w:abstractNumId w:val="14"/>
  </w:num>
  <w:num w:numId="32">
    <w:abstractNumId w:val="12"/>
  </w:num>
  <w:num w:numId="33">
    <w:abstractNumId w:val="1"/>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73D"/>
    <w:rsid w:val="000010E5"/>
    <w:rsid w:val="00001D97"/>
    <w:rsid w:val="00002628"/>
    <w:rsid w:val="00006F4A"/>
    <w:rsid w:val="00030C64"/>
    <w:rsid w:val="00041887"/>
    <w:rsid w:val="00050ED5"/>
    <w:rsid w:val="00072A8A"/>
    <w:rsid w:val="00073073"/>
    <w:rsid w:val="0007347C"/>
    <w:rsid w:val="00075008"/>
    <w:rsid w:val="00084DD3"/>
    <w:rsid w:val="000927A1"/>
    <w:rsid w:val="00094EF1"/>
    <w:rsid w:val="000A5201"/>
    <w:rsid w:val="000B1610"/>
    <w:rsid w:val="000B685E"/>
    <w:rsid w:val="000D2CEA"/>
    <w:rsid w:val="000D6BA9"/>
    <w:rsid w:val="000F287E"/>
    <w:rsid w:val="000F3332"/>
    <w:rsid w:val="0010626B"/>
    <w:rsid w:val="001248C1"/>
    <w:rsid w:val="00124CBB"/>
    <w:rsid w:val="00132900"/>
    <w:rsid w:val="00136706"/>
    <w:rsid w:val="001416CD"/>
    <w:rsid w:val="00142F54"/>
    <w:rsid w:val="0014308A"/>
    <w:rsid w:val="001517C6"/>
    <w:rsid w:val="00156156"/>
    <w:rsid w:val="00157114"/>
    <w:rsid w:val="00172EB9"/>
    <w:rsid w:val="00176289"/>
    <w:rsid w:val="0017744F"/>
    <w:rsid w:val="001844D3"/>
    <w:rsid w:val="0019148F"/>
    <w:rsid w:val="00193BB0"/>
    <w:rsid w:val="001A5AB8"/>
    <w:rsid w:val="001B1DC0"/>
    <w:rsid w:val="001B3FEC"/>
    <w:rsid w:val="001C34BD"/>
    <w:rsid w:val="001C59D0"/>
    <w:rsid w:val="001C7A3B"/>
    <w:rsid w:val="001D7A3B"/>
    <w:rsid w:val="001E46AC"/>
    <w:rsid w:val="001E78E2"/>
    <w:rsid w:val="0020591D"/>
    <w:rsid w:val="00207D70"/>
    <w:rsid w:val="00241E38"/>
    <w:rsid w:val="0024577B"/>
    <w:rsid w:val="00246175"/>
    <w:rsid w:val="00255C4B"/>
    <w:rsid w:val="00267282"/>
    <w:rsid w:val="00267C9C"/>
    <w:rsid w:val="0028740A"/>
    <w:rsid w:val="00293AE3"/>
    <w:rsid w:val="002A0BC9"/>
    <w:rsid w:val="002C015E"/>
    <w:rsid w:val="002D2844"/>
    <w:rsid w:val="002D5D3F"/>
    <w:rsid w:val="002E01E4"/>
    <w:rsid w:val="002F3658"/>
    <w:rsid w:val="002F6081"/>
    <w:rsid w:val="002F6B25"/>
    <w:rsid w:val="002F6CEB"/>
    <w:rsid w:val="002F6D93"/>
    <w:rsid w:val="00301BFE"/>
    <w:rsid w:val="003131D7"/>
    <w:rsid w:val="00315382"/>
    <w:rsid w:val="00315627"/>
    <w:rsid w:val="00321FAE"/>
    <w:rsid w:val="00327528"/>
    <w:rsid w:val="00343F26"/>
    <w:rsid w:val="00345901"/>
    <w:rsid w:val="00345FA1"/>
    <w:rsid w:val="003471E2"/>
    <w:rsid w:val="00356AE4"/>
    <w:rsid w:val="0036352D"/>
    <w:rsid w:val="003A27E3"/>
    <w:rsid w:val="003C5208"/>
    <w:rsid w:val="003C652C"/>
    <w:rsid w:val="003F40A0"/>
    <w:rsid w:val="003F7285"/>
    <w:rsid w:val="00437942"/>
    <w:rsid w:val="00455F24"/>
    <w:rsid w:val="00460B86"/>
    <w:rsid w:val="00460D9C"/>
    <w:rsid w:val="00481ACF"/>
    <w:rsid w:val="004821B2"/>
    <w:rsid w:val="004B2BF4"/>
    <w:rsid w:val="004B3E89"/>
    <w:rsid w:val="004C5DB8"/>
    <w:rsid w:val="004D096C"/>
    <w:rsid w:val="004D0E75"/>
    <w:rsid w:val="00503B87"/>
    <w:rsid w:val="00517AB3"/>
    <w:rsid w:val="00530B52"/>
    <w:rsid w:val="005350E5"/>
    <w:rsid w:val="00547B4B"/>
    <w:rsid w:val="00550F83"/>
    <w:rsid w:val="00553465"/>
    <w:rsid w:val="005630FF"/>
    <w:rsid w:val="00564BF9"/>
    <w:rsid w:val="0057547D"/>
    <w:rsid w:val="005772ED"/>
    <w:rsid w:val="0058575B"/>
    <w:rsid w:val="0058787F"/>
    <w:rsid w:val="005A1769"/>
    <w:rsid w:val="005A2DFB"/>
    <w:rsid w:val="005A33D2"/>
    <w:rsid w:val="005B41B9"/>
    <w:rsid w:val="005B6BB9"/>
    <w:rsid w:val="005D725A"/>
    <w:rsid w:val="005E2BE8"/>
    <w:rsid w:val="0061702D"/>
    <w:rsid w:val="00623BB8"/>
    <w:rsid w:val="00625104"/>
    <w:rsid w:val="00637999"/>
    <w:rsid w:val="00662A10"/>
    <w:rsid w:val="0066388E"/>
    <w:rsid w:val="0067207A"/>
    <w:rsid w:val="00682EE0"/>
    <w:rsid w:val="0069370D"/>
    <w:rsid w:val="006A51FA"/>
    <w:rsid w:val="006A6C53"/>
    <w:rsid w:val="006C4139"/>
    <w:rsid w:val="006D4DCB"/>
    <w:rsid w:val="006D62EC"/>
    <w:rsid w:val="006D66AE"/>
    <w:rsid w:val="006F0867"/>
    <w:rsid w:val="006F14A7"/>
    <w:rsid w:val="006F2C2D"/>
    <w:rsid w:val="006F78E1"/>
    <w:rsid w:val="0071054D"/>
    <w:rsid w:val="0071581B"/>
    <w:rsid w:val="00720BD2"/>
    <w:rsid w:val="00724680"/>
    <w:rsid w:val="00726990"/>
    <w:rsid w:val="007271D7"/>
    <w:rsid w:val="00727EEC"/>
    <w:rsid w:val="00747A0C"/>
    <w:rsid w:val="00757272"/>
    <w:rsid w:val="00763FDB"/>
    <w:rsid w:val="00764624"/>
    <w:rsid w:val="00775DAB"/>
    <w:rsid w:val="00797F49"/>
    <w:rsid w:val="007B1AD7"/>
    <w:rsid w:val="007E1486"/>
    <w:rsid w:val="007E67AE"/>
    <w:rsid w:val="007F262A"/>
    <w:rsid w:val="007F4702"/>
    <w:rsid w:val="00803E61"/>
    <w:rsid w:val="008159DE"/>
    <w:rsid w:val="00824658"/>
    <w:rsid w:val="00827D4E"/>
    <w:rsid w:val="00834112"/>
    <w:rsid w:val="00834D2E"/>
    <w:rsid w:val="0087165A"/>
    <w:rsid w:val="00881E80"/>
    <w:rsid w:val="00884D95"/>
    <w:rsid w:val="00884DBF"/>
    <w:rsid w:val="0089087E"/>
    <w:rsid w:val="008A2A90"/>
    <w:rsid w:val="008A32F5"/>
    <w:rsid w:val="008A405F"/>
    <w:rsid w:val="008C2DEF"/>
    <w:rsid w:val="008D10B2"/>
    <w:rsid w:val="008D2F34"/>
    <w:rsid w:val="008D6BF1"/>
    <w:rsid w:val="008F1DEF"/>
    <w:rsid w:val="008F312F"/>
    <w:rsid w:val="009527EE"/>
    <w:rsid w:val="00952A81"/>
    <w:rsid w:val="00961F20"/>
    <w:rsid w:val="009677E7"/>
    <w:rsid w:val="009745BC"/>
    <w:rsid w:val="009873A5"/>
    <w:rsid w:val="00990F9A"/>
    <w:rsid w:val="00991844"/>
    <w:rsid w:val="009940BD"/>
    <w:rsid w:val="009C22DB"/>
    <w:rsid w:val="009C34A7"/>
    <w:rsid w:val="009D1023"/>
    <w:rsid w:val="009D1BCB"/>
    <w:rsid w:val="009D5378"/>
    <w:rsid w:val="009D5C2F"/>
    <w:rsid w:val="009E5BED"/>
    <w:rsid w:val="009E5EBB"/>
    <w:rsid w:val="009F0442"/>
    <w:rsid w:val="009F7A1A"/>
    <w:rsid w:val="00A05CFC"/>
    <w:rsid w:val="00A261E0"/>
    <w:rsid w:val="00A27887"/>
    <w:rsid w:val="00A35D50"/>
    <w:rsid w:val="00A575D7"/>
    <w:rsid w:val="00A6183B"/>
    <w:rsid w:val="00A67FD4"/>
    <w:rsid w:val="00A833D2"/>
    <w:rsid w:val="00A872D1"/>
    <w:rsid w:val="00A9699E"/>
    <w:rsid w:val="00AC6D00"/>
    <w:rsid w:val="00AD08F1"/>
    <w:rsid w:val="00AD186E"/>
    <w:rsid w:val="00AF03A6"/>
    <w:rsid w:val="00AF1F0B"/>
    <w:rsid w:val="00AF6ACF"/>
    <w:rsid w:val="00B01B10"/>
    <w:rsid w:val="00B10615"/>
    <w:rsid w:val="00B15F52"/>
    <w:rsid w:val="00B162BE"/>
    <w:rsid w:val="00B17205"/>
    <w:rsid w:val="00B31954"/>
    <w:rsid w:val="00B532E7"/>
    <w:rsid w:val="00B56750"/>
    <w:rsid w:val="00B60A64"/>
    <w:rsid w:val="00B75CE5"/>
    <w:rsid w:val="00B773A1"/>
    <w:rsid w:val="00B96983"/>
    <w:rsid w:val="00BA2736"/>
    <w:rsid w:val="00BA2F35"/>
    <w:rsid w:val="00BB2DD7"/>
    <w:rsid w:val="00BC5AF6"/>
    <w:rsid w:val="00BD2A44"/>
    <w:rsid w:val="00BD3D36"/>
    <w:rsid w:val="00BE28DD"/>
    <w:rsid w:val="00BE7725"/>
    <w:rsid w:val="00BF26C8"/>
    <w:rsid w:val="00BF29C2"/>
    <w:rsid w:val="00C0318D"/>
    <w:rsid w:val="00C071D6"/>
    <w:rsid w:val="00C21C62"/>
    <w:rsid w:val="00C2273D"/>
    <w:rsid w:val="00C30A27"/>
    <w:rsid w:val="00C31E5B"/>
    <w:rsid w:val="00C32036"/>
    <w:rsid w:val="00C32F8D"/>
    <w:rsid w:val="00C346BD"/>
    <w:rsid w:val="00C36186"/>
    <w:rsid w:val="00C4617D"/>
    <w:rsid w:val="00C52508"/>
    <w:rsid w:val="00C540C7"/>
    <w:rsid w:val="00C55D4E"/>
    <w:rsid w:val="00C740B9"/>
    <w:rsid w:val="00C7596E"/>
    <w:rsid w:val="00C75A86"/>
    <w:rsid w:val="00C76DE5"/>
    <w:rsid w:val="00C8390A"/>
    <w:rsid w:val="00CB3F75"/>
    <w:rsid w:val="00CC5FE9"/>
    <w:rsid w:val="00CD436F"/>
    <w:rsid w:val="00CD6DA4"/>
    <w:rsid w:val="00CE58E3"/>
    <w:rsid w:val="00D05DC2"/>
    <w:rsid w:val="00D1059D"/>
    <w:rsid w:val="00D12262"/>
    <w:rsid w:val="00D20016"/>
    <w:rsid w:val="00D229D8"/>
    <w:rsid w:val="00D33C27"/>
    <w:rsid w:val="00D468F0"/>
    <w:rsid w:val="00D5553E"/>
    <w:rsid w:val="00D62711"/>
    <w:rsid w:val="00D65835"/>
    <w:rsid w:val="00D7005C"/>
    <w:rsid w:val="00D81B4F"/>
    <w:rsid w:val="00D8409D"/>
    <w:rsid w:val="00D86B66"/>
    <w:rsid w:val="00D873F8"/>
    <w:rsid w:val="00D87746"/>
    <w:rsid w:val="00D92719"/>
    <w:rsid w:val="00D9529C"/>
    <w:rsid w:val="00DA1BF5"/>
    <w:rsid w:val="00DA699F"/>
    <w:rsid w:val="00DA6B75"/>
    <w:rsid w:val="00DB5608"/>
    <w:rsid w:val="00DC0FD6"/>
    <w:rsid w:val="00DC2B09"/>
    <w:rsid w:val="00DC4513"/>
    <w:rsid w:val="00DC7684"/>
    <w:rsid w:val="00DD576C"/>
    <w:rsid w:val="00DE3F6F"/>
    <w:rsid w:val="00DE4D5D"/>
    <w:rsid w:val="00E02483"/>
    <w:rsid w:val="00E03493"/>
    <w:rsid w:val="00E06610"/>
    <w:rsid w:val="00E1224C"/>
    <w:rsid w:val="00E13593"/>
    <w:rsid w:val="00E23677"/>
    <w:rsid w:val="00E3256E"/>
    <w:rsid w:val="00E46685"/>
    <w:rsid w:val="00E54E16"/>
    <w:rsid w:val="00E66100"/>
    <w:rsid w:val="00E80201"/>
    <w:rsid w:val="00E85620"/>
    <w:rsid w:val="00EA6CB8"/>
    <w:rsid w:val="00EB156D"/>
    <w:rsid w:val="00EB71B2"/>
    <w:rsid w:val="00EB7C26"/>
    <w:rsid w:val="00EC124D"/>
    <w:rsid w:val="00EC3F0C"/>
    <w:rsid w:val="00EC3F82"/>
    <w:rsid w:val="00EC40DE"/>
    <w:rsid w:val="00ED1E6C"/>
    <w:rsid w:val="00ED31B7"/>
    <w:rsid w:val="00ED5C9D"/>
    <w:rsid w:val="00ED68BE"/>
    <w:rsid w:val="00ED7465"/>
    <w:rsid w:val="00EE6D47"/>
    <w:rsid w:val="00F02099"/>
    <w:rsid w:val="00F028C1"/>
    <w:rsid w:val="00F551DC"/>
    <w:rsid w:val="00F56342"/>
    <w:rsid w:val="00F63F69"/>
    <w:rsid w:val="00F8121F"/>
    <w:rsid w:val="00F87849"/>
    <w:rsid w:val="00F9508B"/>
    <w:rsid w:val="00F954A3"/>
    <w:rsid w:val="00FA3602"/>
    <w:rsid w:val="00FB3BD2"/>
    <w:rsid w:val="00FB7635"/>
    <w:rsid w:val="00FC1532"/>
    <w:rsid w:val="00FC3792"/>
    <w:rsid w:val="00FD1669"/>
    <w:rsid w:val="00FD1D4B"/>
    <w:rsid w:val="00FD38D8"/>
    <w:rsid w:val="00FD394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4DCB"/>
    <w:rPr>
      <w:sz w:val="24"/>
      <w:lang w:eastAsia="en-US"/>
    </w:rPr>
  </w:style>
  <w:style w:type="paragraph" w:styleId="Heading1">
    <w:name w:val="heading 1"/>
    <w:basedOn w:val="Normal"/>
    <w:next w:val="Normal"/>
    <w:qFormat/>
    <w:rsid w:val="006D4DCB"/>
    <w:pPr>
      <w:keepNext/>
      <w:spacing w:before="600" w:line="480" w:lineRule="auto"/>
      <w:outlineLvl w:val="0"/>
    </w:pPr>
    <w:rPr>
      <w:b/>
      <w:sz w:val="28"/>
    </w:rPr>
  </w:style>
  <w:style w:type="paragraph" w:styleId="Heading2">
    <w:name w:val="heading 2"/>
    <w:basedOn w:val="Normal"/>
    <w:next w:val="Normal"/>
    <w:qFormat/>
    <w:rsid w:val="006D4DCB"/>
    <w:pPr>
      <w:keepNext/>
      <w:spacing w:before="480" w:line="480" w:lineRule="auto"/>
      <w:ind w:firstLine="720"/>
      <w:outlineLvl w:val="1"/>
    </w:pPr>
    <w:rPr>
      <w:b/>
    </w:rPr>
  </w:style>
  <w:style w:type="paragraph" w:styleId="Heading3">
    <w:name w:val="heading 3"/>
    <w:basedOn w:val="Normal"/>
    <w:next w:val="Normal"/>
    <w:qFormat/>
    <w:rsid w:val="006D4DCB"/>
    <w:pPr>
      <w:keepNext/>
      <w:spacing w:before="480" w:after="60" w:line="480" w:lineRule="auto"/>
      <w:ind w:firstLine="720"/>
      <w:outlineLvl w:val="2"/>
    </w:pPr>
    <w:rPr>
      <w:i/>
    </w:rPr>
  </w:style>
  <w:style w:type="paragraph" w:styleId="Heading4">
    <w:name w:val="heading 4"/>
    <w:basedOn w:val="Normal"/>
    <w:next w:val="Normal"/>
    <w:qFormat/>
    <w:rsid w:val="006D4DCB"/>
    <w:pPr>
      <w:keepNext/>
      <w:numPr>
        <w:ilvl w:val="3"/>
        <w:numId w:val="29"/>
      </w:numPr>
      <w:spacing w:before="240" w:after="60"/>
      <w:outlineLvl w:val="3"/>
    </w:pPr>
    <w:rPr>
      <w:b/>
      <w:i/>
    </w:rPr>
  </w:style>
  <w:style w:type="paragraph" w:styleId="Heading5">
    <w:name w:val="heading 5"/>
    <w:basedOn w:val="Normal"/>
    <w:next w:val="Normal"/>
    <w:qFormat/>
    <w:rsid w:val="006D4DCB"/>
    <w:pPr>
      <w:numPr>
        <w:ilvl w:val="4"/>
        <w:numId w:val="29"/>
      </w:numPr>
      <w:spacing w:before="240" w:after="60"/>
      <w:outlineLvl w:val="4"/>
    </w:pPr>
    <w:rPr>
      <w:rFonts w:ascii="Arial" w:hAnsi="Arial"/>
      <w:sz w:val="22"/>
    </w:rPr>
  </w:style>
  <w:style w:type="paragraph" w:styleId="Heading6">
    <w:name w:val="heading 6"/>
    <w:basedOn w:val="Normal"/>
    <w:next w:val="Normal"/>
    <w:qFormat/>
    <w:rsid w:val="006D4DCB"/>
    <w:pPr>
      <w:numPr>
        <w:ilvl w:val="5"/>
        <w:numId w:val="29"/>
      </w:numPr>
      <w:spacing w:before="240" w:after="60"/>
      <w:outlineLvl w:val="5"/>
    </w:pPr>
    <w:rPr>
      <w:rFonts w:ascii="Arial" w:hAnsi="Arial"/>
      <w:i/>
      <w:sz w:val="22"/>
    </w:rPr>
  </w:style>
  <w:style w:type="paragraph" w:styleId="Heading7">
    <w:name w:val="heading 7"/>
    <w:basedOn w:val="Normal"/>
    <w:next w:val="Normal"/>
    <w:qFormat/>
    <w:rsid w:val="006D4DCB"/>
    <w:pPr>
      <w:numPr>
        <w:ilvl w:val="6"/>
        <w:numId w:val="29"/>
      </w:numPr>
      <w:spacing w:before="240" w:after="60"/>
      <w:outlineLvl w:val="6"/>
    </w:pPr>
    <w:rPr>
      <w:rFonts w:ascii="Arial" w:hAnsi="Arial"/>
      <w:sz w:val="20"/>
    </w:rPr>
  </w:style>
  <w:style w:type="paragraph" w:styleId="Heading8">
    <w:name w:val="heading 8"/>
    <w:basedOn w:val="Normal"/>
    <w:next w:val="Normal"/>
    <w:qFormat/>
    <w:rsid w:val="006D4DCB"/>
    <w:pPr>
      <w:numPr>
        <w:ilvl w:val="7"/>
        <w:numId w:val="29"/>
      </w:numPr>
      <w:spacing w:before="240" w:after="60"/>
      <w:outlineLvl w:val="7"/>
    </w:pPr>
    <w:rPr>
      <w:rFonts w:ascii="Arial" w:hAnsi="Arial"/>
      <w:i/>
      <w:sz w:val="20"/>
    </w:rPr>
  </w:style>
  <w:style w:type="paragraph" w:styleId="Heading9">
    <w:name w:val="heading 9"/>
    <w:basedOn w:val="Normal"/>
    <w:next w:val="Normal"/>
    <w:qFormat/>
    <w:rsid w:val="006D4DCB"/>
    <w:pPr>
      <w:numPr>
        <w:ilvl w:val="8"/>
        <w:numId w:val="29"/>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C2273D"/>
    <w:pPr>
      <w:tabs>
        <w:tab w:val="center" w:pos="4320"/>
        <w:tab w:val="right" w:pos="8640"/>
      </w:tabs>
    </w:pPr>
  </w:style>
  <w:style w:type="character" w:styleId="PageNumber">
    <w:name w:val="page number"/>
    <w:basedOn w:val="DefaultParagraphFont"/>
    <w:rsid w:val="00C2273D"/>
  </w:style>
  <w:style w:type="paragraph" w:styleId="BodyText">
    <w:name w:val="Body Text"/>
    <w:basedOn w:val="Normal"/>
    <w:link w:val="BodyTextChar"/>
    <w:rsid w:val="00142F54"/>
    <w:pPr>
      <w:spacing w:line="480" w:lineRule="auto"/>
      <w:ind w:firstLine="720"/>
    </w:pPr>
  </w:style>
  <w:style w:type="paragraph" w:styleId="BodyText3">
    <w:name w:val="Body Text 3"/>
    <w:basedOn w:val="Normal"/>
    <w:rsid w:val="00C2273D"/>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paragraph" w:styleId="BodyText2">
    <w:name w:val="Body Text 2"/>
    <w:basedOn w:val="Normal"/>
    <w:rsid w:val="00D1059D"/>
    <w:pPr>
      <w:spacing w:after="240"/>
      <w:jc w:val="both"/>
    </w:pPr>
  </w:style>
  <w:style w:type="paragraph" w:styleId="BodyTextIndent3">
    <w:name w:val="Body Text Indent 3"/>
    <w:basedOn w:val="Normal"/>
    <w:rsid w:val="00C2273D"/>
    <w:pPr>
      <w:spacing w:line="480" w:lineRule="auto"/>
      <w:ind w:firstLine="720"/>
    </w:pPr>
  </w:style>
  <w:style w:type="paragraph" w:styleId="TOC6">
    <w:name w:val="toc 6"/>
    <w:basedOn w:val="Normal"/>
    <w:next w:val="Normal"/>
    <w:autoRedefine/>
    <w:semiHidden/>
    <w:rsid w:val="00C2273D"/>
    <w:pPr>
      <w:tabs>
        <w:tab w:val="left" w:pos="1440"/>
      </w:tabs>
      <w:spacing w:line="480" w:lineRule="auto"/>
    </w:pPr>
  </w:style>
  <w:style w:type="character" w:styleId="Hyperlink">
    <w:name w:val="Hyperlink"/>
    <w:rsid w:val="00C2273D"/>
    <w:rPr>
      <w:color w:val="0000FF"/>
      <w:u w:val="single"/>
    </w:rPr>
  </w:style>
  <w:style w:type="paragraph" w:styleId="BodyTextIndent2">
    <w:name w:val="Body Text Indent 2"/>
    <w:basedOn w:val="Normal"/>
    <w:rsid w:val="00C2273D"/>
    <w:pPr>
      <w:spacing w:line="480" w:lineRule="auto"/>
      <w:ind w:firstLine="720"/>
    </w:pPr>
  </w:style>
  <w:style w:type="paragraph" w:styleId="PlainText">
    <w:name w:val="Plain Text"/>
    <w:basedOn w:val="Normal"/>
    <w:rsid w:val="00C2273D"/>
    <w:rPr>
      <w:rFonts w:ascii="Courier New" w:hAnsi="Courier New"/>
      <w:sz w:val="20"/>
    </w:rPr>
  </w:style>
  <w:style w:type="paragraph" w:styleId="Header">
    <w:name w:val="header"/>
    <w:basedOn w:val="Normal"/>
    <w:link w:val="HeaderChar"/>
    <w:uiPriority w:val="99"/>
    <w:rsid w:val="00C2273D"/>
    <w:pPr>
      <w:tabs>
        <w:tab w:val="center" w:pos="4320"/>
        <w:tab w:val="right" w:pos="8640"/>
      </w:tabs>
    </w:pPr>
    <w:rPr>
      <w:szCs w:val="24"/>
    </w:rPr>
  </w:style>
  <w:style w:type="paragraph" w:styleId="BalloonText">
    <w:name w:val="Balloon Text"/>
    <w:basedOn w:val="Normal"/>
    <w:semiHidden/>
    <w:rsid w:val="00720BD2"/>
    <w:rPr>
      <w:rFonts w:ascii="Tahoma" w:hAnsi="Tahoma" w:cs="Tahoma"/>
      <w:sz w:val="16"/>
      <w:szCs w:val="16"/>
    </w:rPr>
  </w:style>
  <w:style w:type="paragraph" w:customStyle="1" w:styleId="BodyText1">
    <w:name w:val="Body Text1"/>
    <w:basedOn w:val="BodyText"/>
    <w:link w:val="bodytextChar0"/>
    <w:qFormat/>
    <w:rsid w:val="006D4DCB"/>
  </w:style>
  <w:style w:type="character" w:customStyle="1" w:styleId="bodytextChar0">
    <w:name w:val="body text Char"/>
    <w:link w:val="BodyText1"/>
    <w:rsid w:val="006D4DCB"/>
    <w:rPr>
      <w:sz w:val="24"/>
    </w:rPr>
  </w:style>
  <w:style w:type="character" w:customStyle="1" w:styleId="BodyTextChar">
    <w:name w:val="Body Text Char"/>
    <w:link w:val="BodyText"/>
    <w:rsid w:val="00E1224C"/>
    <w:rPr>
      <w:sz w:val="24"/>
    </w:rPr>
  </w:style>
  <w:style w:type="character" w:styleId="FollowedHyperlink">
    <w:name w:val="FollowedHyperlink"/>
    <w:rsid w:val="00564BF9"/>
    <w:rPr>
      <w:color w:val="800080"/>
      <w:u w:val="single"/>
    </w:rPr>
  </w:style>
  <w:style w:type="character" w:customStyle="1" w:styleId="BodyTextChar1">
    <w:name w:val="Body Text Char1"/>
    <w:locked/>
    <w:rsid w:val="00BA2F35"/>
    <w:rPr>
      <w:rFonts w:cs="Times New Roman"/>
      <w:sz w:val="24"/>
      <w:lang w:val="en-US" w:eastAsia="en-US" w:bidi="ar-SA"/>
    </w:rPr>
  </w:style>
  <w:style w:type="numbering" w:customStyle="1" w:styleId="StyleNumbered">
    <w:name w:val="Style Numbered"/>
    <w:rsid w:val="00BA2F35"/>
    <w:pPr>
      <w:numPr>
        <w:numId w:val="34"/>
      </w:numPr>
    </w:pPr>
  </w:style>
  <w:style w:type="character" w:customStyle="1" w:styleId="HeaderChar">
    <w:name w:val="Header Char"/>
    <w:link w:val="Header"/>
    <w:uiPriority w:val="99"/>
    <w:rsid w:val="003C5208"/>
    <w:rPr>
      <w:sz w:val="24"/>
      <w:szCs w:val="24"/>
    </w:rPr>
  </w:style>
  <w:style w:type="character" w:customStyle="1" w:styleId="FooterChar">
    <w:name w:val="Footer Char"/>
    <w:link w:val="Footer"/>
    <w:uiPriority w:val="99"/>
    <w:rsid w:val="003C5208"/>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4DCB"/>
    <w:rPr>
      <w:sz w:val="24"/>
      <w:lang w:eastAsia="en-US"/>
    </w:rPr>
  </w:style>
  <w:style w:type="paragraph" w:styleId="Heading1">
    <w:name w:val="heading 1"/>
    <w:basedOn w:val="Normal"/>
    <w:next w:val="Normal"/>
    <w:qFormat/>
    <w:rsid w:val="006D4DCB"/>
    <w:pPr>
      <w:keepNext/>
      <w:spacing w:before="600" w:line="480" w:lineRule="auto"/>
      <w:outlineLvl w:val="0"/>
    </w:pPr>
    <w:rPr>
      <w:b/>
      <w:sz w:val="28"/>
    </w:rPr>
  </w:style>
  <w:style w:type="paragraph" w:styleId="Heading2">
    <w:name w:val="heading 2"/>
    <w:basedOn w:val="Normal"/>
    <w:next w:val="Normal"/>
    <w:qFormat/>
    <w:rsid w:val="006D4DCB"/>
    <w:pPr>
      <w:keepNext/>
      <w:spacing w:before="480" w:line="480" w:lineRule="auto"/>
      <w:ind w:firstLine="720"/>
      <w:outlineLvl w:val="1"/>
    </w:pPr>
    <w:rPr>
      <w:b/>
    </w:rPr>
  </w:style>
  <w:style w:type="paragraph" w:styleId="Heading3">
    <w:name w:val="heading 3"/>
    <w:basedOn w:val="Normal"/>
    <w:next w:val="Normal"/>
    <w:qFormat/>
    <w:rsid w:val="006D4DCB"/>
    <w:pPr>
      <w:keepNext/>
      <w:spacing w:before="480" w:after="60" w:line="480" w:lineRule="auto"/>
      <w:ind w:firstLine="720"/>
      <w:outlineLvl w:val="2"/>
    </w:pPr>
    <w:rPr>
      <w:i/>
    </w:rPr>
  </w:style>
  <w:style w:type="paragraph" w:styleId="Heading4">
    <w:name w:val="heading 4"/>
    <w:basedOn w:val="Normal"/>
    <w:next w:val="Normal"/>
    <w:qFormat/>
    <w:rsid w:val="006D4DCB"/>
    <w:pPr>
      <w:keepNext/>
      <w:numPr>
        <w:ilvl w:val="3"/>
        <w:numId w:val="29"/>
      </w:numPr>
      <w:spacing w:before="240" w:after="60"/>
      <w:outlineLvl w:val="3"/>
    </w:pPr>
    <w:rPr>
      <w:b/>
      <w:i/>
    </w:rPr>
  </w:style>
  <w:style w:type="paragraph" w:styleId="Heading5">
    <w:name w:val="heading 5"/>
    <w:basedOn w:val="Normal"/>
    <w:next w:val="Normal"/>
    <w:qFormat/>
    <w:rsid w:val="006D4DCB"/>
    <w:pPr>
      <w:numPr>
        <w:ilvl w:val="4"/>
        <w:numId w:val="29"/>
      </w:numPr>
      <w:spacing w:before="240" w:after="60"/>
      <w:outlineLvl w:val="4"/>
    </w:pPr>
    <w:rPr>
      <w:rFonts w:ascii="Arial" w:hAnsi="Arial"/>
      <w:sz w:val="22"/>
    </w:rPr>
  </w:style>
  <w:style w:type="paragraph" w:styleId="Heading6">
    <w:name w:val="heading 6"/>
    <w:basedOn w:val="Normal"/>
    <w:next w:val="Normal"/>
    <w:qFormat/>
    <w:rsid w:val="006D4DCB"/>
    <w:pPr>
      <w:numPr>
        <w:ilvl w:val="5"/>
        <w:numId w:val="29"/>
      </w:numPr>
      <w:spacing w:before="240" w:after="60"/>
      <w:outlineLvl w:val="5"/>
    </w:pPr>
    <w:rPr>
      <w:rFonts w:ascii="Arial" w:hAnsi="Arial"/>
      <w:i/>
      <w:sz w:val="22"/>
    </w:rPr>
  </w:style>
  <w:style w:type="paragraph" w:styleId="Heading7">
    <w:name w:val="heading 7"/>
    <w:basedOn w:val="Normal"/>
    <w:next w:val="Normal"/>
    <w:qFormat/>
    <w:rsid w:val="006D4DCB"/>
    <w:pPr>
      <w:numPr>
        <w:ilvl w:val="6"/>
        <w:numId w:val="29"/>
      </w:numPr>
      <w:spacing w:before="240" w:after="60"/>
      <w:outlineLvl w:val="6"/>
    </w:pPr>
    <w:rPr>
      <w:rFonts w:ascii="Arial" w:hAnsi="Arial"/>
      <w:sz w:val="20"/>
    </w:rPr>
  </w:style>
  <w:style w:type="paragraph" w:styleId="Heading8">
    <w:name w:val="heading 8"/>
    <w:basedOn w:val="Normal"/>
    <w:next w:val="Normal"/>
    <w:qFormat/>
    <w:rsid w:val="006D4DCB"/>
    <w:pPr>
      <w:numPr>
        <w:ilvl w:val="7"/>
        <w:numId w:val="29"/>
      </w:numPr>
      <w:spacing w:before="240" w:after="60"/>
      <w:outlineLvl w:val="7"/>
    </w:pPr>
    <w:rPr>
      <w:rFonts w:ascii="Arial" w:hAnsi="Arial"/>
      <w:i/>
      <w:sz w:val="20"/>
    </w:rPr>
  </w:style>
  <w:style w:type="paragraph" w:styleId="Heading9">
    <w:name w:val="heading 9"/>
    <w:basedOn w:val="Normal"/>
    <w:next w:val="Normal"/>
    <w:qFormat/>
    <w:rsid w:val="006D4DCB"/>
    <w:pPr>
      <w:numPr>
        <w:ilvl w:val="8"/>
        <w:numId w:val="29"/>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C2273D"/>
    <w:pPr>
      <w:tabs>
        <w:tab w:val="center" w:pos="4320"/>
        <w:tab w:val="right" w:pos="8640"/>
      </w:tabs>
    </w:pPr>
  </w:style>
  <w:style w:type="character" w:styleId="PageNumber">
    <w:name w:val="page number"/>
    <w:basedOn w:val="DefaultParagraphFont"/>
    <w:rsid w:val="00C2273D"/>
  </w:style>
  <w:style w:type="paragraph" w:styleId="BodyText">
    <w:name w:val="Body Text"/>
    <w:basedOn w:val="Normal"/>
    <w:link w:val="BodyTextChar"/>
    <w:rsid w:val="00142F54"/>
    <w:pPr>
      <w:spacing w:line="480" w:lineRule="auto"/>
      <w:ind w:firstLine="720"/>
    </w:pPr>
  </w:style>
  <w:style w:type="paragraph" w:styleId="BodyText3">
    <w:name w:val="Body Text 3"/>
    <w:basedOn w:val="Normal"/>
    <w:rsid w:val="00C2273D"/>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paragraph" w:styleId="BodyText2">
    <w:name w:val="Body Text 2"/>
    <w:basedOn w:val="Normal"/>
    <w:rsid w:val="00D1059D"/>
    <w:pPr>
      <w:spacing w:after="240"/>
      <w:jc w:val="both"/>
    </w:pPr>
  </w:style>
  <w:style w:type="paragraph" w:styleId="BodyTextIndent3">
    <w:name w:val="Body Text Indent 3"/>
    <w:basedOn w:val="Normal"/>
    <w:rsid w:val="00C2273D"/>
    <w:pPr>
      <w:spacing w:line="480" w:lineRule="auto"/>
      <w:ind w:firstLine="720"/>
    </w:pPr>
  </w:style>
  <w:style w:type="paragraph" w:styleId="TOC6">
    <w:name w:val="toc 6"/>
    <w:basedOn w:val="Normal"/>
    <w:next w:val="Normal"/>
    <w:autoRedefine/>
    <w:semiHidden/>
    <w:rsid w:val="00C2273D"/>
    <w:pPr>
      <w:tabs>
        <w:tab w:val="left" w:pos="1440"/>
      </w:tabs>
      <w:spacing w:line="480" w:lineRule="auto"/>
    </w:pPr>
  </w:style>
  <w:style w:type="character" w:styleId="Hyperlink">
    <w:name w:val="Hyperlink"/>
    <w:rsid w:val="00C2273D"/>
    <w:rPr>
      <w:color w:val="0000FF"/>
      <w:u w:val="single"/>
    </w:rPr>
  </w:style>
  <w:style w:type="paragraph" w:styleId="BodyTextIndent2">
    <w:name w:val="Body Text Indent 2"/>
    <w:basedOn w:val="Normal"/>
    <w:rsid w:val="00C2273D"/>
    <w:pPr>
      <w:spacing w:line="480" w:lineRule="auto"/>
      <w:ind w:firstLine="720"/>
    </w:pPr>
  </w:style>
  <w:style w:type="paragraph" w:styleId="PlainText">
    <w:name w:val="Plain Text"/>
    <w:basedOn w:val="Normal"/>
    <w:rsid w:val="00C2273D"/>
    <w:rPr>
      <w:rFonts w:ascii="Courier New" w:hAnsi="Courier New"/>
      <w:sz w:val="20"/>
    </w:rPr>
  </w:style>
  <w:style w:type="paragraph" w:styleId="Header">
    <w:name w:val="header"/>
    <w:basedOn w:val="Normal"/>
    <w:link w:val="HeaderChar"/>
    <w:uiPriority w:val="99"/>
    <w:rsid w:val="00C2273D"/>
    <w:pPr>
      <w:tabs>
        <w:tab w:val="center" w:pos="4320"/>
        <w:tab w:val="right" w:pos="8640"/>
      </w:tabs>
    </w:pPr>
    <w:rPr>
      <w:szCs w:val="24"/>
    </w:rPr>
  </w:style>
  <w:style w:type="paragraph" w:styleId="BalloonText">
    <w:name w:val="Balloon Text"/>
    <w:basedOn w:val="Normal"/>
    <w:semiHidden/>
    <w:rsid w:val="00720BD2"/>
    <w:rPr>
      <w:rFonts w:ascii="Tahoma" w:hAnsi="Tahoma" w:cs="Tahoma"/>
      <w:sz w:val="16"/>
      <w:szCs w:val="16"/>
    </w:rPr>
  </w:style>
  <w:style w:type="paragraph" w:customStyle="1" w:styleId="BodyText1">
    <w:name w:val="Body Text1"/>
    <w:basedOn w:val="BodyText"/>
    <w:link w:val="bodytextChar0"/>
    <w:qFormat/>
    <w:rsid w:val="006D4DCB"/>
  </w:style>
  <w:style w:type="character" w:customStyle="1" w:styleId="bodytextChar0">
    <w:name w:val="body text Char"/>
    <w:link w:val="BodyText1"/>
    <w:rsid w:val="006D4DCB"/>
    <w:rPr>
      <w:sz w:val="24"/>
    </w:rPr>
  </w:style>
  <w:style w:type="character" w:customStyle="1" w:styleId="BodyTextChar">
    <w:name w:val="Body Text Char"/>
    <w:link w:val="BodyText"/>
    <w:rsid w:val="00E1224C"/>
    <w:rPr>
      <w:sz w:val="24"/>
    </w:rPr>
  </w:style>
  <w:style w:type="character" w:styleId="FollowedHyperlink">
    <w:name w:val="FollowedHyperlink"/>
    <w:rsid w:val="00564BF9"/>
    <w:rPr>
      <w:color w:val="800080"/>
      <w:u w:val="single"/>
    </w:rPr>
  </w:style>
  <w:style w:type="character" w:customStyle="1" w:styleId="BodyTextChar1">
    <w:name w:val="Body Text Char1"/>
    <w:locked/>
    <w:rsid w:val="00BA2F35"/>
    <w:rPr>
      <w:rFonts w:cs="Times New Roman"/>
      <w:sz w:val="24"/>
      <w:lang w:val="en-US" w:eastAsia="en-US" w:bidi="ar-SA"/>
    </w:rPr>
  </w:style>
  <w:style w:type="numbering" w:customStyle="1" w:styleId="StyleNumbered">
    <w:name w:val="Style Numbered"/>
    <w:rsid w:val="00BA2F35"/>
    <w:pPr>
      <w:numPr>
        <w:numId w:val="34"/>
      </w:numPr>
    </w:pPr>
  </w:style>
  <w:style w:type="character" w:customStyle="1" w:styleId="HeaderChar">
    <w:name w:val="Header Char"/>
    <w:link w:val="Header"/>
    <w:uiPriority w:val="99"/>
    <w:rsid w:val="003C5208"/>
    <w:rPr>
      <w:sz w:val="24"/>
      <w:szCs w:val="24"/>
    </w:rPr>
  </w:style>
  <w:style w:type="character" w:customStyle="1" w:styleId="FooterChar">
    <w:name w:val="Footer Char"/>
    <w:link w:val="Footer"/>
    <w:uiPriority w:val="99"/>
    <w:rsid w:val="003C520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800617">
      <w:bodyDiv w:val="1"/>
      <w:marLeft w:val="0"/>
      <w:marRight w:val="0"/>
      <w:marTop w:val="0"/>
      <w:marBottom w:val="0"/>
      <w:divBdr>
        <w:top w:val="none" w:sz="0" w:space="0" w:color="auto"/>
        <w:left w:val="none" w:sz="0" w:space="0" w:color="auto"/>
        <w:bottom w:val="none" w:sz="0" w:space="0" w:color="auto"/>
        <w:right w:val="none" w:sz="0" w:space="0" w:color="auto"/>
      </w:divBdr>
      <w:divsChild>
        <w:div w:id="359747006">
          <w:marLeft w:val="0"/>
          <w:marRight w:val="0"/>
          <w:marTop w:val="0"/>
          <w:marBottom w:val="0"/>
          <w:divBdr>
            <w:top w:val="none" w:sz="0" w:space="0" w:color="auto"/>
            <w:left w:val="none" w:sz="0" w:space="0" w:color="auto"/>
            <w:bottom w:val="none" w:sz="0" w:space="0" w:color="auto"/>
            <w:right w:val="none" w:sz="0" w:space="0" w:color="auto"/>
          </w:divBdr>
          <w:divsChild>
            <w:div w:id="158038455">
              <w:marLeft w:val="0"/>
              <w:marRight w:val="0"/>
              <w:marTop w:val="0"/>
              <w:marBottom w:val="0"/>
              <w:divBdr>
                <w:top w:val="none" w:sz="0" w:space="0" w:color="auto"/>
                <w:left w:val="none" w:sz="0" w:space="0" w:color="auto"/>
                <w:bottom w:val="none" w:sz="0" w:space="0" w:color="auto"/>
                <w:right w:val="none" w:sz="0" w:space="0" w:color="auto"/>
              </w:divBdr>
              <w:divsChild>
                <w:div w:id="1318650477">
                  <w:marLeft w:val="0"/>
                  <w:marRight w:val="0"/>
                  <w:marTop w:val="0"/>
                  <w:marBottom w:val="0"/>
                  <w:divBdr>
                    <w:top w:val="none" w:sz="0" w:space="0" w:color="auto"/>
                    <w:left w:val="none" w:sz="0" w:space="0" w:color="auto"/>
                    <w:bottom w:val="none" w:sz="0" w:space="0" w:color="auto"/>
                    <w:right w:val="none" w:sz="0" w:space="0" w:color="auto"/>
                  </w:divBdr>
                  <w:divsChild>
                    <w:div w:id="208464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epa.gov/mold/mold_remediation.html"/>
  <Relationship Id="rId11" Type="http://schemas.openxmlformats.org/officeDocument/2006/relationships/hyperlink" TargetMode="External" Target="http://www.epa.gov/iaq/schools/actionkit.html"/>
  <Relationship Id="rId12" Type="http://schemas.openxmlformats.org/officeDocument/2006/relationships/hyperlink" TargetMode="External" Target="http://mass.gov/dph/iaq"/>
  <Relationship Id="rId13" Type="http://schemas.openxmlformats.org/officeDocument/2006/relationships/hyperlink" TargetMode="External" Target="http://www2.epa.gov/asbestos/school-buildings"/>
  <Relationship Id="rId14" Type="http://schemas.openxmlformats.org/officeDocument/2006/relationships/hyperlink" TargetMode="External" Target="http://www.mass.gov/lwd/labor-standards/asbestos-program/"/>
  <Relationship Id="rId15" Type="http://schemas.openxmlformats.org/officeDocument/2006/relationships/hyperlink" TargetMode="External" Target="http://www.epa.gov/iaq/schools/tools4s2.html"/>
  <Relationship Id="rId16" Type="http://schemas.openxmlformats.org/officeDocument/2006/relationships/hyperlink" TargetMode="External" Target="http://www.epa.gov/iaq/molds/mold_remediation.html"/>
  <Relationship Id="rId17" Type="http://schemas.openxmlformats.org/officeDocument/2006/relationships/header" Target="header1.xml"/>
  <Relationship Id="rId18" Type="http://schemas.openxmlformats.org/officeDocument/2006/relationships/header" Target="header2.xml"/>
  <Relationship Id="rId19" Type="http://schemas.openxmlformats.org/officeDocument/2006/relationships/footer" Target="footer1.xml"/>
  <Relationship Id="rId2" Type="http://schemas.openxmlformats.org/officeDocument/2006/relationships/numbering" Target="numbering.xml"/>
  <Relationship Id="rId20" Type="http://schemas.openxmlformats.org/officeDocument/2006/relationships/footer" Target="footer2.xml"/>
  <Relationship Id="rId21" Type="http://schemas.openxmlformats.org/officeDocument/2006/relationships/header" Target="header3.xml"/>
  <Relationship Id="rId22" Type="http://schemas.openxmlformats.org/officeDocument/2006/relationships/footer" Target="footer3.xml"/>
  <Relationship Id="rId23" Type="http://schemas.openxmlformats.org/officeDocument/2006/relationships/image" Target="media/image2.png"/>
  <Relationship Id="rId24" Type="http://schemas.openxmlformats.org/officeDocument/2006/relationships/image" Target="media/image3.png"/>
  <Relationship Id="rId25" Type="http://schemas.openxmlformats.org/officeDocument/2006/relationships/image" Target="media/image4.png"/>
  <Relationship Id="rId26" Type="http://schemas.openxmlformats.org/officeDocument/2006/relationships/image" Target="media/image5.png"/>
  <Relationship Id="rId27" Type="http://schemas.openxmlformats.org/officeDocument/2006/relationships/footer" Target="footer4.xml"/>
  <Relationship Id="rId28" Type="http://schemas.openxmlformats.org/officeDocument/2006/relationships/header" Target="header4.xml"/>
  <Relationship Id="rId29" Type="http://schemas.openxmlformats.org/officeDocument/2006/relationships/footer" Target="footer5.xml"/>
  <Relationship Id="rId3" Type="http://schemas.openxmlformats.org/officeDocument/2006/relationships/styles" Target="styles.xml"/>
  <Relationship Id="rId30" Type="http://schemas.openxmlformats.org/officeDocument/2006/relationships/header" Target="header5.xml"/>
  <Relationship Id="rId31" Type="http://schemas.openxmlformats.org/officeDocument/2006/relationships/footer" Target="footer6.xml"/>
  <Relationship Id="rId32" Type="http://schemas.openxmlformats.org/officeDocument/2006/relationships/fontTable" Target="fontTable.xml"/>
  <Relationship Id="rId33"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0FCE3-E5C3-48FA-8511-4BBDB0A01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1142</Words>
  <Characters>7420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Water Damage Assessment</vt:lpstr>
    </vt:vector>
  </TitlesOfParts>
  <Company>MDPH</Company>
  <LinksUpToDate>false</LinksUpToDate>
  <CharactersWithSpaces>8545</CharactersWithSpaces>
  <SharedDoc>false</SharedDoc>
  <HLinks>
    <vt:vector size="42" baseType="variant">
      <vt:variant>
        <vt:i4>5111863</vt:i4>
      </vt:variant>
      <vt:variant>
        <vt:i4>18</vt:i4>
      </vt:variant>
      <vt:variant>
        <vt:i4>0</vt:i4>
      </vt:variant>
      <vt:variant>
        <vt:i4>5</vt:i4>
      </vt:variant>
      <vt:variant>
        <vt:lpwstr>http://www.epa.gov/iaq/molds/mold_remediation.html</vt:lpwstr>
      </vt:variant>
      <vt:variant>
        <vt:lpwstr/>
      </vt:variant>
      <vt:variant>
        <vt:i4>786511</vt:i4>
      </vt:variant>
      <vt:variant>
        <vt:i4>15</vt:i4>
      </vt:variant>
      <vt:variant>
        <vt:i4>0</vt:i4>
      </vt:variant>
      <vt:variant>
        <vt:i4>5</vt:i4>
      </vt:variant>
      <vt:variant>
        <vt:lpwstr>http://www.epa.gov/iaq/schools/tools4s2.html</vt:lpwstr>
      </vt:variant>
      <vt:variant>
        <vt:lpwstr/>
      </vt:variant>
      <vt:variant>
        <vt:i4>65558</vt:i4>
      </vt:variant>
      <vt:variant>
        <vt:i4>12</vt:i4>
      </vt:variant>
      <vt:variant>
        <vt:i4>0</vt:i4>
      </vt:variant>
      <vt:variant>
        <vt:i4>5</vt:i4>
      </vt:variant>
      <vt:variant>
        <vt:lpwstr>http://www.mass.gov/lwd/labor-standards/asbestos-program/</vt:lpwstr>
      </vt:variant>
      <vt:variant>
        <vt:lpwstr/>
      </vt:variant>
      <vt:variant>
        <vt:i4>4456456</vt:i4>
      </vt:variant>
      <vt:variant>
        <vt:i4>9</vt:i4>
      </vt:variant>
      <vt:variant>
        <vt:i4>0</vt:i4>
      </vt:variant>
      <vt:variant>
        <vt:i4>5</vt:i4>
      </vt:variant>
      <vt:variant>
        <vt:lpwstr>http://www2.epa.gov/asbestos/school-buildings</vt:lpwstr>
      </vt:variant>
      <vt:variant>
        <vt:lpwstr/>
      </vt:variant>
      <vt:variant>
        <vt:i4>6619247</vt:i4>
      </vt:variant>
      <vt:variant>
        <vt:i4>6</vt:i4>
      </vt:variant>
      <vt:variant>
        <vt:i4>0</vt:i4>
      </vt:variant>
      <vt:variant>
        <vt:i4>5</vt:i4>
      </vt:variant>
      <vt:variant>
        <vt:lpwstr>http://mass.gov/dph/iaq</vt:lpwstr>
      </vt:variant>
      <vt:variant>
        <vt:lpwstr/>
      </vt:variant>
      <vt:variant>
        <vt:i4>4259864</vt:i4>
      </vt:variant>
      <vt:variant>
        <vt:i4>3</vt:i4>
      </vt:variant>
      <vt:variant>
        <vt:i4>0</vt:i4>
      </vt:variant>
      <vt:variant>
        <vt:i4>5</vt:i4>
      </vt:variant>
      <vt:variant>
        <vt:lpwstr>http://www.epa.gov/iaq/schools/actionkit.html</vt:lpwstr>
      </vt:variant>
      <vt:variant>
        <vt:lpwstr/>
      </vt:variant>
      <vt:variant>
        <vt:i4>196659</vt:i4>
      </vt:variant>
      <vt:variant>
        <vt:i4>0</vt:i4>
      </vt:variant>
      <vt:variant>
        <vt:i4>0</vt:i4>
      </vt:variant>
      <vt:variant>
        <vt:i4>5</vt:i4>
      </vt:variant>
      <vt:variant>
        <vt:lpwstr>http://www.epa.gov/mold/mold_remediation.html</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2015-06-23T17:20:00Z</dcterms:created>
  <dc:creator>Indoor Air Quality Program</dc:creator>
  <keywords>At the request of the Dartmouth Public Schools (DPS) and the Dartmouth Board of Health (DBOH), the Massachusetts Department of Public Health (MDPH), Bureau of Environmental Health (BEH) provided assistance and consultation regarding indoor air quality (IAQ) concerns at the Dartmouth Middle School (DMS) located at 366 Slocum Road, Dartmouth, Massachusetts. On April 24, 2015, the school was visited by Cory Holmes, Environmental Analyst/Regional Inspector in BEH’s IAQ Program.</keywords>
  <lastModifiedBy>Woo, Karl (EHS)</lastModifiedBy>
  <lastPrinted>2015-05-19T14:10:00Z</lastPrinted>
  <dcterms:modified xsi:type="dcterms:W3CDTF">2015-06-23T17:20:00Z</dcterms:modified>
  <revision>2</revision>
  <dc:subject>DArtmouth Middle School</dc:subject>
  <dc:title>Water Damage Assessment</dc:title>
</coreProperties>
</file>