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rawings/drawing7.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1C0B5" w14:textId="4B52BDEB" w:rsidR="00022FFF" w:rsidRDefault="00A34603" w:rsidP="00022FFF">
      <w:pPr>
        <w:pStyle w:val="Title"/>
        <w:rPr>
          <w:color w:val="FFFFFF"/>
          <w:w w:val="110"/>
          <w:sz w:val="40"/>
          <w:szCs w:val="40"/>
        </w:rPr>
      </w:pPr>
      <w:r>
        <w:rPr>
          <w:noProof/>
          <w:color w:val="FFFFFF"/>
          <w:w w:val="110"/>
          <w:sz w:val="40"/>
          <w:szCs w:val="40"/>
          <w:lang w:bidi="ar-SA"/>
        </w:rPr>
        <w:drawing>
          <wp:anchor distT="0" distB="0" distL="114300" distR="114300" simplePos="0" relativeHeight="251661312" behindDoc="0" locked="0" layoutInCell="1" allowOverlap="1" wp14:anchorId="69F7F291" wp14:editId="7CC04CBB">
            <wp:simplePos x="0" y="0"/>
            <wp:positionH relativeFrom="column">
              <wp:posOffset>5867400</wp:posOffset>
            </wp:positionH>
            <wp:positionV relativeFrom="paragraph">
              <wp:posOffset>0</wp:posOffset>
            </wp:positionV>
            <wp:extent cx="972820" cy="922020"/>
            <wp:effectExtent l="0" t="0" r="0" b="0"/>
            <wp:wrapSquare wrapText="bothSides"/>
            <wp:docPr id="50" name="Picture 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2820" cy="922020"/>
                    </a:xfrm>
                    <a:prstGeom prst="rect">
                      <a:avLst/>
                    </a:prstGeom>
                  </pic:spPr>
                </pic:pic>
              </a:graphicData>
            </a:graphic>
            <wp14:sizeRelH relativeFrom="margin">
              <wp14:pctWidth>0</wp14:pctWidth>
            </wp14:sizeRelH>
            <wp14:sizeRelV relativeFrom="margin">
              <wp14:pctHeight>0</wp14:pctHeight>
            </wp14:sizeRelV>
          </wp:anchor>
        </w:drawing>
      </w:r>
      <w:r w:rsidR="00022FFF">
        <w:rPr>
          <w:noProof/>
          <w:lang w:bidi="ar-SA"/>
        </w:rPr>
        <mc:AlternateContent>
          <mc:Choice Requires="wpg">
            <w:drawing>
              <wp:anchor distT="0" distB="0" distL="114300" distR="114300" simplePos="0" relativeHeight="251659264" behindDoc="1" locked="0" layoutInCell="1" allowOverlap="1" wp14:anchorId="2F0085CB" wp14:editId="2D96C75F">
                <wp:simplePos x="0" y="0"/>
                <wp:positionH relativeFrom="page">
                  <wp:posOffset>552450</wp:posOffset>
                </wp:positionH>
                <wp:positionV relativeFrom="paragraph">
                  <wp:posOffset>-78105</wp:posOffset>
                </wp:positionV>
                <wp:extent cx="3657600" cy="617855"/>
                <wp:effectExtent l="0" t="0" r="0" b="10795"/>
                <wp:wrapNone/>
                <wp:docPr id="15"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617855"/>
                          <a:chOff x="700" y="-105"/>
                          <a:chExt cx="4155" cy="973"/>
                        </a:xfrm>
                      </wpg:grpSpPr>
                      <wps:wsp>
                        <wps:cNvPr id="16" name="Freeform 275"/>
                        <wps:cNvSpPr>
                          <a:spLocks/>
                        </wps:cNvSpPr>
                        <wps:spPr bwMode="auto">
                          <a:xfrm>
                            <a:off x="730" y="-76"/>
                            <a:ext cx="4095" cy="913"/>
                          </a:xfrm>
                          <a:custGeom>
                            <a:avLst/>
                            <a:gdLst>
                              <a:gd name="T0" fmla="+- 0 4454 730"/>
                              <a:gd name="T1" fmla="*/ T0 w 4095"/>
                              <a:gd name="T2" fmla="+- 0 -75 -75"/>
                              <a:gd name="T3" fmla="*/ -75 h 913"/>
                              <a:gd name="T4" fmla="+- 0 1100 730"/>
                              <a:gd name="T5" fmla="*/ T4 w 4095"/>
                              <a:gd name="T6" fmla="+- 0 -75 -75"/>
                              <a:gd name="T7" fmla="*/ -75 h 913"/>
                              <a:gd name="T8" fmla="+- 0 1025 730"/>
                              <a:gd name="T9" fmla="*/ T8 w 4095"/>
                              <a:gd name="T10" fmla="+- 0 -68 -75"/>
                              <a:gd name="T11" fmla="*/ -68 h 913"/>
                              <a:gd name="T12" fmla="+- 0 956 730"/>
                              <a:gd name="T13" fmla="*/ T12 w 4095"/>
                              <a:gd name="T14" fmla="+- 0 -46 -75"/>
                              <a:gd name="T15" fmla="*/ -46 h 913"/>
                              <a:gd name="T16" fmla="+- 0 893 730"/>
                              <a:gd name="T17" fmla="*/ T16 w 4095"/>
                              <a:gd name="T18" fmla="+- 0 -12 -75"/>
                              <a:gd name="T19" fmla="*/ -12 h 913"/>
                              <a:gd name="T20" fmla="+- 0 838 730"/>
                              <a:gd name="T21" fmla="*/ T20 w 4095"/>
                              <a:gd name="T22" fmla="+- 0 33 -75"/>
                              <a:gd name="T23" fmla="*/ 33 h 913"/>
                              <a:gd name="T24" fmla="+- 0 793 730"/>
                              <a:gd name="T25" fmla="*/ T24 w 4095"/>
                              <a:gd name="T26" fmla="+- 0 88 -75"/>
                              <a:gd name="T27" fmla="*/ 88 h 913"/>
                              <a:gd name="T28" fmla="+- 0 759 730"/>
                              <a:gd name="T29" fmla="*/ T28 w 4095"/>
                              <a:gd name="T30" fmla="+- 0 151 -75"/>
                              <a:gd name="T31" fmla="*/ 151 h 913"/>
                              <a:gd name="T32" fmla="+- 0 738 730"/>
                              <a:gd name="T33" fmla="*/ T32 w 4095"/>
                              <a:gd name="T34" fmla="+- 0 220 -75"/>
                              <a:gd name="T35" fmla="*/ 220 h 913"/>
                              <a:gd name="T36" fmla="+- 0 730 730"/>
                              <a:gd name="T37" fmla="*/ T36 w 4095"/>
                              <a:gd name="T38" fmla="+- 0 295 -75"/>
                              <a:gd name="T39" fmla="*/ 295 h 913"/>
                              <a:gd name="T40" fmla="+- 0 730 730"/>
                              <a:gd name="T41" fmla="*/ T40 w 4095"/>
                              <a:gd name="T42" fmla="+- 0 467 -75"/>
                              <a:gd name="T43" fmla="*/ 467 h 913"/>
                              <a:gd name="T44" fmla="+- 0 738 730"/>
                              <a:gd name="T45" fmla="*/ T44 w 4095"/>
                              <a:gd name="T46" fmla="+- 0 541 -75"/>
                              <a:gd name="T47" fmla="*/ 541 h 913"/>
                              <a:gd name="T48" fmla="+- 0 759 730"/>
                              <a:gd name="T49" fmla="*/ T48 w 4095"/>
                              <a:gd name="T50" fmla="+- 0 611 -75"/>
                              <a:gd name="T51" fmla="*/ 611 h 913"/>
                              <a:gd name="T52" fmla="+- 0 793 730"/>
                              <a:gd name="T53" fmla="*/ T52 w 4095"/>
                              <a:gd name="T54" fmla="+- 0 674 -75"/>
                              <a:gd name="T55" fmla="*/ 674 h 913"/>
                              <a:gd name="T56" fmla="+- 0 838 730"/>
                              <a:gd name="T57" fmla="*/ T56 w 4095"/>
                              <a:gd name="T58" fmla="+- 0 728 -75"/>
                              <a:gd name="T59" fmla="*/ 728 h 913"/>
                              <a:gd name="T60" fmla="+- 0 893 730"/>
                              <a:gd name="T61" fmla="*/ T60 w 4095"/>
                              <a:gd name="T62" fmla="+- 0 774 -75"/>
                              <a:gd name="T63" fmla="*/ 774 h 913"/>
                              <a:gd name="T64" fmla="+- 0 956 730"/>
                              <a:gd name="T65" fmla="*/ T64 w 4095"/>
                              <a:gd name="T66" fmla="+- 0 808 -75"/>
                              <a:gd name="T67" fmla="*/ 808 h 913"/>
                              <a:gd name="T68" fmla="+- 0 1025 730"/>
                              <a:gd name="T69" fmla="*/ T68 w 4095"/>
                              <a:gd name="T70" fmla="+- 0 829 -75"/>
                              <a:gd name="T71" fmla="*/ 829 h 913"/>
                              <a:gd name="T72" fmla="+- 0 1100 730"/>
                              <a:gd name="T73" fmla="*/ T72 w 4095"/>
                              <a:gd name="T74" fmla="+- 0 837 -75"/>
                              <a:gd name="T75" fmla="*/ 837 h 913"/>
                              <a:gd name="T76" fmla="+- 0 4454 730"/>
                              <a:gd name="T77" fmla="*/ T76 w 4095"/>
                              <a:gd name="T78" fmla="+- 0 837 -75"/>
                              <a:gd name="T79" fmla="*/ 837 h 913"/>
                              <a:gd name="T80" fmla="+- 0 4529 730"/>
                              <a:gd name="T81" fmla="*/ T80 w 4095"/>
                              <a:gd name="T82" fmla="+- 0 829 -75"/>
                              <a:gd name="T83" fmla="*/ 829 h 913"/>
                              <a:gd name="T84" fmla="+- 0 4598 730"/>
                              <a:gd name="T85" fmla="*/ T84 w 4095"/>
                              <a:gd name="T86" fmla="+- 0 808 -75"/>
                              <a:gd name="T87" fmla="*/ 808 h 913"/>
                              <a:gd name="T88" fmla="+- 0 4661 730"/>
                              <a:gd name="T89" fmla="*/ T88 w 4095"/>
                              <a:gd name="T90" fmla="+- 0 774 -75"/>
                              <a:gd name="T91" fmla="*/ 774 h 913"/>
                              <a:gd name="T92" fmla="+- 0 4716 730"/>
                              <a:gd name="T93" fmla="*/ T92 w 4095"/>
                              <a:gd name="T94" fmla="+- 0 728 -75"/>
                              <a:gd name="T95" fmla="*/ 728 h 913"/>
                              <a:gd name="T96" fmla="+- 0 4761 730"/>
                              <a:gd name="T97" fmla="*/ T96 w 4095"/>
                              <a:gd name="T98" fmla="+- 0 674 -75"/>
                              <a:gd name="T99" fmla="*/ 674 h 913"/>
                              <a:gd name="T100" fmla="+- 0 4795 730"/>
                              <a:gd name="T101" fmla="*/ T100 w 4095"/>
                              <a:gd name="T102" fmla="+- 0 611 -75"/>
                              <a:gd name="T103" fmla="*/ 611 h 913"/>
                              <a:gd name="T104" fmla="+- 0 4817 730"/>
                              <a:gd name="T105" fmla="*/ T104 w 4095"/>
                              <a:gd name="T106" fmla="+- 0 541 -75"/>
                              <a:gd name="T107" fmla="*/ 541 h 913"/>
                              <a:gd name="T108" fmla="+- 0 4824 730"/>
                              <a:gd name="T109" fmla="*/ T108 w 4095"/>
                              <a:gd name="T110" fmla="+- 0 467 -75"/>
                              <a:gd name="T111" fmla="*/ 467 h 913"/>
                              <a:gd name="T112" fmla="+- 0 4824 730"/>
                              <a:gd name="T113" fmla="*/ T112 w 4095"/>
                              <a:gd name="T114" fmla="+- 0 295 -75"/>
                              <a:gd name="T115" fmla="*/ 295 h 913"/>
                              <a:gd name="T116" fmla="+- 0 4817 730"/>
                              <a:gd name="T117" fmla="*/ T116 w 4095"/>
                              <a:gd name="T118" fmla="+- 0 220 -75"/>
                              <a:gd name="T119" fmla="*/ 220 h 913"/>
                              <a:gd name="T120" fmla="+- 0 4795 730"/>
                              <a:gd name="T121" fmla="*/ T120 w 4095"/>
                              <a:gd name="T122" fmla="+- 0 151 -75"/>
                              <a:gd name="T123" fmla="*/ 151 h 913"/>
                              <a:gd name="T124" fmla="+- 0 4761 730"/>
                              <a:gd name="T125" fmla="*/ T124 w 4095"/>
                              <a:gd name="T126" fmla="+- 0 88 -75"/>
                              <a:gd name="T127" fmla="*/ 88 h 913"/>
                              <a:gd name="T128" fmla="+- 0 4716 730"/>
                              <a:gd name="T129" fmla="*/ T128 w 4095"/>
                              <a:gd name="T130" fmla="+- 0 33 -75"/>
                              <a:gd name="T131" fmla="*/ 33 h 913"/>
                              <a:gd name="T132" fmla="+- 0 4661 730"/>
                              <a:gd name="T133" fmla="*/ T132 w 4095"/>
                              <a:gd name="T134" fmla="+- 0 -12 -75"/>
                              <a:gd name="T135" fmla="*/ -12 h 913"/>
                              <a:gd name="T136" fmla="+- 0 4598 730"/>
                              <a:gd name="T137" fmla="*/ T136 w 4095"/>
                              <a:gd name="T138" fmla="+- 0 -46 -75"/>
                              <a:gd name="T139" fmla="*/ -46 h 913"/>
                              <a:gd name="T140" fmla="+- 0 4529 730"/>
                              <a:gd name="T141" fmla="*/ T140 w 4095"/>
                              <a:gd name="T142" fmla="+- 0 -68 -75"/>
                              <a:gd name="T143" fmla="*/ -68 h 9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095" h="913">
                                <a:moveTo>
                                  <a:pt x="3724" y="0"/>
                                </a:moveTo>
                                <a:lnTo>
                                  <a:pt x="370" y="0"/>
                                </a:lnTo>
                                <a:lnTo>
                                  <a:pt x="295" y="7"/>
                                </a:lnTo>
                                <a:lnTo>
                                  <a:pt x="226" y="29"/>
                                </a:lnTo>
                                <a:lnTo>
                                  <a:pt x="163" y="63"/>
                                </a:lnTo>
                                <a:lnTo>
                                  <a:pt x="108" y="108"/>
                                </a:lnTo>
                                <a:lnTo>
                                  <a:pt x="63" y="163"/>
                                </a:lnTo>
                                <a:lnTo>
                                  <a:pt x="29" y="226"/>
                                </a:lnTo>
                                <a:lnTo>
                                  <a:pt x="8" y="295"/>
                                </a:lnTo>
                                <a:lnTo>
                                  <a:pt x="0" y="370"/>
                                </a:lnTo>
                                <a:lnTo>
                                  <a:pt x="0" y="542"/>
                                </a:lnTo>
                                <a:lnTo>
                                  <a:pt x="8" y="616"/>
                                </a:lnTo>
                                <a:lnTo>
                                  <a:pt x="29" y="686"/>
                                </a:lnTo>
                                <a:lnTo>
                                  <a:pt x="63" y="749"/>
                                </a:lnTo>
                                <a:lnTo>
                                  <a:pt x="108" y="803"/>
                                </a:lnTo>
                                <a:lnTo>
                                  <a:pt x="163" y="849"/>
                                </a:lnTo>
                                <a:lnTo>
                                  <a:pt x="226" y="883"/>
                                </a:lnTo>
                                <a:lnTo>
                                  <a:pt x="295" y="904"/>
                                </a:lnTo>
                                <a:lnTo>
                                  <a:pt x="370" y="912"/>
                                </a:lnTo>
                                <a:lnTo>
                                  <a:pt x="3724" y="912"/>
                                </a:lnTo>
                                <a:lnTo>
                                  <a:pt x="3799" y="904"/>
                                </a:lnTo>
                                <a:lnTo>
                                  <a:pt x="3868" y="883"/>
                                </a:lnTo>
                                <a:lnTo>
                                  <a:pt x="3931" y="849"/>
                                </a:lnTo>
                                <a:lnTo>
                                  <a:pt x="3986" y="803"/>
                                </a:lnTo>
                                <a:lnTo>
                                  <a:pt x="4031" y="749"/>
                                </a:lnTo>
                                <a:lnTo>
                                  <a:pt x="4065" y="686"/>
                                </a:lnTo>
                                <a:lnTo>
                                  <a:pt x="4087" y="616"/>
                                </a:lnTo>
                                <a:lnTo>
                                  <a:pt x="4094" y="542"/>
                                </a:lnTo>
                                <a:lnTo>
                                  <a:pt x="4094" y="370"/>
                                </a:lnTo>
                                <a:lnTo>
                                  <a:pt x="4087" y="295"/>
                                </a:lnTo>
                                <a:lnTo>
                                  <a:pt x="4065" y="226"/>
                                </a:lnTo>
                                <a:lnTo>
                                  <a:pt x="4031" y="163"/>
                                </a:lnTo>
                                <a:lnTo>
                                  <a:pt x="3986" y="108"/>
                                </a:lnTo>
                                <a:lnTo>
                                  <a:pt x="3931" y="63"/>
                                </a:lnTo>
                                <a:lnTo>
                                  <a:pt x="3868" y="29"/>
                                </a:lnTo>
                                <a:lnTo>
                                  <a:pt x="3799" y="7"/>
                                </a:lnTo>
                                <a:close/>
                              </a:path>
                            </a:pathLst>
                          </a:custGeom>
                          <a:solidFill>
                            <a:srgbClr val="1939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74"/>
                        <wps:cNvSpPr>
                          <a:spLocks/>
                        </wps:cNvSpPr>
                        <wps:spPr bwMode="auto">
                          <a:xfrm>
                            <a:off x="720" y="-86"/>
                            <a:ext cx="4115" cy="933"/>
                          </a:xfrm>
                          <a:custGeom>
                            <a:avLst/>
                            <a:gdLst>
                              <a:gd name="T0" fmla="+- 0 2777 720"/>
                              <a:gd name="T1" fmla="*/ T0 w 4115"/>
                              <a:gd name="T2" fmla="+- 0 -85 -85"/>
                              <a:gd name="T3" fmla="*/ -85 h 933"/>
                              <a:gd name="T4" fmla="+- 0 4454 720"/>
                              <a:gd name="T5" fmla="*/ T4 w 4115"/>
                              <a:gd name="T6" fmla="+- 0 -85 -85"/>
                              <a:gd name="T7" fmla="*/ -85 h 933"/>
                              <a:gd name="T8" fmla="+- 0 4531 720"/>
                              <a:gd name="T9" fmla="*/ T8 w 4115"/>
                              <a:gd name="T10" fmla="+- 0 -78 -85"/>
                              <a:gd name="T11" fmla="*/ -78 h 933"/>
                              <a:gd name="T12" fmla="+- 0 4602 720"/>
                              <a:gd name="T13" fmla="*/ T12 w 4115"/>
                              <a:gd name="T14" fmla="+- 0 -55 -85"/>
                              <a:gd name="T15" fmla="*/ -55 h 933"/>
                              <a:gd name="T16" fmla="+- 0 4667 720"/>
                              <a:gd name="T17" fmla="*/ T16 w 4115"/>
                              <a:gd name="T18" fmla="+- 0 -20 -85"/>
                              <a:gd name="T19" fmla="*/ -20 h 933"/>
                              <a:gd name="T20" fmla="+- 0 4723 720"/>
                              <a:gd name="T21" fmla="*/ T20 w 4115"/>
                              <a:gd name="T22" fmla="+- 0 26 -85"/>
                              <a:gd name="T23" fmla="*/ 26 h 933"/>
                              <a:gd name="T24" fmla="+- 0 4770 720"/>
                              <a:gd name="T25" fmla="*/ T24 w 4115"/>
                              <a:gd name="T26" fmla="+- 0 82 -85"/>
                              <a:gd name="T27" fmla="*/ 82 h 933"/>
                              <a:gd name="T28" fmla="+- 0 4805 720"/>
                              <a:gd name="T29" fmla="*/ T28 w 4115"/>
                              <a:gd name="T30" fmla="+- 0 147 -85"/>
                              <a:gd name="T31" fmla="*/ 147 h 933"/>
                              <a:gd name="T32" fmla="+- 0 4827 720"/>
                              <a:gd name="T33" fmla="*/ T32 w 4115"/>
                              <a:gd name="T34" fmla="+- 0 218 -85"/>
                              <a:gd name="T35" fmla="*/ 218 h 933"/>
                              <a:gd name="T36" fmla="+- 0 4834 720"/>
                              <a:gd name="T37" fmla="*/ T36 w 4115"/>
                              <a:gd name="T38" fmla="+- 0 295 -85"/>
                              <a:gd name="T39" fmla="*/ 295 h 933"/>
                              <a:gd name="T40" fmla="+- 0 4834 720"/>
                              <a:gd name="T41" fmla="*/ T40 w 4115"/>
                              <a:gd name="T42" fmla="+- 0 467 -85"/>
                              <a:gd name="T43" fmla="*/ 467 h 933"/>
                              <a:gd name="T44" fmla="+- 0 4827 720"/>
                              <a:gd name="T45" fmla="*/ T44 w 4115"/>
                              <a:gd name="T46" fmla="+- 0 543 -85"/>
                              <a:gd name="T47" fmla="*/ 543 h 933"/>
                              <a:gd name="T48" fmla="+- 0 4805 720"/>
                              <a:gd name="T49" fmla="*/ T48 w 4115"/>
                              <a:gd name="T50" fmla="+- 0 615 -85"/>
                              <a:gd name="T51" fmla="*/ 615 h 933"/>
                              <a:gd name="T52" fmla="+- 0 4770 720"/>
                              <a:gd name="T53" fmla="*/ T52 w 4115"/>
                              <a:gd name="T54" fmla="+- 0 679 -85"/>
                              <a:gd name="T55" fmla="*/ 679 h 933"/>
                              <a:gd name="T56" fmla="+- 0 4723 720"/>
                              <a:gd name="T57" fmla="*/ T56 w 4115"/>
                              <a:gd name="T58" fmla="+- 0 736 -85"/>
                              <a:gd name="T59" fmla="*/ 736 h 933"/>
                              <a:gd name="T60" fmla="+- 0 4667 720"/>
                              <a:gd name="T61" fmla="*/ T60 w 4115"/>
                              <a:gd name="T62" fmla="+- 0 782 -85"/>
                              <a:gd name="T63" fmla="*/ 782 h 933"/>
                              <a:gd name="T64" fmla="+- 0 4602 720"/>
                              <a:gd name="T65" fmla="*/ T64 w 4115"/>
                              <a:gd name="T66" fmla="+- 0 817 -85"/>
                              <a:gd name="T67" fmla="*/ 817 h 933"/>
                              <a:gd name="T68" fmla="+- 0 4531 720"/>
                              <a:gd name="T69" fmla="*/ T68 w 4115"/>
                              <a:gd name="T70" fmla="+- 0 839 -85"/>
                              <a:gd name="T71" fmla="*/ 839 h 933"/>
                              <a:gd name="T72" fmla="+- 0 4454 720"/>
                              <a:gd name="T73" fmla="*/ T72 w 4115"/>
                              <a:gd name="T74" fmla="+- 0 847 -85"/>
                              <a:gd name="T75" fmla="*/ 847 h 933"/>
                              <a:gd name="T76" fmla="+- 0 1100 720"/>
                              <a:gd name="T77" fmla="*/ T76 w 4115"/>
                              <a:gd name="T78" fmla="+- 0 847 -85"/>
                              <a:gd name="T79" fmla="*/ 847 h 933"/>
                              <a:gd name="T80" fmla="+- 0 1023 720"/>
                              <a:gd name="T81" fmla="*/ T80 w 4115"/>
                              <a:gd name="T82" fmla="+- 0 839 -85"/>
                              <a:gd name="T83" fmla="*/ 839 h 933"/>
                              <a:gd name="T84" fmla="+- 0 952 720"/>
                              <a:gd name="T85" fmla="*/ T84 w 4115"/>
                              <a:gd name="T86" fmla="+- 0 817 -85"/>
                              <a:gd name="T87" fmla="*/ 817 h 933"/>
                              <a:gd name="T88" fmla="+- 0 888 720"/>
                              <a:gd name="T89" fmla="*/ T88 w 4115"/>
                              <a:gd name="T90" fmla="+- 0 782 -85"/>
                              <a:gd name="T91" fmla="*/ 782 h 933"/>
                              <a:gd name="T92" fmla="+- 0 831 720"/>
                              <a:gd name="T93" fmla="*/ T92 w 4115"/>
                              <a:gd name="T94" fmla="+- 0 736 -85"/>
                              <a:gd name="T95" fmla="*/ 736 h 933"/>
                              <a:gd name="T96" fmla="+- 0 785 720"/>
                              <a:gd name="T97" fmla="*/ T96 w 4115"/>
                              <a:gd name="T98" fmla="+- 0 679 -85"/>
                              <a:gd name="T99" fmla="*/ 679 h 933"/>
                              <a:gd name="T100" fmla="+- 0 750 720"/>
                              <a:gd name="T101" fmla="*/ T100 w 4115"/>
                              <a:gd name="T102" fmla="+- 0 615 -85"/>
                              <a:gd name="T103" fmla="*/ 615 h 933"/>
                              <a:gd name="T104" fmla="+- 0 728 720"/>
                              <a:gd name="T105" fmla="*/ T104 w 4115"/>
                              <a:gd name="T106" fmla="+- 0 543 -85"/>
                              <a:gd name="T107" fmla="*/ 543 h 933"/>
                              <a:gd name="T108" fmla="+- 0 720 720"/>
                              <a:gd name="T109" fmla="*/ T108 w 4115"/>
                              <a:gd name="T110" fmla="+- 0 467 -85"/>
                              <a:gd name="T111" fmla="*/ 467 h 933"/>
                              <a:gd name="T112" fmla="+- 0 720 720"/>
                              <a:gd name="T113" fmla="*/ T112 w 4115"/>
                              <a:gd name="T114" fmla="+- 0 295 -85"/>
                              <a:gd name="T115" fmla="*/ 295 h 933"/>
                              <a:gd name="T116" fmla="+- 0 728 720"/>
                              <a:gd name="T117" fmla="*/ T116 w 4115"/>
                              <a:gd name="T118" fmla="+- 0 218 -85"/>
                              <a:gd name="T119" fmla="*/ 218 h 933"/>
                              <a:gd name="T120" fmla="+- 0 750 720"/>
                              <a:gd name="T121" fmla="*/ T120 w 4115"/>
                              <a:gd name="T122" fmla="+- 0 147 -85"/>
                              <a:gd name="T123" fmla="*/ 147 h 933"/>
                              <a:gd name="T124" fmla="+- 0 785 720"/>
                              <a:gd name="T125" fmla="*/ T124 w 4115"/>
                              <a:gd name="T126" fmla="+- 0 82 -85"/>
                              <a:gd name="T127" fmla="*/ 82 h 933"/>
                              <a:gd name="T128" fmla="+- 0 831 720"/>
                              <a:gd name="T129" fmla="*/ T128 w 4115"/>
                              <a:gd name="T130" fmla="+- 0 26 -85"/>
                              <a:gd name="T131" fmla="*/ 26 h 933"/>
                              <a:gd name="T132" fmla="+- 0 888 720"/>
                              <a:gd name="T133" fmla="*/ T132 w 4115"/>
                              <a:gd name="T134" fmla="+- 0 -20 -85"/>
                              <a:gd name="T135" fmla="*/ -20 h 933"/>
                              <a:gd name="T136" fmla="+- 0 952 720"/>
                              <a:gd name="T137" fmla="*/ T136 w 4115"/>
                              <a:gd name="T138" fmla="+- 0 -55 -85"/>
                              <a:gd name="T139" fmla="*/ -55 h 933"/>
                              <a:gd name="T140" fmla="+- 0 1023 720"/>
                              <a:gd name="T141" fmla="*/ T140 w 4115"/>
                              <a:gd name="T142" fmla="+- 0 -78 -85"/>
                              <a:gd name="T143" fmla="*/ -78 h 933"/>
                              <a:gd name="T144" fmla="+- 0 1100 720"/>
                              <a:gd name="T145" fmla="*/ T144 w 4115"/>
                              <a:gd name="T146" fmla="+- 0 -85 -85"/>
                              <a:gd name="T147" fmla="*/ -85 h 933"/>
                              <a:gd name="T148" fmla="+- 0 2777 720"/>
                              <a:gd name="T149" fmla="*/ T148 w 4115"/>
                              <a:gd name="T150" fmla="+- 0 -85 -85"/>
                              <a:gd name="T151" fmla="*/ -85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115" h="933">
                                <a:moveTo>
                                  <a:pt x="2057" y="0"/>
                                </a:moveTo>
                                <a:lnTo>
                                  <a:pt x="3734" y="0"/>
                                </a:lnTo>
                                <a:lnTo>
                                  <a:pt x="3811" y="7"/>
                                </a:lnTo>
                                <a:lnTo>
                                  <a:pt x="3882" y="30"/>
                                </a:lnTo>
                                <a:lnTo>
                                  <a:pt x="3947" y="65"/>
                                </a:lnTo>
                                <a:lnTo>
                                  <a:pt x="4003" y="111"/>
                                </a:lnTo>
                                <a:lnTo>
                                  <a:pt x="4050" y="167"/>
                                </a:lnTo>
                                <a:lnTo>
                                  <a:pt x="4085" y="232"/>
                                </a:lnTo>
                                <a:lnTo>
                                  <a:pt x="4107" y="303"/>
                                </a:lnTo>
                                <a:lnTo>
                                  <a:pt x="4114" y="380"/>
                                </a:lnTo>
                                <a:lnTo>
                                  <a:pt x="4114" y="552"/>
                                </a:lnTo>
                                <a:lnTo>
                                  <a:pt x="4107" y="628"/>
                                </a:lnTo>
                                <a:lnTo>
                                  <a:pt x="4085" y="700"/>
                                </a:lnTo>
                                <a:lnTo>
                                  <a:pt x="4050" y="764"/>
                                </a:lnTo>
                                <a:lnTo>
                                  <a:pt x="4003" y="821"/>
                                </a:lnTo>
                                <a:lnTo>
                                  <a:pt x="3947" y="867"/>
                                </a:lnTo>
                                <a:lnTo>
                                  <a:pt x="3882" y="902"/>
                                </a:lnTo>
                                <a:lnTo>
                                  <a:pt x="3811" y="924"/>
                                </a:lnTo>
                                <a:lnTo>
                                  <a:pt x="3734" y="932"/>
                                </a:lnTo>
                                <a:lnTo>
                                  <a:pt x="380" y="932"/>
                                </a:lnTo>
                                <a:lnTo>
                                  <a:pt x="303" y="924"/>
                                </a:lnTo>
                                <a:lnTo>
                                  <a:pt x="232" y="902"/>
                                </a:lnTo>
                                <a:lnTo>
                                  <a:pt x="168" y="867"/>
                                </a:lnTo>
                                <a:lnTo>
                                  <a:pt x="111" y="821"/>
                                </a:lnTo>
                                <a:lnTo>
                                  <a:pt x="65" y="764"/>
                                </a:lnTo>
                                <a:lnTo>
                                  <a:pt x="30" y="700"/>
                                </a:lnTo>
                                <a:lnTo>
                                  <a:pt x="8" y="628"/>
                                </a:lnTo>
                                <a:lnTo>
                                  <a:pt x="0" y="552"/>
                                </a:lnTo>
                                <a:lnTo>
                                  <a:pt x="0" y="380"/>
                                </a:lnTo>
                                <a:lnTo>
                                  <a:pt x="8" y="303"/>
                                </a:lnTo>
                                <a:lnTo>
                                  <a:pt x="30" y="232"/>
                                </a:lnTo>
                                <a:lnTo>
                                  <a:pt x="65" y="167"/>
                                </a:lnTo>
                                <a:lnTo>
                                  <a:pt x="111" y="111"/>
                                </a:lnTo>
                                <a:lnTo>
                                  <a:pt x="168" y="65"/>
                                </a:lnTo>
                                <a:lnTo>
                                  <a:pt x="232" y="30"/>
                                </a:lnTo>
                                <a:lnTo>
                                  <a:pt x="303" y="7"/>
                                </a:lnTo>
                                <a:lnTo>
                                  <a:pt x="380" y="0"/>
                                </a:lnTo>
                                <a:lnTo>
                                  <a:pt x="2057"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61B1B" id="Group 273" o:spid="_x0000_s1026" style="position:absolute;margin-left:43.5pt;margin-top:-6.15pt;width:4in;height:48.65pt;z-index:-251657216;mso-position-horizontal-relative:page" coordorigin="700,-105" coordsize="4155,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">
                <v:shape id="Freeform 275" o:spid="_x0000_s1027" style="position:absolute;left:730;top:-76;width:4095;height:913;visibility:visible;mso-wrap-style:square;v-text-anchor:top" coordsize="409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" path="m3724,l370,,295,7,226,29,163,63r-55,45l63,163,29,226,8,295,,370,,542r8,74l29,686r34,63l108,803r55,46l226,883r69,21l370,912r3354,l3799,904r69,-21l3931,849r55,-46l4031,749r34,-63l4087,616r7,-74l4094,370r-7,-75l4065,226r-34,-63l3986,108,3931,63,3868,29,3799,7,3724,xe" fillcolor="#19398a" stroked="f">
                  <v:path arrowok="t" o:connecttype="custom" o:connectlocs="3724,-75;370,-75;295,-68;226,-46;163,-12;108,33;63,88;29,151;8,220;0,295;0,467;8,541;29,611;63,674;108,728;163,774;226,808;295,829;370,837;3724,837;3799,829;3868,808;3931,774;3986,728;4031,674;4065,611;4087,541;4094,467;4094,295;4087,220;4065,151;4031,88;3986,33;3931,-12;3868,-46;3799,-68" o:connectangles="0,0,0,0,0,0,0,0,0,0,0,0,0,0,0,0,0,0,0,0,0,0,0,0,0,0,0,0,0,0,0,0,0,0,0,0"/>
                </v:shape>
                <v:shape id="Freeform 274" o:spid="_x0000_s1028" style="position:absolute;left:720;top:-86;width:4115;height:933;visibility:visible;mso-wrap-style:square;v-text-anchor:top" coordsize="411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" path="m2057,l3734,r77,7l3882,30r65,35l4003,111r47,56l4085,232r22,71l4114,380r,172l4107,628r-22,72l4050,764r-47,57l3947,867r-65,35l3811,924r-77,8l380,932r-77,-8l232,902,168,867,111,821,65,764,30,700,8,628,,552,,380,8,303,30,232,65,167r46,-56l168,65,232,30,303,7,380,,2057,e" filled="f" strokecolor="#19398a" strokeweight="2pt">
                  <v:path arrowok="t" o:connecttype="custom" o:connectlocs="2057,-85;3734,-85;3811,-78;3882,-55;3947,-20;4003,26;4050,82;4085,147;4107,218;4114,295;4114,467;4107,543;4085,615;4050,679;4003,736;3947,782;3882,817;3811,839;3734,847;380,847;303,839;232,817;168,782;111,736;65,679;30,615;8,543;0,467;0,295;8,218;30,147;65,82;111,26;168,-20;232,-55;303,-78;380,-85;2057,-85" o:connectangles="0,0,0,0,0,0,0,0,0,0,0,0,0,0,0,0,0,0,0,0,0,0,0,0,0,0,0,0,0,0,0,0,0,0,0,0,0,0"/>
                </v:shape>
                <w10:wrap anchorx="page"/>
              </v:group>
            </w:pict>
          </mc:Fallback>
        </mc:AlternateContent>
      </w:r>
      <w:r w:rsidR="00022FFF" w:rsidRPr="0012186A">
        <w:rPr>
          <w:color w:val="FFFFFF"/>
          <w:w w:val="110"/>
          <w:sz w:val="40"/>
          <w:szCs w:val="40"/>
        </w:rPr>
        <w:t>DATA REPORT</w:t>
      </w:r>
      <w:r w:rsidR="00D022F6">
        <w:rPr>
          <w:color w:val="FFFFFF"/>
          <w:w w:val="110"/>
          <w:sz w:val="40"/>
          <w:szCs w:val="40"/>
        </w:rPr>
        <w:t xml:space="preserve"> November</w:t>
      </w:r>
      <w:r w:rsidR="00022FFF">
        <w:rPr>
          <w:color w:val="FFFFFF"/>
          <w:w w:val="110"/>
          <w:sz w:val="40"/>
          <w:szCs w:val="40"/>
        </w:rPr>
        <w:t xml:space="preserve"> 2020</w:t>
      </w:r>
    </w:p>
    <w:p w14:paraId="5C2ABC37" w14:textId="77777777" w:rsidR="00022FFF" w:rsidRPr="00022FFF" w:rsidRDefault="00022FFF" w:rsidP="00022FFF">
      <w:pPr>
        <w:widowControl w:val="0"/>
        <w:autoSpaceDE w:val="0"/>
        <w:autoSpaceDN w:val="0"/>
        <w:spacing w:before="87" w:after="0" w:line="240" w:lineRule="auto"/>
        <w:ind w:left="320"/>
        <w:rPr>
          <w:rFonts w:ascii="Calibri" w:eastAsia="Calibri" w:hAnsi="Calibri" w:cs="Calibri"/>
          <w:b/>
          <w:bCs/>
          <w:sz w:val="44"/>
          <w:szCs w:val="44"/>
          <w:lang w:bidi="en-US"/>
        </w:rPr>
      </w:pPr>
      <w:r w:rsidRPr="00022FFF">
        <w:rPr>
          <w:rFonts w:ascii="Calibri" w:eastAsia="Calibri" w:hAnsi="Calibri" w:cs="Calibri"/>
          <w:b/>
          <w:bCs/>
          <w:color w:val="19398A"/>
          <w:w w:val="110"/>
          <w:sz w:val="40"/>
          <w:szCs w:val="40"/>
          <w:shd w:val="clear" w:color="auto" w:fill="C1C2DE"/>
          <w:lang w:bidi="en-US"/>
        </w:rPr>
        <w:t>on Colorectal Cancer in Massachusetts</w:t>
      </w:r>
    </w:p>
    <w:p w14:paraId="6E83695D" w14:textId="77777777" w:rsidR="002A3EA5" w:rsidRDefault="007D4161">
      <w:r>
        <w:rPr>
          <w:noProof/>
        </w:rPr>
        <mc:AlternateContent>
          <mc:Choice Requires="wps">
            <w:drawing>
              <wp:anchor distT="0" distB="0" distL="0" distR="0" simplePos="0" relativeHeight="251663360" behindDoc="1" locked="0" layoutInCell="1" allowOverlap="1" wp14:anchorId="6D93FF59" wp14:editId="61B7EA2C">
                <wp:simplePos x="0" y="0"/>
                <wp:positionH relativeFrom="page">
                  <wp:posOffset>457200</wp:posOffset>
                </wp:positionH>
                <wp:positionV relativeFrom="paragraph">
                  <wp:posOffset>234950</wp:posOffset>
                </wp:positionV>
                <wp:extent cx="6858000" cy="1270"/>
                <wp:effectExtent l="0" t="0" r="19050" b="17780"/>
                <wp:wrapTopAndBottom/>
                <wp:docPr id="14"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30761" id="Freeform 272" o:spid="_x0000_s1026" style="position:absolute;margin-left:36pt;margin-top:18.5pt;width:54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" path="m,l10800,e" filled="f" strokecolor="#19398a" strokeweight="2pt">
                <v:path arrowok="t" o:connecttype="custom" o:connectlocs="0,0;6858000,0" o:connectangles="0,0"/>
                <w10:wrap type="topAndBottom" anchorx="page"/>
              </v:shape>
            </w:pict>
          </mc:Fallback>
        </mc:AlternateContent>
      </w:r>
    </w:p>
    <w:p w14:paraId="426DF764" w14:textId="77777777" w:rsidR="00022FFF" w:rsidRDefault="00022FFF" w:rsidP="007D4161">
      <w:pPr>
        <w:pStyle w:val="Heading1"/>
        <w:spacing w:after="100" w:afterAutospacing="1" w:line="120" w:lineRule="auto"/>
        <w:ind w:left="202"/>
        <w:rPr>
          <w:color w:val="19398A"/>
          <w:w w:val="110"/>
        </w:rPr>
        <w:sectPr w:rsidR="00022FFF" w:rsidSect="00C763EA">
          <w:footerReference w:type="default" r:id="rId9"/>
          <w:pgSz w:w="12240" w:h="15840"/>
          <w:pgMar w:top="720" w:right="720" w:bottom="720" w:left="720" w:header="720" w:footer="705" w:gutter="0"/>
          <w:cols w:space="720"/>
          <w:docGrid w:linePitch="360"/>
        </w:sectPr>
      </w:pPr>
    </w:p>
    <w:p w14:paraId="0FB892AB" w14:textId="77777777" w:rsidR="00022FFF" w:rsidRPr="00D90D5C" w:rsidRDefault="00022FFF" w:rsidP="00263E73">
      <w:pPr>
        <w:pStyle w:val="Heading1"/>
        <w:spacing w:after="120"/>
        <w:ind w:left="0"/>
      </w:pPr>
      <w:r w:rsidRPr="00D90D5C">
        <w:rPr>
          <w:color w:val="19398A"/>
          <w:w w:val="110"/>
        </w:rPr>
        <w:t>PURPOSE</w:t>
      </w:r>
    </w:p>
    <w:p w14:paraId="36DF6DB5" w14:textId="77777777" w:rsidR="00022FFF" w:rsidRDefault="00022FFF" w:rsidP="00263E73">
      <w:pPr>
        <w:pStyle w:val="BodyText"/>
        <w:spacing w:after="120" w:line="250" w:lineRule="auto"/>
        <w:ind w:right="58"/>
        <w:rPr>
          <w:color w:val="231F20"/>
        </w:rPr>
      </w:pPr>
      <w:r>
        <w:rPr>
          <w:color w:val="231F20"/>
        </w:rPr>
        <w:t xml:space="preserve">This report presents </w:t>
      </w:r>
      <w:r w:rsidRPr="00D90D5C">
        <w:rPr>
          <w:color w:val="231F20"/>
        </w:rPr>
        <w:t xml:space="preserve">descriptive data on colorectal cancer </w:t>
      </w:r>
      <w:r>
        <w:rPr>
          <w:color w:val="231F20"/>
        </w:rPr>
        <w:t xml:space="preserve">incidence and mortality </w:t>
      </w:r>
      <w:r w:rsidRPr="00D90D5C">
        <w:rPr>
          <w:color w:val="231F20"/>
        </w:rPr>
        <w:t xml:space="preserve">among </w:t>
      </w:r>
      <w:r>
        <w:rPr>
          <w:color w:val="231F20"/>
        </w:rPr>
        <w:t>Massachusetts residents</w:t>
      </w:r>
      <w:r w:rsidRPr="00D90D5C">
        <w:rPr>
          <w:color w:val="231F20"/>
        </w:rPr>
        <w:t xml:space="preserve">. </w:t>
      </w:r>
      <w:r>
        <w:rPr>
          <w:color w:val="231F20"/>
        </w:rPr>
        <w:t>Incidence refers to the number of people who have been newly diagnosed with colorectal cancer while mortality refers to the number of people who have died from the disease. This report summarizes colorectal cancer incidence and mortality in Massachusetts by</w:t>
      </w:r>
      <w:r w:rsidRPr="00D90D5C">
        <w:rPr>
          <w:color w:val="231F20"/>
          <w:spacing w:val="-4"/>
        </w:rPr>
        <w:t xml:space="preserve"> </w:t>
      </w:r>
      <w:r w:rsidRPr="00D90D5C">
        <w:rPr>
          <w:color w:val="231F20"/>
        </w:rPr>
        <w:t>race/ethnicity,</w:t>
      </w:r>
      <w:r>
        <w:rPr>
          <w:color w:val="231F20"/>
        </w:rPr>
        <w:t xml:space="preserve"> age, and</w:t>
      </w:r>
      <w:r w:rsidRPr="00D90D5C">
        <w:rPr>
          <w:color w:val="231F20"/>
        </w:rPr>
        <w:t xml:space="preserve"> stage</w:t>
      </w:r>
      <w:r>
        <w:rPr>
          <w:color w:val="231F20"/>
        </w:rPr>
        <w:t>, and compares rates to</w:t>
      </w:r>
      <w:r w:rsidRPr="00D90D5C">
        <w:rPr>
          <w:color w:val="231F20"/>
        </w:rPr>
        <w:t xml:space="preserve"> </w:t>
      </w:r>
      <w:r>
        <w:rPr>
          <w:color w:val="231F20"/>
        </w:rPr>
        <w:t>the rest of the United States. Many of the analyses reported here focus on the most recently available data from the Massachusetts Cancer Registry, covering the period 2012–2016, though the report presents incidence and mortality rates over the past two decades as well.</w:t>
      </w:r>
    </w:p>
    <w:p w14:paraId="34808C73" w14:textId="77777777" w:rsidR="00022FFF" w:rsidRDefault="00022FFF" w:rsidP="00263E73">
      <w:pPr>
        <w:pStyle w:val="BodyText"/>
        <w:spacing w:after="120" w:line="250" w:lineRule="auto"/>
        <w:ind w:right="58"/>
        <w:rPr>
          <w:color w:val="231F20"/>
        </w:rPr>
      </w:pPr>
      <w:r>
        <w:t xml:space="preserve">Though </w:t>
      </w:r>
      <w:r>
        <w:rPr>
          <w:color w:val="231F20"/>
        </w:rPr>
        <w:t>co</w:t>
      </w:r>
      <w:r w:rsidRPr="00D90D5C">
        <w:rPr>
          <w:color w:val="231F20"/>
        </w:rPr>
        <w:t>lorectal cancer is one of the more common types o</w:t>
      </w:r>
      <w:r>
        <w:rPr>
          <w:color w:val="231F20"/>
        </w:rPr>
        <w:t xml:space="preserve">f </w:t>
      </w:r>
      <w:r w:rsidRPr="00D90D5C">
        <w:rPr>
          <w:color w:val="231F20"/>
        </w:rPr>
        <w:t>cancer for both men and women</w:t>
      </w:r>
      <w:r>
        <w:rPr>
          <w:color w:val="231F20"/>
        </w:rPr>
        <w:t>, it</w:t>
      </w:r>
      <w:r w:rsidRPr="00D90D5C">
        <w:rPr>
          <w:color w:val="231F20"/>
        </w:rPr>
        <w:t xml:space="preserve"> can be prevented or detected early through routine screening.</w:t>
      </w:r>
      <w:r>
        <w:rPr>
          <w:color w:val="231F20"/>
        </w:rPr>
        <w:t xml:space="preserve"> Therefore, this</w:t>
      </w:r>
      <w:r w:rsidRPr="00D90D5C">
        <w:rPr>
          <w:color w:val="231F20"/>
        </w:rPr>
        <w:t xml:space="preserve"> report</w:t>
      </w:r>
      <w:r>
        <w:rPr>
          <w:color w:val="231F20"/>
        </w:rPr>
        <w:t xml:space="preserve"> also</w:t>
      </w:r>
      <w:r w:rsidRPr="00D90D5C">
        <w:rPr>
          <w:color w:val="231F20"/>
        </w:rPr>
        <w:t xml:space="preserve"> presents Massachusetts </w:t>
      </w:r>
      <w:r w:rsidRPr="0081182C">
        <w:rPr>
          <w:color w:val="231F20"/>
        </w:rPr>
        <w:t xml:space="preserve">colorectal cancer </w:t>
      </w:r>
      <w:r w:rsidRPr="00286FBF">
        <w:rPr>
          <w:color w:val="231F20"/>
        </w:rPr>
        <w:t>screening</w:t>
      </w:r>
      <w:r w:rsidRPr="00286FBF">
        <w:rPr>
          <w:color w:val="231F20"/>
          <w:spacing w:val="24"/>
        </w:rPr>
        <w:t xml:space="preserve"> </w:t>
      </w:r>
      <w:r w:rsidRPr="00286FBF">
        <w:rPr>
          <w:color w:val="231F20"/>
        </w:rPr>
        <w:t>data</w:t>
      </w:r>
      <w:r>
        <w:rPr>
          <w:color w:val="231F20"/>
        </w:rPr>
        <w:t xml:space="preserve"> from the Behavioral Risk Factors Surveillance System (BRFSS) and includes some lifestyle and screening recommendations.</w:t>
      </w:r>
    </w:p>
    <w:p w14:paraId="4298ED7F" w14:textId="77777777" w:rsidR="007D4161" w:rsidRDefault="00022FFF" w:rsidP="00263E73">
      <w:pPr>
        <w:pStyle w:val="BodyText"/>
        <w:spacing w:after="120" w:line="250" w:lineRule="auto"/>
        <w:ind w:right="58"/>
        <w:rPr>
          <w:color w:val="231F20"/>
        </w:rPr>
      </w:pPr>
      <w:r>
        <w:rPr>
          <w:color w:val="231F20"/>
        </w:rPr>
        <w:t xml:space="preserve">The report begins by highlighting some of the key findings from this data review and then presents a detailed summary of colorectal cancer incidence and mortality in Massachusetts. Technical details and definitions of terms (e.g., age-adjusted rates, age-specific rates) are included at the end of the report, along with a summary of data sources. </w:t>
      </w:r>
    </w:p>
    <w:p w14:paraId="7FDBF32E" w14:textId="77777777" w:rsidR="00022FFF" w:rsidRPr="007D4161" w:rsidRDefault="007D4161" w:rsidP="00263E73">
      <w:pPr>
        <w:pStyle w:val="BodyText"/>
        <w:spacing w:after="120" w:line="250" w:lineRule="auto"/>
        <w:ind w:right="58"/>
        <w:rPr>
          <w:rFonts w:ascii="Calibri" w:hAnsi="Calibri"/>
          <w:b/>
          <w:color w:val="231F20"/>
          <w:sz w:val="28"/>
          <w:szCs w:val="28"/>
        </w:rPr>
      </w:pPr>
      <w:r>
        <w:rPr>
          <w:color w:val="231F20"/>
        </w:rPr>
        <w:br w:type="column"/>
      </w:r>
      <w:r w:rsidR="00022FFF" w:rsidRPr="007D4161">
        <w:rPr>
          <w:rFonts w:ascii="Calibri" w:hAnsi="Calibri"/>
          <w:b/>
          <w:color w:val="19398A"/>
          <w:w w:val="110"/>
          <w:sz w:val="28"/>
          <w:szCs w:val="28"/>
        </w:rPr>
        <w:t xml:space="preserve">KEY POINTS </w:t>
      </w:r>
    </w:p>
    <w:p w14:paraId="340D27F1" w14:textId="77777777" w:rsidR="00022FFF" w:rsidRDefault="00022FFF" w:rsidP="00263E73">
      <w:pPr>
        <w:pStyle w:val="BodyText"/>
        <w:numPr>
          <w:ilvl w:val="0"/>
          <w:numId w:val="1"/>
        </w:numPr>
        <w:spacing w:after="120" w:line="250" w:lineRule="auto"/>
        <w:ind w:left="360" w:right="58"/>
      </w:pPr>
      <w:r w:rsidRPr="00286FBF">
        <w:t xml:space="preserve">Colorectal cancer was the third most commonly diagnosed cancer among </w:t>
      </w:r>
      <w:r>
        <w:t>men</w:t>
      </w:r>
      <w:r w:rsidRPr="00286FBF">
        <w:t xml:space="preserve"> and </w:t>
      </w:r>
      <w:r>
        <w:t>women</w:t>
      </w:r>
      <w:r w:rsidRPr="00286FBF">
        <w:t xml:space="preserve"> in Massachusetts during 201</w:t>
      </w:r>
      <w:r>
        <w:t>2–</w:t>
      </w:r>
      <w:r w:rsidRPr="00286FBF">
        <w:t xml:space="preserve">2016 (Table 1). </w:t>
      </w:r>
      <w:r>
        <w:t xml:space="preserve">It was also the </w:t>
      </w:r>
      <w:r w:rsidRPr="00286FBF">
        <w:t xml:space="preserve">third leading cause of cancer death for both </w:t>
      </w:r>
      <w:r>
        <w:t xml:space="preserve">men </w:t>
      </w:r>
      <w:r w:rsidRPr="00286FBF">
        <w:t xml:space="preserve">and </w:t>
      </w:r>
      <w:r>
        <w:t xml:space="preserve">women </w:t>
      </w:r>
      <w:r w:rsidRPr="00286FBF">
        <w:t>(Table 2).</w:t>
      </w:r>
    </w:p>
    <w:p w14:paraId="77C228AE" w14:textId="77777777" w:rsidR="00022FFF" w:rsidRDefault="00022FFF" w:rsidP="00263E73">
      <w:pPr>
        <w:pStyle w:val="BodyText"/>
        <w:numPr>
          <w:ilvl w:val="0"/>
          <w:numId w:val="1"/>
        </w:numPr>
        <w:spacing w:after="120" w:line="250" w:lineRule="auto"/>
        <w:ind w:left="360" w:right="58"/>
      </w:pPr>
      <w:r>
        <w:t>During this time, a</w:t>
      </w:r>
      <w:r w:rsidRPr="00286FBF">
        <w:t>ge</w:t>
      </w:r>
      <w:r>
        <w:t>-</w:t>
      </w:r>
      <w:r w:rsidRPr="00286FBF">
        <w:t>adjusted</w:t>
      </w:r>
      <w:r>
        <w:t xml:space="preserve"> </w:t>
      </w:r>
      <w:r w:rsidRPr="00286FBF">
        <w:t xml:space="preserve">incidence and mortality rates in Massachusetts were lower than </w:t>
      </w:r>
      <w:r>
        <w:t>in most states, as well as in the</w:t>
      </w:r>
      <w:r w:rsidRPr="00286FBF">
        <w:t xml:space="preserve"> United States</w:t>
      </w:r>
      <w:r>
        <w:t xml:space="preserve"> (Table 3 and Figure 4)</w:t>
      </w:r>
      <w:r w:rsidRPr="00286FBF">
        <w:t>.</w:t>
      </w:r>
    </w:p>
    <w:p w14:paraId="6E9F9D22" w14:textId="77777777" w:rsidR="00022FFF" w:rsidRDefault="00022FFF" w:rsidP="00263E73">
      <w:pPr>
        <w:pStyle w:val="BodyText"/>
        <w:numPr>
          <w:ilvl w:val="0"/>
          <w:numId w:val="1"/>
        </w:numPr>
        <w:spacing w:after="120" w:line="250" w:lineRule="auto"/>
        <w:ind w:left="360" w:right="58"/>
      </w:pPr>
      <w:r w:rsidRPr="00286FBF">
        <w:t>Over the past two decades,</w:t>
      </w:r>
      <w:r>
        <w:t xml:space="preserve"> mortality and </w:t>
      </w:r>
      <w:r w:rsidRPr="00286FBF">
        <w:t>incidence rate</w:t>
      </w:r>
      <w:r>
        <w:t>s for men and women in Massachusetts</w:t>
      </w:r>
      <w:r w:rsidRPr="00286FBF">
        <w:t xml:space="preserve"> ha</w:t>
      </w:r>
      <w:r>
        <w:t>ve</w:t>
      </w:r>
      <w:r w:rsidRPr="00286FBF">
        <w:t xml:space="preserve"> </w:t>
      </w:r>
      <w:r>
        <w:t xml:space="preserve">steadily </w:t>
      </w:r>
      <w:r w:rsidRPr="00286FBF">
        <w:t>declined</w:t>
      </w:r>
      <w:r>
        <w:t xml:space="preserve"> (Figures 1 and 3)</w:t>
      </w:r>
      <w:r w:rsidRPr="00286FBF">
        <w:t>.</w:t>
      </w:r>
      <w:r>
        <w:t xml:space="preserve"> However, among those aged </w:t>
      </w:r>
      <w:r w:rsidR="00A47651">
        <w:t>49</w:t>
      </w:r>
      <w:r>
        <w:t xml:space="preserve"> years or less, incidence rates have increased (Figure 2).</w:t>
      </w:r>
    </w:p>
    <w:p w14:paraId="7C5C205A" w14:textId="409FE35F" w:rsidR="00022FFF" w:rsidRPr="00FF31E9" w:rsidRDefault="00022FFF" w:rsidP="00263E73">
      <w:pPr>
        <w:pStyle w:val="BodyText"/>
        <w:numPr>
          <w:ilvl w:val="0"/>
          <w:numId w:val="1"/>
        </w:numPr>
        <w:spacing w:after="120" w:line="250" w:lineRule="auto"/>
        <w:ind w:left="360" w:right="58"/>
      </w:pPr>
      <w:r>
        <w:rPr>
          <w:color w:val="231F20"/>
        </w:rPr>
        <w:t>From 2012–2016</w:t>
      </w:r>
      <w:r w:rsidRPr="00E931CE">
        <w:rPr>
          <w:color w:val="231F20"/>
        </w:rPr>
        <w:t xml:space="preserve">, the highest incidence rates were observed among </w:t>
      </w:r>
      <w:r>
        <w:rPr>
          <w:color w:val="231F20"/>
        </w:rPr>
        <w:t xml:space="preserve">black </w:t>
      </w:r>
      <w:r w:rsidRPr="00E931CE">
        <w:rPr>
          <w:color w:val="231F20"/>
        </w:rPr>
        <w:t>non-Hispanic</w:t>
      </w:r>
      <w:r>
        <w:rPr>
          <w:color w:val="231F20"/>
        </w:rPr>
        <w:t>s</w:t>
      </w:r>
      <w:r w:rsidRPr="00E931CE">
        <w:rPr>
          <w:color w:val="231F20"/>
        </w:rPr>
        <w:t xml:space="preserve">, followed by </w:t>
      </w:r>
      <w:r>
        <w:rPr>
          <w:color w:val="231F20"/>
        </w:rPr>
        <w:t xml:space="preserve">white </w:t>
      </w:r>
      <w:r w:rsidRPr="00E931CE">
        <w:rPr>
          <w:color w:val="231F20"/>
        </w:rPr>
        <w:t>non-Hispanic</w:t>
      </w:r>
      <w:r>
        <w:rPr>
          <w:color w:val="231F20"/>
        </w:rPr>
        <w:t>s</w:t>
      </w:r>
      <w:r w:rsidRPr="00E931CE">
        <w:rPr>
          <w:color w:val="231F20"/>
        </w:rPr>
        <w:t xml:space="preserve">, </w:t>
      </w:r>
      <w:r>
        <w:rPr>
          <w:color w:val="231F20"/>
        </w:rPr>
        <w:t xml:space="preserve">Asian </w:t>
      </w:r>
      <w:r w:rsidRPr="00E931CE">
        <w:rPr>
          <w:color w:val="231F20"/>
        </w:rPr>
        <w:t>non-Hispanics, and Hispanics</w:t>
      </w:r>
      <w:r>
        <w:rPr>
          <w:color w:val="231F20"/>
        </w:rPr>
        <w:t xml:space="preserve"> (Figure 5)</w:t>
      </w:r>
      <w:r w:rsidRPr="00E931CE">
        <w:rPr>
          <w:color w:val="231F20"/>
        </w:rPr>
        <w:t xml:space="preserve">. </w:t>
      </w:r>
      <w:r>
        <w:rPr>
          <w:color w:val="231F20"/>
        </w:rPr>
        <w:t>A similar</w:t>
      </w:r>
      <w:r w:rsidR="00D022F6">
        <w:rPr>
          <w:color w:val="231F20"/>
        </w:rPr>
        <w:t xml:space="preserve"> pattern was observed </w:t>
      </w:r>
      <w:r w:rsidRPr="00E931CE">
        <w:rPr>
          <w:color w:val="231F20"/>
        </w:rPr>
        <w:t>for mortality</w:t>
      </w:r>
      <w:r>
        <w:rPr>
          <w:color w:val="231F20"/>
        </w:rPr>
        <w:t xml:space="preserve"> (Figure 6).</w:t>
      </w:r>
    </w:p>
    <w:p w14:paraId="75521866" w14:textId="77777777" w:rsidR="00022FFF" w:rsidRDefault="00022FFF" w:rsidP="00263E73">
      <w:pPr>
        <w:pStyle w:val="BodyText"/>
        <w:numPr>
          <w:ilvl w:val="0"/>
          <w:numId w:val="1"/>
        </w:numPr>
        <w:spacing w:after="120" w:line="250" w:lineRule="auto"/>
        <w:ind w:left="360" w:right="58"/>
        <w:rPr>
          <w:color w:val="231F20"/>
        </w:rPr>
      </w:pPr>
      <w:r>
        <w:t>During this time,</w:t>
      </w:r>
      <w:r>
        <w:rPr>
          <w:color w:val="231F20"/>
        </w:rPr>
        <w:t xml:space="preserve"> i</w:t>
      </w:r>
      <w:r w:rsidRPr="00E931CE">
        <w:rPr>
          <w:color w:val="231F20"/>
        </w:rPr>
        <w:t>ncidence rate</w:t>
      </w:r>
      <w:r>
        <w:rPr>
          <w:color w:val="231F20"/>
        </w:rPr>
        <w:t>s</w:t>
      </w:r>
      <w:r w:rsidRPr="00E931CE">
        <w:rPr>
          <w:color w:val="231F20"/>
        </w:rPr>
        <w:t xml:space="preserve"> </w:t>
      </w:r>
      <w:r>
        <w:rPr>
          <w:color w:val="231F20"/>
        </w:rPr>
        <w:t xml:space="preserve">were found to </w:t>
      </w:r>
      <w:r w:rsidRPr="00E931CE">
        <w:rPr>
          <w:color w:val="231F20"/>
        </w:rPr>
        <w:t>increase with age, particularly after age 50</w:t>
      </w:r>
      <w:r>
        <w:rPr>
          <w:color w:val="231F20"/>
        </w:rPr>
        <w:t xml:space="preserve"> (Figure 7).</w:t>
      </w:r>
      <w:r w:rsidRPr="00E931CE">
        <w:rPr>
          <w:color w:val="231F20"/>
        </w:rPr>
        <w:t xml:space="preserve"> </w:t>
      </w:r>
    </w:p>
    <w:p w14:paraId="697EFD0F" w14:textId="77777777" w:rsidR="00022FFF" w:rsidRPr="007D4161" w:rsidRDefault="00022FFF" w:rsidP="00263E73">
      <w:pPr>
        <w:pStyle w:val="ListParagraph"/>
        <w:numPr>
          <w:ilvl w:val="0"/>
          <w:numId w:val="9"/>
        </w:numPr>
        <w:spacing w:after="120"/>
        <w:ind w:left="360"/>
        <w:rPr>
          <w:color w:val="231F20"/>
        </w:rPr>
        <w:sectPr w:rsidR="00022FFF" w:rsidRPr="007D4161" w:rsidSect="007D4161">
          <w:type w:val="continuous"/>
          <w:pgSz w:w="12240" w:h="15840"/>
          <w:pgMar w:top="720" w:right="720" w:bottom="720" w:left="720" w:header="720" w:footer="705" w:gutter="0"/>
          <w:cols w:num="2" w:space="180"/>
          <w:docGrid w:linePitch="360"/>
        </w:sectPr>
      </w:pPr>
      <w:r w:rsidRPr="007D4161">
        <w:rPr>
          <w:color w:val="231F20"/>
        </w:rPr>
        <w:t>From 2008–2016, the percentage of Massachusetts adults ages 50 to 75 who met colorectal cancer screening guidelines increased. In 2016, 76.3% of Massachusetts adults met the screening guidelines (Figure 9)</w:t>
      </w:r>
    </w:p>
    <w:p w14:paraId="47BF19F7" w14:textId="77777777" w:rsidR="00022FFF" w:rsidRDefault="00022FFF" w:rsidP="007D4161">
      <w:pPr>
        <w:spacing w:before="120" w:after="120"/>
        <w:rPr>
          <w:rFonts w:ascii="Times New Roman" w:eastAsia="Times New Roman" w:hAnsi="Times New Roman" w:cs="Times New Roman"/>
          <w:b/>
          <w:color w:val="19398A"/>
          <w:w w:val="115"/>
          <w:sz w:val="24"/>
          <w:szCs w:val="24"/>
          <w:lang w:bidi="en-US"/>
        </w:rPr>
      </w:pPr>
      <w:r w:rsidRPr="00022FFF">
        <w:rPr>
          <w:rFonts w:ascii="Times New Roman" w:eastAsia="Times New Roman" w:hAnsi="Times New Roman" w:cs="Times New Roman"/>
          <w:b/>
          <w:color w:val="19398A"/>
          <w:w w:val="115"/>
          <w:sz w:val="24"/>
          <w:szCs w:val="24"/>
          <w:lang w:bidi="en-US"/>
        </w:rPr>
        <w:t>COLORECTAL CANCER COMPARED WITH OTHER CANCERS</w:t>
      </w:r>
    </w:p>
    <w:tbl>
      <w:tblPr>
        <w:tblW w:w="10594" w:type="dxa"/>
        <w:jc w:val="center"/>
        <w:tblLayout w:type="fixed"/>
        <w:tblLook w:val="04A0" w:firstRow="1" w:lastRow="0" w:firstColumn="1" w:lastColumn="0" w:noHBand="0" w:noVBand="1"/>
      </w:tblPr>
      <w:tblGrid>
        <w:gridCol w:w="2443"/>
        <w:gridCol w:w="411"/>
        <w:gridCol w:w="962"/>
        <w:gridCol w:w="208"/>
        <w:gridCol w:w="1350"/>
        <w:gridCol w:w="8"/>
        <w:gridCol w:w="2099"/>
        <w:gridCol w:w="683"/>
        <w:gridCol w:w="691"/>
        <w:gridCol w:w="479"/>
        <w:gridCol w:w="1178"/>
        <w:gridCol w:w="82"/>
      </w:tblGrid>
      <w:tr w:rsidR="00022FFF" w:rsidRPr="00022FFF" w14:paraId="759EB06C" w14:textId="77777777" w:rsidTr="00022FFF">
        <w:trPr>
          <w:trHeight w:val="315"/>
          <w:jc w:val="center"/>
        </w:trPr>
        <w:tc>
          <w:tcPr>
            <w:tcW w:w="10594" w:type="dxa"/>
            <w:gridSpan w:val="12"/>
            <w:tcBorders>
              <w:top w:val="single" w:sz="6" w:space="0" w:color="auto"/>
              <w:left w:val="single" w:sz="6" w:space="0" w:color="auto"/>
              <w:bottom w:val="nil"/>
              <w:right w:val="single" w:sz="6" w:space="0" w:color="auto"/>
            </w:tcBorders>
            <w:shd w:val="clear" w:color="auto" w:fill="auto"/>
            <w:noWrap/>
            <w:vAlign w:val="center"/>
            <w:hideMark/>
          </w:tcPr>
          <w:p w14:paraId="0953F9B1" w14:textId="77777777" w:rsidR="00022FFF" w:rsidRPr="00022FFF" w:rsidRDefault="00022FFF" w:rsidP="00022FFF">
            <w:pPr>
              <w:spacing w:after="0" w:line="240" w:lineRule="auto"/>
              <w:rPr>
                <w:rFonts w:ascii="Times New Roman" w:eastAsia="Times New Roman" w:hAnsi="Times New Roman" w:cs="Times New Roman"/>
                <w:b/>
                <w:bCs/>
                <w:color w:val="19398A"/>
              </w:rPr>
            </w:pPr>
            <w:bookmarkStart w:id="0" w:name="RANGE!A2"/>
            <w:r w:rsidRPr="00022FFF">
              <w:rPr>
                <w:rFonts w:ascii="Times New Roman" w:eastAsia="Times New Roman" w:hAnsi="Times New Roman" w:cs="Times New Roman"/>
                <w:b/>
                <w:bCs/>
                <w:color w:val="19398A"/>
              </w:rPr>
              <w:t>Table 1. Total incident cases and percentage of all incident cases for the five most commonly diagnosed cancers, Massachusetts, 2012</w:t>
            </w:r>
            <w:r w:rsidRPr="00022FFF">
              <w:rPr>
                <w:rFonts w:ascii="Times New Roman" w:eastAsia="Times New Roman" w:hAnsi="Times New Roman" w:cs="Times New Roman"/>
                <w:color w:val="231F20"/>
                <w:lang w:bidi="en-US"/>
              </w:rPr>
              <w:t>–</w:t>
            </w:r>
            <w:r w:rsidRPr="00022FFF">
              <w:rPr>
                <w:rFonts w:ascii="Times New Roman" w:eastAsia="Times New Roman" w:hAnsi="Times New Roman" w:cs="Times New Roman"/>
                <w:b/>
                <w:bCs/>
                <w:color w:val="19398A"/>
              </w:rPr>
              <w:t>2016</w:t>
            </w:r>
            <w:bookmarkEnd w:id="0"/>
          </w:p>
        </w:tc>
      </w:tr>
      <w:tr w:rsidR="00022FFF" w:rsidRPr="00022FFF" w14:paraId="456601F3" w14:textId="77777777" w:rsidTr="00022FFF">
        <w:trPr>
          <w:trHeight w:val="315"/>
          <w:jc w:val="center"/>
        </w:trPr>
        <w:tc>
          <w:tcPr>
            <w:tcW w:w="5374" w:type="dxa"/>
            <w:gridSpan w:val="5"/>
            <w:tcBorders>
              <w:top w:val="single" w:sz="8" w:space="0" w:color="auto"/>
              <w:left w:val="single" w:sz="6" w:space="0" w:color="auto"/>
              <w:bottom w:val="single" w:sz="8" w:space="0" w:color="231F20"/>
              <w:right w:val="single" w:sz="8" w:space="0" w:color="231F20"/>
            </w:tcBorders>
            <w:shd w:val="clear" w:color="auto" w:fill="auto"/>
            <w:vAlign w:val="center"/>
            <w:hideMark/>
          </w:tcPr>
          <w:p w14:paraId="63E3171E"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Male</w:t>
            </w:r>
          </w:p>
        </w:tc>
        <w:tc>
          <w:tcPr>
            <w:tcW w:w="5220" w:type="dxa"/>
            <w:gridSpan w:val="7"/>
            <w:tcBorders>
              <w:top w:val="single" w:sz="8" w:space="0" w:color="auto"/>
              <w:left w:val="nil"/>
              <w:bottom w:val="single" w:sz="8" w:space="0" w:color="231F20"/>
              <w:right w:val="single" w:sz="6" w:space="0" w:color="auto"/>
            </w:tcBorders>
            <w:shd w:val="clear" w:color="auto" w:fill="auto"/>
            <w:vAlign w:val="center"/>
            <w:hideMark/>
          </w:tcPr>
          <w:p w14:paraId="19FACBB8"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Female</w:t>
            </w:r>
          </w:p>
        </w:tc>
      </w:tr>
      <w:tr w:rsidR="00022FFF" w:rsidRPr="00022FFF" w14:paraId="20318598" w14:textId="77777777" w:rsidTr="00022FFF">
        <w:trPr>
          <w:trHeight w:val="300"/>
          <w:jc w:val="center"/>
        </w:trPr>
        <w:tc>
          <w:tcPr>
            <w:tcW w:w="2854" w:type="dxa"/>
            <w:gridSpan w:val="2"/>
            <w:tcBorders>
              <w:top w:val="nil"/>
              <w:left w:val="single" w:sz="6" w:space="0" w:color="auto"/>
              <w:bottom w:val="nil"/>
            </w:tcBorders>
            <w:shd w:val="clear" w:color="auto" w:fill="auto"/>
            <w:vAlign w:val="center"/>
            <w:hideMark/>
          </w:tcPr>
          <w:p w14:paraId="75659247" w14:textId="77777777" w:rsidR="00022FFF" w:rsidRPr="00022FFF" w:rsidRDefault="00022FFF" w:rsidP="00022FFF">
            <w:pPr>
              <w:spacing w:after="0" w:line="240" w:lineRule="auto"/>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Cancer site</w:t>
            </w:r>
          </w:p>
        </w:tc>
        <w:tc>
          <w:tcPr>
            <w:tcW w:w="1170" w:type="dxa"/>
            <w:gridSpan w:val="2"/>
            <w:tcBorders>
              <w:top w:val="nil"/>
              <w:left w:val="nil"/>
              <w:bottom w:val="nil"/>
              <w:right w:val="nil"/>
            </w:tcBorders>
            <w:shd w:val="clear" w:color="auto" w:fill="auto"/>
            <w:vAlign w:val="center"/>
            <w:hideMark/>
          </w:tcPr>
          <w:p w14:paraId="54A9A72D"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Cases</w:t>
            </w:r>
          </w:p>
        </w:tc>
        <w:tc>
          <w:tcPr>
            <w:tcW w:w="1350" w:type="dxa"/>
            <w:tcBorders>
              <w:top w:val="nil"/>
              <w:left w:val="nil"/>
              <w:bottom w:val="nil"/>
              <w:right w:val="single" w:sz="8" w:space="0" w:color="231F20"/>
            </w:tcBorders>
            <w:shd w:val="clear" w:color="auto" w:fill="auto"/>
            <w:vAlign w:val="center"/>
            <w:hideMark/>
          </w:tcPr>
          <w:p w14:paraId="0B7F4D15"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Percent</w:t>
            </w:r>
          </w:p>
        </w:tc>
        <w:tc>
          <w:tcPr>
            <w:tcW w:w="2790" w:type="dxa"/>
            <w:gridSpan w:val="3"/>
            <w:tcBorders>
              <w:top w:val="nil"/>
              <w:left w:val="nil"/>
              <w:bottom w:val="nil"/>
            </w:tcBorders>
            <w:shd w:val="clear" w:color="auto" w:fill="auto"/>
            <w:vAlign w:val="center"/>
            <w:hideMark/>
          </w:tcPr>
          <w:p w14:paraId="2DBCC90A" w14:textId="77777777" w:rsidR="00022FFF" w:rsidRPr="00022FFF" w:rsidRDefault="00022FFF" w:rsidP="00022FFF">
            <w:pPr>
              <w:spacing w:after="0" w:line="240" w:lineRule="auto"/>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Cancer site</w:t>
            </w:r>
          </w:p>
        </w:tc>
        <w:tc>
          <w:tcPr>
            <w:tcW w:w="1170" w:type="dxa"/>
            <w:gridSpan w:val="2"/>
            <w:tcBorders>
              <w:top w:val="nil"/>
              <w:left w:val="nil"/>
              <w:bottom w:val="nil"/>
              <w:right w:val="nil"/>
            </w:tcBorders>
            <w:shd w:val="clear" w:color="auto" w:fill="auto"/>
            <w:vAlign w:val="center"/>
            <w:hideMark/>
          </w:tcPr>
          <w:p w14:paraId="3E795721" w14:textId="77777777" w:rsidR="00022FFF" w:rsidRPr="00022FFF" w:rsidRDefault="00022FFF" w:rsidP="00022FFF">
            <w:pPr>
              <w:spacing w:after="0" w:line="240" w:lineRule="auto"/>
              <w:ind w:firstLineChars="100" w:firstLine="221"/>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Cases</w:t>
            </w:r>
          </w:p>
        </w:tc>
        <w:tc>
          <w:tcPr>
            <w:tcW w:w="1260" w:type="dxa"/>
            <w:gridSpan w:val="2"/>
            <w:tcBorders>
              <w:top w:val="nil"/>
              <w:left w:val="nil"/>
              <w:bottom w:val="nil"/>
              <w:right w:val="single" w:sz="6" w:space="0" w:color="auto"/>
            </w:tcBorders>
            <w:shd w:val="clear" w:color="auto" w:fill="auto"/>
            <w:vAlign w:val="center"/>
            <w:hideMark/>
          </w:tcPr>
          <w:p w14:paraId="5010664D"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Percent</w:t>
            </w:r>
          </w:p>
        </w:tc>
      </w:tr>
      <w:tr w:rsidR="00022FFF" w:rsidRPr="00022FFF" w14:paraId="6048072A" w14:textId="77777777" w:rsidTr="00022FFF">
        <w:trPr>
          <w:trHeight w:val="330"/>
          <w:jc w:val="center"/>
        </w:trPr>
        <w:tc>
          <w:tcPr>
            <w:tcW w:w="2854" w:type="dxa"/>
            <w:gridSpan w:val="2"/>
            <w:tcBorders>
              <w:top w:val="nil"/>
              <w:left w:val="single" w:sz="6" w:space="0" w:color="auto"/>
              <w:bottom w:val="nil"/>
            </w:tcBorders>
            <w:shd w:val="clear" w:color="auto" w:fill="auto"/>
            <w:vAlign w:val="center"/>
            <w:hideMark/>
          </w:tcPr>
          <w:p w14:paraId="26DEE818"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Prostate</w:t>
            </w:r>
          </w:p>
        </w:tc>
        <w:tc>
          <w:tcPr>
            <w:tcW w:w="1170" w:type="dxa"/>
            <w:gridSpan w:val="2"/>
            <w:tcBorders>
              <w:top w:val="nil"/>
              <w:left w:val="nil"/>
              <w:bottom w:val="nil"/>
              <w:right w:val="nil"/>
            </w:tcBorders>
            <w:shd w:val="clear" w:color="auto" w:fill="auto"/>
            <w:vAlign w:val="center"/>
            <w:hideMark/>
          </w:tcPr>
          <w:p w14:paraId="507AAC52"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20,100</w:t>
            </w:r>
          </w:p>
        </w:tc>
        <w:tc>
          <w:tcPr>
            <w:tcW w:w="1350" w:type="dxa"/>
            <w:tcBorders>
              <w:top w:val="nil"/>
              <w:left w:val="nil"/>
              <w:bottom w:val="nil"/>
              <w:right w:val="single" w:sz="8" w:space="0" w:color="231F20"/>
            </w:tcBorders>
            <w:shd w:val="clear" w:color="auto" w:fill="auto"/>
            <w:vAlign w:val="center"/>
            <w:hideMark/>
          </w:tcPr>
          <w:p w14:paraId="0D31AA32"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22.6</w:t>
            </w:r>
          </w:p>
        </w:tc>
        <w:tc>
          <w:tcPr>
            <w:tcW w:w="2790" w:type="dxa"/>
            <w:gridSpan w:val="3"/>
            <w:tcBorders>
              <w:top w:val="nil"/>
              <w:left w:val="nil"/>
              <w:bottom w:val="nil"/>
            </w:tcBorders>
            <w:shd w:val="clear" w:color="auto" w:fill="auto"/>
            <w:vAlign w:val="center"/>
            <w:hideMark/>
          </w:tcPr>
          <w:p w14:paraId="455B02ED"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Breast*</w:t>
            </w:r>
          </w:p>
        </w:tc>
        <w:tc>
          <w:tcPr>
            <w:tcW w:w="1170" w:type="dxa"/>
            <w:gridSpan w:val="2"/>
            <w:tcBorders>
              <w:top w:val="nil"/>
              <w:left w:val="nil"/>
              <w:bottom w:val="nil"/>
              <w:right w:val="nil"/>
            </w:tcBorders>
            <w:shd w:val="clear" w:color="auto" w:fill="auto"/>
            <w:vAlign w:val="center"/>
            <w:hideMark/>
          </w:tcPr>
          <w:p w14:paraId="4F8C11DE"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29,288</w:t>
            </w:r>
          </w:p>
        </w:tc>
        <w:tc>
          <w:tcPr>
            <w:tcW w:w="1260" w:type="dxa"/>
            <w:gridSpan w:val="2"/>
            <w:tcBorders>
              <w:top w:val="nil"/>
              <w:left w:val="nil"/>
              <w:bottom w:val="nil"/>
              <w:right w:val="single" w:sz="6" w:space="0" w:color="auto"/>
            </w:tcBorders>
            <w:shd w:val="clear" w:color="auto" w:fill="auto"/>
            <w:vAlign w:val="center"/>
            <w:hideMark/>
          </w:tcPr>
          <w:p w14:paraId="4B964E56"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30.2</w:t>
            </w:r>
          </w:p>
        </w:tc>
      </w:tr>
      <w:tr w:rsidR="00022FFF" w:rsidRPr="00022FFF" w14:paraId="4680E95C" w14:textId="77777777" w:rsidTr="00022FFF">
        <w:trPr>
          <w:trHeight w:val="330"/>
          <w:jc w:val="center"/>
        </w:trPr>
        <w:tc>
          <w:tcPr>
            <w:tcW w:w="2854" w:type="dxa"/>
            <w:gridSpan w:val="2"/>
            <w:tcBorders>
              <w:top w:val="nil"/>
              <w:left w:val="single" w:sz="6" w:space="0" w:color="auto"/>
              <w:bottom w:val="nil"/>
            </w:tcBorders>
            <w:shd w:val="clear" w:color="auto" w:fill="auto"/>
            <w:hideMark/>
          </w:tcPr>
          <w:p w14:paraId="4647D2DD" w14:textId="77777777" w:rsidR="00022FFF" w:rsidRPr="00022FFF" w:rsidRDefault="00022FFF" w:rsidP="00022FFF">
            <w:pPr>
              <w:spacing w:after="0" w:line="240" w:lineRule="auto"/>
              <w:rPr>
                <w:rFonts w:ascii="Times New Roman" w:eastAsia="Times New Roman" w:hAnsi="Times New Roman" w:cs="Times New Roman"/>
                <w:color w:val="000000"/>
              </w:rPr>
            </w:pPr>
            <w:r w:rsidRPr="00022FFF">
              <w:rPr>
                <w:rFonts w:ascii="Times New Roman" w:eastAsia="Times New Roman" w:hAnsi="Times New Roman" w:cs="Times New Roman"/>
                <w:color w:val="000000"/>
              </w:rPr>
              <w:t>Bronchus &amp; Lung</w:t>
            </w:r>
          </w:p>
        </w:tc>
        <w:tc>
          <w:tcPr>
            <w:tcW w:w="1170" w:type="dxa"/>
            <w:gridSpan w:val="2"/>
            <w:tcBorders>
              <w:top w:val="nil"/>
              <w:left w:val="nil"/>
              <w:bottom w:val="nil"/>
              <w:right w:val="nil"/>
            </w:tcBorders>
            <w:shd w:val="clear" w:color="auto" w:fill="auto"/>
            <w:vAlign w:val="center"/>
            <w:hideMark/>
          </w:tcPr>
          <w:p w14:paraId="4C7144BF"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11,993</w:t>
            </w:r>
          </w:p>
        </w:tc>
        <w:tc>
          <w:tcPr>
            <w:tcW w:w="1350" w:type="dxa"/>
            <w:tcBorders>
              <w:top w:val="nil"/>
              <w:left w:val="nil"/>
              <w:bottom w:val="nil"/>
              <w:right w:val="single" w:sz="8" w:space="0" w:color="231F20"/>
            </w:tcBorders>
            <w:shd w:val="clear" w:color="auto" w:fill="auto"/>
            <w:vAlign w:val="center"/>
            <w:hideMark/>
          </w:tcPr>
          <w:p w14:paraId="306732C6"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13.5</w:t>
            </w:r>
          </w:p>
        </w:tc>
        <w:tc>
          <w:tcPr>
            <w:tcW w:w="2790" w:type="dxa"/>
            <w:gridSpan w:val="3"/>
            <w:tcBorders>
              <w:top w:val="nil"/>
              <w:left w:val="nil"/>
              <w:bottom w:val="nil"/>
            </w:tcBorders>
            <w:shd w:val="clear" w:color="auto" w:fill="auto"/>
            <w:vAlign w:val="center"/>
            <w:hideMark/>
          </w:tcPr>
          <w:p w14:paraId="0213922D"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Bronchus &amp; Lung</w:t>
            </w:r>
          </w:p>
        </w:tc>
        <w:tc>
          <w:tcPr>
            <w:tcW w:w="1170" w:type="dxa"/>
            <w:gridSpan w:val="2"/>
            <w:tcBorders>
              <w:top w:val="nil"/>
              <w:left w:val="nil"/>
              <w:bottom w:val="nil"/>
              <w:right w:val="nil"/>
            </w:tcBorders>
            <w:shd w:val="clear" w:color="auto" w:fill="auto"/>
            <w:vAlign w:val="center"/>
            <w:hideMark/>
          </w:tcPr>
          <w:p w14:paraId="43DB7D52"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13,534</w:t>
            </w:r>
          </w:p>
        </w:tc>
        <w:tc>
          <w:tcPr>
            <w:tcW w:w="1260" w:type="dxa"/>
            <w:gridSpan w:val="2"/>
            <w:tcBorders>
              <w:top w:val="nil"/>
              <w:left w:val="nil"/>
              <w:bottom w:val="nil"/>
              <w:right w:val="single" w:sz="6" w:space="0" w:color="auto"/>
            </w:tcBorders>
            <w:shd w:val="clear" w:color="auto" w:fill="auto"/>
            <w:vAlign w:val="center"/>
            <w:hideMark/>
          </w:tcPr>
          <w:p w14:paraId="56639CBD"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13.9</w:t>
            </w:r>
          </w:p>
        </w:tc>
      </w:tr>
      <w:tr w:rsidR="00022FFF" w:rsidRPr="00022FFF" w14:paraId="1E186B9B" w14:textId="77777777" w:rsidTr="00022FFF">
        <w:trPr>
          <w:trHeight w:val="330"/>
          <w:jc w:val="center"/>
        </w:trPr>
        <w:tc>
          <w:tcPr>
            <w:tcW w:w="2854" w:type="dxa"/>
            <w:gridSpan w:val="2"/>
            <w:tcBorders>
              <w:top w:val="nil"/>
              <w:left w:val="single" w:sz="6" w:space="0" w:color="auto"/>
              <w:bottom w:val="nil"/>
            </w:tcBorders>
            <w:shd w:val="clear" w:color="auto" w:fill="auto"/>
            <w:hideMark/>
          </w:tcPr>
          <w:p w14:paraId="5A853B12" w14:textId="77777777" w:rsidR="00022FFF" w:rsidRPr="00022FFF" w:rsidRDefault="00022FFF" w:rsidP="00022FFF">
            <w:pPr>
              <w:spacing w:after="0" w:line="240" w:lineRule="auto"/>
              <w:rPr>
                <w:rFonts w:ascii="Times New Roman" w:eastAsia="Times New Roman" w:hAnsi="Times New Roman" w:cs="Times New Roman"/>
                <w:color w:val="000000"/>
              </w:rPr>
            </w:pPr>
            <w:r w:rsidRPr="00022FFF">
              <w:rPr>
                <w:rFonts w:ascii="Times New Roman" w:eastAsia="Times New Roman" w:hAnsi="Times New Roman" w:cs="Times New Roman"/>
                <w:color w:val="000000"/>
              </w:rPr>
              <w:t>Colorectal</w:t>
            </w:r>
          </w:p>
        </w:tc>
        <w:tc>
          <w:tcPr>
            <w:tcW w:w="1170" w:type="dxa"/>
            <w:gridSpan w:val="2"/>
            <w:tcBorders>
              <w:top w:val="nil"/>
              <w:left w:val="nil"/>
              <w:bottom w:val="nil"/>
              <w:right w:val="nil"/>
            </w:tcBorders>
            <w:shd w:val="clear" w:color="auto" w:fill="auto"/>
            <w:vAlign w:val="center"/>
            <w:hideMark/>
          </w:tcPr>
          <w:p w14:paraId="44381AC6"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7,256</w:t>
            </w:r>
          </w:p>
        </w:tc>
        <w:tc>
          <w:tcPr>
            <w:tcW w:w="1350" w:type="dxa"/>
            <w:tcBorders>
              <w:top w:val="nil"/>
              <w:left w:val="nil"/>
              <w:bottom w:val="nil"/>
              <w:right w:val="single" w:sz="8" w:space="0" w:color="231F20"/>
            </w:tcBorders>
            <w:shd w:val="clear" w:color="auto" w:fill="auto"/>
            <w:vAlign w:val="center"/>
            <w:hideMark/>
          </w:tcPr>
          <w:p w14:paraId="3767F3B9"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8.2</w:t>
            </w:r>
          </w:p>
        </w:tc>
        <w:tc>
          <w:tcPr>
            <w:tcW w:w="2790" w:type="dxa"/>
            <w:gridSpan w:val="3"/>
            <w:tcBorders>
              <w:top w:val="nil"/>
              <w:left w:val="nil"/>
              <w:bottom w:val="nil"/>
            </w:tcBorders>
            <w:shd w:val="clear" w:color="auto" w:fill="auto"/>
            <w:vAlign w:val="center"/>
            <w:hideMark/>
          </w:tcPr>
          <w:p w14:paraId="29FDD939"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Colorectal</w:t>
            </w:r>
          </w:p>
        </w:tc>
        <w:tc>
          <w:tcPr>
            <w:tcW w:w="1170" w:type="dxa"/>
            <w:gridSpan w:val="2"/>
            <w:tcBorders>
              <w:top w:val="nil"/>
              <w:left w:val="nil"/>
              <w:bottom w:val="nil"/>
              <w:right w:val="nil"/>
            </w:tcBorders>
            <w:shd w:val="clear" w:color="auto" w:fill="auto"/>
            <w:vAlign w:val="center"/>
            <w:hideMark/>
          </w:tcPr>
          <w:p w14:paraId="0A833175"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7,243</w:t>
            </w:r>
          </w:p>
        </w:tc>
        <w:tc>
          <w:tcPr>
            <w:tcW w:w="1260" w:type="dxa"/>
            <w:gridSpan w:val="2"/>
            <w:tcBorders>
              <w:top w:val="nil"/>
              <w:left w:val="nil"/>
              <w:bottom w:val="nil"/>
              <w:right w:val="single" w:sz="6" w:space="0" w:color="auto"/>
            </w:tcBorders>
            <w:shd w:val="clear" w:color="auto" w:fill="auto"/>
            <w:vAlign w:val="center"/>
            <w:hideMark/>
          </w:tcPr>
          <w:p w14:paraId="660D0F7F"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7.5</w:t>
            </w:r>
          </w:p>
        </w:tc>
      </w:tr>
      <w:tr w:rsidR="00022FFF" w:rsidRPr="00022FFF" w14:paraId="67A64AB0" w14:textId="77777777" w:rsidTr="00022FFF">
        <w:trPr>
          <w:trHeight w:val="330"/>
          <w:jc w:val="center"/>
        </w:trPr>
        <w:tc>
          <w:tcPr>
            <w:tcW w:w="2854" w:type="dxa"/>
            <w:gridSpan w:val="2"/>
            <w:tcBorders>
              <w:top w:val="nil"/>
              <w:left w:val="single" w:sz="6" w:space="0" w:color="auto"/>
              <w:bottom w:val="nil"/>
            </w:tcBorders>
            <w:shd w:val="clear" w:color="auto" w:fill="auto"/>
            <w:hideMark/>
          </w:tcPr>
          <w:p w14:paraId="29E4E570" w14:textId="77777777" w:rsidR="00022FFF" w:rsidRPr="00022FFF" w:rsidRDefault="00022FFF" w:rsidP="00022FFF">
            <w:pPr>
              <w:spacing w:after="0" w:line="240" w:lineRule="auto"/>
              <w:rPr>
                <w:rFonts w:ascii="Times New Roman" w:eastAsia="Times New Roman" w:hAnsi="Times New Roman" w:cs="Times New Roman"/>
                <w:color w:val="000000"/>
              </w:rPr>
            </w:pPr>
            <w:r w:rsidRPr="00022FFF">
              <w:rPr>
                <w:rFonts w:ascii="Times New Roman" w:eastAsia="Times New Roman" w:hAnsi="Times New Roman" w:cs="Times New Roman"/>
                <w:color w:val="000000"/>
              </w:rPr>
              <w:t>Urinary Bladder</w:t>
            </w:r>
          </w:p>
        </w:tc>
        <w:tc>
          <w:tcPr>
            <w:tcW w:w="1170" w:type="dxa"/>
            <w:gridSpan w:val="2"/>
            <w:tcBorders>
              <w:top w:val="nil"/>
              <w:left w:val="nil"/>
              <w:bottom w:val="nil"/>
              <w:right w:val="nil"/>
            </w:tcBorders>
            <w:shd w:val="clear" w:color="auto" w:fill="auto"/>
            <w:vAlign w:val="center"/>
            <w:hideMark/>
          </w:tcPr>
          <w:p w14:paraId="4D42C225"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6,945</w:t>
            </w:r>
          </w:p>
        </w:tc>
        <w:tc>
          <w:tcPr>
            <w:tcW w:w="1350" w:type="dxa"/>
            <w:tcBorders>
              <w:top w:val="nil"/>
              <w:left w:val="nil"/>
              <w:bottom w:val="nil"/>
              <w:right w:val="single" w:sz="8" w:space="0" w:color="231F20"/>
            </w:tcBorders>
            <w:shd w:val="clear" w:color="auto" w:fill="auto"/>
            <w:vAlign w:val="center"/>
            <w:hideMark/>
          </w:tcPr>
          <w:p w14:paraId="151ED1B9"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7.8</w:t>
            </w:r>
          </w:p>
        </w:tc>
        <w:tc>
          <w:tcPr>
            <w:tcW w:w="2790" w:type="dxa"/>
            <w:gridSpan w:val="3"/>
            <w:tcBorders>
              <w:top w:val="nil"/>
              <w:left w:val="nil"/>
              <w:bottom w:val="nil"/>
            </w:tcBorders>
            <w:shd w:val="clear" w:color="auto" w:fill="auto"/>
            <w:vAlign w:val="center"/>
            <w:hideMark/>
          </w:tcPr>
          <w:p w14:paraId="5A60563C"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Corpus Uteri &amp; Uterus, NOS</w:t>
            </w:r>
          </w:p>
        </w:tc>
        <w:tc>
          <w:tcPr>
            <w:tcW w:w="1170" w:type="dxa"/>
            <w:gridSpan w:val="2"/>
            <w:tcBorders>
              <w:top w:val="nil"/>
              <w:left w:val="nil"/>
              <w:bottom w:val="nil"/>
              <w:right w:val="nil"/>
            </w:tcBorders>
            <w:shd w:val="clear" w:color="auto" w:fill="auto"/>
            <w:vAlign w:val="center"/>
            <w:hideMark/>
          </w:tcPr>
          <w:p w14:paraId="3CD92632"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6,523</w:t>
            </w:r>
          </w:p>
        </w:tc>
        <w:tc>
          <w:tcPr>
            <w:tcW w:w="1260" w:type="dxa"/>
            <w:gridSpan w:val="2"/>
            <w:tcBorders>
              <w:top w:val="nil"/>
              <w:left w:val="nil"/>
              <w:bottom w:val="nil"/>
              <w:right w:val="single" w:sz="6" w:space="0" w:color="auto"/>
            </w:tcBorders>
            <w:shd w:val="clear" w:color="auto" w:fill="auto"/>
            <w:vAlign w:val="center"/>
            <w:hideMark/>
          </w:tcPr>
          <w:p w14:paraId="719B234E"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6.7</w:t>
            </w:r>
          </w:p>
        </w:tc>
      </w:tr>
      <w:tr w:rsidR="00022FFF" w:rsidRPr="00022FFF" w14:paraId="34626161" w14:textId="77777777" w:rsidTr="00022FFF">
        <w:trPr>
          <w:trHeight w:val="330"/>
          <w:jc w:val="center"/>
        </w:trPr>
        <w:tc>
          <w:tcPr>
            <w:tcW w:w="2854" w:type="dxa"/>
            <w:gridSpan w:val="2"/>
            <w:tcBorders>
              <w:top w:val="nil"/>
              <w:left w:val="single" w:sz="6" w:space="0" w:color="auto"/>
              <w:bottom w:val="nil"/>
            </w:tcBorders>
            <w:shd w:val="clear" w:color="auto" w:fill="auto"/>
            <w:hideMark/>
          </w:tcPr>
          <w:p w14:paraId="718C3CBE" w14:textId="77777777" w:rsidR="00022FFF" w:rsidRPr="00022FFF" w:rsidRDefault="00022FFF" w:rsidP="00022FFF">
            <w:pPr>
              <w:spacing w:after="0" w:line="240" w:lineRule="auto"/>
              <w:rPr>
                <w:rFonts w:ascii="Times New Roman" w:eastAsia="Times New Roman" w:hAnsi="Times New Roman" w:cs="Times New Roman"/>
                <w:color w:val="000000"/>
              </w:rPr>
            </w:pPr>
            <w:r w:rsidRPr="00022FFF">
              <w:rPr>
                <w:rFonts w:ascii="Times New Roman" w:eastAsia="Times New Roman" w:hAnsi="Times New Roman" w:cs="Times New Roman"/>
                <w:color w:val="000000"/>
              </w:rPr>
              <w:t>Melanoma of Skin</w:t>
            </w:r>
          </w:p>
        </w:tc>
        <w:tc>
          <w:tcPr>
            <w:tcW w:w="1170" w:type="dxa"/>
            <w:gridSpan w:val="2"/>
            <w:tcBorders>
              <w:top w:val="nil"/>
              <w:left w:val="nil"/>
              <w:bottom w:val="nil"/>
              <w:right w:val="nil"/>
            </w:tcBorders>
            <w:shd w:val="clear" w:color="auto" w:fill="auto"/>
            <w:vAlign w:val="center"/>
            <w:hideMark/>
          </w:tcPr>
          <w:p w14:paraId="2C033A10"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4,652</w:t>
            </w:r>
          </w:p>
        </w:tc>
        <w:tc>
          <w:tcPr>
            <w:tcW w:w="1350" w:type="dxa"/>
            <w:tcBorders>
              <w:top w:val="nil"/>
              <w:left w:val="nil"/>
              <w:bottom w:val="nil"/>
              <w:right w:val="single" w:sz="8" w:space="0" w:color="231F20"/>
            </w:tcBorders>
            <w:shd w:val="clear" w:color="auto" w:fill="auto"/>
            <w:vAlign w:val="center"/>
            <w:hideMark/>
          </w:tcPr>
          <w:p w14:paraId="12D7472A"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5.2</w:t>
            </w:r>
          </w:p>
        </w:tc>
        <w:tc>
          <w:tcPr>
            <w:tcW w:w="2790" w:type="dxa"/>
            <w:gridSpan w:val="3"/>
            <w:tcBorders>
              <w:top w:val="nil"/>
              <w:left w:val="nil"/>
              <w:bottom w:val="nil"/>
            </w:tcBorders>
            <w:shd w:val="clear" w:color="auto" w:fill="auto"/>
            <w:vAlign w:val="center"/>
            <w:hideMark/>
          </w:tcPr>
          <w:p w14:paraId="67D1D771"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Thyroid</w:t>
            </w:r>
          </w:p>
        </w:tc>
        <w:tc>
          <w:tcPr>
            <w:tcW w:w="1170" w:type="dxa"/>
            <w:gridSpan w:val="2"/>
            <w:tcBorders>
              <w:top w:val="nil"/>
              <w:left w:val="nil"/>
              <w:bottom w:val="nil"/>
              <w:right w:val="nil"/>
            </w:tcBorders>
            <w:shd w:val="clear" w:color="auto" w:fill="auto"/>
            <w:vAlign w:val="center"/>
            <w:hideMark/>
          </w:tcPr>
          <w:p w14:paraId="78430B4D"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5,349</w:t>
            </w:r>
          </w:p>
        </w:tc>
        <w:tc>
          <w:tcPr>
            <w:tcW w:w="1260" w:type="dxa"/>
            <w:gridSpan w:val="2"/>
            <w:tcBorders>
              <w:top w:val="nil"/>
              <w:left w:val="nil"/>
              <w:bottom w:val="nil"/>
              <w:right w:val="single" w:sz="6" w:space="0" w:color="auto"/>
            </w:tcBorders>
            <w:shd w:val="clear" w:color="auto" w:fill="auto"/>
            <w:vAlign w:val="center"/>
            <w:hideMark/>
          </w:tcPr>
          <w:p w14:paraId="3F156F7A"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5.5</w:t>
            </w:r>
          </w:p>
        </w:tc>
      </w:tr>
      <w:tr w:rsidR="00022FFF" w:rsidRPr="00022FFF" w14:paraId="45811D12" w14:textId="77777777" w:rsidTr="00022FFF">
        <w:trPr>
          <w:trHeight w:val="330"/>
          <w:jc w:val="center"/>
        </w:trPr>
        <w:tc>
          <w:tcPr>
            <w:tcW w:w="2854" w:type="dxa"/>
            <w:gridSpan w:val="2"/>
            <w:tcBorders>
              <w:top w:val="nil"/>
              <w:left w:val="single" w:sz="6" w:space="0" w:color="auto"/>
              <w:bottom w:val="single" w:sz="8" w:space="0" w:color="auto"/>
            </w:tcBorders>
            <w:shd w:val="clear" w:color="auto" w:fill="auto"/>
            <w:vAlign w:val="center"/>
            <w:hideMark/>
          </w:tcPr>
          <w:p w14:paraId="3D3E99B5"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All Sites</w:t>
            </w:r>
          </w:p>
        </w:tc>
        <w:tc>
          <w:tcPr>
            <w:tcW w:w="1170" w:type="dxa"/>
            <w:gridSpan w:val="2"/>
            <w:tcBorders>
              <w:top w:val="nil"/>
              <w:left w:val="nil"/>
              <w:bottom w:val="single" w:sz="8" w:space="0" w:color="auto"/>
              <w:right w:val="nil"/>
            </w:tcBorders>
            <w:shd w:val="clear" w:color="auto" w:fill="auto"/>
            <w:vAlign w:val="center"/>
            <w:hideMark/>
          </w:tcPr>
          <w:p w14:paraId="259B9BEF"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88,753</w:t>
            </w:r>
          </w:p>
        </w:tc>
        <w:tc>
          <w:tcPr>
            <w:tcW w:w="1350" w:type="dxa"/>
            <w:tcBorders>
              <w:top w:val="nil"/>
              <w:left w:val="nil"/>
              <w:bottom w:val="single" w:sz="8" w:space="0" w:color="auto"/>
              <w:right w:val="single" w:sz="8" w:space="0" w:color="231F20"/>
            </w:tcBorders>
            <w:shd w:val="clear" w:color="auto" w:fill="auto"/>
            <w:vAlign w:val="center"/>
            <w:hideMark/>
          </w:tcPr>
          <w:p w14:paraId="5DB9D7DE"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100</w:t>
            </w:r>
          </w:p>
        </w:tc>
        <w:tc>
          <w:tcPr>
            <w:tcW w:w="2790" w:type="dxa"/>
            <w:gridSpan w:val="3"/>
            <w:tcBorders>
              <w:top w:val="nil"/>
              <w:left w:val="nil"/>
              <w:bottom w:val="single" w:sz="8" w:space="0" w:color="auto"/>
            </w:tcBorders>
            <w:shd w:val="clear" w:color="auto" w:fill="auto"/>
            <w:vAlign w:val="center"/>
            <w:hideMark/>
          </w:tcPr>
          <w:p w14:paraId="3D9B5AC2"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All Sites</w:t>
            </w:r>
          </w:p>
        </w:tc>
        <w:tc>
          <w:tcPr>
            <w:tcW w:w="1170" w:type="dxa"/>
            <w:gridSpan w:val="2"/>
            <w:tcBorders>
              <w:top w:val="nil"/>
              <w:left w:val="nil"/>
              <w:bottom w:val="single" w:sz="8" w:space="0" w:color="auto"/>
              <w:right w:val="nil"/>
            </w:tcBorders>
            <w:shd w:val="clear" w:color="auto" w:fill="auto"/>
            <w:vAlign w:val="center"/>
            <w:hideMark/>
          </w:tcPr>
          <w:p w14:paraId="0BF588AA"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97,056</w:t>
            </w:r>
          </w:p>
        </w:tc>
        <w:tc>
          <w:tcPr>
            <w:tcW w:w="1260" w:type="dxa"/>
            <w:gridSpan w:val="2"/>
            <w:tcBorders>
              <w:top w:val="nil"/>
              <w:left w:val="nil"/>
              <w:bottom w:val="single" w:sz="8" w:space="0" w:color="auto"/>
              <w:right w:val="single" w:sz="6" w:space="0" w:color="auto"/>
            </w:tcBorders>
            <w:shd w:val="clear" w:color="auto" w:fill="auto"/>
            <w:vAlign w:val="center"/>
            <w:hideMark/>
          </w:tcPr>
          <w:p w14:paraId="6588A079"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100</w:t>
            </w:r>
          </w:p>
        </w:tc>
      </w:tr>
      <w:tr w:rsidR="00022FFF" w:rsidRPr="00022FFF" w14:paraId="409F7A08" w14:textId="77777777" w:rsidTr="00022FFF">
        <w:trPr>
          <w:trHeight w:val="300"/>
          <w:jc w:val="center"/>
        </w:trPr>
        <w:tc>
          <w:tcPr>
            <w:tcW w:w="10594" w:type="dxa"/>
            <w:gridSpan w:val="12"/>
            <w:tcBorders>
              <w:top w:val="single" w:sz="8" w:space="0" w:color="auto"/>
              <w:left w:val="single" w:sz="6" w:space="0" w:color="auto"/>
              <w:bottom w:val="single" w:sz="4" w:space="0" w:color="auto"/>
              <w:right w:val="single" w:sz="6" w:space="0" w:color="auto"/>
            </w:tcBorders>
            <w:shd w:val="clear" w:color="auto" w:fill="auto"/>
            <w:noWrap/>
            <w:vAlign w:val="center"/>
            <w:hideMark/>
          </w:tcPr>
          <w:p w14:paraId="05451096" w14:textId="77777777" w:rsidR="00022FFF" w:rsidRPr="00022FFF" w:rsidRDefault="00022FFF" w:rsidP="00022FFF">
            <w:pPr>
              <w:spacing w:after="0" w:line="240" w:lineRule="auto"/>
              <w:rPr>
                <w:rFonts w:ascii="Times New Roman" w:eastAsia="Times New Roman" w:hAnsi="Times New Roman" w:cs="Times New Roman"/>
                <w:color w:val="000000"/>
                <w:sz w:val="20"/>
                <w:szCs w:val="20"/>
              </w:rPr>
            </w:pPr>
            <w:r w:rsidRPr="00022FFF">
              <w:rPr>
                <w:rFonts w:ascii="Times New Roman" w:eastAsia="Times New Roman" w:hAnsi="Times New Roman" w:cs="Times New Roman"/>
                <w:color w:val="000000"/>
                <w:sz w:val="20"/>
                <w:szCs w:val="20"/>
              </w:rPr>
              <w:t xml:space="preserve">*Breast </w:t>
            </w:r>
            <w:r w:rsidRPr="00022FFF">
              <w:rPr>
                <w:rFonts w:ascii="Times New Roman" w:eastAsia="Times New Roman" w:hAnsi="Times New Roman" w:cs="Times New Roman"/>
                <w:i/>
                <w:iCs/>
                <w:color w:val="000000"/>
                <w:sz w:val="20"/>
                <w:szCs w:val="20"/>
              </w:rPr>
              <w:t>in situ</w:t>
            </w:r>
            <w:r w:rsidRPr="00022FFF">
              <w:rPr>
                <w:rFonts w:ascii="Times New Roman" w:eastAsia="Times New Roman" w:hAnsi="Times New Roman" w:cs="Times New Roman"/>
                <w:color w:val="000000"/>
                <w:sz w:val="20"/>
                <w:szCs w:val="20"/>
              </w:rPr>
              <w:t xml:space="preserve"> cases are excluded from 'All Sites' and breast cancer counts.</w:t>
            </w:r>
          </w:p>
          <w:p w14:paraId="459A0430" w14:textId="77777777" w:rsidR="00022FFF" w:rsidRPr="00022FFF" w:rsidRDefault="00022FFF" w:rsidP="00022FFF">
            <w:pPr>
              <w:spacing w:after="0" w:line="240" w:lineRule="auto"/>
              <w:rPr>
                <w:rFonts w:ascii="Calibri" w:eastAsia="Times New Roman" w:hAnsi="Calibri" w:cs="Calibri"/>
                <w:color w:val="000000"/>
              </w:rPr>
            </w:pPr>
            <w:r w:rsidRPr="00022FFF">
              <w:rPr>
                <w:rFonts w:ascii="Times New Roman" w:eastAsia="Times New Roman" w:hAnsi="Times New Roman" w:cs="Times New Roman"/>
                <w:color w:val="000000"/>
                <w:sz w:val="20"/>
                <w:szCs w:val="20"/>
              </w:rPr>
              <w:t>Data Source: Massachusetts Cancer Registry</w:t>
            </w:r>
          </w:p>
        </w:tc>
      </w:tr>
      <w:tr w:rsidR="00022FFF" w:rsidRPr="00022FFF" w14:paraId="05BEF247" w14:textId="77777777" w:rsidTr="00022FFF">
        <w:trPr>
          <w:gridAfter w:val="1"/>
          <w:wAfter w:w="82" w:type="dxa"/>
          <w:trHeight w:val="705"/>
          <w:jc w:val="center"/>
        </w:trPr>
        <w:tc>
          <w:tcPr>
            <w:tcW w:w="1051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1196185" w14:textId="77777777" w:rsidR="00022FFF" w:rsidRPr="00022FFF" w:rsidRDefault="00022FFF" w:rsidP="00022FFF">
            <w:pPr>
              <w:spacing w:after="0" w:line="240" w:lineRule="auto"/>
              <w:rPr>
                <w:rFonts w:ascii="Times New Roman" w:eastAsia="Times New Roman" w:hAnsi="Times New Roman" w:cs="Times New Roman"/>
                <w:color w:val="000000"/>
                <w:highlight w:val="yellow"/>
              </w:rPr>
            </w:pPr>
            <w:r w:rsidRPr="00022FFF">
              <w:rPr>
                <w:rFonts w:ascii="Times New Roman" w:eastAsia="Times New Roman" w:hAnsi="Times New Roman" w:cs="Times New Roman"/>
                <w:b/>
                <w:bCs/>
                <w:color w:val="19398A"/>
              </w:rPr>
              <w:lastRenderedPageBreak/>
              <w:t>Table 2. Total mortality cases and percentage of all mortality cases for the five most common causes of cancer death, Massachusetts, 2012</w:t>
            </w:r>
            <w:r w:rsidRPr="00022FFF">
              <w:rPr>
                <w:rFonts w:ascii="Times New Roman" w:eastAsia="Times New Roman" w:hAnsi="Times New Roman" w:cs="Times New Roman"/>
                <w:color w:val="231F20"/>
                <w:lang w:bidi="en-US"/>
              </w:rPr>
              <w:t>–</w:t>
            </w:r>
            <w:r w:rsidRPr="00022FFF">
              <w:rPr>
                <w:rFonts w:ascii="Times New Roman" w:eastAsia="Times New Roman" w:hAnsi="Times New Roman" w:cs="Times New Roman"/>
                <w:b/>
                <w:bCs/>
                <w:color w:val="19398A"/>
              </w:rPr>
              <w:t>2016</w:t>
            </w:r>
          </w:p>
        </w:tc>
      </w:tr>
      <w:tr w:rsidR="00022FFF" w:rsidRPr="00022FFF" w14:paraId="0FC8A24A" w14:textId="77777777" w:rsidTr="00022FFF">
        <w:trPr>
          <w:gridAfter w:val="1"/>
          <w:wAfter w:w="82" w:type="dxa"/>
          <w:trHeight w:val="306"/>
          <w:jc w:val="center"/>
        </w:trPr>
        <w:tc>
          <w:tcPr>
            <w:tcW w:w="5382" w:type="dxa"/>
            <w:gridSpan w:val="6"/>
            <w:tcBorders>
              <w:top w:val="single" w:sz="4" w:space="0" w:color="auto"/>
              <w:left w:val="single" w:sz="4" w:space="0" w:color="auto"/>
              <w:bottom w:val="single" w:sz="8" w:space="0" w:color="231F20"/>
              <w:right w:val="single" w:sz="8" w:space="0" w:color="231F20"/>
            </w:tcBorders>
            <w:shd w:val="clear" w:color="auto" w:fill="auto"/>
            <w:vAlign w:val="center"/>
            <w:hideMark/>
          </w:tcPr>
          <w:p w14:paraId="096141CC"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Male</w:t>
            </w:r>
          </w:p>
        </w:tc>
        <w:tc>
          <w:tcPr>
            <w:tcW w:w="5130" w:type="dxa"/>
            <w:gridSpan w:val="5"/>
            <w:tcBorders>
              <w:top w:val="single" w:sz="4" w:space="0" w:color="auto"/>
              <w:left w:val="nil"/>
              <w:bottom w:val="single" w:sz="8" w:space="0" w:color="231F20"/>
              <w:right w:val="single" w:sz="4" w:space="0" w:color="auto"/>
            </w:tcBorders>
            <w:shd w:val="clear" w:color="auto" w:fill="auto"/>
            <w:vAlign w:val="center"/>
            <w:hideMark/>
          </w:tcPr>
          <w:p w14:paraId="7325E4D5" w14:textId="77777777" w:rsidR="00022FFF" w:rsidRPr="00022FFF" w:rsidRDefault="00022FFF" w:rsidP="00022FFF">
            <w:pPr>
              <w:spacing w:after="0" w:line="240" w:lineRule="auto"/>
              <w:jc w:val="center"/>
              <w:rPr>
                <w:rFonts w:ascii="Times New Roman" w:eastAsia="Times New Roman" w:hAnsi="Times New Roman" w:cs="Times New Roman"/>
                <w:b/>
                <w:bCs/>
                <w:color w:val="19398A"/>
                <w:highlight w:val="yellow"/>
              </w:rPr>
            </w:pPr>
            <w:r w:rsidRPr="00022FFF">
              <w:rPr>
                <w:rFonts w:ascii="Times New Roman" w:eastAsia="Times New Roman" w:hAnsi="Times New Roman" w:cs="Times New Roman"/>
                <w:b/>
                <w:bCs/>
                <w:color w:val="19398A"/>
              </w:rPr>
              <w:t>Female</w:t>
            </w:r>
          </w:p>
        </w:tc>
      </w:tr>
      <w:tr w:rsidR="00022FFF" w:rsidRPr="00022FFF" w14:paraId="1B15C2B3" w14:textId="77777777" w:rsidTr="00022FFF">
        <w:trPr>
          <w:gridAfter w:val="1"/>
          <w:wAfter w:w="82" w:type="dxa"/>
          <w:trHeight w:val="291"/>
          <w:jc w:val="center"/>
        </w:trPr>
        <w:tc>
          <w:tcPr>
            <w:tcW w:w="2443" w:type="dxa"/>
            <w:tcBorders>
              <w:top w:val="nil"/>
              <w:left w:val="single" w:sz="4" w:space="0" w:color="auto"/>
              <w:bottom w:val="nil"/>
              <w:right w:val="nil"/>
            </w:tcBorders>
            <w:shd w:val="clear" w:color="auto" w:fill="auto"/>
            <w:vAlign w:val="center"/>
            <w:hideMark/>
          </w:tcPr>
          <w:p w14:paraId="1F069B5F" w14:textId="77777777" w:rsidR="00022FFF" w:rsidRPr="00022FFF" w:rsidRDefault="00022FFF" w:rsidP="00022FFF">
            <w:pPr>
              <w:spacing w:after="0" w:line="240" w:lineRule="auto"/>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Cancer site</w:t>
            </w:r>
          </w:p>
        </w:tc>
        <w:tc>
          <w:tcPr>
            <w:tcW w:w="1373" w:type="dxa"/>
            <w:gridSpan w:val="2"/>
            <w:tcBorders>
              <w:top w:val="nil"/>
              <w:left w:val="nil"/>
              <w:bottom w:val="nil"/>
              <w:right w:val="nil"/>
            </w:tcBorders>
            <w:shd w:val="clear" w:color="auto" w:fill="auto"/>
            <w:vAlign w:val="center"/>
            <w:hideMark/>
          </w:tcPr>
          <w:p w14:paraId="5B833E9D"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Deaths</w:t>
            </w:r>
          </w:p>
        </w:tc>
        <w:tc>
          <w:tcPr>
            <w:tcW w:w="1566" w:type="dxa"/>
            <w:gridSpan w:val="3"/>
            <w:tcBorders>
              <w:top w:val="nil"/>
              <w:left w:val="nil"/>
              <w:bottom w:val="nil"/>
              <w:right w:val="single" w:sz="8" w:space="0" w:color="231F20"/>
            </w:tcBorders>
            <w:shd w:val="clear" w:color="auto" w:fill="auto"/>
            <w:vAlign w:val="center"/>
            <w:hideMark/>
          </w:tcPr>
          <w:p w14:paraId="5505E23A"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Percent</w:t>
            </w:r>
          </w:p>
        </w:tc>
        <w:tc>
          <w:tcPr>
            <w:tcW w:w="2099" w:type="dxa"/>
            <w:tcBorders>
              <w:top w:val="nil"/>
              <w:left w:val="nil"/>
              <w:bottom w:val="nil"/>
              <w:right w:val="nil"/>
            </w:tcBorders>
            <w:shd w:val="clear" w:color="auto" w:fill="auto"/>
            <w:vAlign w:val="center"/>
            <w:hideMark/>
          </w:tcPr>
          <w:p w14:paraId="5DC4B910" w14:textId="77777777" w:rsidR="00022FFF" w:rsidRPr="00022FFF" w:rsidRDefault="00022FFF" w:rsidP="00022FFF">
            <w:pPr>
              <w:spacing w:after="0" w:line="240" w:lineRule="auto"/>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Cancer site</w:t>
            </w:r>
          </w:p>
        </w:tc>
        <w:tc>
          <w:tcPr>
            <w:tcW w:w="1374" w:type="dxa"/>
            <w:gridSpan w:val="2"/>
            <w:tcBorders>
              <w:top w:val="nil"/>
              <w:left w:val="nil"/>
              <w:bottom w:val="nil"/>
              <w:right w:val="nil"/>
            </w:tcBorders>
            <w:shd w:val="clear" w:color="auto" w:fill="auto"/>
            <w:vAlign w:val="center"/>
            <w:hideMark/>
          </w:tcPr>
          <w:p w14:paraId="5EFC8D87"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Deaths</w:t>
            </w:r>
          </w:p>
        </w:tc>
        <w:tc>
          <w:tcPr>
            <w:tcW w:w="1657" w:type="dxa"/>
            <w:gridSpan w:val="2"/>
            <w:tcBorders>
              <w:top w:val="nil"/>
              <w:left w:val="nil"/>
              <w:bottom w:val="nil"/>
              <w:right w:val="single" w:sz="4" w:space="0" w:color="auto"/>
            </w:tcBorders>
            <w:shd w:val="clear" w:color="auto" w:fill="auto"/>
            <w:vAlign w:val="center"/>
            <w:hideMark/>
          </w:tcPr>
          <w:p w14:paraId="19CE5168" w14:textId="77777777" w:rsidR="00022FFF" w:rsidRPr="00022FFF" w:rsidRDefault="00022FFF" w:rsidP="00022FFF">
            <w:pPr>
              <w:spacing w:after="0" w:line="240" w:lineRule="auto"/>
              <w:jc w:val="center"/>
              <w:rPr>
                <w:rFonts w:ascii="Times New Roman" w:eastAsia="Times New Roman" w:hAnsi="Times New Roman" w:cs="Times New Roman"/>
                <w:b/>
                <w:bCs/>
                <w:color w:val="19398A"/>
              </w:rPr>
            </w:pPr>
            <w:r w:rsidRPr="00022FFF">
              <w:rPr>
                <w:rFonts w:ascii="Times New Roman" w:eastAsia="Times New Roman" w:hAnsi="Times New Roman" w:cs="Times New Roman"/>
                <w:b/>
                <w:bCs/>
                <w:color w:val="19398A"/>
              </w:rPr>
              <w:t>Percent</w:t>
            </w:r>
          </w:p>
        </w:tc>
      </w:tr>
      <w:tr w:rsidR="00022FFF" w:rsidRPr="00022FFF" w14:paraId="2520A022" w14:textId="77777777" w:rsidTr="00022FFF">
        <w:trPr>
          <w:gridAfter w:val="1"/>
          <w:wAfter w:w="82" w:type="dxa"/>
          <w:trHeight w:val="291"/>
          <w:jc w:val="center"/>
        </w:trPr>
        <w:tc>
          <w:tcPr>
            <w:tcW w:w="2443" w:type="dxa"/>
            <w:tcBorders>
              <w:top w:val="nil"/>
              <w:left w:val="single" w:sz="4" w:space="0" w:color="auto"/>
              <w:bottom w:val="nil"/>
              <w:right w:val="nil"/>
            </w:tcBorders>
            <w:shd w:val="clear" w:color="auto" w:fill="auto"/>
            <w:vAlign w:val="center"/>
            <w:hideMark/>
          </w:tcPr>
          <w:p w14:paraId="2CDAFE2F"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Bronchus &amp; Lung</w:t>
            </w:r>
          </w:p>
        </w:tc>
        <w:tc>
          <w:tcPr>
            <w:tcW w:w="1373" w:type="dxa"/>
            <w:gridSpan w:val="2"/>
            <w:tcBorders>
              <w:top w:val="nil"/>
              <w:left w:val="nil"/>
              <w:bottom w:val="nil"/>
              <w:right w:val="nil"/>
            </w:tcBorders>
            <w:shd w:val="clear" w:color="auto" w:fill="auto"/>
            <w:vAlign w:val="center"/>
            <w:hideMark/>
          </w:tcPr>
          <w:p w14:paraId="68560A8B"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8,274</w:t>
            </w:r>
          </w:p>
        </w:tc>
        <w:tc>
          <w:tcPr>
            <w:tcW w:w="1566" w:type="dxa"/>
            <w:gridSpan w:val="3"/>
            <w:tcBorders>
              <w:top w:val="nil"/>
              <w:left w:val="nil"/>
              <w:bottom w:val="nil"/>
              <w:right w:val="single" w:sz="8" w:space="0" w:color="231F20"/>
            </w:tcBorders>
            <w:shd w:val="clear" w:color="auto" w:fill="auto"/>
            <w:vAlign w:val="center"/>
            <w:hideMark/>
          </w:tcPr>
          <w:p w14:paraId="47DF5C8C"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25.5</w:t>
            </w:r>
          </w:p>
        </w:tc>
        <w:tc>
          <w:tcPr>
            <w:tcW w:w="2099" w:type="dxa"/>
            <w:tcBorders>
              <w:top w:val="nil"/>
              <w:left w:val="nil"/>
              <w:bottom w:val="nil"/>
              <w:right w:val="nil"/>
            </w:tcBorders>
            <w:shd w:val="clear" w:color="auto" w:fill="auto"/>
            <w:vAlign w:val="center"/>
            <w:hideMark/>
          </w:tcPr>
          <w:p w14:paraId="5EEE4FD5"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Bronchus &amp; Lung</w:t>
            </w:r>
          </w:p>
        </w:tc>
        <w:tc>
          <w:tcPr>
            <w:tcW w:w="1374" w:type="dxa"/>
            <w:gridSpan w:val="2"/>
            <w:tcBorders>
              <w:top w:val="nil"/>
              <w:left w:val="nil"/>
              <w:bottom w:val="nil"/>
              <w:right w:val="nil"/>
            </w:tcBorders>
            <w:shd w:val="clear" w:color="auto" w:fill="auto"/>
            <w:vAlign w:val="center"/>
            <w:hideMark/>
          </w:tcPr>
          <w:p w14:paraId="77798A93"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8,223</w:t>
            </w:r>
          </w:p>
        </w:tc>
        <w:tc>
          <w:tcPr>
            <w:tcW w:w="1657" w:type="dxa"/>
            <w:gridSpan w:val="2"/>
            <w:tcBorders>
              <w:top w:val="nil"/>
              <w:left w:val="nil"/>
              <w:bottom w:val="nil"/>
              <w:right w:val="single" w:sz="4" w:space="0" w:color="auto"/>
            </w:tcBorders>
            <w:shd w:val="clear" w:color="auto" w:fill="auto"/>
            <w:vAlign w:val="center"/>
            <w:hideMark/>
          </w:tcPr>
          <w:p w14:paraId="0CC60E56"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26.1</w:t>
            </w:r>
          </w:p>
        </w:tc>
      </w:tr>
      <w:tr w:rsidR="00022FFF" w:rsidRPr="00022FFF" w14:paraId="13455CA9" w14:textId="77777777" w:rsidTr="00022FFF">
        <w:trPr>
          <w:gridAfter w:val="1"/>
          <w:wAfter w:w="82" w:type="dxa"/>
          <w:trHeight w:val="291"/>
          <w:jc w:val="center"/>
        </w:trPr>
        <w:tc>
          <w:tcPr>
            <w:tcW w:w="2443" w:type="dxa"/>
            <w:tcBorders>
              <w:top w:val="nil"/>
              <w:left w:val="single" w:sz="4" w:space="0" w:color="auto"/>
              <w:bottom w:val="nil"/>
              <w:right w:val="nil"/>
            </w:tcBorders>
            <w:shd w:val="clear" w:color="auto" w:fill="auto"/>
            <w:vAlign w:val="center"/>
            <w:hideMark/>
          </w:tcPr>
          <w:p w14:paraId="6FABF63D"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Prostate</w:t>
            </w:r>
          </w:p>
        </w:tc>
        <w:tc>
          <w:tcPr>
            <w:tcW w:w="1373" w:type="dxa"/>
            <w:gridSpan w:val="2"/>
            <w:tcBorders>
              <w:top w:val="nil"/>
              <w:left w:val="nil"/>
              <w:bottom w:val="nil"/>
              <w:right w:val="nil"/>
            </w:tcBorders>
            <w:shd w:val="clear" w:color="auto" w:fill="auto"/>
            <w:vAlign w:val="center"/>
            <w:hideMark/>
          </w:tcPr>
          <w:p w14:paraId="331283B6"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3,046</w:t>
            </w:r>
          </w:p>
        </w:tc>
        <w:tc>
          <w:tcPr>
            <w:tcW w:w="1566" w:type="dxa"/>
            <w:gridSpan w:val="3"/>
            <w:tcBorders>
              <w:top w:val="nil"/>
              <w:left w:val="nil"/>
              <w:bottom w:val="nil"/>
              <w:right w:val="single" w:sz="8" w:space="0" w:color="231F20"/>
            </w:tcBorders>
            <w:shd w:val="clear" w:color="auto" w:fill="auto"/>
            <w:vAlign w:val="center"/>
            <w:hideMark/>
          </w:tcPr>
          <w:p w14:paraId="6853B934"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9.4</w:t>
            </w:r>
          </w:p>
        </w:tc>
        <w:tc>
          <w:tcPr>
            <w:tcW w:w="2099" w:type="dxa"/>
            <w:tcBorders>
              <w:top w:val="nil"/>
              <w:left w:val="nil"/>
              <w:bottom w:val="nil"/>
              <w:right w:val="nil"/>
            </w:tcBorders>
            <w:shd w:val="clear" w:color="auto" w:fill="auto"/>
            <w:vAlign w:val="center"/>
            <w:hideMark/>
          </w:tcPr>
          <w:p w14:paraId="6EF4E2CB"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Breast</w:t>
            </w:r>
          </w:p>
        </w:tc>
        <w:tc>
          <w:tcPr>
            <w:tcW w:w="1374" w:type="dxa"/>
            <w:gridSpan w:val="2"/>
            <w:tcBorders>
              <w:top w:val="nil"/>
              <w:left w:val="nil"/>
              <w:bottom w:val="nil"/>
              <w:right w:val="nil"/>
            </w:tcBorders>
            <w:shd w:val="clear" w:color="auto" w:fill="auto"/>
            <w:vAlign w:val="center"/>
            <w:hideMark/>
          </w:tcPr>
          <w:p w14:paraId="43AD7CF5"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4,100</w:t>
            </w:r>
          </w:p>
        </w:tc>
        <w:tc>
          <w:tcPr>
            <w:tcW w:w="1657" w:type="dxa"/>
            <w:gridSpan w:val="2"/>
            <w:tcBorders>
              <w:top w:val="nil"/>
              <w:left w:val="nil"/>
              <w:bottom w:val="nil"/>
              <w:right w:val="single" w:sz="4" w:space="0" w:color="auto"/>
            </w:tcBorders>
            <w:shd w:val="clear" w:color="auto" w:fill="auto"/>
            <w:vAlign w:val="center"/>
            <w:hideMark/>
          </w:tcPr>
          <w:p w14:paraId="719F9C8A"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13.0</w:t>
            </w:r>
          </w:p>
        </w:tc>
      </w:tr>
      <w:tr w:rsidR="00022FFF" w:rsidRPr="00022FFF" w14:paraId="53909163" w14:textId="77777777" w:rsidTr="00022FFF">
        <w:trPr>
          <w:gridAfter w:val="1"/>
          <w:wAfter w:w="82" w:type="dxa"/>
          <w:trHeight w:val="291"/>
          <w:jc w:val="center"/>
        </w:trPr>
        <w:tc>
          <w:tcPr>
            <w:tcW w:w="2443" w:type="dxa"/>
            <w:tcBorders>
              <w:top w:val="nil"/>
              <w:left w:val="single" w:sz="4" w:space="0" w:color="auto"/>
              <w:bottom w:val="nil"/>
              <w:right w:val="nil"/>
            </w:tcBorders>
            <w:shd w:val="clear" w:color="auto" w:fill="auto"/>
            <w:vAlign w:val="center"/>
            <w:hideMark/>
          </w:tcPr>
          <w:p w14:paraId="6700830D"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Colorectal</w:t>
            </w:r>
          </w:p>
        </w:tc>
        <w:tc>
          <w:tcPr>
            <w:tcW w:w="1373" w:type="dxa"/>
            <w:gridSpan w:val="2"/>
            <w:tcBorders>
              <w:top w:val="nil"/>
              <w:left w:val="nil"/>
              <w:bottom w:val="nil"/>
              <w:right w:val="nil"/>
            </w:tcBorders>
            <w:shd w:val="clear" w:color="auto" w:fill="auto"/>
            <w:vAlign w:val="center"/>
            <w:hideMark/>
          </w:tcPr>
          <w:p w14:paraId="19B08AC0"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2,471</w:t>
            </w:r>
          </w:p>
        </w:tc>
        <w:tc>
          <w:tcPr>
            <w:tcW w:w="1566" w:type="dxa"/>
            <w:gridSpan w:val="3"/>
            <w:tcBorders>
              <w:top w:val="nil"/>
              <w:left w:val="nil"/>
              <w:bottom w:val="nil"/>
              <w:right w:val="single" w:sz="8" w:space="0" w:color="231F20"/>
            </w:tcBorders>
            <w:shd w:val="clear" w:color="auto" w:fill="auto"/>
            <w:vAlign w:val="center"/>
            <w:hideMark/>
          </w:tcPr>
          <w:p w14:paraId="24C7B959"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7.6</w:t>
            </w:r>
          </w:p>
        </w:tc>
        <w:tc>
          <w:tcPr>
            <w:tcW w:w="2099" w:type="dxa"/>
            <w:tcBorders>
              <w:top w:val="nil"/>
              <w:left w:val="nil"/>
              <w:bottom w:val="nil"/>
              <w:right w:val="nil"/>
            </w:tcBorders>
            <w:shd w:val="clear" w:color="auto" w:fill="auto"/>
            <w:vAlign w:val="center"/>
            <w:hideMark/>
          </w:tcPr>
          <w:p w14:paraId="1D1E5DC1"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Colorectal</w:t>
            </w:r>
          </w:p>
        </w:tc>
        <w:tc>
          <w:tcPr>
            <w:tcW w:w="1374" w:type="dxa"/>
            <w:gridSpan w:val="2"/>
            <w:tcBorders>
              <w:top w:val="nil"/>
              <w:left w:val="nil"/>
              <w:bottom w:val="nil"/>
              <w:right w:val="nil"/>
            </w:tcBorders>
            <w:shd w:val="clear" w:color="auto" w:fill="auto"/>
            <w:vAlign w:val="center"/>
            <w:hideMark/>
          </w:tcPr>
          <w:p w14:paraId="30FF8776"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2,597</w:t>
            </w:r>
          </w:p>
        </w:tc>
        <w:tc>
          <w:tcPr>
            <w:tcW w:w="1657" w:type="dxa"/>
            <w:gridSpan w:val="2"/>
            <w:tcBorders>
              <w:top w:val="nil"/>
              <w:left w:val="nil"/>
              <w:bottom w:val="nil"/>
              <w:right w:val="single" w:sz="4" w:space="0" w:color="auto"/>
            </w:tcBorders>
            <w:shd w:val="clear" w:color="auto" w:fill="auto"/>
            <w:vAlign w:val="center"/>
            <w:hideMark/>
          </w:tcPr>
          <w:p w14:paraId="55FC853E"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8.2</w:t>
            </w:r>
          </w:p>
        </w:tc>
      </w:tr>
      <w:tr w:rsidR="00022FFF" w:rsidRPr="00022FFF" w14:paraId="0C08F9A6" w14:textId="77777777" w:rsidTr="00022FFF">
        <w:trPr>
          <w:gridAfter w:val="1"/>
          <w:wAfter w:w="82" w:type="dxa"/>
          <w:trHeight w:val="291"/>
          <w:jc w:val="center"/>
        </w:trPr>
        <w:tc>
          <w:tcPr>
            <w:tcW w:w="2443" w:type="dxa"/>
            <w:tcBorders>
              <w:top w:val="nil"/>
              <w:left w:val="single" w:sz="4" w:space="0" w:color="auto"/>
              <w:bottom w:val="nil"/>
              <w:right w:val="nil"/>
            </w:tcBorders>
            <w:shd w:val="clear" w:color="auto" w:fill="auto"/>
            <w:vAlign w:val="center"/>
            <w:hideMark/>
          </w:tcPr>
          <w:p w14:paraId="6C265216"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Pancreas</w:t>
            </w:r>
          </w:p>
        </w:tc>
        <w:tc>
          <w:tcPr>
            <w:tcW w:w="1373" w:type="dxa"/>
            <w:gridSpan w:val="2"/>
            <w:tcBorders>
              <w:top w:val="nil"/>
              <w:left w:val="nil"/>
              <w:bottom w:val="nil"/>
              <w:right w:val="nil"/>
            </w:tcBorders>
            <w:shd w:val="clear" w:color="auto" w:fill="auto"/>
            <w:vAlign w:val="center"/>
            <w:hideMark/>
          </w:tcPr>
          <w:p w14:paraId="15280F01"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2,259</w:t>
            </w:r>
          </w:p>
        </w:tc>
        <w:tc>
          <w:tcPr>
            <w:tcW w:w="1566" w:type="dxa"/>
            <w:gridSpan w:val="3"/>
            <w:tcBorders>
              <w:top w:val="nil"/>
              <w:left w:val="nil"/>
              <w:bottom w:val="nil"/>
              <w:right w:val="single" w:sz="8" w:space="0" w:color="231F20"/>
            </w:tcBorders>
            <w:shd w:val="clear" w:color="auto" w:fill="auto"/>
            <w:vAlign w:val="center"/>
            <w:hideMark/>
          </w:tcPr>
          <w:p w14:paraId="3CD45A54"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7.0</w:t>
            </w:r>
          </w:p>
        </w:tc>
        <w:tc>
          <w:tcPr>
            <w:tcW w:w="2099" w:type="dxa"/>
            <w:tcBorders>
              <w:top w:val="nil"/>
              <w:left w:val="nil"/>
              <w:bottom w:val="nil"/>
              <w:right w:val="nil"/>
            </w:tcBorders>
            <w:shd w:val="clear" w:color="auto" w:fill="auto"/>
            <w:vAlign w:val="center"/>
            <w:hideMark/>
          </w:tcPr>
          <w:p w14:paraId="399A0E80"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Pancreas</w:t>
            </w:r>
          </w:p>
        </w:tc>
        <w:tc>
          <w:tcPr>
            <w:tcW w:w="1374" w:type="dxa"/>
            <w:gridSpan w:val="2"/>
            <w:tcBorders>
              <w:top w:val="nil"/>
              <w:left w:val="nil"/>
              <w:bottom w:val="nil"/>
              <w:right w:val="nil"/>
            </w:tcBorders>
            <w:shd w:val="clear" w:color="auto" w:fill="auto"/>
            <w:vAlign w:val="center"/>
            <w:hideMark/>
          </w:tcPr>
          <w:p w14:paraId="662B1100"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2,357</w:t>
            </w:r>
          </w:p>
        </w:tc>
        <w:tc>
          <w:tcPr>
            <w:tcW w:w="1657" w:type="dxa"/>
            <w:gridSpan w:val="2"/>
            <w:tcBorders>
              <w:top w:val="nil"/>
              <w:left w:val="nil"/>
              <w:bottom w:val="nil"/>
              <w:right w:val="single" w:sz="4" w:space="0" w:color="auto"/>
            </w:tcBorders>
            <w:shd w:val="clear" w:color="auto" w:fill="auto"/>
            <w:vAlign w:val="center"/>
            <w:hideMark/>
          </w:tcPr>
          <w:p w14:paraId="1D38184D"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7.5</w:t>
            </w:r>
          </w:p>
        </w:tc>
      </w:tr>
      <w:tr w:rsidR="00022FFF" w:rsidRPr="00022FFF" w14:paraId="189F0A94" w14:textId="77777777" w:rsidTr="00022FFF">
        <w:trPr>
          <w:gridAfter w:val="1"/>
          <w:wAfter w:w="82" w:type="dxa"/>
          <w:trHeight w:val="568"/>
          <w:jc w:val="center"/>
        </w:trPr>
        <w:tc>
          <w:tcPr>
            <w:tcW w:w="2443" w:type="dxa"/>
            <w:tcBorders>
              <w:top w:val="nil"/>
              <w:left w:val="single" w:sz="4" w:space="0" w:color="auto"/>
              <w:bottom w:val="nil"/>
              <w:right w:val="nil"/>
            </w:tcBorders>
            <w:shd w:val="clear" w:color="auto" w:fill="auto"/>
            <w:vAlign w:val="center"/>
            <w:hideMark/>
          </w:tcPr>
          <w:p w14:paraId="4F5E0735"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Liver &amp; Intrahepatic Bile Ducts</w:t>
            </w:r>
          </w:p>
        </w:tc>
        <w:tc>
          <w:tcPr>
            <w:tcW w:w="1373" w:type="dxa"/>
            <w:gridSpan w:val="2"/>
            <w:tcBorders>
              <w:top w:val="nil"/>
              <w:left w:val="nil"/>
              <w:bottom w:val="nil"/>
              <w:right w:val="nil"/>
            </w:tcBorders>
            <w:shd w:val="clear" w:color="auto" w:fill="auto"/>
            <w:vAlign w:val="center"/>
            <w:hideMark/>
          </w:tcPr>
          <w:p w14:paraId="6547550B"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1,882</w:t>
            </w:r>
          </w:p>
        </w:tc>
        <w:tc>
          <w:tcPr>
            <w:tcW w:w="1566" w:type="dxa"/>
            <w:gridSpan w:val="3"/>
            <w:tcBorders>
              <w:top w:val="nil"/>
              <w:left w:val="nil"/>
              <w:bottom w:val="nil"/>
              <w:right w:val="single" w:sz="8" w:space="0" w:color="231F20"/>
            </w:tcBorders>
            <w:shd w:val="clear" w:color="auto" w:fill="auto"/>
            <w:vAlign w:val="center"/>
            <w:hideMark/>
          </w:tcPr>
          <w:p w14:paraId="7C966A33"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5.8</w:t>
            </w:r>
          </w:p>
        </w:tc>
        <w:tc>
          <w:tcPr>
            <w:tcW w:w="2099" w:type="dxa"/>
            <w:tcBorders>
              <w:top w:val="nil"/>
              <w:left w:val="nil"/>
              <w:bottom w:val="nil"/>
              <w:right w:val="nil"/>
            </w:tcBorders>
            <w:shd w:val="clear" w:color="auto" w:fill="auto"/>
            <w:vAlign w:val="center"/>
            <w:hideMark/>
          </w:tcPr>
          <w:p w14:paraId="31751340"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Ovary</w:t>
            </w:r>
          </w:p>
        </w:tc>
        <w:tc>
          <w:tcPr>
            <w:tcW w:w="1374" w:type="dxa"/>
            <w:gridSpan w:val="2"/>
            <w:tcBorders>
              <w:top w:val="nil"/>
              <w:left w:val="nil"/>
              <w:bottom w:val="nil"/>
              <w:right w:val="nil"/>
            </w:tcBorders>
            <w:shd w:val="clear" w:color="auto" w:fill="auto"/>
            <w:vAlign w:val="center"/>
            <w:hideMark/>
          </w:tcPr>
          <w:p w14:paraId="7370474D"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1,635</w:t>
            </w:r>
          </w:p>
        </w:tc>
        <w:tc>
          <w:tcPr>
            <w:tcW w:w="1657" w:type="dxa"/>
            <w:gridSpan w:val="2"/>
            <w:tcBorders>
              <w:top w:val="nil"/>
              <w:left w:val="nil"/>
              <w:bottom w:val="nil"/>
              <w:right w:val="single" w:sz="4" w:space="0" w:color="auto"/>
            </w:tcBorders>
            <w:shd w:val="clear" w:color="auto" w:fill="auto"/>
            <w:vAlign w:val="center"/>
            <w:hideMark/>
          </w:tcPr>
          <w:p w14:paraId="356C58FF"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5.2</w:t>
            </w:r>
          </w:p>
        </w:tc>
      </w:tr>
      <w:tr w:rsidR="00022FFF" w:rsidRPr="00022FFF" w14:paraId="6F506F42" w14:textId="77777777" w:rsidTr="00022FFF">
        <w:trPr>
          <w:gridAfter w:val="1"/>
          <w:wAfter w:w="82" w:type="dxa"/>
          <w:trHeight w:val="291"/>
          <w:jc w:val="center"/>
        </w:trPr>
        <w:tc>
          <w:tcPr>
            <w:tcW w:w="2443" w:type="dxa"/>
            <w:tcBorders>
              <w:top w:val="nil"/>
              <w:left w:val="single" w:sz="4" w:space="0" w:color="auto"/>
              <w:bottom w:val="single" w:sz="8" w:space="0" w:color="auto"/>
              <w:right w:val="nil"/>
            </w:tcBorders>
            <w:shd w:val="clear" w:color="auto" w:fill="auto"/>
            <w:vAlign w:val="center"/>
            <w:hideMark/>
          </w:tcPr>
          <w:p w14:paraId="28657E5F"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All Sites</w:t>
            </w:r>
          </w:p>
        </w:tc>
        <w:tc>
          <w:tcPr>
            <w:tcW w:w="1373" w:type="dxa"/>
            <w:gridSpan w:val="2"/>
            <w:tcBorders>
              <w:top w:val="nil"/>
              <w:left w:val="nil"/>
              <w:bottom w:val="single" w:sz="8" w:space="0" w:color="auto"/>
              <w:right w:val="nil"/>
            </w:tcBorders>
            <w:shd w:val="clear" w:color="auto" w:fill="auto"/>
            <w:vAlign w:val="center"/>
            <w:hideMark/>
          </w:tcPr>
          <w:p w14:paraId="58ADDB9A"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32,384</w:t>
            </w:r>
          </w:p>
        </w:tc>
        <w:tc>
          <w:tcPr>
            <w:tcW w:w="1566" w:type="dxa"/>
            <w:gridSpan w:val="3"/>
            <w:tcBorders>
              <w:top w:val="nil"/>
              <w:left w:val="nil"/>
              <w:bottom w:val="single" w:sz="8" w:space="0" w:color="auto"/>
              <w:right w:val="single" w:sz="8" w:space="0" w:color="231F20"/>
            </w:tcBorders>
            <w:shd w:val="clear" w:color="auto" w:fill="auto"/>
            <w:vAlign w:val="center"/>
            <w:hideMark/>
          </w:tcPr>
          <w:p w14:paraId="20CE7BAA" w14:textId="77777777" w:rsidR="00022FFF" w:rsidRPr="00022FFF" w:rsidRDefault="00022FFF" w:rsidP="00022FFF">
            <w:pPr>
              <w:spacing w:after="0" w:line="240" w:lineRule="auto"/>
              <w:jc w:val="center"/>
              <w:rPr>
                <w:rFonts w:ascii="Times New Roman" w:eastAsia="Times New Roman" w:hAnsi="Times New Roman" w:cs="Times New Roman"/>
                <w:color w:val="231F20"/>
                <w:highlight w:val="yellow"/>
              </w:rPr>
            </w:pPr>
            <w:r w:rsidRPr="00022FFF">
              <w:rPr>
                <w:rFonts w:ascii="Times New Roman" w:eastAsia="Times New Roman" w:hAnsi="Times New Roman" w:cs="Times New Roman"/>
                <w:color w:val="231F20"/>
              </w:rPr>
              <w:t>100</w:t>
            </w:r>
          </w:p>
        </w:tc>
        <w:tc>
          <w:tcPr>
            <w:tcW w:w="2099" w:type="dxa"/>
            <w:tcBorders>
              <w:top w:val="nil"/>
              <w:left w:val="nil"/>
              <w:bottom w:val="single" w:sz="8" w:space="0" w:color="auto"/>
              <w:right w:val="nil"/>
            </w:tcBorders>
            <w:shd w:val="clear" w:color="auto" w:fill="auto"/>
            <w:vAlign w:val="center"/>
            <w:hideMark/>
          </w:tcPr>
          <w:p w14:paraId="2C6ADEA2" w14:textId="77777777" w:rsidR="00022FFF" w:rsidRPr="00022FFF" w:rsidRDefault="00022FFF" w:rsidP="00022FFF">
            <w:pPr>
              <w:spacing w:after="0" w:line="240" w:lineRule="auto"/>
              <w:rPr>
                <w:rFonts w:ascii="Times New Roman" w:eastAsia="Times New Roman" w:hAnsi="Times New Roman" w:cs="Times New Roman"/>
                <w:color w:val="231F20"/>
              </w:rPr>
            </w:pPr>
            <w:r w:rsidRPr="00022FFF">
              <w:rPr>
                <w:rFonts w:ascii="Times New Roman" w:eastAsia="Times New Roman" w:hAnsi="Times New Roman" w:cs="Times New Roman"/>
                <w:color w:val="231F20"/>
              </w:rPr>
              <w:t>All Sites</w:t>
            </w:r>
          </w:p>
        </w:tc>
        <w:tc>
          <w:tcPr>
            <w:tcW w:w="1374" w:type="dxa"/>
            <w:gridSpan w:val="2"/>
            <w:tcBorders>
              <w:top w:val="nil"/>
              <w:left w:val="nil"/>
              <w:bottom w:val="single" w:sz="8" w:space="0" w:color="auto"/>
              <w:right w:val="nil"/>
            </w:tcBorders>
            <w:shd w:val="clear" w:color="auto" w:fill="auto"/>
            <w:vAlign w:val="center"/>
            <w:hideMark/>
          </w:tcPr>
          <w:p w14:paraId="1AEBB755"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31,546</w:t>
            </w:r>
          </w:p>
        </w:tc>
        <w:tc>
          <w:tcPr>
            <w:tcW w:w="1657" w:type="dxa"/>
            <w:gridSpan w:val="2"/>
            <w:tcBorders>
              <w:top w:val="nil"/>
              <w:left w:val="nil"/>
              <w:bottom w:val="single" w:sz="8" w:space="0" w:color="auto"/>
              <w:right w:val="single" w:sz="4" w:space="0" w:color="auto"/>
            </w:tcBorders>
            <w:shd w:val="clear" w:color="auto" w:fill="auto"/>
            <w:vAlign w:val="center"/>
            <w:hideMark/>
          </w:tcPr>
          <w:p w14:paraId="5FE5007C" w14:textId="77777777" w:rsidR="00022FFF" w:rsidRPr="00022FFF" w:rsidRDefault="00022FFF" w:rsidP="00022FFF">
            <w:pPr>
              <w:spacing w:after="0" w:line="240" w:lineRule="auto"/>
              <w:jc w:val="center"/>
              <w:rPr>
                <w:rFonts w:ascii="Times New Roman" w:eastAsia="Times New Roman" w:hAnsi="Times New Roman" w:cs="Times New Roman"/>
                <w:color w:val="231F20"/>
              </w:rPr>
            </w:pPr>
            <w:r w:rsidRPr="00022FFF">
              <w:rPr>
                <w:rFonts w:ascii="Times New Roman" w:eastAsia="Times New Roman" w:hAnsi="Times New Roman" w:cs="Times New Roman"/>
                <w:color w:val="231F20"/>
              </w:rPr>
              <w:t>100</w:t>
            </w:r>
          </w:p>
        </w:tc>
      </w:tr>
      <w:tr w:rsidR="00022FFF" w:rsidRPr="00022FFF" w14:paraId="6F9645A1" w14:textId="77777777" w:rsidTr="00022FFF">
        <w:trPr>
          <w:gridAfter w:val="1"/>
          <w:wAfter w:w="82" w:type="dxa"/>
          <w:trHeight w:val="291"/>
          <w:jc w:val="center"/>
        </w:trPr>
        <w:tc>
          <w:tcPr>
            <w:tcW w:w="10512" w:type="dxa"/>
            <w:gridSpan w:val="11"/>
            <w:tcBorders>
              <w:top w:val="nil"/>
              <w:left w:val="single" w:sz="4" w:space="0" w:color="auto"/>
              <w:bottom w:val="single" w:sz="4" w:space="0" w:color="auto"/>
              <w:right w:val="single" w:sz="4" w:space="0" w:color="auto"/>
            </w:tcBorders>
            <w:shd w:val="clear" w:color="auto" w:fill="auto"/>
            <w:vAlign w:val="center"/>
          </w:tcPr>
          <w:p w14:paraId="7BC92B7D" w14:textId="77777777" w:rsidR="00022FFF" w:rsidRPr="00022FFF" w:rsidRDefault="00022FFF" w:rsidP="00022FFF">
            <w:pPr>
              <w:spacing w:after="0" w:line="240" w:lineRule="auto"/>
              <w:rPr>
                <w:rFonts w:ascii="Times New Roman" w:eastAsia="Times New Roman" w:hAnsi="Times New Roman" w:cs="Times New Roman"/>
                <w:color w:val="231F20"/>
                <w:sz w:val="20"/>
                <w:szCs w:val="20"/>
              </w:rPr>
            </w:pPr>
            <w:r w:rsidRPr="00022FFF">
              <w:rPr>
                <w:rFonts w:ascii="Times New Roman" w:eastAsia="Times New Roman" w:hAnsi="Times New Roman" w:cs="Times New Roman"/>
                <w:color w:val="000000"/>
                <w:sz w:val="20"/>
                <w:szCs w:val="20"/>
              </w:rPr>
              <w:t>Data Source: Massachusetts Registry of Vital Records and Statistics</w:t>
            </w:r>
          </w:p>
        </w:tc>
      </w:tr>
    </w:tbl>
    <w:p w14:paraId="72FA2EFE" w14:textId="77777777" w:rsidR="00C763EA" w:rsidRDefault="00C763EA" w:rsidP="004F2432">
      <w:pPr>
        <w:spacing w:after="0" w:line="240" w:lineRule="auto"/>
        <w:ind w:left="200"/>
        <w:rPr>
          <w:rFonts w:ascii="Calibri"/>
          <w:b/>
          <w:color w:val="231F20"/>
          <w:w w:val="105"/>
          <w:sz w:val="24"/>
        </w:rPr>
      </w:pPr>
    </w:p>
    <w:p w14:paraId="02E9A9B5" w14:textId="77777777" w:rsidR="004F2432" w:rsidRPr="00054930" w:rsidRDefault="004F2432" w:rsidP="004F2432">
      <w:pPr>
        <w:spacing w:after="0" w:line="240" w:lineRule="auto"/>
        <w:ind w:left="200"/>
        <w:rPr>
          <w:rFonts w:ascii="Calibri"/>
          <w:b/>
          <w:sz w:val="24"/>
        </w:rPr>
      </w:pPr>
      <w:r w:rsidRPr="00054930">
        <w:rPr>
          <w:rFonts w:ascii="Calibri"/>
          <w:b/>
          <w:color w:val="231F20"/>
          <w:w w:val="105"/>
          <w:sz w:val="24"/>
        </w:rPr>
        <w:t>New cases</w:t>
      </w:r>
    </w:p>
    <w:p w14:paraId="592039BA" w14:textId="77777777" w:rsidR="004F2432" w:rsidRDefault="004F2432" w:rsidP="004F2432">
      <w:pPr>
        <w:pStyle w:val="ListParagraph"/>
        <w:numPr>
          <w:ilvl w:val="0"/>
          <w:numId w:val="2"/>
        </w:numPr>
        <w:tabs>
          <w:tab w:val="left" w:pos="488"/>
        </w:tabs>
        <w:ind w:left="490" w:right="101"/>
        <w:rPr>
          <w:color w:val="231F20"/>
        </w:rPr>
        <w:sectPr w:rsidR="004F2432" w:rsidSect="00C763EA">
          <w:type w:val="continuous"/>
          <w:pgSz w:w="12240" w:h="15840"/>
          <w:pgMar w:top="720" w:right="720" w:bottom="720" w:left="720" w:header="720" w:footer="705" w:gutter="0"/>
          <w:cols w:space="720"/>
          <w:docGrid w:linePitch="360"/>
        </w:sectPr>
      </w:pPr>
    </w:p>
    <w:p w14:paraId="44537E85" w14:textId="77777777" w:rsidR="004F2432" w:rsidRPr="007D4161" w:rsidRDefault="004F2432" w:rsidP="004F2432">
      <w:pPr>
        <w:pStyle w:val="ListParagraph"/>
        <w:numPr>
          <w:ilvl w:val="0"/>
          <w:numId w:val="2"/>
        </w:numPr>
        <w:tabs>
          <w:tab w:val="left" w:pos="488"/>
        </w:tabs>
        <w:ind w:left="490" w:right="101"/>
        <w:rPr>
          <w:rFonts w:ascii="MS UI Gothic" w:hAnsi="MS UI Gothic"/>
          <w:color w:val="19398A"/>
          <w:sz w:val="20"/>
        </w:rPr>
      </w:pPr>
      <w:r w:rsidRPr="00BE1460">
        <w:rPr>
          <w:color w:val="231F20"/>
        </w:rPr>
        <w:t xml:space="preserve">In the </w:t>
      </w:r>
      <w:r>
        <w:rPr>
          <w:color w:val="231F20"/>
        </w:rPr>
        <w:t>5</w:t>
      </w:r>
      <w:r w:rsidRPr="00BE1460">
        <w:rPr>
          <w:color w:val="231F20"/>
        </w:rPr>
        <w:t xml:space="preserve">-year period between 2012 and 2016, </w:t>
      </w:r>
      <w:r w:rsidRPr="002512D9">
        <w:rPr>
          <w:color w:val="231F20"/>
          <w:spacing w:val="-3"/>
        </w:rPr>
        <w:t xml:space="preserve">88,753 </w:t>
      </w:r>
      <w:r w:rsidRPr="002512D9">
        <w:rPr>
          <w:color w:val="231F20"/>
        </w:rPr>
        <w:t>men and 97,056 women in Massachusetts were diagnosed with cancer. Of those, 7,256 men and 7,243 women were diagnosed with colorectal cancer (an average of about 2,900 total cases of colorectal cancer per year in</w:t>
      </w:r>
      <w:r w:rsidRPr="002512D9">
        <w:rPr>
          <w:color w:val="231F20"/>
          <w:spacing w:val="14"/>
        </w:rPr>
        <w:t xml:space="preserve"> </w:t>
      </w:r>
      <w:r w:rsidRPr="002512D9">
        <w:rPr>
          <w:color w:val="231F20"/>
        </w:rPr>
        <w:t>Massachusetts).</w:t>
      </w:r>
    </w:p>
    <w:p w14:paraId="52299F03" w14:textId="77777777" w:rsidR="007D4161" w:rsidRPr="002512D9" w:rsidRDefault="007D4161" w:rsidP="007D4161">
      <w:pPr>
        <w:pStyle w:val="ListParagraph"/>
        <w:tabs>
          <w:tab w:val="left" w:pos="488"/>
        </w:tabs>
        <w:ind w:left="490" w:right="101" w:firstLine="0"/>
        <w:rPr>
          <w:rFonts w:ascii="MS UI Gothic" w:hAnsi="MS UI Gothic"/>
          <w:color w:val="19398A"/>
          <w:sz w:val="20"/>
        </w:rPr>
      </w:pPr>
    </w:p>
    <w:p w14:paraId="21C6291B" w14:textId="77777777" w:rsidR="004F2432" w:rsidRPr="004F2432" w:rsidRDefault="004F2432" w:rsidP="004F2432">
      <w:pPr>
        <w:pStyle w:val="ListParagraph"/>
        <w:numPr>
          <w:ilvl w:val="0"/>
          <w:numId w:val="2"/>
        </w:numPr>
        <w:tabs>
          <w:tab w:val="left" w:pos="488"/>
        </w:tabs>
        <w:ind w:left="490" w:right="101"/>
        <w:rPr>
          <w:color w:val="231F20"/>
        </w:rPr>
      </w:pPr>
      <w:r w:rsidRPr="004F2432">
        <w:rPr>
          <w:color w:val="231F20"/>
          <w:w w:val="105"/>
        </w:rPr>
        <w:t>Colorectal</w:t>
      </w:r>
      <w:r w:rsidRPr="004F2432">
        <w:rPr>
          <w:color w:val="231F20"/>
          <w:spacing w:val="-14"/>
          <w:w w:val="105"/>
        </w:rPr>
        <w:t xml:space="preserve"> </w:t>
      </w:r>
      <w:r w:rsidRPr="004F2432">
        <w:rPr>
          <w:color w:val="231F20"/>
          <w:w w:val="105"/>
        </w:rPr>
        <w:t>cancer</w:t>
      </w:r>
      <w:r w:rsidRPr="004F2432">
        <w:rPr>
          <w:color w:val="231F20"/>
          <w:spacing w:val="-14"/>
          <w:w w:val="105"/>
        </w:rPr>
        <w:t xml:space="preserve"> </w:t>
      </w:r>
      <w:r w:rsidRPr="004F2432">
        <w:rPr>
          <w:color w:val="231F20"/>
          <w:w w:val="105"/>
        </w:rPr>
        <w:t>was</w:t>
      </w:r>
      <w:r w:rsidRPr="004F2432">
        <w:rPr>
          <w:color w:val="231F20"/>
          <w:spacing w:val="-14"/>
          <w:w w:val="105"/>
        </w:rPr>
        <w:t xml:space="preserve"> </w:t>
      </w:r>
      <w:r w:rsidRPr="004F2432">
        <w:rPr>
          <w:color w:val="231F20"/>
          <w:w w:val="105"/>
        </w:rPr>
        <w:t>the</w:t>
      </w:r>
      <w:r w:rsidRPr="004F2432">
        <w:rPr>
          <w:color w:val="231F20"/>
          <w:spacing w:val="-14"/>
          <w:w w:val="105"/>
        </w:rPr>
        <w:t xml:space="preserve"> </w:t>
      </w:r>
      <w:r w:rsidRPr="004F2432">
        <w:rPr>
          <w:color w:val="231F20"/>
          <w:w w:val="105"/>
        </w:rPr>
        <w:t>third</w:t>
      </w:r>
      <w:r w:rsidRPr="004F2432">
        <w:rPr>
          <w:color w:val="231F20"/>
          <w:spacing w:val="-14"/>
          <w:w w:val="105"/>
        </w:rPr>
        <w:t xml:space="preserve"> </w:t>
      </w:r>
      <w:r w:rsidRPr="004F2432">
        <w:rPr>
          <w:color w:val="231F20"/>
          <w:w w:val="105"/>
        </w:rPr>
        <w:t>most</w:t>
      </w:r>
      <w:r w:rsidRPr="004F2432">
        <w:rPr>
          <w:color w:val="231F20"/>
          <w:spacing w:val="-14"/>
          <w:w w:val="105"/>
        </w:rPr>
        <w:t xml:space="preserve"> </w:t>
      </w:r>
      <w:r w:rsidRPr="004F2432">
        <w:rPr>
          <w:color w:val="231F20"/>
          <w:w w:val="105"/>
        </w:rPr>
        <w:t>common</w:t>
      </w:r>
      <w:r w:rsidRPr="004F2432">
        <w:rPr>
          <w:color w:val="231F20"/>
          <w:spacing w:val="-14"/>
          <w:w w:val="105"/>
        </w:rPr>
        <w:t xml:space="preserve"> </w:t>
      </w:r>
      <w:r w:rsidRPr="004F2432">
        <w:rPr>
          <w:color w:val="231F20"/>
          <w:w w:val="105"/>
        </w:rPr>
        <w:t>cancer diagnosis in men (after prostate cancer and bronchus</w:t>
      </w:r>
      <w:r w:rsidRPr="004F2432">
        <w:rPr>
          <w:color w:val="231F20"/>
          <w:spacing w:val="-9"/>
          <w:w w:val="105"/>
        </w:rPr>
        <w:t xml:space="preserve"> </w:t>
      </w:r>
      <w:r w:rsidRPr="004F2432">
        <w:rPr>
          <w:color w:val="231F20"/>
          <w:w w:val="105"/>
        </w:rPr>
        <w:t>and</w:t>
      </w:r>
      <w:r w:rsidRPr="004F2432">
        <w:rPr>
          <w:color w:val="231F20"/>
          <w:spacing w:val="-8"/>
          <w:w w:val="105"/>
        </w:rPr>
        <w:t xml:space="preserve"> </w:t>
      </w:r>
      <w:r w:rsidRPr="004F2432">
        <w:rPr>
          <w:color w:val="231F20"/>
          <w:w w:val="105"/>
        </w:rPr>
        <w:t>lung),</w:t>
      </w:r>
      <w:r w:rsidRPr="004F2432">
        <w:rPr>
          <w:color w:val="231F20"/>
          <w:spacing w:val="-8"/>
          <w:w w:val="105"/>
        </w:rPr>
        <w:t xml:space="preserve"> </w:t>
      </w:r>
      <w:r w:rsidRPr="004F2432">
        <w:rPr>
          <w:color w:val="231F20"/>
          <w:w w:val="105"/>
        </w:rPr>
        <w:t>and</w:t>
      </w:r>
      <w:r w:rsidRPr="004F2432">
        <w:rPr>
          <w:color w:val="231F20"/>
          <w:spacing w:val="-8"/>
          <w:w w:val="105"/>
        </w:rPr>
        <w:t xml:space="preserve"> </w:t>
      </w:r>
      <w:r w:rsidRPr="004F2432">
        <w:rPr>
          <w:color w:val="231F20"/>
          <w:w w:val="105"/>
        </w:rPr>
        <w:t>the</w:t>
      </w:r>
      <w:r w:rsidRPr="004F2432">
        <w:rPr>
          <w:color w:val="231F20"/>
          <w:spacing w:val="-9"/>
          <w:w w:val="105"/>
        </w:rPr>
        <w:t xml:space="preserve"> </w:t>
      </w:r>
      <w:r w:rsidRPr="004F2432">
        <w:rPr>
          <w:color w:val="231F20"/>
          <w:w w:val="105"/>
        </w:rPr>
        <w:t>third</w:t>
      </w:r>
      <w:r w:rsidRPr="004F2432">
        <w:rPr>
          <w:color w:val="231F20"/>
          <w:spacing w:val="-8"/>
          <w:w w:val="105"/>
        </w:rPr>
        <w:t xml:space="preserve"> </w:t>
      </w:r>
      <w:r w:rsidRPr="004F2432">
        <w:rPr>
          <w:color w:val="231F20"/>
          <w:w w:val="105"/>
        </w:rPr>
        <w:t>most</w:t>
      </w:r>
      <w:r w:rsidRPr="004F2432">
        <w:rPr>
          <w:color w:val="231F20"/>
          <w:spacing w:val="-8"/>
          <w:w w:val="105"/>
        </w:rPr>
        <w:t xml:space="preserve"> </w:t>
      </w:r>
      <w:r w:rsidRPr="004F2432">
        <w:rPr>
          <w:color w:val="231F20"/>
          <w:w w:val="105"/>
        </w:rPr>
        <w:t>common</w:t>
      </w:r>
      <w:r w:rsidRPr="004F2432">
        <w:rPr>
          <w:color w:val="231F20"/>
          <w:spacing w:val="-8"/>
          <w:w w:val="105"/>
        </w:rPr>
        <w:t xml:space="preserve"> </w:t>
      </w:r>
      <w:r w:rsidRPr="004F2432">
        <w:rPr>
          <w:color w:val="231F20"/>
          <w:w w:val="105"/>
        </w:rPr>
        <w:t>cancer</w:t>
      </w:r>
      <w:r w:rsidRPr="004F2432">
        <w:rPr>
          <w:color w:val="231F20"/>
          <w:spacing w:val="-17"/>
          <w:w w:val="105"/>
        </w:rPr>
        <w:t xml:space="preserve"> </w:t>
      </w:r>
      <w:r w:rsidRPr="004F2432">
        <w:rPr>
          <w:color w:val="231F20"/>
          <w:w w:val="105"/>
        </w:rPr>
        <w:t>diagnosis</w:t>
      </w:r>
      <w:r w:rsidRPr="004F2432">
        <w:rPr>
          <w:color w:val="231F20"/>
          <w:spacing w:val="-16"/>
          <w:w w:val="105"/>
        </w:rPr>
        <w:t xml:space="preserve"> </w:t>
      </w:r>
      <w:r w:rsidRPr="004F2432">
        <w:rPr>
          <w:color w:val="231F20"/>
          <w:w w:val="105"/>
        </w:rPr>
        <w:t>in</w:t>
      </w:r>
      <w:r w:rsidRPr="004F2432">
        <w:rPr>
          <w:color w:val="231F20"/>
          <w:spacing w:val="-16"/>
          <w:w w:val="105"/>
        </w:rPr>
        <w:t xml:space="preserve"> </w:t>
      </w:r>
      <w:r w:rsidRPr="004F2432">
        <w:rPr>
          <w:color w:val="231F20"/>
          <w:w w:val="105"/>
        </w:rPr>
        <w:t>women</w:t>
      </w:r>
      <w:r w:rsidRPr="004F2432">
        <w:rPr>
          <w:color w:val="231F20"/>
          <w:spacing w:val="-17"/>
          <w:w w:val="105"/>
        </w:rPr>
        <w:t xml:space="preserve"> </w:t>
      </w:r>
      <w:r w:rsidRPr="004F2432">
        <w:rPr>
          <w:color w:val="231F20"/>
          <w:w w:val="105"/>
        </w:rPr>
        <w:t>(after</w:t>
      </w:r>
      <w:r w:rsidRPr="004F2432">
        <w:rPr>
          <w:color w:val="231F20"/>
          <w:spacing w:val="-16"/>
          <w:w w:val="105"/>
        </w:rPr>
        <w:t xml:space="preserve"> breast </w:t>
      </w:r>
      <w:r w:rsidRPr="004F2432">
        <w:rPr>
          <w:color w:val="231F20"/>
          <w:w w:val="105"/>
        </w:rPr>
        <w:t>cancer</w:t>
      </w:r>
      <w:r w:rsidRPr="004F2432">
        <w:rPr>
          <w:color w:val="231F20"/>
          <w:spacing w:val="-16"/>
          <w:w w:val="105"/>
        </w:rPr>
        <w:t xml:space="preserve"> </w:t>
      </w:r>
      <w:r w:rsidRPr="004F2432">
        <w:rPr>
          <w:color w:val="231F20"/>
          <w:spacing w:val="-5"/>
          <w:w w:val="105"/>
        </w:rPr>
        <w:t xml:space="preserve">and </w:t>
      </w:r>
      <w:r w:rsidRPr="004F2432">
        <w:rPr>
          <w:color w:val="231F20"/>
          <w:w w:val="105"/>
        </w:rPr>
        <w:t>bronchus and</w:t>
      </w:r>
      <w:r w:rsidRPr="004F2432">
        <w:rPr>
          <w:color w:val="231F20"/>
          <w:spacing w:val="2"/>
          <w:w w:val="105"/>
        </w:rPr>
        <w:t xml:space="preserve"> </w:t>
      </w:r>
      <w:r w:rsidRPr="004F2432">
        <w:rPr>
          <w:color w:val="231F20"/>
          <w:w w:val="105"/>
        </w:rPr>
        <w:t>lung).</w:t>
      </w:r>
    </w:p>
    <w:p w14:paraId="4A23C3AE" w14:textId="77777777" w:rsidR="004F2432" w:rsidRPr="004F2432" w:rsidRDefault="004F2432" w:rsidP="004F2432">
      <w:pPr>
        <w:pStyle w:val="ListParagraph"/>
        <w:numPr>
          <w:ilvl w:val="0"/>
          <w:numId w:val="3"/>
        </w:numPr>
        <w:tabs>
          <w:tab w:val="left" w:pos="488"/>
        </w:tabs>
        <w:ind w:left="360" w:right="101"/>
        <w:rPr>
          <w:color w:val="231F20"/>
        </w:rPr>
      </w:pPr>
      <w:r w:rsidRPr="004F2432">
        <w:rPr>
          <w:color w:val="231F20"/>
        </w:rPr>
        <w:br w:type="column"/>
      </w:r>
      <w:r w:rsidRPr="004F2432">
        <w:rPr>
          <w:color w:val="231F20"/>
          <w:w w:val="105"/>
        </w:rPr>
        <w:t>D</w:t>
      </w:r>
      <w:r w:rsidRPr="004F2432">
        <w:rPr>
          <w:color w:val="231F20"/>
        </w:rPr>
        <w:t>uring 2012–2016, 8.2% of all diagnosed cancers in Massachusetts men and 7.5% of all diagnosed cancers in Massachusetts women were colorectal cancers.</w:t>
      </w:r>
    </w:p>
    <w:p w14:paraId="5916C001" w14:textId="77777777" w:rsidR="004F2432" w:rsidRDefault="004F2432" w:rsidP="004F2432">
      <w:pPr>
        <w:pStyle w:val="Heading2"/>
        <w:spacing w:before="0" w:line="240" w:lineRule="auto"/>
        <w:rPr>
          <w:color w:val="231F20"/>
          <w:w w:val="105"/>
        </w:rPr>
      </w:pPr>
    </w:p>
    <w:p w14:paraId="58D0BF60" w14:textId="77777777" w:rsidR="004F2432" w:rsidRPr="002864B1" w:rsidRDefault="002864B1" w:rsidP="004F2432">
      <w:pPr>
        <w:pStyle w:val="Heading2"/>
        <w:spacing w:before="0" w:line="240" w:lineRule="auto"/>
        <w:rPr>
          <w:rFonts w:asciiTheme="minorHAnsi" w:hAnsiTheme="minorHAnsi" w:cstheme="minorHAnsi"/>
          <w:sz w:val="24"/>
          <w:szCs w:val="24"/>
        </w:rPr>
      </w:pPr>
      <w:r w:rsidRPr="002864B1">
        <w:rPr>
          <w:rFonts w:asciiTheme="minorHAnsi" w:hAnsiTheme="minorHAnsi" w:cstheme="minorHAnsi"/>
          <w:color w:val="231F20"/>
          <w:w w:val="105"/>
          <w:sz w:val="24"/>
          <w:szCs w:val="24"/>
        </w:rPr>
        <w:t>Death</w:t>
      </w:r>
      <w:r w:rsidR="004F2432" w:rsidRPr="002864B1">
        <w:rPr>
          <w:rFonts w:asciiTheme="minorHAnsi" w:hAnsiTheme="minorHAnsi" w:cstheme="minorHAnsi"/>
          <w:color w:val="231F20"/>
          <w:w w:val="105"/>
          <w:sz w:val="24"/>
          <w:szCs w:val="24"/>
        </w:rPr>
        <w:t>s</w:t>
      </w:r>
    </w:p>
    <w:p w14:paraId="5B4ABDFC" w14:textId="77777777" w:rsidR="00022FFF" w:rsidRPr="004F2432" w:rsidRDefault="004F2432" w:rsidP="004F2432">
      <w:pPr>
        <w:pStyle w:val="ListParagraph"/>
        <w:numPr>
          <w:ilvl w:val="0"/>
          <w:numId w:val="3"/>
        </w:numPr>
        <w:ind w:left="360"/>
        <w:rPr>
          <w:b/>
          <w:color w:val="231F20"/>
          <w:sz w:val="24"/>
          <w:szCs w:val="24"/>
        </w:rPr>
      </w:pPr>
      <w:r w:rsidRPr="004F2432">
        <w:rPr>
          <w:color w:val="231F20"/>
        </w:rPr>
        <w:t>Colorectal cancer was the third leading cause of cancer death for both men and women in Massachusetts between 2012 and 2016.</w:t>
      </w:r>
    </w:p>
    <w:p w14:paraId="5D674CE7" w14:textId="77777777" w:rsidR="004F2432" w:rsidRDefault="004F2432" w:rsidP="004F2432">
      <w:pPr>
        <w:pStyle w:val="ListParagraph"/>
        <w:ind w:left="360" w:firstLine="0"/>
        <w:rPr>
          <w:b/>
          <w:color w:val="231F20"/>
          <w:sz w:val="24"/>
          <w:szCs w:val="24"/>
        </w:rPr>
        <w:sectPr w:rsidR="004F2432" w:rsidSect="004F2432">
          <w:type w:val="continuous"/>
          <w:pgSz w:w="12240" w:h="15840"/>
          <w:pgMar w:top="720" w:right="720" w:bottom="720" w:left="720" w:header="720" w:footer="720" w:gutter="0"/>
          <w:cols w:num="2" w:space="180"/>
          <w:docGrid w:linePitch="360"/>
        </w:sectPr>
      </w:pPr>
    </w:p>
    <w:p w14:paraId="5EFE2A62" w14:textId="77777777" w:rsidR="004F2432" w:rsidRPr="00A9036B" w:rsidRDefault="004F2432" w:rsidP="004F2432">
      <w:pPr>
        <w:pStyle w:val="Heading2"/>
        <w:spacing w:before="120" w:after="92"/>
        <w:rPr>
          <w:rFonts w:ascii="Times New Roman" w:hAnsi="Times New Roman" w:cs="Times New Roman"/>
          <w:color w:val="19398A"/>
          <w:w w:val="115"/>
        </w:rPr>
      </w:pPr>
      <w:r>
        <w:rPr>
          <w:rFonts w:ascii="Times New Roman" w:hAnsi="Times New Roman" w:cs="Times New Roman"/>
          <w:color w:val="19398A"/>
          <w:w w:val="115"/>
        </w:rPr>
        <w:t xml:space="preserve">  </w:t>
      </w:r>
      <w:r w:rsidRPr="00A9036B">
        <w:rPr>
          <w:rFonts w:ascii="Times New Roman" w:hAnsi="Times New Roman" w:cs="Times New Roman"/>
          <w:color w:val="19398A"/>
          <w:w w:val="115"/>
        </w:rPr>
        <w:t xml:space="preserve">COLORECTAL CANCER IN MASSACHUSETTS </w:t>
      </w:r>
      <w:r>
        <w:rPr>
          <w:rFonts w:ascii="Times New Roman" w:hAnsi="Times New Roman" w:cs="Times New Roman"/>
          <w:color w:val="19398A"/>
          <w:w w:val="115"/>
        </w:rPr>
        <w:t>COMPARED TO THE U.S.</w:t>
      </w:r>
    </w:p>
    <w:tbl>
      <w:tblPr>
        <w:tblW w:w="10507" w:type="dxa"/>
        <w:jc w:val="center"/>
        <w:tblLook w:val="04A0" w:firstRow="1" w:lastRow="0" w:firstColumn="1" w:lastColumn="0" w:noHBand="0" w:noVBand="1"/>
      </w:tblPr>
      <w:tblGrid>
        <w:gridCol w:w="2428"/>
        <w:gridCol w:w="1818"/>
        <w:gridCol w:w="1121"/>
        <w:gridCol w:w="2324"/>
        <w:gridCol w:w="2816"/>
      </w:tblGrid>
      <w:tr w:rsidR="004F2432" w:rsidRPr="004F2432" w14:paraId="1EB7352D" w14:textId="77777777" w:rsidTr="00BB5926">
        <w:trPr>
          <w:trHeight w:val="306"/>
          <w:jc w:val="center"/>
        </w:trPr>
        <w:tc>
          <w:tcPr>
            <w:tcW w:w="105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CE417" w14:textId="77777777" w:rsidR="004F2432" w:rsidRPr="004F2432" w:rsidRDefault="004F2432" w:rsidP="004F2432">
            <w:pPr>
              <w:spacing w:after="0" w:line="240" w:lineRule="auto"/>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Table 3. Age-adjusted colorectal cancer incidence and mortality rates, 2012</w:t>
            </w:r>
            <w:r w:rsidRPr="004F2432">
              <w:rPr>
                <w:rFonts w:ascii="Times New Roman" w:eastAsia="Times New Roman" w:hAnsi="Times New Roman" w:cs="Times New Roman"/>
                <w:color w:val="231F20"/>
                <w:lang w:bidi="en-US"/>
              </w:rPr>
              <w:t>–</w:t>
            </w:r>
            <w:r w:rsidRPr="004F2432">
              <w:rPr>
                <w:rFonts w:ascii="Times New Roman" w:eastAsia="Times New Roman" w:hAnsi="Times New Roman" w:cs="Times New Roman"/>
                <w:b/>
                <w:bCs/>
                <w:color w:val="19398A"/>
              </w:rPr>
              <w:t>2016</w:t>
            </w:r>
          </w:p>
        </w:tc>
      </w:tr>
      <w:tr w:rsidR="004F2432" w:rsidRPr="004F2432" w14:paraId="7D95A56C" w14:textId="77777777" w:rsidTr="00BB5926">
        <w:trPr>
          <w:trHeight w:val="321"/>
          <w:jc w:val="center"/>
        </w:trPr>
        <w:tc>
          <w:tcPr>
            <w:tcW w:w="5367" w:type="dxa"/>
            <w:gridSpan w:val="3"/>
            <w:tcBorders>
              <w:top w:val="single" w:sz="4" w:space="0" w:color="auto"/>
              <w:left w:val="single" w:sz="4" w:space="0" w:color="auto"/>
              <w:bottom w:val="single" w:sz="8" w:space="0" w:color="231F20"/>
              <w:right w:val="single" w:sz="8" w:space="0" w:color="231F20"/>
            </w:tcBorders>
            <w:shd w:val="clear" w:color="auto" w:fill="auto"/>
            <w:vAlign w:val="center"/>
            <w:hideMark/>
          </w:tcPr>
          <w:p w14:paraId="757FCB9F" w14:textId="77777777" w:rsidR="004F2432" w:rsidRPr="004F2432" w:rsidRDefault="004F2432" w:rsidP="004F2432">
            <w:pPr>
              <w:spacing w:after="0" w:line="240" w:lineRule="auto"/>
              <w:ind w:firstLine="2986"/>
              <w:jc w:val="center"/>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Male</w:t>
            </w:r>
          </w:p>
        </w:tc>
        <w:tc>
          <w:tcPr>
            <w:tcW w:w="5140" w:type="dxa"/>
            <w:gridSpan w:val="2"/>
            <w:tcBorders>
              <w:top w:val="single" w:sz="4" w:space="0" w:color="auto"/>
              <w:left w:val="nil"/>
              <w:bottom w:val="single" w:sz="8" w:space="0" w:color="231F20"/>
              <w:right w:val="single" w:sz="4" w:space="0" w:color="auto"/>
            </w:tcBorders>
            <w:shd w:val="clear" w:color="auto" w:fill="auto"/>
            <w:vAlign w:val="center"/>
            <w:hideMark/>
          </w:tcPr>
          <w:p w14:paraId="42B38F84" w14:textId="77777777" w:rsidR="004F2432" w:rsidRPr="004F2432" w:rsidRDefault="004F2432" w:rsidP="004F2432">
            <w:pPr>
              <w:spacing w:after="0" w:line="240" w:lineRule="auto"/>
              <w:ind w:hanging="401"/>
              <w:jc w:val="center"/>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Female</w:t>
            </w:r>
          </w:p>
        </w:tc>
      </w:tr>
      <w:tr w:rsidR="004F2432" w:rsidRPr="004F2432" w14:paraId="375BDC74" w14:textId="77777777" w:rsidTr="00BB5926">
        <w:trPr>
          <w:trHeight w:val="306"/>
          <w:jc w:val="center"/>
        </w:trPr>
        <w:tc>
          <w:tcPr>
            <w:tcW w:w="2428" w:type="dxa"/>
            <w:tcBorders>
              <w:top w:val="nil"/>
              <w:left w:val="single" w:sz="4" w:space="0" w:color="auto"/>
              <w:bottom w:val="nil"/>
              <w:right w:val="nil"/>
            </w:tcBorders>
            <w:shd w:val="clear" w:color="auto" w:fill="auto"/>
            <w:vAlign w:val="center"/>
            <w:hideMark/>
          </w:tcPr>
          <w:p w14:paraId="70F824B4" w14:textId="77777777" w:rsidR="004F2432" w:rsidRPr="004F2432" w:rsidRDefault="004F2432" w:rsidP="004F2432">
            <w:pPr>
              <w:spacing w:after="0" w:line="240" w:lineRule="auto"/>
              <w:jc w:val="center"/>
              <w:rPr>
                <w:rFonts w:ascii="Times New Roman" w:eastAsia="Times New Roman" w:hAnsi="Times New Roman" w:cs="Times New Roman"/>
                <w:b/>
                <w:bCs/>
                <w:color w:val="19398A"/>
              </w:rPr>
            </w:pPr>
          </w:p>
        </w:tc>
        <w:tc>
          <w:tcPr>
            <w:tcW w:w="1818" w:type="dxa"/>
            <w:tcBorders>
              <w:top w:val="nil"/>
              <w:left w:val="nil"/>
              <w:bottom w:val="nil"/>
              <w:right w:val="nil"/>
            </w:tcBorders>
            <w:shd w:val="clear" w:color="auto" w:fill="auto"/>
            <w:vAlign w:val="center"/>
            <w:hideMark/>
          </w:tcPr>
          <w:p w14:paraId="7AA512FC" w14:textId="77777777" w:rsidR="004F2432" w:rsidRPr="004F2432" w:rsidRDefault="004F2432" w:rsidP="004F2432">
            <w:pPr>
              <w:spacing w:after="0" w:line="240" w:lineRule="auto"/>
              <w:jc w:val="center"/>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Incidence</w:t>
            </w:r>
          </w:p>
        </w:tc>
        <w:tc>
          <w:tcPr>
            <w:tcW w:w="1121" w:type="dxa"/>
            <w:tcBorders>
              <w:top w:val="nil"/>
              <w:left w:val="nil"/>
              <w:bottom w:val="nil"/>
              <w:right w:val="single" w:sz="8" w:space="0" w:color="231F20"/>
            </w:tcBorders>
            <w:shd w:val="clear" w:color="auto" w:fill="auto"/>
            <w:vAlign w:val="center"/>
            <w:hideMark/>
          </w:tcPr>
          <w:p w14:paraId="29D648A8" w14:textId="77777777" w:rsidR="004F2432" w:rsidRPr="004F2432" w:rsidRDefault="004F2432" w:rsidP="004F2432">
            <w:pPr>
              <w:spacing w:after="0" w:line="240" w:lineRule="auto"/>
              <w:jc w:val="center"/>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Mortality</w:t>
            </w:r>
          </w:p>
        </w:tc>
        <w:tc>
          <w:tcPr>
            <w:tcW w:w="2324" w:type="dxa"/>
            <w:tcBorders>
              <w:top w:val="nil"/>
              <w:left w:val="nil"/>
              <w:bottom w:val="nil"/>
              <w:right w:val="nil"/>
            </w:tcBorders>
            <w:shd w:val="clear" w:color="auto" w:fill="auto"/>
            <w:vAlign w:val="center"/>
            <w:hideMark/>
          </w:tcPr>
          <w:p w14:paraId="1CAE194B" w14:textId="77777777" w:rsidR="004F2432" w:rsidRPr="004F2432" w:rsidRDefault="004F2432" w:rsidP="004F2432">
            <w:pPr>
              <w:spacing w:after="0" w:line="240" w:lineRule="auto"/>
              <w:jc w:val="center"/>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Incidence</w:t>
            </w:r>
          </w:p>
        </w:tc>
        <w:tc>
          <w:tcPr>
            <w:tcW w:w="2816" w:type="dxa"/>
            <w:tcBorders>
              <w:top w:val="nil"/>
              <w:left w:val="nil"/>
              <w:bottom w:val="nil"/>
              <w:right w:val="single" w:sz="4" w:space="0" w:color="auto"/>
            </w:tcBorders>
            <w:shd w:val="clear" w:color="auto" w:fill="auto"/>
            <w:vAlign w:val="center"/>
            <w:hideMark/>
          </w:tcPr>
          <w:p w14:paraId="5E0D17EE" w14:textId="77777777" w:rsidR="004F2432" w:rsidRPr="004F2432" w:rsidRDefault="004F2432" w:rsidP="004F2432">
            <w:pPr>
              <w:spacing w:after="0" w:line="240" w:lineRule="auto"/>
              <w:ind w:firstLineChars="200" w:firstLine="442"/>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Mortality</w:t>
            </w:r>
          </w:p>
        </w:tc>
      </w:tr>
      <w:tr w:rsidR="004F2432" w:rsidRPr="004F2432" w14:paraId="5326E0E5" w14:textId="77777777" w:rsidTr="00BB5926">
        <w:trPr>
          <w:trHeight w:val="612"/>
          <w:jc w:val="center"/>
        </w:trPr>
        <w:tc>
          <w:tcPr>
            <w:tcW w:w="2428" w:type="dxa"/>
            <w:tcBorders>
              <w:top w:val="nil"/>
              <w:left w:val="single" w:sz="4" w:space="0" w:color="auto"/>
              <w:bottom w:val="nil"/>
              <w:right w:val="nil"/>
            </w:tcBorders>
            <w:shd w:val="clear" w:color="auto" w:fill="auto"/>
            <w:vAlign w:val="center"/>
            <w:hideMark/>
          </w:tcPr>
          <w:p w14:paraId="5A25238F" w14:textId="77777777" w:rsidR="004F2432" w:rsidRPr="004F2432" w:rsidRDefault="004F2432" w:rsidP="004F2432">
            <w:pPr>
              <w:spacing w:after="0" w:line="240" w:lineRule="auto"/>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Massachusetts</w:t>
            </w:r>
          </w:p>
        </w:tc>
        <w:tc>
          <w:tcPr>
            <w:tcW w:w="1818" w:type="dxa"/>
            <w:tcBorders>
              <w:top w:val="nil"/>
              <w:left w:val="nil"/>
              <w:bottom w:val="nil"/>
              <w:right w:val="nil"/>
            </w:tcBorders>
            <w:shd w:val="clear" w:color="auto" w:fill="auto"/>
            <w:vAlign w:val="center"/>
            <w:hideMark/>
          </w:tcPr>
          <w:p w14:paraId="5DD2017C"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40.9</w:t>
            </w:r>
          </w:p>
        </w:tc>
        <w:tc>
          <w:tcPr>
            <w:tcW w:w="1121" w:type="dxa"/>
            <w:tcBorders>
              <w:top w:val="nil"/>
              <w:left w:val="nil"/>
              <w:bottom w:val="nil"/>
              <w:right w:val="single" w:sz="8" w:space="0" w:color="231F20"/>
            </w:tcBorders>
            <w:shd w:val="clear" w:color="auto" w:fill="auto"/>
            <w:vAlign w:val="center"/>
            <w:hideMark/>
          </w:tcPr>
          <w:p w14:paraId="5C8FD866"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14.0</w:t>
            </w:r>
          </w:p>
        </w:tc>
        <w:tc>
          <w:tcPr>
            <w:tcW w:w="2324" w:type="dxa"/>
            <w:tcBorders>
              <w:top w:val="nil"/>
              <w:left w:val="nil"/>
              <w:bottom w:val="nil"/>
              <w:right w:val="nil"/>
            </w:tcBorders>
            <w:shd w:val="clear" w:color="auto" w:fill="auto"/>
            <w:vAlign w:val="center"/>
            <w:hideMark/>
          </w:tcPr>
          <w:p w14:paraId="156D9F8B"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32.6</w:t>
            </w:r>
          </w:p>
        </w:tc>
        <w:tc>
          <w:tcPr>
            <w:tcW w:w="2816" w:type="dxa"/>
            <w:tcBorders>
              <w:top w:val="nil"/>
              <w:left w:val="nil"/>
              <w:bottom w:val="nil"/>
              <w:right w:val="single" w:sz="4" w:space="0" w:color="auto"/>
            </w:tcBorders>
            <w:shd w:val="clear" w:color="auto" w:fill="auto"/>
            <w:vAlign w:val="center"/>
            <w:hideMark/>
          </w:tcPr>
          <w:p w14:paraId="298E4CD9"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10.6</w:t>
            </w:r>
          </w:p>
        </w:tc>
      </w:tr>
      <w:tr w:rsidR="004F2432" w:rsidRPr="004F2432" w14:paraId="5DC70DE8" w14:textId="77777777" w:rsidTr="00BB5926">
        <w:trPr>
          <w:trHeight w:val="321"/>
          <w:jc w:val="center"/>
        </w:trPr>
        <w:tc>
          <w:tcPr>
            <w:tcW w:w="2428" w:type="dxa"/>
            <w:tcBorders>
              <w:top w:val="nil"/>
              <w:left w:val="single" w:sz="4" w:space="0" w:color="auto"/>
              <w:bottom w:val="single" w:sz="8" w:space="0" w:color="231F20"/>
              <w:right w:val="nil"/>
            </w:tcBorders>
            <w:shd w:val="clear" w:color="auto" w:fill="auto"/>
            <w:vAlign w:val="center"/>
            <w:hideMark/>
          </w:tcPr>
          <w:p w14:paraId="158E96A6" w14:textId="77777777" w:rsidR="004F2432" w:rsidRPr="004F2432" w:rsidRDefault="004F2432" w:rsidP="004F2432">
            <w:pPr>
              <w:spacing w:after="0" w:line="240" w:lineRule="auto"/>
              <w:rPr>
                <w:rFonts w:ascii="Times New Roman" w:eastAsia="Times New Roman" w:hAnsi="Times New Roman" w:cs="Times New Roman"/>
                <w:b/>
                <w:bCs/>
                <w:color w:val="19398A"/>
              </w:rPr>
            </w:pPr>
            <w:r w:rsidRPr="004F2432">
              <w:rPr>
                <w:rFonts w:ascii="Times New Roman" w:eastAsia="Times New Roman" w:hAnsi="Times New Roman" w:cs="Times New Roman"/>
                <w:b/>
                <w:bCs/>
                <w:color w:val="19398A"/>
              </w:rPr>
              <w:t>United States</w:t>
            </w:r>
          </w:p>
        </w:tc>
        <w:tc>
          <w:tcPr>
            <w:tcW w:w="1818" w:type="dxa"/>
            <w:tcBorders>
              <w:top w:val="nil"/>
              <w:left w:val="nil"/>
              <w:bottom w:val="single" w:sz="8" w:space="0" w:color="231F20"/>
              <w:right w:val="nil"/>
            </w:tcBorders>
            <w:shd w:val="clear" w:color="auto" w:fill="auto"/>
            <w:vAlign w:val="center"/>
            <w:hideMark/>
          </w:tcPr>
          <w:p w14:paraId="1A360F89"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44.5</w:t>
            </w:r>
          </w:p>
        </w:tc>
        <w:tc>
          <w:tcPr>
            <w:tcW w:w="1121" w:type="dxa"/>
            <w:tcBorders>
              <w:top w:val="nil"/>
              <w:left w:val="nil"/>
              <w:bottom w:val="single" w:sz="8" w:space="0" w:color="231F20"/>
              <w:right w:val="single" w:sz="8" w:space="0" w:color="231F20"/>
            </w:tcBorders>
            <w:shd w:val="clear" w:color="auto" w:fill="auto"/>
            <w:vAlign w:val="center"/>
            <w:hideMark/>
          </w:tcPr>
          <w:p w14:paraId="26FEBB36"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17.0</w:t>
            </w:r>
          </w:p>
        </w:tc>
        <w:tc>
          <w:tcPr>
            <w:tcW w:w="2324" w:type="dxa"/>
            <w:tcBorders>
              <w:top w:val="nil"/>
              <w:left w:val="nil"/>
              <w:bottom w:val="single" w:sz="8" w:space="0" w:color="231F20"/>
              <w:right w:val="nil"/>
            </w:tcBorders>
            <w:shd w:val="clear" w:color="auto" w:fill="auto"/>
            <w:vAlign w:val="center"/>
            <w:hideMark/>
          </w:tcPr>
          <w:p w14:paraId="1560C230"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34.0</w:t>
            </w:r>
          </w:p>
        </w:tc>
        <w:tc>
          <w:tcPr>
            <w:tcW w:w="2816" w:type="dxa"/>
            <w:tcBorders>
              <w:top w:val="nil"/>
              <w:left w:val="nil"/>
              <w:bottom w:val="single" w:sz="8" w:space="0" w:color="231F20"/>
              <w:right w:val="single" w:sz="4" w:space="0" w:color="auto"/>
            </w:tcBorders>
            <w:shd w:val="clear" w:color="auto" w:fill="auto"/>
            <w:vAlign w:val="center"/>
            <w:hideMark/>
          </w:tcPr>
          <w:p w14:paraId="3C066E6D" w14:textId="77777777" w:rsidR="004F2432" w:rsidRPr="004F2432" w:rsidRDefault="004F2432" w:rsidP="004F2432">
            <w:pPr>
              <w:spacing w:after="0" w:line="240" w:lineRule="auto"/>
              <w:jc w:val="center"/>
              <w:rPr>
                <w:rFonts w:ascii="Times New Roman" w:eastAsia="Times New Roman" w:hAnsi="Times New Roman" w:cs="Times New Roman"/>
                <w:color w:val="231F20"/>
              </w:rPr>
            </w:pPr>
            <w:r w:rsidRPr="004F2432">
              <w:rPr>
                <w:rFonts w:ascii="Times New Roman" w:eastAsia="Times New Roman" w:hAnsi="Times New Roman" w:cs="Times New Roman"/>
                <w:color w:val="231F20"/>
              </w:rPr>
              <w:t>12.2</w:t>
            </w:r>
          </w:p>
        </w:tc>
      </w:tr>
      <w:tr w:rsidR="004F2432" w:rsidRPr="004F2432" w14:paraId="5006171E" w14:textId="77777777" w:rsidTr="00BB5926">
        <w:trPr>
          <w:trHeight w:val="601"/>
          <w:jc w:val="center"/>
        </w:trPr>
        <w:tc>
          <w:tcPr>
            <w:tcW w:w="10507" w:type="dxa"/>
            <w:gridSpan w:val="5"/>
            <w:tcBorders>
              <w:top w:val="nil"/>
              <w:left w:val="single" w:sz="4" w:space="0" w:color="auto"/>
              <w:bottom w:val="single" w:sz="4" w:space="0" w:color="auto"/>
              <w:right w:val="single" w:sz="4" w:space="0" w:color="auto"/>
            </w:tcBorders>
            <w:shd w:val="clear" w:color="auto" w:fill="auto"/>
            <w:vAlign w:val="center"/>
          </w:tcPr>
          <w:p w14:paraId="386D73F8" w14:textId="77777777" w:rsidR="004F2432" w:rsidRPr="004F2432" w:rsidRDefault="004F2432" w:rsidP="004F2432">
            <w:pPr>
              <w:spacing w:after="0" w:line="240" w:lineRule="auto"/>
              <w:jc w:val="center"/>
              <w:rPr>
                <w:rFonts w:ascii="Times New Roman" w:eastAsia="Times New Roman" w:hAnsi="Times New Roman" w:cs="Times New Roman"/>
                <w:color w:val="000000"/>
                <w:sz w:val="20"/>
                <w:szCs w:val="20"/>
              </w:rPr>
            </w:pPr>
            <w:r w:rsidRPr="004F2432">
              <w:rPr>
                <w:rFonts w:ascii="Times New Roman" w:eastAsia="Times New Roman" w:hAnsi="Times New Roman" w:cs="Times New Roman"/>
                <w:color w:val="000000"/>
                <w:sz w:val="20"/>
                <w:szCs w:val="20"/>
              </w:rPr>
              <w:t>Rate per 100,000</w:t>
            </w:r>
          </w:p>
          <w:p w14:paraId="5A06C024" w14:textId="77777777" w:rsidR="004F2432" w:rsidRPr="004F2432" w:rsidRDefault="004F2432" w:rsidP="004F2432">
            <w:pPr>
              <w:spacing w:after="0" w:line="240" w:lineRule="auto"/>
              <w:rPr>
                <w:rFonts w:ascii="Times New Roman" w:eastAsia="Times New Roman" w:hAnsi="Times New Roman" w:cs="Times New Roman"/>
                <w:color w:val="231F20"/>
                <w:sz w:val="20"/>
                <w:szCs w:val="20"/>
              </w:rPr>
            </w:pPr>
            <w:r w:rsidRPr="004F2432">
              <w:rPr>
                <w:rFonts w:ascii="Times New Roman" w:eastAsia="Times New Roman" w:hAnsi="Times New Roman" w:cs="Times New Roman"/>
                <w:color w:val="000000"/>
                <w:sz w:val="20"/>
                <w:szCs w:val="20"/>
              </w:rPr>
              <w:t>Data Sources: Massachusetts Cancer Registry, Massachusetts Registry of Vital Records and Statistics, National Center for Health Statistics, and the North American Association of Central Cancer Registries</w:t>
            </w:r>
          </w:p>
        </w:tc>
      </w:tr>
    </w:tbl>
    <w:p w14:paraId="14B1C546" w14:textId="77777777" w:rsidR="004F2432" w:rsidRDefault="004F2432" w:rsidP="004F2432">
      <w:pPr>
        <w:pStyle w:val="ListParagraph"/>
        <w:ind w:left="360" w:firstLine="0"/>
        <w:rPr>
          <w:b/>
          <w:color w:val="231F20"/>
          <w:sz w:val="24"/>
          <w:szCs w:val="24"/>
        </w:rPr>
        <w:sectPr w:rsidR="004F2432" w:rsidSect="004F2432">
          <w:type w:val="continuous"/>
          <w:pgSz w:w="12240" w:h="15840"/>
          <w:pgMar w:top="720" w:right="720" w:bottom="720" w:left="720" w:header="720" w:footer="720" w:gutter="0"/>
          <w:cols w:space="180"/>
          <w:docGrid w:linePitch="360"/>
        </w:sectPr>
      </w:pPr>
    </w:p>
    <w:p w14:paraId="02E9CD13" w14:textId="77777777" w:rsidR="004F2432" w:rsidRDefault="004F2432" w:rsidP="004F2432">
      <w:pPr>
        <w:pStyle w:val="ListParagraph"/>
        <w:ind w:left="360" w:firstLine="0"/>
        <w:rPr>
          <w:b/>
          <w:color w:val="231F20"/>
          <w:sz w:val="24"/>
          <w:szCs w:val="24"/>
        </w:rPr>
        <w:sectPr w:rsidR="004F2432" w:rsidSect="004F2432">
          <w:type w:val="continuous"/>
          <w:pgSz w:w="12240" w:h="15840"/>
          <w:pgMar w:top="720" w:right="720" w:bottom="720" w:left="720" w:header="720" w:footer="720" w:gutter="0"/>
          <w:cols w:space="180"/>
          <w:docGrid w:linePitch="360"/>
        </w:sectPr>
      </w:pPr>
    </w:p>
    <w:p w14:paraId="5E6CFFAF" w14:textId="77777777" w:rsidR="004F2432" w:rsidRPr="00A9036B" w:rsidRDefault="004F2432" w:rsidP="00EC6E08">
      <w:pPr>
        <w:pStyle w:val="ListParagraph"/>
        <w:numPr>
          <w:ilvl w:val="0"/>
          <w:numId w:val="2"/>
        </w:numPr>
        <w:tabs>
          <w:tab w:val="left" w:pos="488"/>
        </w:tabs>
        <w:spacing w:line="262" w:lineRule="auto"/>
        <w:ind w:left="490" w:right="43"/>
        <w:rPr>
          <w:rFonts w:ascii="MS UI Gothic" w:hAnsi="MS UI Gothic"/>
          <w:color w:val="19398A"/>
          <w:sz w:val="20"/>
        </w:rPr>
      </w:pPr>
      <w:r w:rsidRPr="00A9036B">
        <w:rPr>
          <w:color w:val="231F20"/>
        </w:rPr>
        <w:t>The age-adjusted incidence rate of colorectal cancer was about 1.</w:t>
      </w:r>
      <w:r>
        <w:rPr>
          <w:color w:val="231F20"/>
        </w:rPr>
        <w:t>3</w:t>
      </w:r>
      <w:r w:rsidRPr="00A9036B">
        <w:rPr>
          <w:color w:val="231F20"/>
        </w:rPr>
        <w:t xml:space="preserve"> times higher among Massachusetts men than </w:t>
      </w:r>
      <w:r>
        <w:rPr>
          <w:color w:val="231F20"/>
        </w:rPr>
        <w:t xml:space="preserve">Massachusetts </w:t>
      </w:r>
      <w:r w:rsidRPr="00A9036B">
        <w:rPr>
          <w:color w:val="231F20"/>
        </w:rPr>
        <w:t xml:space="preserve">women (40.9 </w:t>
      </w:r>
      <w:r>
        <w:rPr>
          <w:color w:val="231F20"/>
        </w:rPr>
        <w:t>versus</w:t>
      </w:r>
      <w:r w:rsidRPr="00A9036B">
        <w:rPr>
          <w:color w:val="231F20"/>
        </w:rPr>
        <w:t xml:space="preserve"> </w:t>
      </w:r>
      <w:r w:rsidRPr="00A9036B">
        <w:rPr>
          <w:color w:val="231F20"/>
          <w:spacing w:val="-4"/>
        </w:rPr>
        <w:t xml:space="preserve">32.6 </w:t>
      </w:r>
      <w:r>
        <w:rPr>
          <w:color w:val="231F20"/>
          <w:spacing w:val="-4"/>
        </w:rPr>
        <w:t xml:space="preserve">cases </w:t>
      </w:r>
      <w:r w:rsidRPr="00A9036B">
        <w:rPr>
          <w:color w:val="231F20"/>
        </w:rPr>
        <w:t>per 100,000, respectively)</w:t>
      </w:r>
      <w:r>
        <w:rPr>
          <w:color w:val="231F20"/>
        </w:rPr>
        <w:t>.</w:t>
      </w:r>
    </w:p>
    <w:p w14:paraId="1699B5BE" w14:textId="77777777" w:rsidR="004F2432" w:rsidRPr="003173C4" w:rsidRDefault="004F2432" w:rsidP="00EC6E08">
      <w:pPr>
        <w:pStyle w:val="ListParagraph"/>
        <w:numPr>
          <w:ilvl w:val="0"/>
          <w:numId w:val="2"/>
        </w:numPr>
        <w:tabs>
          <w:tab w:val="left" w:pos="488"/>
        </w:tabs>
        <w:spacing w:before="108" w:line="264" w:lineRule="auto"/>
        <w:ind w:left="487" w:right="752"/>
        <w:rPr>
          <w:rFonts w:ascii="MS UI Gothic" w:hAnsi="MS UI Gothic"/>
          <w:color w:val="19398A"/>
          <w:sz w:val="20"/>
        </w:rPr>
      </w:pPr>
      <w:r>
        <w:rPr>
          <w:color w:val="231F20"/>
        </w:rPr>
        <w:t>Similarly,</w:t>
      </w:r>
      <w:r w:rsidRPr="00A9036B">
        <w:rPr>
          <w:color w:val="231F20"/>
        </w:rPr>
        <w:t xml:space="preserve"> the age-adjusted mortality rate of colorectal cancer was a</w:t>
      </w:r>
      <w:r>
        <w:rPr>
          <w:color w:val="231F20"/>
        </w:rPr>
        <w:t>pproximately</w:t>
      </w:r>
      <w:r w:rsidRPr="00A9036B">
        <w:rPr>
          <w:color w:val="231F20"/>
        </w:rPr>
        <w:t xml:space="preserve"> 1.3 times higher among Massachusetts men than </w:t>
      </w:r>
      <w:r>
        <w:rPr>
          <w:color w:val="231F20"/>
        </w:rPr>
        <w:t xml:space="preserve">Massachusetts </w:t>
      </w:r>
      <w:r w:rsidRPr="00A9036B">
        <w:rPr>
          <w:color w:val="231F20"/>
        </w:rPr>
        <w:t xml:space="preserve">women (14.0 </w:t>
      </w:r>
      <w:r>
        <w:rPr>
          <w:color w:val="231F20"/>
        </w:rPr>
        <w:t>versus</w:t>
      </w:r>
      <w:r w:rsidRPr="00A9036B">
        <w:rPr>
          <w:color w:val="231F20"/>
        </w:rPr>
        <w:t xml:space="preserve"> </w:t>
      </w:r>
      <w:r w:rsidRPr="00A9036B">
        <w:rPr>
          <w:color w:val="231F20"/>
          <w:spacing w:val="-4"/>
        </w:rPr>
        <w:t xml:space="preserve">10.6 </w:t>
      </w:r>
      <w:r w:rsidRPr="00A9036B">
        <w:rPr>
          <w:color w:val="231F20"/>
        </w:rPr>
        <w:t>per 100,000</w:t>
      </w:r>
      <w:r>
        <w:rPr>
          <w:color w:val="231F20"/>
        </w:rPr>
        <w:t xml:space="preserve"> cases</w:t>
      </w:r>
      <w:r w:rsidRPr="00A9036B">
        <w:rPr>
          <w:color w:val="231F20"/>
        </w:rPr>
        <w:t>, respectively).</w:t>
      </w:r>
    </w:p>
    <w:p w14:paraId="21DE0A59" w14:textId="77777777" w:rsidR="004F2432" w:rsidRPr="00DE0C1D" w:rsidRDefault="004F2432" w:rsidP="004F2432">
      <w:pPr>
        <w:pStyle w:val="ListParagraph"/>
        <w:numPr>
          <w:ilvl w:val="0"/>
          <w:numId w:val="2"/>
        </w:numPr>
        <w:tabs>
          <w:tab w:val="left" w:pos="488"/>
        </w:tabs>
        <w:spacing w:before="10" w:line="264" w:lineRule="auto"/>
        <w:ind w:left="490" w:right="101"/>
        <w:rPr>
          <w:color w:val="231F20"/>
        </w:rPr>
      </w:pPr>
      <w:r w:rsidRPr="003173C4">
        <w:rPr>
          <w:color w:val="231F20"/>
        </w:rPr>
        <w:t>During 2012</w:t>
      </w:r>
      <w:r>
        <w:rPr>
          <w:color w:val="231F20"/>
        </w:rPr>
        <w:t>–</w:t>
      </w:r>
      <w:r w:rsidRPr="003173C4">
        <w:rPr>
          <w:color w:val="231F20"/>
        </w:rPr>
        <w:t>2016, for both men and women, the incidence</w:t>
      </w:r>
      <w:r>
        <w:rPr>
          <w:color w:val="231F20"/>
        </w:rPr>
        <w:t xml:space="preserve"> and mortality</w:t>
      </w:r>
      <w:r w:rsidRPr="003173C4">
        <w:rPr>
          <w:color w:val="231F20"/>
        </w:rPr>
        <w:t xml:space="preserve"> rate</w:t>
      </w:r>
      <w:r>
        <w:rPr>
          <w:color w:val="231F20"/>
        </w:rPr>
        <w:t>s</w:t>
      </w:r>
      <w:r w:rsidRPr="003173C4">
        <w:rPr>
          <w:color w:val="231F20"/>
        </w:rPr>
        <w:t xml:space="preserve"> of colorectal cancer w</w:t>
      </w:r>
      <w:r>
        <w:rPr>
          <w:color w:val="231F20"/>
        </w:rPr>
        <w:t>ere</w:t>
      </w:r>
      <w:r w:rsidRPr="003173C4">
        <w:rPr>
          <w:color w:val="231F20"/>
        </w:rPr>
        <w:t xml:space="preserve"> </w:t>
      </w:r>
      <w:r>
        <w:rPr>
          <w:color w:val="231F20"/>
        </w:rPr>
        <w:t>lower</w:t>
      </w:r>
      <w:r w:rsidRPr="003173C4">
        <w:rPr>
          <w:color w:val="231F20"/>
        </w:rPr>
        <w:t xml:space="preserve"> in Massachusetts than in </w:t>
      </w:r>
      <w:r>
        <w:rPr>
          <w:color w:val="231F20"/>
        </w:rPr>
        <w:t xml:space="preserve">the </w:t>
      </w:r>
      <w:r w:rsidRPr="003173C4">
        <w:rPr>
          <w:color w:val="231F20"/>
        </w:rPr>
        <w:t>United States</w:t>
      </w:r>
      <w:r>
        <w:rPr>
          <w:color w:val="231F20"/>
        </w:rPr>
        <w:t>.</w:t>
      </w:r>
    </w:p>
    <w:p w14:paraId="5E3FC761" w14:textId="77777777" w:rsidR="004F2432" w:rsidRDefault="004F2432" w:rsidP="004F2432">
      <w:pPr>
        <w:rPr>
          <w:b/>
          <w:color w:val="231F20"/>
          <w:sz w:val="24"/>
          <w:szCs w:val="24"/>
        </w:rPr>
        <w:sectPr w:rsidR="004F2432" w:rsidSect="004F2432">
          <w:type w:val="continuous"/>
          <w:pgSz w:w="12240" w:h="15840"/>
          <w:pgMar w:top="720" w:right="720" w:bottom="720" w:left="720" w:header="720" w:footer="720" w:gutter="0"/>
          <w:cols w:num="2" w:space="180"/>
          <w:docGrid w:linePitch="360"/>
        </w:sectPr>
      </w:pPr>
    </w:p>
    <w:p w14:paraId="4FD0C647" w14:textId="77777777" w:rsidR="004F2432" w:rsidRDefault="004F2432" w:rsidP="004F2432">
      <w:pPr>
        <w:rPr>
          <w:b/>
          <w:color w:val="231F20"/>
          <w:sz w:val="24"/>
          <w:szCs w:val="24"/>
        </w:rPr>
        <w:sectPr w:rsidR="004F2432" w:rsidSect="004F2432">
          <w:type w:val="continuous"/>
          <w:pgSz w:w="12240" w:h="15840"/>
          <w:pgMar w:top="720" w:right="720" w:bottom="720" w:left="720" w:header="720" w:footer="720" w:gutter="0"/>
          <w:cols w:space="180"/>
          <w:docGrid w:linePitch="360"/>
        </w:sectPr>
      </w:pPr>
    </w:p>
    <w:p w14:paraId="17537D2B" w14:textId="77777777" w:rsidR="004F2432" w:rsidRDefault="004F2432" w:rsidP="004F2432">
      <w:pPr>
        <w:rPr>
          <w:rFonts w:ascii="Times New Roman" w:eastAsia="Times New Roman" w:hAnsi="Times New Roman" w:cs="Times New Roman"/>
          <w:b/>
          <w:color w:val="19398A"/>
          <w:w w:val="115"/>
          <w:sz w:val="24"/>
          <w:szCs w:val="24"/>
          <w:lang w:bidi="en-US"/>
        </w:rPr>
      </w:pPr>
      <w:r w:rsidRPr="004F2432">
        <w:rPr>
          <w:rFonts w:ascii="Times New Roman" w:eastAsia="Times New Roman" w:hAnsi="Times New Roman" w:cs="Times New Roman"/>
          <w:b/>
          <w:color w:val="19398A"/>
          <w:w w:val="115"/>
          <w:sz w:val="24"/>
          <w:szCs w:val="24"/>
          <w:lang w:bidi="en-US"/>
        </w:rPr>
        <w:lastRenderedPageBreak/>
        <w:t>COLORECTAL CANCER INCIDENCE TRENDS</w:t>
      </w:r>
    </w:p>
    <w:p w14:paraId="78F59942" w14:textId="77777777" w:rsidR="004F2432" w:rsidRDefault="004F2432" w:rsidP="00DA4788">
      <w:pPr>
        <w:ind w:left="270"/>
        <w:rPr>
          <w:b/>
          <w:color w:val="231F20"/>
          <w:sz w:val="24"/>
          <w:szCs w:val="24"/>
        </w:rPr>
      </w:pPr>
      <w:r>
        <w:rPr>
          <w:noProof/>
        </w:rPr>
        <w:drawing>
          <wp:inline distT="0" distB="0" distL="0" distR="0" wp14:anchorId="679F891A" wp14:editId="6E5B9298">
            <wp:extent cx="6457315" cy="3133725"/>
            <wp:effectExtent l="0" t="0" r="635" b="9525"/>
            <wp:docPr id="18" name="Chart 18">
              <a:extLst xmlns:a="http://schemas.openxmlformats.org/drawingml/2006/main">
                <a:ext uri="{FF2B5EF4-FFF2-40B4-BE49-F238E27FC236}">
                  <a16:creationId xmlns:a16="http://schemas.microsoft.com/office/drawing/2014/main" id="{738B0B3E-6B28-48CB-9D8C-8DDF8B21C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05737D" w14:textId="77777777" w:rsidR="004F2432" w:rsidRDefault="004F2432" w:rsidP="004F2432">
      <w:pPr>
        <w:rPr>
          <w:b/>
          <w:color w:val="231F20"/>
          <w:sz w:val="24"/>
          <w:szCs w:val="24"/>
        </w:rPr>
        <w:sectPr w:rsidR="004F2432" w:rsidSect="004F2432">
          <w:pgSz w:w="12240" w:h="15840"/>
          <w:pgMar w:top="720" w:right="720" w:bottom="720" w:left="720" w:header="720" w:footer="720" w:gutter="0"/>
          <w:cols w:space="180"/>
          <w:docGrid w:linePitch="360"/>
        </w:sectPr>
      </w:pPr>
    </w:p>
    <w:p w14:paraId="492C3549" w14:textId="77777777" w:rsidR="00DA4788" w:rsidRDefault="00DA4788" w:rsidP="00DA4788">
      <w:pPr>
        <w:pStyle w:val="ListParagraph"/>
        <w:numPr>
          <w:ilvl w:val="0"/>
          <w:numId w:val="2"/>
        </w:numPr>
        <w:tabs>
          <w:tab w:val="left" w:pos="488"/>
        </w:tabs>
        <w:spacing w:before="10" w:line="264" w:lineRule="auto"/>
        <w:ind w:left="490" w:right="101"/>
        <w:rPr>
          <w:color w:val="231F20"/>
        </w:rPr>
      </w:pPr>
      <w:r w:rsidRPr="00DA4788">
        <w:rPr>
          <w:color w:val="231F20"/>
        </w:rPr>
        <w:t>The annual incidence rates of colorectal cancer were higher among Massachusetts men than women from 1997–2016.</w:t>
      </w:r>
      <w:r w:rsidRPr="00DA4788">
        <w:rPr>
          <w:color w:val="231F20"/>
          <w:w w:val="107"/>
        </w:rPr>
        <w:br w:type="column"/>
      </w:r>
      <w:r w:rsidRPr="00DA4788">
        <w:rPr>
          <w:color w:val="231F20"/>
        </w:rPr>
        <w:t>Over this period, the incidence rates decreased significantly, by 4.0% for men and 3.1% for women each year.</w:t>
      </w:r>
    </w:p>
    <w:p w14:paraId="4005182C" w14:textId="77777777" w:rsidR="00C763EA" w:rsidRDefault="00C763EA" w:rsidP="00C763EA">
      <w:pPr>
        <w:tabs>
          <w:tab w:val="left" w:pos="488"/>
        </w:tabs>
        <w:spacing w:before="10" w:line="264" w:lineRule="auto"/>
        <w:ind w:right="101"/>
        <w:rPr>
          <w:color w:val="231F20"/>
        </w:rPr>
      </w:pPr>
    </w:p>
    <w:p w14:paraId="1E7D2F72" w14:textId="77777777" w:rsidR="00C763EA" w:rsidRPr="00C763EA" w:rsidRDefault="00C763EA" w:rsidP="00C763EA">
      <w:pPr>
        <w:tabs>
          <w:tab w:val="left" w:pos="488"/>
        </w:tabs>
        <w:spacing w:before="10" w:line="264" w:lineRule="auto"/>
        <w:ind w:right="101"/>
        <w:rPr>
          <w:color w:val="231F20"/>
        </w:rPr>
        <w:sectPr w:rsidR="00C763EA" w:rsidRPr="00C763EA" w:rsidSect="00DA4788">
          <w:type w:val="continuous"/>
          <w:pgSz w:w="12240" w:h="15840"/>
          <w:pgMar w:top="720" w:right="720" w:bottom="720" w:left="720" w:header="720" w:footer="720" w:gutter="0"/>
          <w:cols w:num="2" w:space="180"/>
          <w:docGrid w:linePitch="360"/>
        </w:sectPr>
      </w:pPr>
    </w:p>
    <w:p w14:paraId="4391EBA0" w14:textId="77777777" w:rsidR="00DA4788" w:rsidRDefault="00DA4788" w:rsidP="00DA4788">
      <w:pPr>
        <w:ind w:left="270"/>
        <w:rPr>
          <w:b/>
          <w:color w:val="231F20"/>
          <w:sz w:val="24"/>
          <w:szCs w:val="24"/>
        </w:rPr>
        <w:sectPr w:rsidR="00DA4788" w:rsidSect="00DA4788">
          <w:type w:val="continuous"/>
          <w:pgSz w:w="12240" w:h="15840"/>
          <w:pgMar w:top="720" w:right="720" w:bottom="720" w:left="720" w:header="720" w:footer="720" w:gutter="0"/>
          <w:cols w:space="180"/>
          <w:docGrid w:linePitch="360"/>
        </w:sectPr>
      </w:pPr>
      <w:r>
        <w:rPr>
          <w:noProof/>
        </w:rPr>
        <w:drawing>
          <wp:inline distT="0" distB="0" distL="0" distR="0" wp14:anchorId="4A13BD7D" wp14:editId="72595061">
            <wp:extent cx="6477000" cy="3209925"/>
            <wp:effectExtent l="0" t="0" r="0" b="9525"/>
            <wp:docPr id="2" name="Chart 2">
              <a:extLst xmlns:a="http://schemas.openxmlformats.org/drawingml/2006/main">
                <a:ext uri="{FF2B5EF4-FFF2-40B4-BE49-F238E27FC236}">
                  <a16:creationId xmlns:a16="http://schemas.microsoft.com/office/drawing/2014/main" id="{0463128F-719F-4EFC-A591-115BBC7873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093057" w14:textId="77777777" w:rsidR="00DA4788" w:rsidRPr="00DA4788" w:rsidRDefault="00DA4788" w:rsidP="00DA4788">
      <w:pPr>
        <w:pStyle w:val="ListParagraph"/>
        <w:numPr>
          <w:ilvl w:val="0"/>
          <w:numId w:val="2"/>
        </w:numPr>
        <w:tabs>
          <w:tab w:val="left" w:pos="488"/>
        </w:tabs>
        <w:spacing w:before="92" w:after="92" w:line="264" w:lineRule="auto"/>
        <w:ind w:left="0" w:right="101"/>
        <w:rPr>
          <w:color w:val="19398A"/>
          <w:w w:val="115"/>
        </w:rPr>
      </w:pPr>
      <w:r w:rsidRPr="00F26148">
        <w:rPr>
          <w:color w:val="231F20"/>
        </w:rPr>
        <w:t xml:space="preserve">Looking only at those aged </w:t>
      </w:r>
      <w:r>
        <w:rPr>
          <w:color w:val="231F20"/>
        </w:rPr>
        <w:t>49</w:t>
      </w:r>
      <w:r w:rsidRPr="00F26148">
        <w:rPr>
          <w:color w:val="231F20"/>
        </w:rPr>
        <w:t xml:space="preserve"> years or less, the incidence rates increased significantly, by </w:t>
      </w:r>
      <w:r>
        <w:rPr>
          <w:color w:val="231F20"/>
        </w:rPr>
        <w:t xml:space="preserve">an average of </w:t>
      </w:r>
      <w:r w:rsidRPr="00F26148">
        <w:rPr>
          <w:color w:val="231F20"/>
        </w:rPr>
        <w:t>2.2% each year from 1997–2016.</w:t>
      </w:r>
    </w:p>
    <w:p w14:paraId="0B9063EF" w14:textId="77777777" w:rsidR="00DA4788" w:rsidRDefault="00DA4788" w:rsidP="00DA4788">
      <w:pPr>
        <w:pStyle w:val="ListParagraph"/>
        <w:numPr>
          <w:ilvl w:val="0"/>
          <w:numId w:val="2"/>
        </w:numPr>
        <w:tabs>
          <w:tab w:val="left" w:pos="488"/>
        </w:tabs>
        <w:spacing w:before="92" w:after="92" w:line="264" w:lineRule="auto"/>
        <w:ind w:left="270" w:right="101"/>
        <w:rPr>
          <w:color w:val="231F20"/>
        </w:rPr>
        <w:sectPr w:rsidR="00DA4788" w:rsidSect="00DA4788">
          <w:type w:val="continuous"/>
          <w:pgSz w:w="12240" w:h="15840"/>
          <w:pgMar w:top="720" w:right="630" w:bottom="720" w:left="720" w:header="720" w:footer="720" w:gutter="0"/>
          <w:cols w:num="2" w:space="180"/>
          <w:docGrid w:linePitch="360"/>
        </w:sectPr>
      </w:pPr>
      <w:r w:rsidRPr="00DA4788">
        <w:rPr>
          <w:color w:val="231F20"/>
        </w:rPr>
        <w:br w:type="column"/>
      </w:r>
      <w:r w:rsidRPr="00DA4788">
        <w:rPr>
          <w:color w:val="231F20"/>
        </w:rPr>
        <w:t>The percentage of cases diagnosed under age 50 by race/ethnicity is as follows:  white, non-Hispanic 10.4%, black, non-Hispanic 17.0% Asian, non-Hispanic 18.0</w:t>
      </w:r>
      <w:proofErr w:type="gramStart"/>
      <w:r w:rsidRPr="00DA4788">
        <w:rPr>
          <w:color w:val="231F20"/>
        </w:rPr>
        <w:t>%,  Hispanic</w:t>
      </w:r>
      <w:proofErr w:type="gramEnd"/>
      <w:r w:rsidRPr="00DA4788">
        <w:rPr>
          <w:color w:val="231F20"/>
        </w:rPr>
        <w:t xml:space="preserve"> 24</w:t>
      </w:r>
      <w:r w:rsidR="00EC6E08">
        <w:rPr>
          <w:color w:val="231F20"/>
        </w:rPr>
        <w:t>.0</w:t>
      </w:r>
      <w:r w:rsidRPr="00DA4788">
        <w:rPr>
          <w:color w:val="231F20"/>
        </w:rPr>
        <w:t>%.</w:t>
      </w:r>
    </w:p>
    <w:p w14:paraId="3D5671A2" w14:textId="77777777" w:rsidR="00DA4788" w:rsidRDefault="00DA4788" w:rsidP="00DA4788">
      <w:pPr>
        <w:pStyle w:val="ListParagraph"/>
        <w:tabs>
          <w:tab w:val="left" w:pos="488"/>
        </w:tabs>
        <w:spacing w:before="92" w:after="92" w:line="264" w:lineRule="auto"/>
        <w:ind w:left="270" w:right="101" w:firstLine="0"/>
        <w:rPr>
          <w:b/>
          <w:color w:val="231F20"/>
          <w:sz w:val="24"/>
          <w:szCs w:val="24"/>
        </w:rPr>
        <w:sectPr w:rsidR="00DA4788" w:rsidSect="00DA4788">
          <w:type w:val="continuous"/>
          <w:pgSz w:w="12240" w:h="15840"/>
          <w:pgMar w:top="720" w:right="630" w:bottom="720" w:left="720" w:header="720" w:footer="720" w:gutter="0"/>
          <w:cols w:num="2" w:space="180"/>
          <w:docGrid w:linePitch="360"/>
        </w:sectPr>
      </w:pPr>
    </w:p>
    <w:p w14:paraId="38523B54" w14:textId="77777777" w:rsidR="00DA4788" w:rsidRPr="00DA4788" w:rsidRDefault="00DA4788" w:rsidP="00DA4788">
      <w:pPr>
        <w:tabs>
          <w:tab w:val="left" w:pos="488"/>
        </w:tabs>
        <w:spacing w:before="92" w:after="92" w:line="264" w:lineRule="auto"/>
        <w:ind w:left="-360" w:right="101" w:firstLine="450"/>
        <w:rPr>
          <w:rFonts w:ascii="Times New Roman" w:hAnsi="Times New Roman" w:cs="Times New Roman"/>
          <w:b/>
          <w:color w:val="19398A"/>
          <w:w w:val="115"/>
          <w:sz w:val="24"/>
          <w:szCs w:val="24"/>
        </w:rPr>
      </w:pPr>
      <w:r w:rsidRPr="00DA4788">
        <w:rPr>
          <w:rFonts w:ascii="Times New Roman" w:hAnsi="Times New Roman" w:cs="Times New Roman"/>
          <w:b/>
          <w:color w:val="19398A"/>
          <w:w w:val="115"/>
          <w:sz w:val="24"/>
          <w:szCs w:val="24"/>
        </w:rPr>
        <w:lastRenderedPageBreak/>
        <w:t xml:space="preserve">COLORECTAL CANCER MORTALITY TRENDS </w:t>
      </w:r>
    </w:p>
    <w:p w14:paraId="45BAD96F" w14:textId="77777777" w:rsidR="00DA4788" w:rsidRDefault="00DA4788" w:rsidP="00DA4788">
      <w:pPr>
        <w:pStyle w:val="ListParagraph"/>
        <w:tabs>
          <w:tab w:val="left" w:pos="488"/>
        </w:tabs>
        <w:spacing w:before="92" w:after="92" w:line="264" w:lineRule="auto"/>
        <w:ind w:left="180" w:right="101" w:firstLine="0"/>
        <w:rPr>
          <w:b/>
          <w:color w:val="231F20"/>
          <w:sz w:val="24"/>
          <w:szCs w:val="24"/>
        </w:rPr>
      </w:pPr>
      <w:r>
        <w:rPr>
          <w:noProof/>
          <w:lang w:bidi="ar-SA"/>
        </w:rPr>
        <w:drawing>
          <wp:inline distT="0" distB="0" distL="0" distR="0" wp14:anchorId="676D8F9F" wp14:editId="712BC6A9">
            <wp:extent cx="6609715" cy="3362325"/>
            <wp:effectExtent l="0" t="0" r="635" b="9525"/>
            <wp:docPr id="25" name="Chart 25">
              <a:extLst xmlns:a="http://schemas.openxmlformats.org/drawingml/2006/main">
                <a:ext uri="{FF2B5EF4-FFF2-40B4-BE49-F238E27FC236}">
                  <a16:creationId xmlns:a16="http://schemas.microsoft.com/office/drawing/2014/main" id="{A5A84E7C-D2A9-4BD8-8985-9D261BDAE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3461F3" w14:textId="77777777" w:rsidR="00DA4788" w:rsidRDefault="00DA4788" w:rsidP="00DA4788">
      <w:pPr>
        <w:widowControl w:val="0"/>
        <w:numPr>
          <w:ilvl w:val="0"/>
          <w:numId w:val="2"/>
        </w:numPr>
        <w:tabs>
          <w:tab w:val="left" w:pos="488"/>
        </w:tabs>
        <w:autoSpaceDE w:val="0"/>
        <w:autoSpaceDN w:val="0"/>
        <w:spacing w:before="240" w:after="0" w:line="262" w:lineRule="auto"/>
        <w:ind w:left="490" w:right="43"/>
        <w:rPr>
          <w:rFonts w:ascii="Times New Roman" w:eastAsia="Times New Roman" w:hAnsi="Times New Roman" w:cs="Times New Roman"/>
          <w:color w:val="231F20"/>
          <w:lang w:bidi="en-US"/>
        </w:rPr>
        <w:sectPr w:rsidR="00DA4788" w:rsidSect="00DA4788">
          <w:pgSz w:w="12240" w:h="15840"/>
          <w:pgMar w:top="720" w:right="630" w:bottom="720" w:left="720" w:header="720" w:footer="720" w:gutter="0"/>
          <w:cols w:space="180"/>
          <w:docGrid w:linePitch="360"/>
        </w:sectPr>
      </w:pPr>
    </w:p>
    <w:p w14:paraId="709E6CF5" w14:textId="77777777" w:rsidR="00DA4788" w:rsidRDefault="00DA4788" w:rsidP="00DA4788">
      <w:pPr>
        <w:widowControl w:val="0"/>
        <w:numPr>
          <w:ilvl w:val="0"/>
          <w:numId w:val="2"/>
        </w:numPr>
        <w:tabs>
          <w:tab w:val="left" w:pos="488"/>
        </w:tabs>
        <w:autoSpaceDE w:val="0"/>
        <w:autoSpaceDN w:val="0"/>
        <w:spacing w:before="240" w:after="0" w:line="262" w:lineRule="auto"/>
        <w:ind w:left="490" w:right="43"/>
        <w:rPr>
          <w:rFonts w:ascii="Times New Roman" w:eastAsia="Times New Roman" w:hAnsi="Times New Roman" w:cs="Times New Roman"/>
          <w:color w:val="231F20"/>
          <w:lang w:bidi="en-US"/>
        </w:rPr>
      </w:pPr>
      <w:r w:rsidRPr="00DA4788">
        <w:rPr>
          <w:rFonts w:ascii="Times New Roman" w:eastAsia="Times New Roman" w:hAnsi="Times New Roman" w:cs="Times New Roman"/>
          <w:color w:val="231F20"/>
          <w:lang w:bidi="en-US"/>
        </w:rPr>
        <w:t>Like incidence, the annual mortality rates of colorectal cancer were higher among Massachusetts men than women for the entire period from 1997–2016.</w:t>
      </w:r>
    </w:p>
    <w:p w14:paraId="08C6F05D" w14:textId="77777777" w:rsidR="00610191" w:rsidRDefault="00610191" w:rsidP="00610191">
      <w:pPr>
        <w:pStyle w:val="ListParagraph"/>
        <w:numPr>
          <w:ilvl w:val="0"/>
          <w:numId w:val="3"/>
        </w:numPr>
        <w:tabs>
          <w:tab w:val="left" w:pos="488"/>
        </w:tabs>
        <w:spacing w:before="240" w:line="262" w:lineRule="auto"/>
        <w:ind w:left="360" w:right="43"/>
        <w:rPr>
          <w:color w:val="231F20"/>
        </w:rPr>
        <w:sectPr w:rsidR="00610191" w:rsidSect="00DA4788">
          <w:type w:val="continuous"/>
          <w:pgSz w:w="12240" w:h="15840"/>
          <w:pgMar w:top="720" w:right="630" w:bottom="720" w:left="720" w:header="720" w:footer="720" w:gutter="0"/>
          <w:cols w:num="2" w:space="180"/>
          <w:docGrid w:linePitch="360"/>
        </w:sectPr>
      </w:pPr>
      <w:r w:rsidRPr="00610191">
        <w:rPr>
          <w:color w:val="231F20"/>
        </w:rPr>
        <w:br w:type="column"/>
      </w:r>
      <w:r w:rsidR="00DA4788" w:rsidRPr="00610191">
        <w:rPr>
          <w:color w:val="231F20"/>
        </w:rPr>
        <w:t>During this period, the mortality rates decreased by 5.0% for men and by 4.1% for women each year; these decreases were statistically significant</w:t>
      </w:r>
    </w:p>
    <w:p w14:paraId="52FFCEEA" w14:textId="77777777" w:rsidR="00610191" w:rsidRPr="00ED01CB" w:rsidRDefault="00610191" w:rsidP="00ED01CB">
      <w:pPr>
        <w:tabs>
          <w:tab w:val="left" w:pos="488"/>
        </w:tabs>
        <w:spacing w:before="240" w:line="262" w:lineRule="auto"/>
        <w:ind w:right="43"/>
        <w:rPr>
          <w:b/>
          <w:color w:val="231F20"/>
          <w:sz w:val="24"/>
          <w:szCs w:val="24"/>
        </w:rPr>
      </w:pPr>
      <w:r w:rsidRPr="00ED01CB">
        <w:rPr>
          <w:b/>
          <w:bCs/>
          <w:color w:val="002060"/>
        </w:rPr>
        <w:t>Figure 4. Age-adjusted colorectal cancer incidence and mortality in the United States, 2012–2016</w:t>
      </w:r>
    </w:p>
    <w:p w14:paraId="3AB1CA83" w14:textId="77777777" w:rsidR="00610191" w:rsidRDefault="00263E73" w:rsidP="00263E73">
      <w:pPr>
        <w:pStyle w:val="ListParagraph"/>
        <w:tabs>
          <w:tab w:val="left" w:pos="488"/>
        </w:tabs>
        <w:spacing w:line="262" w:lineRule="auto"/>
        <w:ind w:left="360" w:right="43" w:firstLine="0"/>
        <w:rPr>
          <w:b/>
          <w:bCs/>
          <w:noProof/>
          <w:color w:val="002060"/>
          <w:sz w:val="20"/>
        </w:rPr>
      </w:pPr>
      <w:r>
        <w:rPr>
          <w:noProof/>
          <w:lang w:bidi="ar-SA"/>
        </w:rPr>
        <mc:AlternateContent>
          <mc:Choice Requires="wps">
            <w:drawing>
              <wp:anchor distT="0" distB="0" distL="0" distR="0" simplePos="0" relativeHeight="251665408" behindDoc="1" locked="0" layoutInCell="1" allowOverlap="1" wp14:anchorId="377143EC" wp14:editId="0F477866">
                <wp:simplePos x="0" y="0"/>
                <wp:positionH relativeFrom="page">
                  <wp:posOffset>457200</wp:posOffset>
                </wp:positionH>
                <wp:positionV relativeFrom="paragraph">
                  <wp:posOffset>12700</wp:posOffset>
                </wp:positionV>
                <wp:extent cx="6858000" cy="1270"/>
                <wp:effectExtent l="0" t="0" r="19050" b="17780"/>
                <wp:wrapTopAndBottom/>
                <wp:docPr id="4"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3B29" id="Freeform 272" o:spid="_x0000_s1026" style="position:absolute;margin-left:36pt;margin-top:1pt;width:54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" path="m,l10800,e" filled="f" strokecolor="#19398a" strokeweight="2pt">
                <v:path arrowok="t" o:connecttype="custom" o:connectlocs="0,0;6858000,0" o:connectangles="0,0"/>
                <w10:wrap type="topAndBottom" anchorx="page"/>
              </v:shape>
            </w:pict>
          </mc:Fallback>
        </mc:AlternateContent>
      </w:r>
    </w:p>
    <w:p w14:paraId="51B2E5D2" w14:textId="77777777" w:rsidR="00263E73" w:rsidRDefault="00263E73" w:rsidP="00263E73">
      <w:pPr>
        <w:pStyle w:val="ListParagraph"/>
        <w:tabs>
          <w:tab w:val="left" w:pos="488"/>
        </w:tabs>
        <w:spacing w:before="120" w:line="262" w:lineRule="auto"/>
        <w:ind w:left="360" w:right="43" w:firstLine="0"/>
        <w:rPr>
          <w:b/>
          <w:bCs/>
          <w:noProof/>
          <w:color w:val="002060"/>
          <w:sz w:val="20"/>
        </w:rPr>
        <w:sectPr w:rsidR="00263E73" w:rsidSect="00610191">
          <w:type w:val="continuous"/>
          <w:pgSz w:w="12240" w:h="15840"/>
          <w:pgMar w:top="720" w:right="630" w:bottom="720" w:left="720" w:header="720" w:footer="720" w:gutter="0"/>
          <w:cols w:space="180"/>
          <w:docGrid w:linePitch="360"/>
        </w:sectPr>
      </w:pPr>
    </w:p>
    <w:p w14:paraId="57278826" w14:textId="77777777" w:rsidR="00610191" w:rsidRDefault="00610191" w:rsidP="00610191">
      <w:pPr>
        <w:pStyle w:val="ListParagraph"/>
        <w:tabs>
          <w:tab w:val="left" w:pos="488"/>
        </w:tabs>
        <w:spacing w:line="262" w:lineRule="auto"/>
        <w:ind w:left="360" w:right="43" w:firstLine="0"/>
        <w:jc w:val="center"/>
        <w:rPr>
          <w:b/>
          <w:bCs/>
          <w:noProof/>
          <w:color w:val="002060"/>
        </w:rPr>
      </w:pPr>
      <w:r w:rsidRPr="003860B9">
        <w:rPr>
          <w:b/>
          <w:bCs/>
          <w:noProof/>
          <w:color w:val="002060"/>
          <w:sz w:val="20"/>
        </w:rPr>
        <w:t>I</w:t>
      </w:r>
      <w:r w:rsidRPr="003860B9">
        <w:rPr>
          <w:b/>
          <w:bCs/>
          <w:noProof/>
          <w:color w:val="002060"/>
        </w:rPr>
        <w:t>ncidence</w:t>
      </w:r>
    </w:p>
    <w:p w14:paraId="229EF1FF" w14:textId="77777777" w:rsidR="00610191" w:rsidRDefault="00610191" w:rsidP="00610191">
      <w:pPr>
        <w:pStyle w:val="ListParagraph"/>
        <w:tabs>
          <w:tab w:val="left" w:pos="488"/>
        </w:tabs>
        <w:ind w:left="0" w:firstLine="0"/>
        <w:jc w:val="center"/>
        <w:rPr>
          <w:b/>
          <w:bCs/>
          <w:noProof/>
          <w:color w:val="002060"/>
        </w:rPr>
        <w:sectPr w:rsidR="00610191" w:rsidSect="00610191">
          <w:type w:val="continuous"/>
          <w:pgSz w:w="12240" w:h="15840"/>
          <w:pgMar w:top="720" w:right="630" w:bottom="720" w:left="720" w:header="720" w:footer="720" w:gutter="0"/>
          <w:cols w:num="2" w:space="180"/>
          <w:docGrid w:linePitch="360"/>
        </w:sectPr>
      </w:pPr>
      <w:r>
        <w:rPr>
          <w:b/>
          <w:bCs/>
          <w:noProof/>
          <w:color w:val="002060"/>
        </w:rPr>
        <w:br w:type="column"/>
      </w:r>
      <w:r w:rsidRPr="003860B9">
        <w:rPr>
          <w:b/>
          <w:bCs/>
          <w:noProof/>
          <w:color w:val="002060"/>
        </w:rPr>
        <w:t>Mortality</w:t>
      </w:r>
    </w:p>
    <w:p w14:paraId="46B69575" w14:textId="77777777" w:rsidR="00610191" w:rsidRDefault="00610191" w:rsidP="00610191">
      <w:pPr>
        <w:pStyle w:val="ListParagraph"/>
        <w:tabs>
          <w:tab w:val="left" w:pos="488"/>
        </w:tabs>
        <w:ind w:left="0" w:firstLine="0"/>
        <w:jc w:val="center"/>
        <w:rPr>
          <w:b/>
          <w:color w:val="231F20"/>
          <w:sz w:val="24"/>
          <w:szCs w:val="24"/>
        </w:rPr>
      </w:pPr>
    </w:p>
    <w:p w14:paraId="659090D4" w14:textId="77777777" w:rsidR="00610191" w:rsidRDefault="00610191" w:rsidP="00610191">
      <w:pPr>
        <w:pStyle w:val="ListParagraph"/>
        <w:tabs>
          <w:tab w:val="left" w:pos="488"/>
        </w:tabs>
        <w:ind w:left="0" w:firstLine="0"/>
        <w:jc w:val="center"/>
        <w:rPr>
          <w:b/>
          <w:color w:val="231F20"/>
          <w:sz w:val="24"/>
          <w:szCs w:val="24"/>
        </w:rPr>
      </w:pPr>
      <w:r w:rsidRPr="000718BA">
        <w:rPr>
          <w:rFonts w:ascii="MS UI Gothic" w:hAnsi="MS UI Gothic"/>
          <w:noProof/>
          <w:sz w:val="20"/>
          <w:lang w:bidi="ar-SA"/>
        </w:rPr>
        <w:drawing>
          <wp:inline distT="0" distB="0" distL="0" distR="0" wp14:anchorId="43E2955B" wp14:editId="668895A7">
            <wp:extent cx="3278794" cy="2345635"/>
            <wp:effectExtent l="0" t="0" r="0" b="0"/>
            <wp:docPr id="28" name="Picture 2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ncidence.png"/>
                    <pic:cNvPicPr/>
                  </pic:nvPicPr>
                  <pic:blipFill rotWithShape="1">
                    <a:blip r:embed="rId13" cstate="print">
                      <a:extLst>
                        <a:ext uri="{28A0092B-C50C-407E-A947-70E740481C1C}">
                          <a14:useLocalDpi xmlns:a14="http://schemas.microsoft.com/office/drawing/2010/main" val="0"/>
                        </a:ext>
                      </a:extLst>
                    </a:blip>
                    <a:srcRect l="6880" t="5925" r="3990" b="9090"/>
                    <a:stretch/>
                  </pic:blipFill>
                  <pic:spPr bwMode="auto">
                    <a:xfrm>
                      <a:off x="0" y="0"/>
                      <a:ext cx="3293912" cy="2356450"/>
                    </a:xfrm>
                    <a:prstGeom prst="rect">
                      <a:avLst/>
                    </a:prstGeom>
                    <a:ln>
                      <a:noFill/>
                    </a:ln>
                    <a:extLst>
                      <a:ext uri="{53640926-AAD7-44D8-BBD7-CCE9431645EC}">
                        <a14:shadowObscured xmlns:a14="http://schemas.microsoft.com/office/drawing/2010/main"/>
                      </a:ext>
                    </a:extLst>
                  </pic:spPr>
                </pic:pic>
              </a:graphicData>
            </a:graphic>
          </wp:inline>
        </w:drawing>
      </w:r>
      <w:r w:rsidRPr="000718BA">
        <w:rPr>
          <w:rFonts w:ascii="MS UI Gothic" w:hAnsi="MS UI Gothic"/>
          <w:noProof/>
          <w:sz w:val="20"/>
          <w:lang w:bidi="ar-SA"/>
        </w:rPr>
        <w:drawing>
          <wp:inline distT="0" distB="0" distL="0" distR="0" wp14:anchorId="20E22074" wp14:editId="1E03D47D">
            <wp:extent cx="3249131" cy="2345635"/>
            <wp:effectExtent l="0" t="0" r="8890" b="0"/>
            <wp:docPr id="30" name="Picture 30"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ortality.png"/>
                    <pic:cNvPicPr/>
                  </pic:nvPicPr>
                  <pic:blipFill rotWithShape="1">
                    <a:blip r:embed="rId14" cstate="print">
                      <a:extLst>
                        <a:ext uri="{28A0092B-C50C-407E-A947-70E740481C1C}">
                          <a14:useLocalDpi xmlns:a14="http://schemas.microsoft.com/office/drawing/2010/main" val="0"/>
                        </a:ext>
                      </a:extLst>
                    </a:blip>
                    <a:srcRect l="8758" t="6233" r="2972" b="8832"/>
                    <a:stretch/>
                  </pic:blipFill>
                  <pic:spPr bwMode="auto">
                    <a:xfrm>
                      <a:off x="0" y="0"/>
                      <a:ext cx="3265764" cy="2357643"/>
                    </a:xfrm>
                    <a:prstGeom prst="rect">
                      <a:avLst/>
                    </a:prstGeom>
                    <a:ln>
                      <a:noFill/>
                    </a:ln>
                    <a:extLst>
                      <a:ext uri="{53640926-AAD7-44D8-BBD7-CCE9431645EC}">
                        <a14:shadowObscured xmlns:a14="http://schemas.microsoft.com/office/drawing/2010/main"/>
                      </a:ext>
                    </a:extLst>
                  </pic:spPr>
                </pic:pic>
              </a:graphicData>
            </a:graphic>
          </wp:inline>
        </w:drawing>
      </w:r>
    </w:p>
    <w:p w14:paraId="7611015C" w14:textId="77777777" w:rsidR="00610191" w:rsidRPr="00610191" w:rsidRDefault="00610191" w:rsidP="00610191">
      <w:pPr>
        <w:pStyle w:val="ListParagraph"/>
        <w:tabs>
          <w:tab w:val="left" w:pos="488"/>
        </w:tabs>
        <w:ind w:left="0" w:firstLine="0"/>
        <w:jc w:val="center"/>
        <w:rPr>
          <w:b/>
          <w:color w:val="231F20"/>
          <w:sz w:val="20"/>
          <w:szCs w:val="20"/>
        </w:rPr>
      </w:pPr>
      <w:r w:rsidRPr="00610191">
        <w:rPr>
          <w:b/>
          <w:color w:val="231F20"/>
          <w:sz w:val="20"/>
          <w:szCs w:val="20"/>
        </w:rPr>
        <w:t>Rate per 100,000</w:t>
      </w:r>
    </w:p>
    <w:p w14:paraId="056E194A" w14:textId="77777777" w:rsidR="00610191" w:rsidRDefault="00610191" w:rsidP="00610191">
      <w:pPr>
        <w:pStyle w:val="ListParagraph"/>
        <w:tabs>
          <w:tab w:val="left" w:pos="488"/>
        </w:tabs>
        <w:ind w:left="0" w:firstLine="360"/>
        <w:rPr>
          <w:color w:val="231F20"/>
          <w:sz w:val="20"/>
          <w:szCs w:val="20"/>
        </w:rPr>
        <w:sectPr w:rsidR="00610191" w:rsidSect="00610191">
          <w:type w:val="continuous"/>
          <w:pgSz w:w="12240" w:h="15840"/>
          <w:pgMar w:top="720" w:right="630" w:bottom="720" w:left="720" w:header="720" w:footer="720" w:gutter="0"/>
          <w:cols w:space="180"/>
          <w:docGrid w:linePitch="360"/>
        </w:sectPr>
      </w:pPr>
      <w:r>
        <w:rPr>
          <w:color w:val="231F20"/>
          <w:sz w:val="20"/>
          <w:szCs w:val="20"/>
        </w:rPr>
        <w:t>Data Source: U.S. Cancer Statistics Working Group</w:t>
      </w:r>
    </w:p>
    <w:p w14:paraId="6BCCF0E4" w14:textId="77777777" w:rsidR="00610191" w:rsidRDefault="00610191" w:rsidP="00610191">
      <w:pPr>
        <w:pStyle w:val="ListParagraph"/>
        <w:tabs>
          <w:tab w:val="left" w:pos="488"/>
        </w:tabs>
        <w:ind w:left="0" w:firstLine="360"/>
        <w:rPr>
          <w:color w:val="231F20"/>
          <w:sz w:val="20"/>
          <w:szCs w:val="20"/>
        </w:rPr>
      </w:pPr>
    </w:p>
    <w:p w14:paraId="30423FD5" w14:textId="77777777" w:rsidR="00610191" w:rsidRDefault="00610191" w:rsidP="00610191">
      <w:pPr>
        <w:pStyle w:val="ListParagraph"/>
        <w:numPr>
          <w:ilvl w:val="0"/>
          <w:numId w:val="2"/>
        </w:numPr>
        <w:tabs>
          <w:tab w:val="left" w:pos="488"/>
        </w:tabs>
        <w:spacing w:line="262" w:lineRule="auto"/>
        <w:ind w:left="490" w:right="43"/>
        <w:rPr>
          <w:color w:val="231F20"/>
        </w:rPr>
        <w:sectPr w:rsidR="00610191" w:rsidSect="00610191">
          <w:type w:val="continuous"/>
          <w:pgSz w:w="12240" w:h="15840"/>
          <w:pgMar w:top="720" w:right="630" w:bottom="720" w:left="720" w:header="720" w:footer="720" w:gutter="0"/>
          <w:cols w:space="180"/>
          <w:docGrid w:linePitch="360"/>
        </w:sectPr>
      </w:pPr>
    </w:p>
    <w:p w14:paraId="7897A285" w14:textId="77777777" w:rsidR="00610191" w:rsidRPr="000718BA" w:rsidRDefault="00610191" w:rsidP="00610191">
      <w:pPr>
        <w:pStyle w:val="ListParagraph"/>
        <w:numPr>
          <w:ilvl w:val="0"/>
          <w:numId w:val="2"/>
        </w:numPr>
        <w:tabs>
          <w:tab w:val="left" w:pos="488"/>
        </w:tabs>
        <w:spacing w:line="262" w:lineRule="auto"/>
        <w:ind w:left="490" w:right="43"/>
        <w:rPr>
          <w:color w:val="231F20"/>
        </w:rPr>
      </w:pPr>
      <w:r>
        <w:rPr>
          <w:color w:val="231F20"/>
        </w:rPr>
        <w:t xml:space="preserve">During 2012–2016, </w:t>
      </w:r>
      <w:r w:rsidRPr="00090320">
        <w:rPr>
          <w:color w:val="231F20"/>
        </w:rPr>
        <w:t>Massachusetts ha</w:t>
      </w:r>
      <w:r>
        <w:rPr>
          <w:color w:val="231F20"/>
        </w:rPr>
        <w:t>d</w:t>
      </w:r>
      <w:r w:rsidRPr="00090320">
        <w:rPr>
          <w:color w:val="231F20"/>
        </w:rPr>
        <w:t xml:space="preserve"> the ninth lowest incidence rate for colorectal cancer in the United States</w:t>
      </w:r>
      <w:r>
        <w:rPr>
          <w:color w:val="231F20"/>
        </w:rPr>
        <w:t>.</w:t>
      </w:r>
      <w:r w:rsidRPr="000718BA">
        <w:rPr>
          <w:color w:val="231F20"/>
        </w:rPr>
        <w:t xml:space="preserve"> </w:t>
      </w:r>
    </w:p>
    <w:p w14:paraId="6C42C7D8" w14:textId="77777777" w:rsidR="0039013E" w:rsidRDefault="00610191" w:rsidP="0039013E">
      <w:pPr>
        <w:pStyle w:val="ListParagraph"/>
        <w:numPr>
          <w:ilvl w:val="0"/>
          <w:numId w:val="4"/>
        </w:numPr>
        <w:spacing w:before="10" w:line="264" w:lineRule="auto"/>
        <w:ind w:left="360" w:right="101"/>
        <w:rPr>
          <w:color w:val="231F20"/>
        </w:rPr>
      </w:pPr>
      <w:r w:rsidRPr="007A0AF3">
        <w:rPr>
          <w:color w:val="231F20"/>
        </w:rPr>
        <w:br w:type="column"/>
      </w:r>
      <w:r>
        <w:rPr>
          <w:color w:val="231F20"/>
        </w:rPr>
        <w:t xml:space="preserve">During 2012–2016, </w:t>
      </w:r>
      <w:r w:rsidRPr="00090320">
        <w:rPr>
          <w:color w:val="231F20"/>
        </w:rPr>
        <w:t>Massachusetts ha</w:t>
      </w:r>
      <w:r>
        <w:rPr>
          <w:color w:val="231F20"/>
        </w:rPr>
        <w:t>d</w:t>
      </w:r>
      <w:r w:rsidRPr="00090320">
        <w:rPr>
          <w:color w:val="231F20"/>
        </w:rPr>
        <w:t xml:space="preserve"> the fourth lowest death rate for colorectal cancer in the </w:t>
      </w:r>
    </w:p>
    <w:p w14:paraId="58F9894D" w14:textId="77777777" w:rsidR="0039013E" w:rsidRDefault="00610191" w:rsidP="0039013E">
      <w:pPr>
        <w:pStyle w:val="ListParagraph"/>
        <w:spacing w:before="10" w:line="264" w:lineRule="auto"/>
        <w:ind w:left="360" w:right="101" w:firstLine="0"/>
        <w:rPr>
          <w:color w:val="231F20"/>
        </w:rPr>
        <w:sectPr w:rsidR="0039013E" w:rsidSect="00610191">
          <w:type w:val="continuous"/>
          <w:pgSz w:w="12240" w:h="15840"/>
          <w:pgMar w:top="720" w:right="630" w:bottom="720" w:left="720" w:header="720" w:footer="720" w:gutter="0"/>
          <w:cols w:num="2" w:space="180"/>
          <w:docGrid w:linePitch="360"/>
        </w:sectPr>
      </w:pPr>
      <w:r w:rsidRPr="0039013E">
        <w:rPr>
          <w:color w:val="231F20"/>
        </w:rPr>
        <w:t>United States.</w:t>
      </w:r>
    </w:p>
    <w:p w14:paraId="78153519" w14:textId="77777777" w:rsidR="0039013E" w:rsidRDefault="0039013E" w:rsidP="0039013E">
      <w:pPr>
        <w:pStyle w:val="ListParagraph"/>
        <w:spacing w:before="10" w:line="264" w:lineRule="auto"/>
        <w:ind w:left="360" w:right="101" w:firstLine="0"/>
        <w:rPr>
          <w:color w:val="231F20"/>
        </w:rPr>
        <w:sectPr w:rsidR="0039013E" w:rsidSect="00610191">
          <w:type w:val="continuous"/>
          <w:pgSz w:w="12240" w:h="15840"/>
          <w:pgMar w:top="720" w:right="630" w:bottom="720" w:left="720" w:header="720" w:footer="720" w:gutter="0"/>
          <w:cols w:num="2" w:space="180"/>
          <w:docGrid w:linePitch="360"/>
        </w:sectPr>
      </w:pPr>
    </w:p>
    <w:p w14:paraId="60A2F006" w14:textId="77777777" w:rsidR="0039013E" w:rsidRDefault="0039013E" w:rsidP="0039013E">
      <w:pPr>
        <w:pStyle w:val="Heading2"/>
        <w:spacing w:before="92" w:after="92"/>
        <w:rPr>
          <w:rFonts w:ascii="Times New Roman" w:hAnsi="Times New Roman" w:cs="Times New Roman"/>
          <w:color w:val="19398A"/>
          <w:w w:val="115"/>
        </w:rPr>
      </w:pPr>
      <w:r w:rsidRPr="00045A7E">
        <w:rPr>
          <w:rFonts w:ascii="Times New Roman" w:hAnsi="Times New Roman" w:cs="Times New Roman"/>
          <w:color w:val="19398A"/>
          <w:w w:val="115"/>
        </w:rPr>
        <w:lastRenderedPageBreak/>
        <w:t>PATTERNS IN COLORECTAL CANCER BY RACE/ETHNICITY</w:t>
      </w:r>
    </w:p>
    <w:p w14:paraId="65DEFE67" w14:textId="77777777" w:rsidR="0039013E" w:rsidRPr="0039013E" w:rsidRDefault="0039013E" w:rsidP="0039013E"/>
    <w:p w14:paraId="36D2A8A9" w14:textId="77777777" w:rsidR="0039013E" w:rsidRDefault="0039013E" w:rsidP="0039013E">
      <w:pPr>
        <w:pStyle w:val="ListParagraph"/>
        <w:spacing w:before="10" w:line="264" w:lineRule="auto"/>
        <w:ind w:left="180" w:right="101" w:firstLine="0"/>
        <w:rPr>
          <w:color w:val="231F20"/>
        </w:rPr>
      </w:pPr>
      <w:r>
        <w:rPr>
          <w:noProof/>
          <w:lang w:bidi="ar-SA"/>
        </w:rPr>
        <w:drawing>
          <wp:inline distT="0" distB="0" distL="0" distR="0" wp14:anchorId="13FB8ACB" wp14:editId="340836E2">
            <wp:extent cx="6527800" cy="2622550"/>
            <wp:effectExtent l="0" t="0" r="6350" b="6350"/>
            <wp:docPr id="34" name="Chart 34">
              <a:extLst xmlns:a="http://schemas.openxmlformats.org/drawingml/2006/main">
                <a:ext uri="{FF2B5EF4-FFF2-40B4-BE49-F238E27FC236}">
                  <a16:creationId xmlns:a16="http://schemas.microsoft.com/office/drawing/2014/main" id="{A801F655-F9FA-45EE-8DAE-5F873E6FA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9D1CCE" w14:textId="77777777" w:rsidR="0039013E" w:rsidRDefault="0039013E" w:rsidP="0039013E">
      <w:pPr>
        <w:pStyle w:val="ListParagraph"/>
        <w:spacing w:before="10" w:line="264" w:lineRule="auto"/>
        <w:ind w:left="180" w:right="101" w:firstLine="0"/>
        <w:rPr>
          <w:color w:val="231F20"/>
        </w:rPr>
      </w:pPr>
    </w:p>
    <w:p w14:paraId="0866FAA2" w14:textId="77777777" w:rsidR="0039013E" w:rsidRDefault="0039013E" w:rsidP="0039013E">
      <w:pPr>
        <w:pStyle w:val="ListParagraph"/>
        <w:spacing w:before="10" w:line="264" w:lineRule="auto"/>
        <w:ind w:left="180" w:right="101" w:firstLine="0"/>
        <w:rPr>
          <w:color w:val="231F20"/>
        </w:rPr>
        <w:sectPr w:rsidR="0039013E" w:rsidSect="0039013E">
          <w:pgSz w:w="12240" w:h="15840"/>
          <w:pgMar w:top="720" w:right="630" w:bottom="720" w:left="720" w:header="720" w:footer="720" w:gutter="0"/>
          <w:cols w:space="180"/>
          <w:docGrid w:linePitch="360"/>
        </w:sectPr>
      </w:pPr>
    </w:p>
    <w:p w14:paraId="71A9CCA0" w14:textId="77777777" w:rsidR="0039013E" w:rsidRPr="00FF31E9" w:rsidRDefault="0039013E" w:rsidP="0039013E">
      <w:pPr>
        <w:pStyle w:val="ListParagraph"/>
        <w:numPr>
          <w:ilvl w:val="0"/>
          <w:numId w:val="2"/>
        </w:numPr>
        <w:tabs>
          <w:tab w:val="left" w:pos="488"/>
        </w:tabs>
        <w:spacing w:line="262" w:lineRule="auto"/>
        <w:ind w:left="490" w:right="43"/>
        <w:rPr>
          <w:color w:val="231F20"/>
          <w:w w:val="107"/>
        </w:rPr>
      </w:pPr>
      <w:r w:rsidRPr="006E1993">
        <w:rPr>
          <w:color w:val="231F20"/>
        </w:rPr>
        <w:t xml:space="preserve">In Massachusetts, the highest overall colorectal cancer incidence rates </w:t>
      </w:r>
      <w:r>
        <w:rPr>
          <w:color w:val="231F20"/>
        </w:rPr>
        <w:t>for</w:t>
      </w:r>
      <w:r w:rsidRPr="006E1993">
        <w:rPr>
          <w:color w:val="231F20"/>
        </w:rPr>
        <w:t xml:space="preserve"> </w:t>
      </w:r>
      <w:r>
        <w:rPr>
          <w:color w:val="231F20"/>
        </w:rPr>
        <w:t>men and women</w:t>
      </w:r>
      <w:r w:rsidRPr="006E1993">
        <w:rPr>
          <w:color w:val="231F20"/>
        </w:rPr>
        <w:t xml:space="preserve"> from 2012</w:t>
      </w:r>
      <w:r>
        <w:rPr>
          <w:color w:val="231F20"/>
        </w:rPr>
        <w:t>–</w:t>
      </w:r>
      <w:r w:rsidRPr="006E1993">
        <w:rPr>
          <w:color w:val="231F20"/>
        </w:rPr>
        <w:t xml:space="preserve">2016 were observed among </w:t>
      </w:r>
      <w:r>
        <w:rPr>
          <w:color w:val="231F20"/>
        </w:rPr>
        <w:t xml:space="preserve">black </w:t>
      </w:r>
      <w:r w:rsidRPr="006E1993">
        <w:rPr>
          <w:color w:val="231F20"/>
        </w:rPr>
        <w:t>non-Hispanic</w:t>
      </w:r>
      <w:r>
        <w:rPr>
          <w:color w:val="231F20"/>
        </w:rPr>
        <w:t>s</w:t>
      </w:r>
      <w:r w:rsidRPr="006E1993">
        <w:rPr>
          <w:color w:val="231F20"/>
        </w:rPr>
        <w:t xml:space="preserve">, followed by </w:t>
      </w:r>
      <w:r>
        <w:rPr>
          <w:color w:val="231F20"/>
        </w:rPr>
        <w:t xml:space="preserve">white </w:t>
      </w:r>
      <w:r w:rsidRPr="006E1993">
        <w:rPr>
          <w:color w:val="231F20"/>
        </w:rPr>
        <w:t>non-Hispanic</w:t>
      </w:r>
      <w:r>
        <w:rPr>
          <w:color w:val="231F20"/>
        </w:rPr>
        <w:t>s</w:t>
      </w:r>
      <w:r w:rsidRPr="006E1993">
        <w:rPr>
          <w:color w:val="231F20"/>
        </w:rPr>
        <w:t xml:space="preserve">, </w:t>
      </w:r>
      <w:r>
        <w:rPr>
          <w:color w:val="231F20"/>
        </w:rPr>
        <w:t xml:space="preserve">Asian </w:t>
      </w:r>
      <w:r w:rsidRPr="006E1993">
        <w:rPr>
          <w:color w:val="231F20"/>
        </w:rPr>
        <w:t>non-Hispanic</w:t>
      </w:r>
      <w:r>
        <w:rPr>
          <w:color w:val="231F20"/>
        </w:rPr>
        <w:t>s</w:t>
      </w:r>
      <w:r w:rsidRPr="006E1993">
        <w:rPr>
          <w:color w:val="231F20"/>
        </w:rPr>
        <w:t>,</w:t>
      </w:r>
      <w:r>
        <w:rPr>
          <w:color w:val="231F20"/>
        </w:rPr>
        <w:t xml:space="preserve"> </w:t>
      </w:r>
      <w:r w:rsidRPr="006E1993">
        <w:rPr>
          <w:color w:val="231F20"/>
        </w:rPr>
        <w:t xml:space="preserve">and Hispanics. </w:t>
      </w:r>
    </w:p>
    <w:p w14:paraId="1A1C03AC" w14:textId="77777777" w:rsidR="0039013E" w:rsidRDefault="0039013E" w:rsidP="00D022F6">
      <w:pPr>
        <w:pStyle w:val="ListParagraph"/>
        <w:numPr>
          <w:ilvl w:val="0"/>
          <w:numId w:val="4"/>
        </w:numPr>
        <w:spacing w:before="10" w:line="264" w:lineRule="auto"/>
        <w:ind w:right="405"/>
        <w:rPr>
          <w:color w:val="231F20"/>
        </w:rPr>
      </w:pPr>
      <w:r w:rsidRPr="00FF31E9">
        <w:rPr>
          <w:color w:val="231F20"/>
        </w:rPr>
        <w:br w:type="column"/>
      </w:r>
      <w:r w:rsidRPr="00FF31E9">
        <w:rPr>
          <w:color w:val="231F20"/>
        </w:rPr>
        <w:t>From 2012</w:t>
      </w:r>
      <w:r>
        <w:rPr>
          <w:color w:val="231F20"/>
        </w:rPr>
        <w:t>–</w:t>
      </w:r>
      <w:r w:rsidRPr="00FF31E9">
        <w:rPr>
          <w:color w:val="231F20"/>
        </w:rPr>
        <w:t xml:space="preserve">2016, the age-adjusted colorectal cancer incidence rates for men and women were lower in Massachusetts than in the </w:t>
      </w:r>
      <w:r>
        <w:rPr>
          <w:color w:val="231F20"/>
        </w:rPr>
        <w:t>United States</w:t>
      </w:r>
      <w:r w:rsidRPr="00FF31E9">
        <w:rPr>
          <w:color w:val="231F20"/>
        </w:rPr>
        <w:t xml:space="preserve"> for all rac</w:t>
      </w:r>
      <w:r>
        <w:rPr>
          <w:color w:val="231F20"/>
        </w:rPr>
        <w:t>ial</w:t>
      </w:r>
      <w:r w:rsidRPr="00FF31E9">
        <w:rPr>
          <w:color w:val="231F20"/>
        </w:rPr>
        <w:t>/ethnic groups</w:t>
      </w:r>
      <w:r>
        <w:rPr>
          <w:color w:val="231F20"/>
        </w:rPr>
        <w:t xml:space="preserve"> (d</w:t>
      </w:r>
      <w:r w:rsidRPr="00FF31E9">
        <w:rPr>
          <w:color w:val="231F20"/>
        </w:rPr>
        <w:t>ata not shown</w:t>
      </w:r>
      <w:r>
        <w:rPr>
          <w:color w:val="231F20"/>
        </w:rPr>
        <w:t>)</w:t>
      </w:r>
      <w:r w:rsidRPr="00FF31E9">
        <w:rPr>
          <w:color w:val="231F20"/>
        </w:rPr>
        <w:t>.</w:t>
      </w:r>
    </w:p>
    <w:p w14:paraId="3FC5A68A" w14:textId="77777777" w:rsidR="0039013E" w:rsidRDefault="0039013E" w:rsidP="0039013E">
      <w:pPr>
        <w:pStyle w:val="ListParagraph"/>
        <w:spacing w:before="10" w:line="264" w:lineRule="auto"/>
        <w:ind w:left="180" w:right="101" w:firstLine="0"/>
        <w:rPr>
          <w:color w:val="231F20"/>
        </w:rPr>
      </w:pPr>
    </w:p>
    <w:p w14:paraId="1C92D9CC" w14:textId="77777777" w:rsidR="0039013E" w:rsidRDefault="0039013E" w:rsidP="0039013E">
      <w:pPr>
        <w:pStyle w:val="ListParagraph"/>
        <w:spacing w:before="10" w:line="264" w:lineRule="auto"/>
        <w:ind w:left="180" w:right="101" w:firstLine="0"/>
        <w:rPr>
          <w:color w:val="231F20"/>
        </w:rPr>
      </w:pPr>
    </w:p>
    <w:p w14:paraId="48BA1C88" w14:textId="77777777" w:rsidR="0039013E" w:rsidRDefault="0039013E" w:rsidP="0039013E">
      <w:pPr>
        <w:pStyle w:val="ListParagraph"/>
        <w:spacing w:before="10" w:line="264" w:lineRule="auto"/>
        <w:ind w:left="180" w:right="101" w:firstLine="0"/>
        <w:rPr>
          <w:color w:val="231F20"/>
        </w:rPr>
        <w:sectPr w:rsidR="0039013E" w:rsidSect="0039013E">
          <w:type w:val="continuous"/>
          <w:pgSz w:w="12240" w:h="15840"/>
          <w:pgMar w:top="720" w:right="630" w:bottom="720" w:left="720" w:header="720" w:footer="720" w:gutter="0"/>
          <w:cols w:num="2" w:space="180"/>
          <w:docGrid w:linePitch="360"/>
        </w:sectPr>
      </w:pPr>
    </w:p>
    <w:p w14:paraId="26E57ACE" w14:textId="77777777" w:rsidR="0039013E" w:rsidRDefault="0039013E" w:rsidP="0039013E">
      <w:pPr>
        <w:pStyle w:val="ListParagraph"/>
        <w:spacing w:before="10" w:line="264" w:lineRule="auto"/>
        <w:ind w:left="180" w:right="101" w:firstLine="0"/>
        <w:rPr>
          <w:color w:val="231F20"/>
        </w:rPr>
      </w:pPr>
      <w:r>
        <w:rPr>
          <w:noProof/>
          <w:lang w:bidi="ar-SA"/>
        </w:rPr>
        <w:drawing>
          <wp:inline distT="0" distB="0" distL="0" distR="0" wp14:anchorId="3A2E4B3A" wp14:editId="1D08C2B8">
            <wp:extent cx="6502400" cy="2971800"/>
            <wp:effectExtent l="0" t="0" r="12700" b="12700"/>
            <wp:docPr id="3" name="Chart 3">
              <a:extLst xmlns:a="http://schemas.openxmlformats.org/drawingml/2006/main">
                <a:ext uri="{FF2B5EF4-FFF2-40B4-BE49-F238E27FC236}">
                  <a16:creationId xmlns:a16="http://schemas.microsoft.com/office/drawing/2014/main" id="{8794DC0D-F449-48B2-A89F-4CE747603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A4EBCE" w14:textId="77777777" w:rsidR="0039013E" w:rsidRDefault="0039013E" w:rsidP="0039013E">
      <w:pPr>
        <w:pStyle w:val="ListParagraph"/>
        <w:spacing w:before="10" w:line="264" w:lineRule="auto"/>
        <w:ind w:left="180" w:right="101" w:firstLine="0"/>
        <w:rPr>
          <w:color w:val="231F20"/>
        </w:rPr>
      </w:pPr>
    </w:p>
    <w:p w14:paraId="6DF715CD" w14:textId="77777777" w:rsidR="0039013E" w:rsidRDefault="0039013E" w:rsidP="0039013E">
      <w:pPr>
        <w:pStyle w:val="ListParagraph"/>
        <w:numPr>
          <w:ilvl w:val="0"/>
          <w:numId w:val="2"/>
        </w:numPr>
        <w:tabs>
          <w:tab w:val="left" w:pos="488"/>
        </w:tabs>
        <w:spacing w:line="262" w:lineRule="auto"/>
        <w:ind w:left="490" w:right="173"/>
        <w:rPr>
          <w:color w:val="231F20"/>
        </w:rPr>
        <w:sectPr w:rsidR="0039013E" w:rsidSect="0039013E">
          <w:type w:val="continuous"/>
          <w:pgSz w:w="12240" w:h="15840"/>
          <w:pgMar w:top="720" w:right="630" w:bottom="720" w:left="720" w:header="720" w:footer="720" w:gutter="0"/>
          <w:cols w:space="180"/>
          <w:docGrid w:linePitch="360"/>
        </w:sectPr>
      </w:pPr>
      <w:r>
        <w:rPr>
          <w:color w:val="231F20"/>
        </w:rPr>
        <w:t>T</w:t>
      </w:r>
      <w:r w:rsidRPr="003A13CE">
        <w:rPr>
          <w:color w:val="231F20"/>
        </w:rPr>
        <w:t xml:space="preserve">he highest overall colorectal cancer </w:t>
      </w:r>
      <w:r>
        <w:rPr>
          <w:color w:val="231F20"/>
        </w:rPr>
        <w:t xml:space="preserve">mortality </w:t>
      </w:r>
      <w:r w:rsidRPr="003A13CE">
        <w:rPr>
          <w:color w:val="231F20"/>
        </w:rPr>
        <w:t xml:space="preserve">rates </w:t>
      </w:r>
      <w:r>
        <w:rPr>
          <w:color w:val="231F20"/>
        </w:rPr>
        <w:t>for men and women</w:t>
      </w:r>
      <w:r w:rsidRPr="003A13CE">
        <w:rPr>
          <w:color w:val="231F20"/>
        </w:rPr>
        <w:t xml:space="preserve"> from 2012</w:t>
      </w:r>
      <w:r>
        <w:rPr>
          <w:color w:val="231F20"/>
        </w:rPr>
        <w:t>–</w:t>
      </w:r>
      <w:r w:rsidRPr="003A13CE">
        <w:rPr>
          <w:color w:val="231F20"/>
        </w:rPr>
        <w:t xml:space="preserve">2016 </w:t>
      </w:r>
      <w:r>
        <w:rPr>
          <w:color w:val="231F20"/>
        </w:rPr>
        <w:t xml:space="preserve">in Massachusetts </w:t>
      </w:r>
      <w:r w:rsidRPr="003A13CE">
        <w:rPr>
          <w:color w:val="231F20"/>
        </w:rPr>
        <w:t xml:space="preserve">were observed among </w:t>
      </w:r>
      <w:r>
        <w:rPr>
          <w:color w:val="231F20"/>
        </w:rPr>
        <w:t>black non-H</w:t>
      </w:r>
      <w:r w:rsidRPr="00FF31E9">
        <w:rPr>
          <w:color w:val="231F20"/>
        </w:rPr>
        <w:t xml:space="preserve">ispanics, followed by </w:t>
      </w:r>
      <w:r>
        <w:rPr>
          <w:color w:val="231F20"/>
        </w:rPr>
        <w:t xml:space="preserve">white </w:t>
      </w:r>
      <w:r w:rsidRPr="00FF31E9">
        <w:rPr>
          <w:color w:val="231F20"/>
        </w:rPr>
        <w:t xml:space="preserve">non-Hispanics, Hispanics, and then </w:t>
      </w:r>
      <w:r>
        <w:rPr>
          <w:color w:val="231F20"/>
        </w:rPr>
        <w:t xml:space="preserve">Asian </w:t>
      </w:r>
      <w:r w:rsidRPr="00FF31E9">
        <w:rPr>
          <w:color w:val="231F20"/>
        </w:rPr>
        <w:t xml:space="preserve">non-Hispanics. </w:t>
      </w:r>
    </w:p>
    <w:p w14:paraId="3B0C3CC1" w14:textId="77777777" w:rsidR="0039013E" w:rsidRDefault="0039013E" w:rsidP="0039013E">
      <w:pPr>
        <w:pStyle w:val="ListParagraph"/>
        <w:spacing w:before="10" w:line="264" w:lineRule="auto"/>
        <w:ind w:left="180" w:right="101" w:firstLine="0"/>
        <w:rPr>
          <w:b/>
          <w:color w:val="19398A"/>
          <w:w w:val="115"/>
          <w:sz w:val="24"/>
          <w:szCs w:val="24"/>
        </w:rPr>
      </w:pPr>
      <w:r w:rsidRPr="0039013E">
        <w:rPr>
          <w:b/>
          <w:color w:val="19398A"/>
          <w:w w:val="115"/>
          <w:sz w:val="24"/>
          <w:szCs w:val="24"/>
        </w:rPr>
        <w:lastRenderedPageBreak/>
        <w:t>PATTERNS IN COLORECTAL CANCER INCIDENCE BY AGE</w:t>
      </w:r>
    </w:p>
    <w:p w14:paraId="5F838583" w14:textId="77777777" w:rsidR="0039013E" w:rsidRDefault="0039013E" w:rsidP="0039013E">
      <w:pPr>
        <w:pStyle w:val="ListParagraph"/>
        <w:spacing w:before="10" w:line="264" w:lineRule="auto"/>
        <w:ind w:left="180" w:right="101" w:firstLine="0"/>
        <w:rPr>
          <w:b/>
          <w:color w:val="231F20"/>
          <w:sz w:val="24"/>
          <w:szCs w:val="24"/>
        </w:rPr>
      </w:pPr>
      <w:r w:rsidRPr="00045A7E">
        <w:rPr>
          <w:noProof/>
          <w:lang w:bidi="ar-SA"/>
        </w:rPr>
        <w:drawing>
          <wp:inline distT="0" distB="0" distL="0" distR="0" wp14:anchorId="7422CDBB" wp14:editId="763B644F">
            <wp:extent cx="6551874" cy="3283889"/>
            <wp:effectExtent l="0" t="0" r="1905" b="12065"/>
            <wp:docPr id="29" name="Chart 29">
              <a:extLst xmlns:a="http://schemas.openxmlformats.org/drawingml/2006/main">
                <a:ext uri="{FF2B5EF4-FFF2-40B4-BE49-F238E27FC236}">
                  <a16:creationId xmlns:a16="http://schemas.microsoft.com/office/drawing/2014/main" id="{683EFFB7-0883-4004-A468-31F857D30B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A5E4C8" w14:textId="77777777" w:rsidR="0039013E" w:rsidRDefault="0039013E" w:rsidP="0039013E">
      <w:pPr>
        <w:pStyle w:val="ListParagraph"/>
        <w:numPr>
          <w:ilvl w:val="0"/>
          <w:numId w:val="2"/>
        </w:numPr>
        <w:tabs>
          <w:tab w:val="left" w:pos="488"/>
        </w:tabs>
        <w:spacing w:line="262" w:lineRule="auto"/>
        <w:ind w:left="490" w:right="43"/>
        <w:rPr>
          <w:color w:val="231F20"/>
        </w:rPr>
        <w:sectPr w:rsidR="0039013E" w:rsidSect="0039013E">
          <w:pgSz w:w="12240" w:h="15840"/>
          <w:pgMar w:top="720" w:right="630" w:bottom="720" w:left="720" w:header="720" w:footer="720" w:gutter="0"/>
          <w:cols w:space="180"/>
          <w:docGrid w:linePitch="360"/>
        </w:sectPr>
      </w:pPr>
    </w:p>
    <w:p w14:paraId="1E469F9B" w14:textId="77777777" w:rsidR="0039013E" w:rsidRDefault="0039013E" w:rsidP="0039013E">
      <w:pPr>
        <w:pStyle w:val="ListParagraph"/>
        <w:tabs>
          <w:tab w:val="left" w:pos="488"/>
        </w:tabs>
        <w:spacing w:line="262" w:lineRule="auto"/>
        <w:ind w:left="490" w:right="43" w:firstLine="0"/>
        <w:rPr>
          <w:color w:val="231F20"/>
        </w:rPr>
      </w:pPr>
    </w:p>
    <w:p w14:paraId="1665B3B6" w14:textId="77777777" w:rsidR="0039013E" w:rsidRDefault="0039013E" w:rsidP="0039013E">
      <w:pPr>
        <w:pStyle w:val="ListParagraph"/>
        <w:numPr>
          <w:ilvl w:val="0"/>
          <w:numId w:val="2"/>
        </w:numPr>
        <w:tabs>
          <w:tab w:val="left" w:pos="488"/>
        </w:tabs>
        <w:spacing w:line="262" w:lineRule="auto"/>
        <w:ind w:left="490" w:right="43"/>
        <w:rPr>
          <w:color w:val="231F20"/>
        </w:rPr>
      </w:pPr>
      <w:r w:rsidRPr="007F4021">
        <w:rPr>
          <w:color w:val="231F20"/>
        </w:rPr>
        <w:t>The incidence of colorectal cancer increased with age for both Massachusetts men and women during 2012</w:t>
      </w:r>
      <w:r>
        <w:rPr>
          <w:color w:val="231F20"/>
        </w:rPr>
        <w:t>–</w:t>
      </w:r>
      <w:r w:rsidRPr="007F4021">
        <w:rPr>
          <w:color w:val="231F20"/>
        </w:rPr>
        <w:t xml:space="preserve">2016. </w:t>
      </w:r>
    </w:p>
    <w:p w14:paraId="56ABFBA6" w14:textId="77777777" w:rsidR="0039013E" w:rsidRPr="007F4021" w:rsidRDefault="0039013E" w:rsidP="0039013E">
      <w:pPr>
        <w:pStyle w:val="ListParagraph"/>
        <w:numPr>
          <w:ilvl w:val="0"/>
          <w:numId w:val="2"/>
        </w:numPr>
        <w:tabs>
          <w:tab w:val="left" w:pos="488"/>
        </w:tabs>
        <w:spacing w:line="262" w:lineRule="auto"/>
        <w:ind w:left="490" w:right="43"/>
        <w:rPr>
          <w:color w:val="231F20"/>
        </w:rPr>
      </w:pPr>
      <w:r w:rsidRPr="007F4021">
        <w:rPr>
          <w:color w:val="231F20"/>
        </w:rPr>
        <w:t>Due to the small number of incident cases of colorectal cancer for those less than 30</w:t>
      </w:r>
      <w:r>
        <w:rPr>
          <w:color w:val="231F20"/>
        </w:rPr>
        <w:t xml:space="preserve"> (i.e., 50 men and 65 women);</w:t>
      </w:r>
      <w:r w:rsidRPr="007F4021">
        <w:rPr>
          <w:color w:val="231F20"/>
        </w:rPr>
        <w:t xml:space="preserve"> those data are not shown. </w:t>
      </w:r>
    </w:p>
    <w:p w14:paraId="1EE1E16E" w14:textId="77777777" w:rsidR="0039013E" w:rsidRPr="0039013E" w:rsidRDefault="0039013E" w:rsidP="0039013E">
      <w:pPr>
        <w:pStyle w:val="ListParagraph"/>
        <w:tabs>
          <w:tab w:val="left" w:pos="-6930"/>
        </w:tabs>
        <w:spacing w:before="10" w:line="264" w:lineRule="auto"/>
        <w:ind w:left="360" w:right="101" w:firstLine="0"/>
        <w:rPr>
          <w:color w:val="231F20"/>
        </w:rPr>
      </w:pPr>
      <w:r w:rsidRPr="00045A7E">
        <w:rPr>
          <w:color w:val="231F20"/>
          <w:w w:val="107"/>
        </w:rPr>
        <w:br w:type="column"/>
      </w:r>
    </w:p>
    <w:p w14:paraId="5A91EF6F" w14:textId="77777777" w:rsidR="0039013E" w:rsidRDefault="0039013E" w:rsidP="0039013E">
      <w:pPr>
        <w:pStyle w:val="ListParagraph"/>
        <w:numPr>
          <w:ilvl w:val="0"/>
          <w:numId w:val="4"/>
        </w:numPr>
        <w:tabs>
          <w:tab w:val="left" w:pos="-6930"/>
        </w:tabs>
        <w:spacing w:before="10" w:line="264" w:lineRule="auto"/>
        <w:ind w:left="360" w:right="101"/>
        <w:rPr>
          <w:color w:val="231F20"/>
        </w:rPr>
      </w:pPr>
      <w:r w:rsidRPr="007F4021">
        <w:rPr>
          <w:color w:val="231F20"/>
        </w:rPr>
        <w:t xml:space="preserve">The highest age-specific </w:t>
      </w:r>
      <w:r w:rsidRPr="00C82398">
        <w:rPr>
          <w:color w:val="231F20"/>
        </w:rPr>
        <w:t>inci</w:t>
      </w:r>
      <w:r w:rsidRPr="007F4021">
        <w:rPr>
          <w:color w:val="231F20"/>
        </w:rPr>
        <w:t xml:space="preserve">dence rates were observed among those aged 85 and older. For men, the incidence rate </w:t>
      </w:r>
      <w:r>
        <w:rPr>
          <w:color w:val="231F20"/>
        </w:rPr>
        <w:t>in</w:t>
      </w:r>
      <w:r w:rsidRPr="007F4021">
        <w:rPr>
          <w:color w:val="231F20"/>
        </w:rPr>
        <w:t xml:space="preserve"> this age group was 316.0 cases per 100,000</w:t>
      </w:r>
      <w:r>
        <w:rPr>
          <w:color w:val="231F20"/>
        </w:rPr>
        <w:t>,</w:t>
      </w:r>
      <w:r w:rsidRPr="007F4021">
        <w:rPr>
          <w:color w:val="231F20"/>
        </w:rPr>
        <w:t xml:space="preserve"> while for women </w:t>
      </w:r>
      <w:r>
        <w:rPr>
          <w:color w:val="231F20"/>
        </w:rPr>
        <w:t>in</w:t>
      </w:r>
      <w:r w:rsidRPr="007F4021">
        <w:rPr>
          <w:color w:val="231F20"/>
        </w:rPr>
        <w:t xml:space="preserve"> this age</w:t>
      </w:r>
      <w:r>
        <w:rPr>
          <w:color w:val="231F20"/>
        </w:rPr>
        <w:t xml:space="preserve"> group</w:t>
      </w:r>
      <w:r w:rsidRPr="007F4021">
        <w:rPr>
          <w:color w:val="231F20"/>
        </w:rPr>
        <w:t>, the incidence rate was lower</w:t>
      </w:r>
      <w:r>
        <w:rPr>
          <w:color w:val="231F20"/>
        </w:rPr>
        <w:t>,</w:t>
      </w:r>
      <w:r w:rsidRPr="007F4021">
        <w:rPr>
          <w:color w:val="231F20"/>
        </w:rPr>
        <w:t xml:space="preserve"> at 248.9 cases per 100,000</w:t>
      </w:r>
      <w:r>
        <w:rPr>
          <w:color w:val="231F20"/>
        </w:rPr>
        <w:t>.</w:t>
      </w:r>
    </w:p>
    <w:p w14:paraId="2B9B5130" w14:textId="77777777" w:rsidR="0039013E" w:rsidRDefault="0039013E" w:rsidP="0039013E">
      <w:pPr>
        <w:tabs>
          <w:tab w:val="left" w:pos="-6930"/>
        </w:tabs>
        <w:spacing w:before="10" w:line="264" w:lineRule="auto"/>
        <w:ind w:right="101"/>
        <w:rPr>
          <w:color w:val="231F20"/>
        </w:rPr>
      </w:pPr>
    </w:p>
    <w:p w14:paraId="00866C71" w14:textId="77777777" w:rsidR="0039013E" w:rsidRPr="0039013E" w:rsidRDefault="0039013E" w:rsidP="0039013E">
      <w:pPr>
        <w:tabs>
          <w:tab w:val="left" w:pos="-6930"/>
        </w:tabs>
        <w:spacing w:before="10" w:line="264" w:lineRule="auto"/>
        <w:ind w:right="101"/>
        <w:rPr>
          <w:color w:val="231F20"/>
        </w:rPr>
        <w:sectPr w:rsidR="0039013E" w:rsidRPr="0039013E" w:rsidSect="0039013E">
          <w:type w:val="continuous"/>
          <w:pgSz w:w="12240" w:h="15840"/>
          <w:pgMar w:top="720" w:right="630" w:bottom="720" w:left="720" w:header="720" w:footer="720" w:gutter="0"/>
          <w:cols w:num="2" w:space="180"/>
          <w:docGrid w:linePitch="360"/>
        </w:sectPr>
      </w:pPr>
    </w:p>
    <w:p w14:paraId="3FFAE1E6" w14:textId="77777777" w:rsidR="0039013E" w:rsidRPr="0039013E" w:rsidRDefault="0039013E" w:rsidP="0039013E">
      <w:pPr>
        <w:tabs>
          <w:tab w:val="left" w:pos="-6930"/>
        </w:tabs>
        <w:spacing w:before="10" w:line="264" w:lineRule="auto"/>
        <w:ind w:right="101"/>
        <w:rPr>
          <w:b/>
          <w:color w:val="231F20"/>
          <w:sz w:val="24"/>
          <w:szCs w:val="24"/>
        </w:rPr>
      </w:pPr>
      <w:r w:rsidRPr="0039013E">
        <w:rPr>
          <w:rFonts w:ascii="Times New Roman" w:hAnsi="Times New Roman" w:cs="Times New Roman"/>
          <w:b/>
          <w:color w:val="19398A"/>
          <w:w w:val="115"/>
          <w:sz w:val="24"/>
          <w:szCs w:val="24"/>
        </w:rPr>
        <w:t>PATTERNS OF COLORECTAL CANCER BY STAGE AT DIAGNOSIS</w:t>
      </w:r>
    </w:p>
    <w:tbl>
      <w:tblPr>
        <w:tblW w:w="102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170"/>
        <w:gridCol w:w="2250"/>
        <w:gridCol w:w="2070"/>
      </w:tblGrid>
      <w:tr w:rsidR="0039013E" w:rsidRPr="0039013E" w14:paraId="5430986A" w14:textId="77777777" w:rsidTr="00BB5926">
        <w:trPr>
          <w:trHeight w:val="566"/>
        </w:trPr>
        <w:tc>
          <w:tcPr>
            <w:tcW w:w="10260" w:type="dxa"/>
            <w:gridSpan w:val="4"/>
            <w:tcBorders>
              <w:bottom w:val="single" w:sz="4" w:space="0" w:color="auto"/>
            </w:tcBorders>
            <w:shd w:val="clear" w:color="auto" w:fill="auto"/>
            <w:vAlign w:val="center"/>
          </w:tcPr>
          <w:p w14:paraId="16B90CE6" w14:textId="77777777" w:rsidR="0039013E" w:rsidRPr="0039013E" w:rsidRDefault="0039013E" w:rsidP="0039013E">
            <w:pPr>
              <w:spacing w:after="0" w:line="240" w:lineRule="auto"/>
              <w:rPr>
                <w:rFonts w:ascii="Times New Roman" w:eastAsia="Times New Roman" w:hAnsi="Times New Roman" w:cs="Times New Roman"/>
                <w:b/>
                <w:bCs/>
                <w:color w:val="19398A"/>
              </w:rPr>
            </w:pPr>
            <w:r w:rsidRPr="0039013E">
              <w:rPr>
                <w:rFonts w:ascii="Times New Roman" w:eastAsia="Times New Roman" w:hAnsi="Times New Roman" w:cs="Times New Roman"/>
                <w:b/>
                <w:color w:val="19398A"/>
                <w:w w:val="105"/>
                <w:lang w:bidi="en-US"/>
              </w:rPr>
              <w:t>Table 4. Percentage of new colorectal cancer cases by stage at diagnosis, Massachusetts, 2012</w:t>
            </w:r>
            <w:r w:rsidRPr="0039013E">
              <w:rPr>
                <w:rFonts w:ascii="Times New Roman" w:eastAsia="Times New Roman" w:hAnsi="Times New Roman" w:cs="Times New Roman"/>
                <w:color w:val="231F20"/>
                <w:lang w:bidi="en-US"/>
              </w:rPr>
              <w:t>–</w:t>
            </w:r>
            <w:r w:rsidRPr="0039013E">
              <w:rPr>
                <w:rFonts w:ascii="Times New Roman" w:eastAsia="Times New Roman" w:hAnsi="Times New Roman" w:cs="Times New Roman"/>
                <w:b/>
                <w:color w:val="19398A"/>
                <w:w w:val="105"/>
                <w:lang w:bidi="en-US"/>
              </w:rPr>
              <w:t>2016</w:t>
            </w:r>
          </w:p>
        </w:tc>
      </w:tr>
      <w:tr w:rsidR="0039013E" w:rsidRPr="0039013E" w14:paraId="643CDBDC" w14:textId="77777777" w:rsidTr="00BB5926">
        <w:trPr>
          <w:trHeight w:val="566"/>
        </w:trPr>
        <w:tc>
          <w:tcPr>
            <w:tcW w:w="4770" w:type="dxa"/>
            <w:tcBorders>
              <w:top w:val="single" w:sz="4" w:space="0" w:color="auto"/>
              <w:left w:val="single" w:sz="4" w:space="0" w:color="auto"/>
              <w:bottom w:val="single" w:sz="4" w:space="0" w:color="auto"/>
              <w:right w:val="nil"/>
            </w:tcBorders>
            <w:shd w:val="clear" w:color="auto" w:fill="auto"/>
            <w:vAlign w:val="center"/>
            <w:hideMark/>
          </w:tcPr>
          <w:p w14:paraId="6753F193" w14:textId="77777777" w:rsidR="0039013E" w:rsidRPr="0039013E" w:rsidRDefault="0039013E" w:rsidP="0039013E">
            <w:pPr>
              <w:spacing w:after="0" w:line="240" w:lineRule="auto"/>
              <w:rPr>
                <w:rFonts w:ascii="Times New Roman" w:eastAsia="Times New Roman" w:hAnsi="Times New Roman" w:cs="Times New Roman"/>
                <w:b/>
                <w:bCs/>
                <w:color w:val="19398A"/>
                <w:sz w:val="20"/>
                <w:szCs w:val="20"/>
              </w:rPr>
            </w:pPr>
            <w:r w:rsidRPr="0039013E">
              <w:rPr>
                <w:rFonts w:ascii="Times New Roman" w:eastAsia="Times New Roman" w:hAnsi="Times New Roman" w:cs="Times New Roman"/>
                <w:b/>
                <w:bCs/>
                <w:color w:val="19398A"/>
                <w:sz w:val="20"/>
                <w:szCs w:val="20"/>
              </w:rPr>
              <w:t xml:space="preserve">        Stage at diagnosis</w:t>
            </w:r>
          </w:p>
        </w:tc>
        <w:tc>
          <w:tcPr>
            <w:tcW w:w="1170" w:type="dxa"/>
            <w:tcBorders>
              <w:top w:val="single" w:sz="4" w:space="0" w:color="auto"/>
              <w:left w:val="nil"/>
              <w:bottom w:val="single" w:sz="4" w:space="0" w:color="auto"/>
              <w:right w:val="nil"/>
            </w:tcBorders>
            <w:shd w:val="clear" w:color="auto" w:fill="auto"/>
            <w:vAlign w:val="center"/>
            <w:hideMark/>
          </w:tcPr>
          <w:p w14:paraId="1A6770CB" w14:textId="77777777" w:rsidR="0039013E" w:rsidRPr="0039013E" w:rsidRDefault="0039013E" w:rsidP="0039013E">
            <w:pPr>
              <w:spacing w:after="0" w:line="240" w:lineRule="auto"/>
              <w:jc w:val="center"/>
              <w:rPr>
                <w:rFonts w:ascii="Times New Roman" w:eastAsia="Times New Roman" w:hAnsi="Times New Roman" w:cs="Times New Roman"/>
                <w:b/>
                <w:bCs/>
                <w:color w:val="19398A"/>
                <w:sz w:val="20"/>
                <w:szCs w:val="20"/>
              </w:rPr>
            </w:pPr>
            <w:r w:rsidRPr="0039013E">
              <w:rPr>
                <w:rFonts w:ascii="Times New Roman" w:eastAsia="Times New Roman" w:hAnsi="Times New Roman" w:cs="Times New Roman"/>
                <w:b/>
                <w:bCs/>
                <w:color w:val="19398A"/>
                <w:sz w:val="20"/>
                <w:szCs w:val="20"/>
              </w:rPr>
              <w:t>All Ages</w:t>
            </w:r>
          </w:p>
        </w:tc>
        <w:tc>
          <w:tcPr>
            <w:tcW w:w="2250" w:type="dxa"/>
            <w:tcBorders>
              <w:top w:val="single" w:sz="4" w:space="0" w:color="auto"/>
              <w:left w:val="nil"/>
              <w:bottom w:val="single" w:sz="4" w:space="0" w:color="auto"/>
              <w:right w:val="nil"/>
            </w:tcBorders>
            <w:shd w:val="clear" w:color="auto" w:fill="auto"/>
            <w:vAlign w:val="center"/>
            <w:hideMark/>
          </w:tcPr>
          <w:p w14:paraId="0D5ECDCD" w14:textId="77777777" w:rsidR="0039013E" w:rsidRPr="0039013E" w:rsidRDefault="0039013E" w:rsidP="0039013E">
            <w:pPr>
              <w:spacing w:after="0" w:line="240" w:lineRule="auto"/>
              <w:jc w:val="center"/>
              <w:rPr>
                <w:rFonts w:ascii="Times New Roman" w:eastAsia="Times New Roman" w:hAnsi="Times New Roman" w:cs="Times New Roman"/>
                <w:b/>
                <w:bCs/>
                <w:color w:val="19398A"/>
                <w:sz w:val="20"/>
                <w:szCs w:val="20"/>
              </w:rPr>
            </w:pPr>
            <w:r w:rsidRPr="0039013E">
              <w:rPr>
                <w:rFonts w:ascii="Times New Roman" w:eastAsia="Times New Roman" w:hAnsi="Times New Roman" w:cs="Times New Roman"/>
                <w:b/>
                <w:bCs/>
                <w:color w:val="19398A"/>
                <w:sz w:val="20"/>
                <w:szCs w:val="20"/>
              </w:rPr>
              <w:t>Individuals Aged 49</w:t>
            </w:r>
          </w:p>
          <w:p w14:paraId="0909F1D7" w14:textId="77777777" w:rsidR="0039013E" w:rsidRPr="0039013E" w:rsidRDefault="0039013E" w:rsidP="0039013E">
            <w:pPr>
              <w:spacing w:after="0" w:line="240" w:lineRule="auto"/>
              <w:jc w:val="center"/>
              <w:rPr>
                <w:rFonts w:ascii="Times New Roman" w:eastAsia="Times New Roman" w:hAnsi="Times New Roman" w:cs="Times New Roman"/>
                <w:b/>
                <w:bCs/>
                <w:color w:val="19398A"/>
                <w:sz w:val="20"/>
                <w:szCs w:val="20"/>
              </w:rPr>
            </w:pPr>
            <w:r w:rsidRPr="0039013E">
              <w:rPr>
                <w:rFonts w:ascii="Times New Roman" w:eastAsia="Times New Roman" w:hAnsi="Times New Roman" w:cs="Times New Roman"/>
                <w:b/>
                <w:bCs/>
                <w:color w:val="19398A"/>
                <w:sz w:val="20"/>
                <w:szCs w:val="20"/>
              </w:rPr>
              <w:t xml:space="preserve"> Years </w:t>
            </w:r>
            <w:proofErr w:type="gramStart"/>
            <w:r w:rsidRPr="0039013E">
              <w:rPr>
                <w:rFonts w:ascii="Times New Roman" w:eastAsia="Times New Roman" w:hAnsi="Times New Roman" w:cs="Times New Roman"/>
                <w:b/>
                <w:bCs/>
                <w:color w:val="19398A"/>
                <w:sz w:val="20"/>
                <w:szCs w:val="20"/>
              </w:rPr>
              <w:t>or  Less</w:t>
            </w:r>
            <w:proofErr w:type="gramEnd"/>
            <w:r w:rsidRPr="0039013E">
              <w:rPr>
                <w:rFonts w:ascii="Times New Roman" w:eastAsia="Times New Roman" w:hAnsi="Times New Roman" w:cs="Times New Roman"/>
                <w:b/>
                <w:bCs/>
                <w:color w:val="19398A"/>
                <w:sz w:val="20"/>
                <w:szCs w:val="20"/>
              </w:rPr>
              <w:t xml:space="preserve">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D8F79B4" w14:textId="77777777" w:rsidR="0039013E" w:rsidRPr="0039013E" w:rsidRDefault="0039013E" w:rsidP="0039013E">
            <w:pPr>
              <w:spacing w:after="0" w:line="240" w:lineRule="auto"/>
              <w:jc w:val="center"/>
              <w:rPr>
                <w:rFonts w:ascii="Times New Roman" w:eastAsia="Times New Roman" w:hAnsi="Times New Roman" w:cs="Times New Roman"/>
                <w:b/>
                <w:bCs/>
                <w:color w:val="19398A"/>
                <w:sz w:val="20"/>
                <w:szCs w:val="20"/>
              </w:rPr>
            </w:pPr>
            <w:r w:rsidRPr="0039013E">
              <w:rPr>
                <w:rFonts w:ascii="Times New Roman" w:eastAsia="Times New Roman" w:hAnsi="Times New Roman" w:cs="Times New Roman"/>
                <w:b/>
                <w:bCs/>
                <w:color w:val="19398A"/>
                <w:sz w:val="20"/>
                <w:szCs w:val="20"/>
              </w:rPr>
              <w:t xml:space="preserve">Individuals </w:t>
            </w:r>
            <w:proofErr w:type="gramStart"/>
            <w:r w:rsidRPr="0039013E">
              <w:rPr>
                <w:rFonts w:ascii="Times New Roman" w:eastAsia="Times New Roman" w:hAnsi="Times New Roman" w:cs="Times New Roman"/>
                <w:b/>
                <w:bCs/>
                <w:color w:val="19398A"/>
                <w:sz w:val="20"/>
                <w:szCs w:val="20"/>
              </w:rPr>
              <w:t>Aged  50</w:t>
            </w:r>
            <w:proofErr w:type="gramEnd"/>
            <w:r w:rsidRPr="0039013E">
              <w:rPr>
                <w:rFonts w:ascii="Times New Roman" w:eastAsia="Times New Roman" w:hAnsi="Times New Roman" w:cs="Times New Roman"/>
                <w:b/>
                <w:bCs/>
                <w:color w:val="19398A"/>
                <w:sz w:val="20"/>
                <w:szCs w:val="20"/>
              </w:rPr>
              <w:t xml:space="preserve"> Years or More</w:t>
            </w:r>
          </w:p>
        </w:tc>
      </w:tr>
      <w:tr w:rsidR="0039013E" w:rsidRPr="0039013E" w14:paraId="786F212F" w14:textId="77777777" w:rsidTr="00BB5926">
        <w:trPr>
          <w:trHeight w:val="440"/>
        </w:trPr>
        <w:tc>
          <w:tcPr>
            <w:tcW w:w="4770" w:type="dxa"/>
            <w:tcBorders>
              <w:top w:val="single" w:sz="4" w:space="0" w:color="auto"/>
              <w:left w:val="single" w:sz="4" w:space="0" w:color="auto"/>
              <w:bottom w:val="nil"/>
              <w:right w:val="nil"/>
            </w:tcBorders>
            <w:shd w:val="clear" w:color="auto" w:fill="auto"/>
            <w:vAlign w:val="center"/>
            <w:hideMark/>
          </w:tcPr>
          <w:p w14:paraId="0DCB6F3A" w14:textId="77777777" w:rsidR="0039013E" w:rsidRPr="0039013E" w:rsidRDefault="0039013E" w:rsidP="0039013E">
            <w:pPr>
              <w:spacing w:after="0" w:line="240" w:lineRule="auto"/>
              <w:ind w:firstLineChars="200" w:firstLine="402"/>
              <w:rPr>
                <w:rFonts w:ascii="Times New Roman" w:eastAsia="Times New Roman" w:hAnsi="Times New Roman" w:cs="Times New Roman"/>
                <w:b/>
                <w:bCs/>
                <w:i/>
                <w:iCs/>
                <w:color w:val="19398A"/>
                <w:sz w:val="20"/>
                <w:szCs w:val="20"/>
              </w:rPr>
            </w:pPr>
            <w:r w:rsidRPr="0039013E">
              <w:rPr>
                <w:rFonts w:ascii="Times New Roman" w:eastAsia="Times New Roman" w:hAnsi="Times New Roman" w:cs="Times New Roman"/>
                <w:b/>
                <w:bCs/>
                <w:i/>
                <w:iCs/>
                <w:color w:val="19398A"/>
                <w:sz w:val="20"/>
                <w:szCs w:val="20"/>
              </w:rPr>
              <w:t>Local</w:t>
            </w:r>
            <w:r w:rsidRPr="0039013E">
              <w:rPr>
                <w:rFonts w:ascii="Times New Roman" w:eastAsia="Times New Roman" w:hAnsi="Times New Roman" w:cs="Times New Roman"/>
                <w:color w:val="19398A"/>
                <w:sz w:val="20"/>
                <w:szCs w:val="20"/>
              </w:rPr>
              <w:t xml:space="preserve"> </w:t>
            </w:r>
            <w:r w:rsidRPr="0039013E">
              <w:rPr>
                <w:rFonts w:ascii="Times New Roman" w:eastAsia="Times New Roman" w:hAnsi="Times New Roman" w:cs="Times New Roman"/>
                <w:sz w:val="20"/>
                <w:szCs w:val="20"/>
              </w:rPr>
              <w:t>(confined to organ where it began)</w:t>
            </w:r>
          </w:p>
        </w:tc>
        <w:tc>
          <w:tcPr>
            <w:tcW w:w="1170" w:type="dxa"/>
            <w:tcBorders>
              <w:top w:val="single" w:sz="4" w:space="0" w:color="auto"/>
              <w:left w:val="nil"/>
              <w:bottom w:val="nil"/>
              <w:right w:val="nil"/>
            </w:tcBorders>
            <w:shd w:val="clear" w:color="auto" w:fill="auto"/>
            <w:vAlign w:val="center"/>
            <w:hideMark/>
          </w:tcPr>
          <w:p w14:paraId="5076B18D"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40.6%</w:t>
            </w:r>
          </w:p>
        </w:tc>
        <w:tc>
          <w:tcPr>
            <w:tcW w:w="2250" w:type="dxa"/>
            <w:tcBorders>
              <w:top w:val="single" w:sz="4" w:space="0" w:color="auto"/>
              <w:left w:val="nil"/>
              <w:bottom w:val="nil"/>
              <w:right w:val="nil"/>
            </w:tcBorders>
            <w:shd w:val="clear" w:color="auto" w:fill="auto"/>
            <w:vAlign w:val="center"/>
            <w:hideMark/>
          </w:tcPr>
          <w:p w14:paraId="748651E0"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37.3%</w:t>
            </w:r>
          </w:p>
        </w:tc>
        <w:tc>
          <w:tcPr>
            <w:tcW w:w="2070" w:type="dxa"/>
            <w:tcBorders>
              <w:top w:val="single" w:sz="4" w:space="0" w:color="auto"/>
              <w:left w:val="nil"/>
              <w:bottom w:val="nil"/>
              <w:right w:val="single" w:sz="4" w:space="0" w:color="auto"/>
            </w:tcBorders>
            <w:shd w:val="clear" w:color="auto" w:fill="auto"/>
            <w:vAlign w:val="center"/>
            <w:hideMark/>
          </w:tcPr>
          <w:p w14:paraId="5FFFEE8B"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41.0%</w:t>
            </w:r>
          </w:p>
        </w:tc>
      </w:tr>
      <w:tr w:rsidR="0039013E" w:rsidRPr="0039013E" w14:paraId="229CC6A1" w14:textId="77777777" w:rsidTr="00BB5926">
        <w:trPr>
          <w:trHeight w:val="431"/>
        </w:trPr>
        <w:tc>
          <w:tcPr>
            <w:tcW w:w="4770" w:type="dxa"/>
            <w:tcBorders>
              <w:top w:val="nil"/>
              <w:left w:val="single" w:sz="4" w:space="0" w:color="auto"/>
              <w:bottom w:val="nil"/>
              <w:right w:val="nil"/>
            </w:tcBorders>
            <w:shd w:val="clear" w:color="auto" w:fill="auto"/>
            <w:vAlign w:val="center"/>
            <w:hideMark/>
          </w:tcPr>
          <w:p w14:paraId="5A590E58" w14:textId="77777777" w:rsidR="0039013E" w:rsidRPr="0039013E" w:rsidRDefault="0039013E" w:rsidP="0039013E">
            <w:pPr>
              <w:spacing w:after="0" w:line="240" w:lineRule="auto"/>
              <w:ind w:firstLineChars="200" w:firstLine="402"/>
              <w:rPr>
                <w:rFonts w:ascii="Times New Roman" w:eastAsia="Times New Roman" w:hAnsi="Times New Roman" w:cs="Times New Roman"/>
                <w:b/>
                <w:bCs/>
                <w:i/>
                <w:iCs/>
                <w:color w:val="19398A"/>
                <w:sz w:val="20"/>
                <w:szCs w:val="20"/>
              </w:rPr>
            </w:pPr>
            <w:r w:rsidRPr="0039013E">
              <w:rPr>
                <w:rFonts w:ascii="Times New Roman" w:eastAsia="Times New Roman" w:hAnsi="Times New Roman" w:cs="Times New Roman"/>
                <w:b/>
                <w:bCs/>
                <w:i/>
                <w:iCs/>
                <w:color w:val="19398A"/>
                <w:sz w:val="20"/>
                <w:szCs w:val="20"/>
              </w:rPr>
              <w:t>Regional</w:t>
            </w:r>
            <w:r w:rsidRPr="0039013E">
              <w:rPr>
                <w:rFonts w:ascii="Times New Roman" w:eastAsia="Times New Roman" w:hAnsi="Times New Roman" w:cs="Times New Roman"/>
                <w:color w:val="19398A"/>
                <w:sz w:val="20"/>
                <w:szCs w:val="20"/>
              </w:rPr>
              <w:t xml:space="preserve"> </w:t>
            </w:r>
            <w:r w:rsidRPr="0039013E">
              <w:rPr>
                <w:rFonts w:ascii="Times New Roman" w:eastAsia="Times New Roman" w:hAnsi="Times New Roman" w:cs="Times New Roman"/>
                <w:sz w:val="20"/>
                <w:szCs w:val="20"/>
              </w:rPr>
              <w:t>(spread to some nearby areas)</w:t>
            </w:r>
          </w:p>
        </w:tc>
        <w:tc>
          <w:tcPr>
            <w:tcW w:w="1170" w:type="dxa"/>
            <w:tcBorders>
              <w:top w:val="nil"/>
              <w:left w:val="nil"/>
              <w:bottom w:val="nil"/>
              <w:right w:val="nil"/>
            </w:tcBorders>
            <w:shd w:val="clear" w:color="auto" w:fill="auto"/>
            <w:vAlign w:val="center"/>
            <w:hideMark/>
          </w:tcPr>
          <w:p w14:paraId="258832FE"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33.7%</w:t>
            </w:r>
          </w:p>
        </w:tc>
        <w:tc>
          <w:tcPr>
            <w:tcW w:w="2250" w:type="dxa"/>
            <w:tcBorders>
              <w:top w:val="nil"/>
              <w:left w:val="nil"/>
              <w:bottom w:val="nil"/>
              <w:right w:val="nil"/>
            </w:tcBorders>
            <w:shd w:val="clear" w:color="auto" w:fill="auto"/>
            <w:vAlign w:val="center"/>
            <w:hideMark/>
          </w:tcPr>
          <w:p w14:paraId="7518F8C3"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35.6%</w:t>
            </w:r>
          </w:p>
        </w:tc>
        <w:tc>
          <w:tcPr>
            <w:tcW w:w="2070" w:type="dxa"/>
            <w:tcBorders>
              <w:top w:val="nil"/>
              <w:left w:val="nil"/>
              <w:bottom w:val="nil"/>
              <w:right w:val="single" w:sz="4" w:space="0" w:color="auto"/>
            </w:tcBorders>
            <w:shd w:val="clear" w:color="auto" w:fill="auto"/>
            <w:vAlign w:val="center"/>
            <w:hideMark/>
          </w:tcPr>
          <w:p w14:paraId="5A0C3D69"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33.5%</w:t>
            </w:r>
          </w:p>
        </w:tc>
      </w:tr>
      <w:tr w:rsidR="0039013E" w:rsidRPr="0039013E" w14:paraId="1706E6A7" w14:textId="77777777" w:rsidTr="00BB5926">
        <w:trPr>
          <w:trHeight w:val="449"/>
        </w:trPr>
        <w:tc>
          <w:tcPr>
            <w:tcW w:w="4770" w:type="dxa"/>
            <w:tcBorders>
              <w:top w:val="nil"/>
              <w:left w:val="single" w:sz="4" w:space="0" w:color="auto"/>
              <w:bottom w:val="nil"/>
              <w:right w:val="nil"/>
            </w:tcBorders>
            <w:shd w:val="clear" w:color="auto" w:fill="auto"/>
            <w:vAlign w:val="center"/>
            <w:hideMark/>
          </w:tcPr>
          <w:p w14:paraId="737CCE06" w14:textId="77777777" w:rsidR="0039013E" w:rsidRPr="0039013E" w:rsidRDefault="0039013E" w:rsidP="0039013E">
            <w:pPr>
              <w:spacing w:after="0" w:line="240" w:lineRule="auto"/>
              <w:ind w:firstLineChars="200" w:firstLine="402"/>
              <w:rPr>
                <w:rFonts w:ascii="Times New Roman" w:eastAsia="Times New Roman" w:hAnsi="Times New Roman" w:cs="Times New Roman"/>
                <w:b/>
                <w:bCs/>
                <w:i/>
                <w:iCs/>
                <w:color w:val="19398A"/>
                <w:sz w:val="20"/>
                <w:szCs w:val="20"/>
              </w:rPr>
            </w:pPr>
            <w:r w:rsidRPr="0039013E">
              <w:rPr>
                <w:rFonts w:ascii="Times New Roman" w:eastAsia="Times New Roman" w:hAnsi="Times New Roman" w:cs="Times New Roman"/>
                <w:b/>
                <w:bCs/>
                <w:i/>
                <w:iCs/>
                <w:color w:val="19398A"/>
                <w:sz w:val="20"/>
                <w:szCs w:val="20"/>
              </w:rPr>
              <w:t>Distant</w:t>
            </w:r>
            <w:r w:rsidRPr="0039013E">
              <w:rPr>
                <w:rFonts w:ascii="Times New Roman" w:eastAsia="Times New Roman" w:hAnsi="Times New Roman" w:cs="Times New Roman"/>
                <w:color w:val="19398A"/>
                <w:sz w:val="20"/>
                <w:szCs w:val="20"/>
              </w:rPr>
              <w:t xml:space="preserve"> </w:t>
            </w:r>
            <w:r w:rsidRPr="0039013E">
              <w:rPr>
                <w:rFonts w:ascii="Times New Roman" w:eastAsia="Times New Roman" w:hAnsi="Times New Roman" w:cs="Times New Roman"/>
                <w:sz w:val="20"/>
                <w:szCs w:val="20"/>
              </w:rPr>
              <w:t>(spread into other parts of the body)</w:t>
            </w:r>
          </w:p>
        </w:tc>
        <w:tc>
          <w:tcPr>
            <w:tcW w:w="1170" w:type="dxa"/>
            <w:tcBorders>
              <w:top w:val="nil"/>
              <w:left w:val="nil"/>
              <w:bottom w:val="nil"/>
              <w:right w:val="nil"/>
            </w:tcBorders>
            <w:shd w:val="clear" w:color="auto" w:fill="auto"/>
            <w:vAlign w:val="center"/>
            <w:hideMark/>
          </w:tcPr>
          <w:p w14:paraId="15F8BD95"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19.9%</w:t>
            </w:r>
          </w:p>
        </w:tc>
        <w:tc>
          <w:tcPr>
            <w:tcW w:w="2250" w:type="dxa"/>
            <w:tcBorders>
              <w:top w:val="nil"/>
              <w:left w:val="nil"/>
              <w:bottom w:val="nil"/>
              <w:right w:val="nil"/>
            </w:tcBorders>
            <w:shd w:val="clear" w:color="auto" w:fill="auto"/>
            <w:vAlign w:val="center"/>
            <w:hideMark/>
          </w:tcPr>
          <w:p w14:paraId="028DCB48"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25.2%</w:t>
            </w:r>
          </w:p>
        </w:tc>
        <w:tc>
          <w:tcPr>
            <w:tcW w:w="2070" w:type="dxa"/>
            <w:tcBorders>
              <w:top w:val="nil"/>
              <w:left w:val="nil"/>
              <w:bottom w:val="nil"/>
              <w:right w:val="single" w:sz="4" w:space="0" w:color="auto"/>
            </w:tcBorders>
            <w:shd w:val="clear" w:color="auto" w:fill="auto"/>
            <w:vAlign w:val="center"/>
            <w:hideMark/>
          </w:tcPr>
          <w:p w14:paraId="14BC4DF2"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19.2%</w:t>
            </w:r>
          </w:p>
        </w:tc>
      </w:tr>
      <w:tr w:rsidR="0039013E" w:rsidRPr="0039013E" w14:paraId="1ACB11D0" w14:textId="77777777" w:rsidTr="00BB5926">
        <w:trPr>
          <w:trHeight w:val="350"/>
        </w:trPr>
        <w:tc>
          <w:tcPr>
            <w:tcW w:w="4770" w:type="dxa"/>
            <w:tcBorders>
              <w:top w:val="nil"/>
              <w:left w:val="single" w:sz="4" w:space="0" w:color="auto"/>
              <w:bottom w:val="single" w:sz="4" w:space="0" w:color="auto"/>
              <w:right w:val="nil"/>
            </w:tcBorders>
            <w:shd w:val="clear" w:color="auto" w:fill="auto"/>
            <w:vAlign w:val="center"/>
            <w:hideMark/>
          </w:tcPr>
          <w:p w14:paraId="7ECB65D0" w14:textId="77777777" w:rsidR="0039013E" w:rsidRPr="0039013E" w:rsidRDefault="0039013E" w:rsidP="0039013E">
            <w:pPr>
              <w:spacing w:after="0" w:line="240" w:lineRule="auto"/>
              <w:ind w:firstLineChars="200" w:firstLine="402"/>
              <w:rPr>
                <w:rFonts w:ascii="Times New Roman" w:eastAsia="Times New Roman" w:hAnsi="Times New Roman" w:cs="Times New Roman"/>
                <w:b/>
                <w:bCs/>
                <w:i/>
                <w:iCs/>
                <w:color w:val="19398A"/>
                <w:sz w:val="20"/>
                <w:szCs w:val="20"/>
              </w:rPr>
            </w:pPr>
            <w:r w:rsidRPr="0039013E">
              <w:rPr>
                <w:rFonts w:ascii="Times New Roman" w:eastAsia="Times New Roman" w:hAnsi="Times New Roman" w:cs="Times New Roman"/>
                <w:b/>
                <w:bCs/>
                <w:i/>
                <w:iCs/>
                <w:color w:val="19398A"/>
                <w:sz w:val="20"/>
                <w:szCs w:val="20"/>
              </w:rPr>
              <w:t xml:space="preserve">Unknown </w:t>
            </w:r>
            <w:r w:rsidRPr="0039013E">
              <w:rPr>
                <w:rFonts w:ascii="Times New Roman" w:eastAsia="Times New Roman" w:hAnsi="Times New Roman" w:cs="Times New Roman"/>
                <w:sz w:val="20"/>
                <w:szCs w:val="20"/>
              </w:rPr>
              <w:t>(a stage is not assigned)</w:t>
            </w:r>
          </w:p>
        </w:tc>
        <w:tc>
          <w:tcPr>
            <w:tcW w:w="1170" w:type="dxa"/>
            <w:tcBorders>
              <w:top w:val="nil"/>
              <w:left w:val="nil"/>
              <w:bottom w:val="single" w:sz="4" w:space="0" w:color="auto"/>
              <w:right w:val="nil"/>
            </w:tcBorders>
            <w:shd w:val="clear" w:color="auto" w:fill="auto"/>
            <w:vAlign w:val="center"/>
            <w:hideMark/>
          </w:tcPr>
          <w:p w14:paraId="5C0DD1E6"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5.8%</w:t>
            </w:r>
          </w:p>
        </w:tc>
        <w:tc>
          <w:tcPr>
            <w:tcW w:w="2250" w:type="dxa"/>
            <w:tcBorders>
              <w:top w:val="nil"/>
              <w:left w:val="nil"/>
              <w:bottom w:val="single" w:sz="4" w:space="0" w:color="auto"/>
              <w:right w:val="nil"/>
            </w:tcBorders>
            <w:shd w:val="clear" w:color="auto" w:fill="auto"/>
            <w:vAlign w:val="center"/>
            <w:hideMark/>
          </w:tcPr>
          <w:p w14:paraId="193A4FC8"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1.9%</w:t>
            </w:r>
          </w:p>
        </w:tc>
        <w:tc>
          <w:tcPr>
            <w:tcW w:w="2070" w:type="dxa"/>
            <w:tcBorders>
              <w:top w:val="nil"/>
              <w:left w:val="nil"/>
              <w:bottom w:val="single" w:sz="4" w:space="0" w:color="auto"/>
              <w:right w:val="single" w:sz="4" w:space="0" w:color="auto"/>
            </w:tcBorders>
            <w:shd w:val="clear" w:color="auto" w:fill="auto"/>
            <w:vAlign w:val="center"/>
            <w:hideMark/>
          </w:tcPr>
          <w:p w14:paraId="6D135C5B" w14:textId="77777777" w:rsidR="0039013E" w:rsidRPr="0039013E" w:rsidRDefault="0039013E" w:rsidP="0039013E">
            <w:pPr>
              <w:spacing w:after="0" w:line="240" w:lineRule="auto"/>
              <w:jc w:val="center"/>
              <w:rPr>
                <w:rFonts w:ascii="Times New Roman" w:eastAsia="Times New Roman" w:hAnsi="Times New Roman" w:cs="Times New Roman"/>
                <w:color w:val="231F20"/>
                <w:sz w:val="20"/>
                <w:szCs w:val="20"/>
              </w:rPr>
            </w:pPr>
            <w:r w:rsidRPr="0039013E">
              <w:rPr>
                <w:rFonts w:ascii="Times New Roman" w:eastAsia="Times New Roman" w:hAnsi="Times New Roman" w:cs="Times New Roman"/>
                <w:color w:val="231F20"/>
                <w:sz w:val="20"/>
                <w:szCs w:val="20"/>
              </w:rPr>
              <w:t>6.3%</w:t>
            </w:r>
          </w:p>
        </w:tc>
      </w:tr>
      <w:tr w:rsidR="0039013E" w:rsidRPr="0039013E" w14:paraId="20E1EFA2" w14:textId="77777777" w:rsidTr="00BB5926">
        <w:trPr>
          <w:trHeight w:val="350"/>
        </w:trPr>
        <w:tc>
          <w:tcPr>
            <w:tcW w:w="10260" w:type="dxa"/>
            <w:gridSpan w:val="4"/>
            <w:tcBorders>
              <w:top w:val="single" w:sz="4" w:space="0" w:color="auto"/>
            </w:tcBorders>
            <w:shd w:val="clear" w:color="auto" w:fill="auto"/>
            <w:vAlign w:val="center"/>
          </w:tcPr>
          <w:p w14:paraId="7B770AB0" w14:textId="77777777" w:rsidR="0039013E" w:rsidRPr="0039013E" w:rsidRDefault="0039013E" w:rsidP="0039013E">
            <w:pPr>
              <w:spacing w:after="0" w:line="240" w:lineRule="auto"/>
              <w:rPr>
                <w:rFonts w:ascii="Calibri" w:eastAsia="Times New Roman" w:hAnsi="Calibri" w:cs="Calibri"/>
                <w:color w:val="231F20"/>
                <w:sz w:val="20"/>
                <w:szCs w:val="20"/>
              </w:rPr>
            </w:pPr>
            <w:r w:rsidRPr="0039013E">
              <w:rPr>
                <w:rFonts w:ascii="Times New Roman" w:eastAsia="Times New Roman" w:hAnsi="Times New Roman" w:cs="Times New Roman"/>
                <w:color w:val="231F20"/>
                <w:sz w:val="20"/>
                <w:szCs w:val="20"/>
                <w:lang w:bidi="en-US"/>
              </w:rPr>
              <w:t>Data source: Massachusetts Cancer Registry</w:t>
            </w:r>
          </w:p>
        </w:tc>
      </w:tr>
    </w:tbl>
    <w:p w14:paraId="16B2F0B2" w14:textId="77777777" w:rsidR="0039013E" w:rsidRDefault="0039013E" w:rsidP="0039013E">
      <w:pPr>
        <w:pStyle w:val="ListParagraph"/>
        <w:tabs>
          <w:tab w:val="left" w:pos="488"/>
        </w:tabs>
        <w:spacing w:line="262" w:lineRule="auto"/>
        <w:ind w:left="490" w:right="173" w:firstLine="0"/>
        <w:rPr>
          <w:color w:val="231F20"/>
        </w:rPr>
      </w:pPr>
    </w:p>
    <w:p w14:paraId="69C8A425" w14:textId="77777777" w:rsidR="0039013E" w:rsidRDefault="0039013E" w:rsidP="0039013E">
      <w:pPr>
        <w:pStyle w:val="ListParagraph"/>
        <w:numPr>
          <w:ilvl w:val="0"/>
          <w:numId w:val="2"/>
        </w:numPr>
        <w:tabs>
          <w:tab w:val="left" w:pos="488"/>
        </w:tabs>
        <w:spacing w:line="262" w:lineRule="auto"/>
        <w:ind w:left="490" w:right="173"/>
        <w:rPr>
          <w:color w:val="231F20"/>
        </w:rPr>
        <w:sectPr w:rsidR="0039013E" w:rsidSect="0039013E">
          <w:type w:val="continuous"/>
          <w:pgSz w:w="12240" w:h="15840"/>
          <w:pgMar w:top="720" w:right="630" w:bottom="720" w:left="720" w:header="720" w:footer="720" w:gutter="0"/>
          <w:cols w:space="180"/>
          <w:docGrid w:linePitch="360"/>
        </w:sectPr>
      </w:pPr>
    </w:p>
    <w:p w14:paraId="514E0438" w14:textId="77777777" w:rsidR="0039013E" w:rsidRPr="003B4E6C" w:rsidRDefault="0039013E" w:rsidP="0039013E">
      <w:pPr>
        <w:pStyle w:val="ListParagraph"/>
        <w:numPr>
          <w:ilvl w:val="0"/>
          <w:numId w:val="2"/>
        </w:numPr>
        <w:tabs>
          <w:tab w:val="left" w:pos="488"/>
        </w:tabs>
        <w:spacing w:line="262" w:lineRule="auto"/>
        <w:ind w:left="490" w:right="173"/>
        <w:rPr>
          <w:color w:val="231F20"/>
        </w:rPr>
      </w:pPr>
      <w:r w:rsidRPr="00460A90">
        <w:rPr>
          <w:color w:val="231F20"/>
        </w:rPr>
        <w:t xml:space="preserve">The majority </w:t>
      </w:r>
      <w:r>
        <w:rPr>
          <w:color w:val="231F20"/>
        </w:rPr>
        <w:t>of colorectal cancer cases</w:t>
      </w:r>
      <w:r w:rsidRPr="00460A90">
        <w:rPr>
          <w:color w:val="231F20"/>
        </w:rPr>
        <w:t xml:space="preserve"> </w:t>
      </w:r>
      <w:r w:rsidRPr="003B4E6C">
        <w:rPr>
          <w:color w:val="231F20"/>
        </w:rPr>
        <w:t xml:space="preserve">in Massachusetts were diagnosed </w:t>
      </w:r>
      <w:r w:rsidRPr="005D19DA">
        <w:rPr>
          <w:color w:val="231F20"/>
        </w:rPr>
        <w:t>at</w:t>
      </w:r>
      <w:r w:rsidRPr="003B4E6C">
        <w:rPr>
          <w:color w:val="231F20"/>
        </w:rPr>
        <w:t xml:space="preserve"> </w:t>
      </w:r>
      <w:r w:rsidRPr="005D19DA">
        <w:rPr>
          <w:color w:val="231F20"/>
        </w:rPr>
        <w:t>either</w:t>
      </w:r>
      <w:r w:rsidRPr="003B4E6C">
        <w:rPr>
          <w:color w:val="231F20"/>
        </w:rPr>
        <w:t xml:space="preserve"> a </w:t>
      </w:r>
      <w:r w:rsidRPr="005D19DA">
        <w:rPr>
          <w:color w:val="231F20"/>
        </w:rPr>
        <w:t>regional</w:t>
      </w:r>
      <w:r w:rsidRPr="003B4E6C">
        <w:rPr>
          <w:color w:val="231F20"/>
        </w:rPr>
        <w:t xml:space="preserve"> </w:t>
      </w:r>
      <w:r w:rsidRPr="005D19DA">
        <w:rPr>
          <w:color w:val="231F20"/>
        </w:rPr>
        <w:t>or</w:t>
      </w:r>
      <w:r w:rsidRPr="003B4E6C">
        <w:rPr>
          <w:color w:val="231F20"/>
        </w:rPr>
        <w:t xml:space="preserve"> </w:t>
      </w:r>
      <w:r w:rsidRPr="005D19DA">
        <w:rPr>
          <w:color w:val="231F20"/>
        </w:rPr>
        <w:t>distant</w:t>
      </w:r>
      <w:r>
        <w:rPr>
          <w:color w:val="231F20"/>
        </w:rPr>
        <w:t xml:space="preserve"> stage </w:t>
      </w:r>
      <w:r w:rsidRPr="003B4E6C">
        <w:rPr>
          <w:color w:val="231F20"/>
        </w:rPr>
        <w:t>from 2012</w:t>
      </w:r>
      <w:r>
        <w:rPr>
          <w:color w:val="231F20"/>
        </w:rPr>
        <w:t>–</w:t>
      </w:r>
      <w:r w:rsidRPr="003B4E6C">
        <w:rPr>
          <w:color w:val="231F20"/>
        </w:rPr>
        <w:t>2016.</w:t>
      </w:r>
    </w:p>
    <w:p w14:paraId="3904BDF2" w14:textId="77777777" w:rsidR="0039013E" w:rsidRDefault="0039013E" w:rsidP="0039013E">
      <w:pPr>
        <w:pStyle w:val="ListParagraph"/>
        <w:numPr>
          <w:ilvl w:val="0"/>
          <w:numId w:val="2"/>
        </w:numPr>
        <w:tabs>
          <w:tab w:val="left" w:pos="488"/>
        </w:tabs>
        <w:spacing w:line="262" w:lineRule="auto"/>
        <w:ind w:left="490" w:right="173"/>
        <w:rPr>
          <w:color w:val="231F20"/>
        </w:rPr>
      </w:pPr>
      <w:r w:rsidRPr="003B4E6C">
        <w:rPr>
          <w:color w:val="231F20"/>
        </w:rPr>
        <w:t>According to the American Cancer Society,</w:t>
      </w:r>
      <w:r>
        <w:rPr>
          <w:color w:val="231F20"/>
        </w:rPr>
        <w:t xml:space="preserve"> </w:t>
      </w:r>
      <w:r w:rsidRPr="003B4E6C">
        <w:rPr>
          <w:color w:val="231F20"/>
        </w:rPr>
        <w:t>colorectal cancer is 90% survivable when found early (or in the local stage).</w:t>
      </w:r>
    </w:p>
    <w:p w14:paraId="05F7D272" w14:textId="77777777" w:rsidR="0039013E" w:rsidRPr="004A1266" w:rsidRDefault="0039013E" w:rsidP="0039013E">
      <w:pPr>
        <w:pStyle w:val="ListParagraph"/>
        <w:numPr>
          <w:ilvl w:val="0"/>
          <w:numId w:val="2"/>
        </w:numPr>
        <w:spacing w:line="262" w:lineRule="auto"/>
        <w:ind w:left="446"/>
        <w:rPr>
          <w:color w:val="231F20"/>
        </w:rPr>
      </w:pPr>
      <w:r w:rsidRPr="004A1266">
        <w:rPr>
          <w:color w:val="231F20"/>
        </w:rPr>
        <w:t xml:space="preserve">Colorectal cancers were diagnosed more frequently at a regional or distant stage among those aged </w:t>
      </w:r>
      <w:r w:rsidR="00FC38A6">
        <w:rPr>
          <w:color w:val="231F20"/>
        </w:rPr>
        <w:t>less than 50</w:t>
      </w:r>
      <w:r w:rsidRPr="004A1266">
        <w:rPr>
          <w:color w:val="231F20"/>
        </w:rPr>
        <w:t xml:space="preserve"> years as compared to those aged </w:t>
      </w:r>
      <w:r w:rsidR="00FC38A6">
        <w:rPr>
          <w:color w:val="231F20"/>
        </w:rPr>
        <w:t>5</w:t>
      </w:r>
      <w:r w:rsidRPr="004A1266">
        <w:rPr>
          <w:color w:val="231F20"/>
        </w:rPr>
        <w:t>0 years</w:t>
      </w:r>
      <w:r w:rsidR="00FC38A6">
        <w:rPr>
          <w:color w:val="231F20"/>
        </w:rPr>
        <w:t xml:space="preserve"> or more</w:t>
      </w:r>
      <w:r w:rsidRPr="004A1266">
        <w:rPr>
          <w:color w:val="231F20"/>
        </w:rPr>
        <w:t xml:space="preserve">. Given the increase in new cases of colorectal cancers for this younger population (Figure </w:t>
      </w:r>
      <w:r>
        <w:rPr>
          <w:color w:val="231F20"/>
        </w:rPr>
        <w:t>2</w:t>
      </w:r>
      <w:r w:rsidRPr="004A1266">
        <w:rPr>
          <w:color w:val="231F20"/>
        </w:rPr>
        <w:t>), this is especially important.</w:t>
      </w:r>
    </w:p>
    <w:p w14:paraId="0F51179D" w14:textId="77777777" w:rsidR="0039013E" w:rsidRDefault="0039013E">
      <w:pPr>
        <w:tabs>
          <w:tab w:val="left" w:pos="-6930"/>
        </w:tabs>
        <w:spacing w:before="10" w:line="264" w:lineRule="auto"/>
        <w:ind w:right="101"/>
        <w:rPr>
          <w:b/>
          <w:color w:val="231F20"/>
          <w:sz w:val="24"/>
          <w:szCs w:val="24"/>
        </w:rPr>
        <w:sectPr w:rsidR="0039013E" w:rsidSect="0039013E">
          <w:type w:val="continuous"/>
          <w:pgSz w:w="12240" w:h="15840"/>
          <w:pgMar w:top="720" w:right="630" w:bottom="720" w:left="720" w:header="720" w:footer="720" w:gutter="0"/>
          <w:cols w:num="2" w:space="180"/>
          <w:docGrid w:linePitch="360"/>
        </w:sectPr>
      </w:pPr>
    </w:p>
    <w:p w14:paraId="35039E5A" w14:textId="77777777" w:rsidR="0039013E" w:rsidRDefault="0039013E">
      <w:pPr>
        <w:tabs>
          <w:tab w:val="left" w:pos="-6930"/>
        </w:tabs>
        <w:spacing w:before="10" w:line="264" w:lineRule="auto"/>
        <w:ind w:right="101"/>
        <w:rPr>
          <w:b/>
          <w:color w:val="231F20"/>
          <w:sz w:val="24"/>
          <w:szCs w:val="24"/>
        </w:rPr>
        <w:sectPr w:rsidR="0039013E" w:rsidSect="0039013E">
          <w:type w:val="continuous"/>
          <w:pgSz w:w="12240" w:h="15840"/>
          <w:pgMar w:top="720" w:right="630" w:bottom="720" w:left="720" w:header="720" w:footer="720" w:gutter="0"/>
          <w:cols w:space="180"/>
          <w:docGrid w:linePitch="360"/>
        </w:sectPr>
      </w:pPr>
    </w:p>
    <w:p w14:paraId="66DEC500" w14:textId="77777777" w:rsidR="0039013E" w:rsidRDefault="0039013E" w:rsidP="0039013E">
      <w:pPr>
        <w:tabs>
          <w:tab w:val="left" w:pos="-6930"/>
        </w:tabs>
        <w:spacing w:before="10" w:line="264" w:lineRule="auto"/>
        <w:ind w:left="270" w:right="101"/>
        <w:rPr>
          <w:b/>
          <w:color w:val="231F20"/>
          <w:sz w:val="24"/>
          <w:szCs w:val="24"/>
        </w:rPr>
        <w:sectPr w:rsidR="0039013E" w:rsidSect="0039013E">
          <w:pgSz w:w="12240" w:h="15840"/>
          <w:pgMar w:top="720" w:right="630" w:bottom="720" w:left="720" w:header="720" w:footer="720" w:gutter="0"/>
          <w:cols w:space="180"/>
          <w:docGrid w:linePitch="360"/>
        </w:sectPr>
      </w:pPr>
      <w:r w:rsidRPr="0099703B">
        <w:rPr>
          <w:noProof/>
          <w:highlight w:val="darkBlue"/>
        </w:rPr>
        <w:lastRenderedPageBreak/>
        <w:drawing>
          <wp:inline distT="0" distB="0" distL="0" distR="0" wp14:anchorId="5F8421C2" wp14:editId="6B100171">
            <wp:extent cx="6485255" cy="2619375"/>
            <wp:effectExtent l="0" t="0" r="1079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3876D5" w14:textId="77777777" w:rsidR="0039013E" w:rsidRPr="00395875" w:rsidRDefault="0039013E" w:rsidP="0039013E">
      <w:pPr>
        <w:pStyle w:val="Heading2"/>
        <w:keepNext w:val="0"/>
        <w:keepLines w:val="0"/>
        <w:widowControl w:val="0"/>
        <w:numPr>
          <w:ilvl w:val="0"/>
          <w:numId w:val="5"/>
        </w:numPr>
        <w:autoSpaceDE w:val="0"/>
        <w:autoSpaceDN w:val="0"/>
        <w:spacing w:before="92" w:after="92" w:line="240" w:lineRule="auto"/>
        <w:rPr>
          <w:rFonts w:ascii="Times New Roman" w:hAnsi="Times New Roman" w:cs="Times New Roman"/>
          <w:b w:val="0"/>
          <w:color w:val="231F20"/>
          <w:sz w:val="22"/>
          <w:szCs w:val="22"/>
        </w:rPr>
      </w:pPr>
      <w:r w:rsidRPr="00395875">
        <w:rPr>
          <w:rFonts w:ascii="Times New Roman" w:hAnsi="Times New Roman" w:cs="Times New Roman"/>
          <w:b w:val="0"/>
          <w:color w:val="231F20"/>
          <w:sz w:val="22"/>
          <w:szCs w:val="22"/>
        </w:rPr>
        <w:t>Hispanics had</w:t>
      </w:r>
      <w:r w:rsidRPr="00395875">
        <w:rPr>
          <w:b w:val="0"/>
          <w:color w:val="231F20"/>
          <w:sz w:val="22"/>
          <w:szCs w:val="22"/>
        </w:rPr>
        <w:t xml:space="preserve"> </w:t>
      </w:r>
      <w:r w:rsidRPr="00395875">
        <w:rPr>
          <w:rFonts w:ascii="Times New Roman" w:hAnsi="Times New Roman" w:cs="Times New Roman"/>
          <w:b w:val="0"/>
          <w:color w:val="231F20"/>
          <w:sz w:val="22"/>
          <w:szCs w:val="22"/>
        </w:rPr>
        <w:t>a higher percentage of cases (36.2%) diagnosed at regional stage compared to other race/ethnic groups</w:t>
      </w:r>
      <w:r w:rsidR="00395875">
        <w:rPr>
          <w:rFonts w:ascii="Times New Roman" w:hAnsi="Times New Roman" w:cs="Times New Roman"/>
          <w:b w:val="0"/>
          <w:color w:val="231F20"/>
          <w:sz w:val="22"/>
          <w:szCs w:val="22"/>
        </w:rPr>
        <w:t>.</w:t>
      </w:r>
    </w:p>
    <w:p w14:paraId="10337717" w14:textId="77777777" w:rsidR="0039013E" w:rsidRPr="0039013E" w:rsidRDefault="0039013E" w:rsidP="0039013E">
      <w:pPr>
        <w:pStyle w:val="ListParagraph"/>
        <w:numPr>
          <w:ilvl w:val="0"/>
          <w:numId w:val="4"/>
        </w:numPr>
        <w:ind w:left="360"/>
        <w:rPr>
          <w:b/>
          <w:color w:val="231F20"/>
          <w:sz w:val="24"/>
          <w:szCs w:val="24"/>
        </w:rPr>
      </w:pPr>
      <w:r>
        <w:br w:type="column"/>
      </w:r>
      <w:r w:rsidRPr="0039013E">
        <w:rPr>
          <w:color w:val="231F20"/>
        </w:rPr>
        <w:t>Black, non-Hispanics had the highest percentage of cases (26.3%) diagnosed at distant stage.</w:t>
      </w:r>
    </w:p>
    <w:p w14:paraId="216C5931" w14:textId="77777777" w:rsidR="0039013E" w:rsidRDefault="0039013E" w:rsidP="0039013E">
      <w:pPr>
        <w:pStyle w:val="ListParagraph"/>
        <w:ind w:left="360" w:firstLine="0"/>
        <w:rPr>
          <w:b/>
          <w:color w:val="231F20"/>
          <w:sz w:val="24"/>
          <w:szCs w:val="24"/>
        </w:rPr>
        <w:sectPr w:rsidR="0039013E" w:rsidSect="0039013E">
          <w:type w:val="continuous"/>
          <w:pgSz w:w="12240" w:h="15840"/>
          <w:pgMar w:top="720" w:right="630" w:bottom="720" w:left="720" w:header="720" w:footer="720" w:gutter="0"/>
          <w:cols w:num="2" w:space="180"/>
          <w:docGrid w:linePitch="360"/>
        </w:sectPr>
      </w:pPr>
    </w:p>
    <w:p w14:paraId="54A66A3E" w14:textId="77777777" w:rsidR="006C02D1" w:rsidRDefault="006C02D1" w:rsidP="006C02D1">
      <w:pPr>
        <w:pStyle w:val="Heading2"/>
        <w:spacing w:before="92" w:after="92"/>
        <w:ind w:left="202"/>
        <w:rPr>
          <w:noProof/>
        </w:rPr>
      </w:pPr>
      <w:r w:rsidRPr="00AF55A8">
        <w:rPr>
          <w:rFonts w:ascii="Times New Roman" w:hAnsi="Times New Roman" w:cs="Times New Roman"/>
          <w:color w:val="19398A"/>
          <w:w w:val="115"/>
        </w:rPr>
        <w:t>COLORE</w:t>
      </w:r>
      <w:r>
        <w:rPr>
          <w:rFonts w:ascii="Times New Roman" w:hAnsi="Times New Roman" w:cs="Times New Roman"/>
          <w:color w:val="19398A"/>
          <w:w w:val="115"/>
        </w:rPr>
        <w:t>CTA</w:t>
      </w:r>
      <w:r w:rsidRPr="00AF55A8">
        <w:rPr>
          <w:rFonts w:ascii="Times New Roman" w:hAnsi="Times New Roman" w:cs="Times New Roman"/>
          <w:color w:val="19398A"/>
          <w:w w:val="115"/>
        </w:rPr>
        <w:t>L CANCER SCREENING</w:t>
      </w:r>
      <w:r w:rsidRPr="005E23A0">
        <w:rPr>
          <w:noProof/>
        </w:rPr>
        <w:t xml:space="preserve"> </w:t>
      </w:r>
    </w:p>
    <w:p w14:paraId="0F46A445" w14:textId="77777777" w:rsidR="006C02D1" w:rsidRDefault="006C02D1" w:rsidP="006C02D1">
      <w:pPr>
        <w:pStyle w:val="ListParagraph"/>
        <w:ind w:left="270" w:firstLine="0"/>
        <w:rPr>
          <w:b/>
          <w:color w:val="231F20"/>
          <w:sz w:val="24"/>
          <w:szCs w:val="24"/>
        </w:rPr>
      </w:pPr>
      <w:r>
        <w:rPr>
          <w:noProof/>
          <w:lang w:bidi="ar-SA"/>
        </w:rPr>
        <w:drawing>
          <wp:inline distT="0" distB="0" distL="0" distR="0" wp14:anchorId="60143074" wp14:editId="0193BB45">
            <wp:extent cx="6485860" cy="3317358"/>
            <wp:effectExtent l="0" t="0" r="10795" b="16510"/>
            <wp:docPr id="11" name="Chart 11">
              <a:extLst xmlns:a="http://schemas.openxmlformats.org/drawingml/2006/main">
                <a:ext uri="{FF2B5EF4-FFF2-40B4-BE49-F238E27FC236}">
                  <a16:creationId xmlns:a16="http://schemas.microsoft.com/office/drawing/2014/main" id="{68BCB1A8-B0DD-457F-A9A2-61F315A030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189315" w14:textId="77777777" w:rsidR="007D4161" w:rsidRDefault="007D4161" w:rsidP="006C02D1">
      <w:pPr>
        <w:pStyle w:val="ListParagraph"/>
        <w:ind w:left="270" w:firstLine="0"/>
        <w:rPr>
          <w:b/>
          <w:color w:val="231F20"/>
          <w:sz w:val="24"/>
          <w:szCs w:val="24"/>
        </w:rPr>
      </w:pPr>
    </w:p>
    <w:p w14:paraId="5DCF3FF4" w14:textId="77777777" w:rsidR="007D4161" w:rsidRDefault="007D4161" w:rsidP="006C02D1">
      <w:pPr>
        <w:pStyle w:val="ListParagraph"/>
        <w:ind w:left="270" w:firstLine="0"/>
        <w:rPr>
          <w:b/>
          <w:color w:val="231F20"/>
          <w:sz w:val="24"/>
          <w:szCs w:val="24"/>
        </w:rPr>
        <w:sectPr w:rsidR="007D4161" w:rsidSect="006C02D1">
          <w:type w:val="continuous"/>
          <w:pgSz w:w="12240" w:h="15840"/>
          <w:pgMar w:top="720" w:right="630" w:bottom="720" w:left="720" w:header="720" w:footer="720" w:gutter="0"/>
          <w:cols w:space="180"/>
          <w:docGrid w:linePitch="360"/>
        </w:sectPr>
      </w:pPr>
    </w:p>
    <w:p w14:paraId="72D55DBC" w14:textId="77777777" w:rsidR="006C02D1" w:rsidRPr="006C02D1" w:rsidRDefault="006C02D1" w:rsidP="006C02D1">
      <w:pPr>
        <w:pStyle w:val="ListParagraph"/>
        <w:numPr>
          <w:ilvl w:val="0"/>
          <w:numId w:val="2"/>
        </w:numPr>
        <w:tabs>
          <w:tab w:val="left" w:pos="488"/>
        </w:tabs>
        <w:spacing w:line="254" w:lineRule="auto"/>
        <w:ind w:left="490" w:right="58"/>
        <w:rPr>
          <w:rFonts w:ascii="MS UI Gothic" w:hAnsi="MS UI Gothic"/>
          <w:color w:val="19398A"/>
        </w:rPr>
      </w:pPr>
      <w:r w:rsidRPr="0081182C">
        <w:rPr>
          <w:color w:val="231F20"/>
        </w:rPr>
        <w:t>In 2016, 76.3% of Massachusetts adults ages 50 to 75 met colorectal cancer screening guidelines. These individuals either 1) had a colonoscopy in the past 10 years, 2) had a fecal occult blood test (FOBT) within the past year, or 3) had a sigmoidoscopy within the past 5 years and a</w:t>
      </w:r>
      <w:r>
        <w:rPr>
          <w:color w:val="231F20"/>
        </w:rPr>
        <w:t>n FOBT</w:t>
      </w:r>
      <w:r w:rsidRPr="0081182C">
        <w:rPr>
          <w:color w:val="231F20"/>
        </w:rPr>
        <w:t xml:space="preserve"> within the past 3 years.  </w:t>
      </w:r>
    </w:p>
    <w:p w14:paraId="7E79FD4A" w14:textId="77777777" w:rsidR="006C02D1" w:rsidRDefault="006C02D1" w:rsidP="006C02D1">
      <w:pPr>
        <w:pStyle w:val="ListParagraph"/>
        <w:numPr>
          <w:ilvl w:val="0"/>
          <w:numId w:val="4"/>
        </w:numPr>
        <w:tabs>
          <w:tab w:val="left" w:pos="488"/>
        </w:tabs>
        <w:spacing w:line="254" w:lineRule="auto"/>
        <w:ind w:left="360" w:right="58"/>
        <w:rPr>
          <w:color w:val="231F20"/>
        </w:rPr>
        <w:sectPr w:rsidR="006C02D1" w:rsidSect="006C02D1">
          <w:type w:val="continuous"/>
          <w:pgSz w:w="12240" w:h="15840"/>
          <w:pgMar w:top="720" w:right="630" w:bottom="720" w:left="720" w:header="720" w:footer="720" w:gutter="0"/>
          <w:cols w:num="2" w:space="180"/>
          <w:docGrid w:linePitch="360"/>
        </w:sectPr>
      </w:pPr>
      <w:r>
        <w:rPr>
          <w:color w:val="231F20"/>
        </w:rPr>
        <w:br w:type="column"/>
      </w:r>
      <w:r>
        <w:rPr>
          <w:color w:val="231F20"/>
        </w:rPr>
        <w:t>A</w:t>
      </w:r>
      <w:r w:rsidRPr="0081182C">
        <w:rPr>
          <w:color w:val="231F20"/>
        </w:rPr>
        <w:t xml:space="preserve"> significant increase in the percentage of the population that met screening guidelines each year was observed among the white, non-Hispanic and Hispanic </w:t>
      </w:r>
      <w:r>
        <w:rPr>
          <w:color w:val="231F20"/>
        </w:rPr>
        <w:t>adults</w:t>
      </w:r>
      <w:r w:rsidRPr="0081182C">
        <w:rPr>
          <w:color w:val="231F20"/>
        </w:rPr>
        <w:t xml:space="preserve"> at </w:t>
      </w:r>
      <w:r>
        <w:rPr>
          <w:color w:val="231F20"/>
        </w:rPr>
        <w:t>0.77</w:t>
      </w:r>
      <w:r w:rsidRPr="0081182C">
        <w:rPr>
          <w:color w:val="231F20"/>
        </w:rPr>
        <w:t xml:space="preserve">% and </w:t>
      </w:r>
      <w:r>
        <w:rPr>
          <w:color w:val="231F20"/>
        </w:rPr>
        <w:t>1.4</w:t>
      </w:r>
      <w:r w:rsidRPr="0081182C">
        <w:rPr>
          <w:color w:val="231F20"/>
        </w:rPr>
        <w:t>%, respectively. The numbers among Asian, non-Hispanics were insufficient to calculate a percentage.</w:t>
      </w:r>
    </w:p>
    <w:p w14:paraId="28F6F3CC" w14:textId="77777777" w:rsidR="006C02D1" w:rsidRDefault="006C02D1" w:rsidP="006C02D1">
      <w:pPr>
        <w:pStyle w:val="ListParagraph"/>
        <w:numPr>
          <w:ilvl w:val="0"/>
          <w:numId w:val="4"/>
        </w:numPr>
        <w:tabs>
          <w:tab w:val="left" w:pos="488"/>
        </w:tabs>
        <w:spacing w:line="264" w:lineRule="auto"/>
        <w:ind w:left="360" w:right="58"/>
        <w:rPr>
          <w:color w:val="231F20"/>
        </w:rPr>
      </w:pPr>
      <w:r w:rsidRPr="00054134">
        <w:rPr>
          <w:color w:val="231F20"/>
        </w:rPr>
        <w:lastRenderedPageBreak/>
        <w:t>In 2008, 68.3% of adults ages 50 to 75 reported having a colonoscopy in the prior 10 years. And in 2016, 73.1% of that same group reported having a colonoscopy in the prior 10 years. The overall rate of increase in colonoscopy screening was not statistically significant, but similar trends were seen for all reported races/ethnicities.</w:t>
      </w:r>
    </w:p>
    <w:p w14:paraId="24F3B2F3" w14:textId="77777777" w:rsidR="006C02D1" w:rsidRDefault="006C02D1" w:rsidP="006C02D1">
      <w:pPr>
        <w:pStyle w:val="ListParagraph"/>
        <w:numPr>
          <w:ilvl w:val="0"/>
          <w:numId w:val="4"/>
        </w:numPr>
        <w:tabs>
          <w:tab w:val="left" w:pos="488"/>
        </w:tabs>
        <w:spacing w:line="264" w:lineRule="auto"/>
        <w:ind w:left="360" w:right="58"/>
        <w:rPr>
          <w:color w:val="231F20"/>
        </w:rPr>
        <w:sectPr w:rsidR="006C02D1" w:rsidSect="006C02D1">
          <w:pgSz w:w="12240" w:h="15840"/>
          <w:pgMar w:top="720" w:right="630" w:bottom="720" w:left="720" w:header="720" w:footer="720" w:gutter="0"/>
          <w:cols w:num="2" w:space="180"/>
          <w:docGrid w:linePitch="360"/>
        </w:sectPr>
      </w:pPr>
      <w:r>
        <w:rPr>
          <w:color w:val="231F20"/>
        </w:rPr>
        <w:br w:type="column"/>
      </w:r>
      <w:r w:rsidRPr="00054134">
        <w:rPr>
          <w:color w:val="231F20"/>
        </w:rPr>
        <w:t>In 2008, 16.2% of Massachusetts adults ages 50 to 75 reported having a FOBT in the prior year. However, in 2016, only 8.6% of that same group reported having an FOBT. The overall average rate of decrease in FOBT screening was 8.62% per year and was statistically significant.</w:t>
      </w:r>
    </w:p>
    <w:p w14:paraId="3424E5F3" w14:textId="77777777" w:rsidR="006C02D1" w:rsidRPr="00263E73" w:rsidRDefault="00263E73" w:rsidP="00263E73">
      <w:pPr>
        <w:tabs>
          <w:tab w:val="left" w:pos="488"/>
        </w:tabs>
        <w:spacing w:line="264" w:lineRule="auto"/>
        <w:ind w:left="180" w:right="58"/>
        <w:rPr>
          <w:rFonts w:ascii="Times New Roman" w:hAnsi="Times New Roman" w:cs="Times New Roman"/>
          <w:b/>
          <w:color w:val="19398A"/>
          <w:w w:val="115"/>
          <w:sz w:val="24"/>
          <w:szCs w:val="24"/>
        </w:rPr>
        <w:sectPr w:rsidR="006C02D1" w:rsidRPr="00263E73" w:rsidSect="00C87464">
          <w:footerReference w:type="even" r:id="rId20"/>
          <w:type w:val="continuous"/>
          <w:pgSz w:w="12240" w:h="15840"/>
          <w:pgMar w:top="720" w:right="720" w:bottom="720" w:left="720" w:header="0" w:footer="0" w:gutter="0"/>
          <w:cols w:space="40"/>
        </w:sectPr>
      </w:pPr>
      <w:r w:rsidRPr="00263E73">
        <w:rPr>
          <w:b/>
          <w:noProof/>
          <w:sz w:val="24"/>
          <w:szCs w:val="24"/>
        </w:rPr>
        <mc:AlternateContent>
          <mc:Choice Requires="wps">
            <w:drawing>
              <wp:anchor distT="0" distB="0" distL="0" distR="0" simplePos="0" relativeHeight="251667456" behindDoc="1" locked="0" layoutInCell="1" allowOverlap="1" wp14:anchorId="1B83F37A" wp14:editId="302045A5">
                <wp:simplePos x="0" y="0"/>
                <wp:positionH relativeFrom="page">
                  <wp:posOffset>476250</wp:posOffset>
                </wp:positionH>
                <wp:positionV relativeFrom="paragraph">
                  <wp:posOffset>186055</wp:posOffset>
                </wp:positionV>
                <wp:extent cx="6858000" cy="1270"/>
                <wp:effectExtent l="0" t="0" r="19050" b="17780"/>
                <wp:wrapTopAndBottom/>
                <wp:docPr id="5"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BB5A5" id="Freeform 272" o:spid="_x0000_s1026" style="position:absolute;margin-left:37.5pt;margin-top:14.65pt;width:54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" path="m,l10800,e" filled="f" strokecolor="#19398a" strokeweight="2pt">
                <v:path arrowok="t" o:connecttype="custom" o:connectlocs="0,0;6858000,0" o:connectangles="0,0"/>
                <w10:wrap type="topAndBottom" anchorx="page"/>
              </v:shape>
            </w:pict>
          </mc:Fallback>
        </mc:AlternateContent>
      </w:r>
      <w:r w:rsidR="006C02D1" w:rsidRPr="00263E73">
        <w:rPr>
          <w:rFonts w:ascii="Times New Roman" w:hAnsi="Times New Roman" w:cs="Times New Roman"/>
          <w:b/>
          <w:color w:val="19398A"/>
          <w:w w:val="115"/>
          <w:sz w:val="24"/>
          <w:szCs w:val="24"/>
        </w:rPr>
        <w:t>DISCUSSION AND IMPLICATIONS FOR PREVENTION</w:t>
      </w:r>
    </w:p>
    <w:p w14:paraId="069674AC" w14:textId="77777777" w:rsidR="006C02D1" w:rsidRPr="00393088" w:rsidRDefault="006C02D1" w:rsidP="006C02D1">
      <w:pPr>
        <w:pStyle w:val="ListParagraph"/>
        <w:numPr>
          <w:ilvl w:val="0"/>
          <w:numId w:val="2"/>
        </w:numPr>
        <w:tabs>
          <w:tab w:val="left" w:pos="488"/>
        </w:tabs>
        <w:spacing w:line="22" w:lineRule="atLeast"/>
        <w:ind w:left="490" w:right="58"/>
        <w:rPr>
          <w:color w:val="231F20"/>
        </w:rPr>
      </w:pPr>
      <w:r w:rsidRPr="00393088">
        <w:rPr>
          <w:color w:val="231F20"/>
        </w:rPr>
        <w:t>As detailed in this report, colorectal cancer is one of the most common cancers diagnosed in Massachusetts, and it is a leading cause of cancer-related deaths.  Incidence rates have declined steadily in Massachusetts over the past 20 years, and the rates for 2012-2016 are lower in Massachusetts than in the rest of the nation.</w:t>
      </w:r>
    </w:p>
    <w:p w14:paraId="55069258" w14:textId="77777777" w:rsidR="006C02D1" w:rsidRDefault="006C02D1" w:rsidP="006C02D1">
      <w:pPr>
        <w:pStyle w:val="ListParagraph"/>
        <w:tabs>
          <w:tab w:val="left" w:pos="488"/>
        </w:tabs>
        <w:spacing w:line="22" w:lineRule="atLeast"/>
        <w:ind w:left="490" w:right="58" w:firstLine="0"/>
        <w:rPr>
          <w:color w:val="231F20"/>
        </w:rPr>
      </w:pPr>
    </w:p>
    <w:p w14:paraId="78292C15" w14:textId="77777777" w:rsidR="006C02D1" w:rsidRDefault="006C02D1" w:rsidP="006C02D1">
      <w:pPr>
        <w:pStyle w:val="ListParagraph"/>
        <w:numPr>
          <w:ilvl w:val="0"/>
          <w:numId w:val="2"/>
        </w:numPr>
        <w:tabs>
          <w:tab w:val="left" w:pos="488"/>
        </w:tabs>
        <w:spacing w:line="22" w:lineRule="atLeast"/>
        <w:ind w:left="490" w:right="58"/>
        <w:rPr>
          <w:color w:val="231F20"/>
        </w:rPr>
      </w:pPr>
      <w:r w:rsidRPr="00FF31E9">
        <w:rPr>
          <w:color w:val="231F20"/>
        </w:rPr>
        <w:t xml:space="preserve">Colorectal cancer becomes more common as people age, with a considerable increase after age 50. </w:t>
      </w:r>
      <w:r>
        <w:rPr>
          <w:color w:val="231F20"/>
        </w:rPr>
        <w:t xml:space="preserve"> However, rates are increasing in people 50 years of age or younger, and are more frequently diagnosed at regional or distant stage compared to those aged more than 50 years.</w:t>
      </w:r>
    </w:p>
    <w:p w14:paraId="5E8D13F8" w14:textId="77777777" w:rsidR="006C02D1" w:rsidRPr="00FF31E9" w:rsidRDefault="006C02D1" w:rsidP="006C02D1">
      <w:pPr>
        <w:pStyle w:val="ListParagraph"/>
        <w:tabs>
          <w:tab w:val="left" w:pos="488"/>
        </w:tabs>
        <w:spacing w:line="22" w:lineRule="atLeast"/>
        <w:ind w:left="490" w:right="58" w:firstLine="0"/>
        <w:rPr>
          <w:color w:val="231F20"/>
        </w:rPr>
      </w:pPr>
    </w:p>
    <w:p w14:paraId="6543F220" w14:textId="77777777" w:rsidR="006C02D1" w:rsidRPr="00153C2E" w:rsidRDefault="006C02D1" w:rsidP="006C02D1">
      <w:pPr>
        <w:pStyle w:val="ListParagraph"/>
        <w:numPr>
          <w:ilvl w:val="0"/>
          <w:numId w:val="2"/>
        </w:numPr>
        <w:tabs>
          <w:tab w:val="left" w:pos="488"/>
        </w:tabs>
        <w:spacing w:line="22" w:lineRule="atLeast"/>
        <w:ind w:left="490" w:right="58"/>
        <w:rPr>
          <w:color w:val="231F20"/>
        </w:rPr>
      </w:pPr>
      <w:r w:rsidRPr="00153C2E">
        <w:rPr>
          <w:color w:val="231F20"/>
        </w:rPr>
        <w:t>Colorectal cancer is highly curable if it is found and treated early. Many people in Massachusetts who have colorectal cancer are not being diagnosed early enough. In fact, more than half do not have their cancer diagnosed until after it has spread beyond the colon or rectum.</w:t>
      </w:r>
    </w:p>
    <w:p w14:paraId="7AAC9814" w14:textId="77777777" w:rsidR="006C02D1" w:rsidRPr="00990075" w:rsidRDefault="006C02D1" w:rsidP="006C02D1">
      <w:pPr>
        <w:pStyle w:val="ListParagraph"/>
        <w:numPr>
          <w:ilvl w:val="0"/>
          <w:numId w:val="7"/>
        </w:numPr>
        <w:tabs>
          <w:tab w:val="left" w:pos="488"/>
        </w:tabs>
        <w:spacing w:line="22" w:lineRule="atLeast"/>
        <w:ind w:left="360" w:right="58"/>
        <w:rPr>
          <w:color w:val="231F20"/>
        </w:rPr>
      </w:pPr>
      <w:r>
        <w:rPr>
          <w:color w:val="231F20"/>
        </w:rPr>
        <w:br w:type="column"/>
      </w:r>
      <w:r w:rsidRPr="00990075">
        <w:rPr>
          <w:color w:val="231F20"/>
        </w:rPr>
        <w:t>Colorectal cancer affects all racial/ethnic groups in Massachusetts, but the disease is most common among white, non-Hispanics and black non-Hispanics (as compared to Hispanics and non-Hispanic Asians).</w:t>
      </w:r>
    </w:p>
    <w:p w14:paraId="4A532B08" w14:textId="77777777" w:rsidR="006C02D1" w:rsidRDefault="006C02D1" w:rsidP="006C02D1">
      <w:pPr>
        <w:pStyle w:val="ListParagraph"/>
        <w:tabs>
          <w:tab w:val="left" w:pos="488"/>
        </w:tabs>
        <w:spacing w:line="22" w:lineRule="atLeast"/>
        <w:ind w:left="360" w:right="58" w:firstLine="0"/>
      </w:pPr>
    </w:p>
    <w:p w14:paraId="73A69DCE" w14:textId="77777777" w:rsidR="006C02D1" w:rsidRDefault="006C02D1" w:rsidP="006C02D1">
      <w:pPr>
        <w:pStyle w:val="ListParagraph"/>
        <w:numPr>
          <w:ilvl w:val="0"/>
          <w:numId w:val="2"/>
        </w:numPr>
        <w:tabs>
          <w:tab w:val="left" w:pos="488"/>
        </w:tabs>
        <w:spacing w:line="22" w:lineRule="atLeast"/>
        <w:ind w:left="360" w:right="58" w:hanging="310"/>
      </w:pPr>
      <w:r w:rsidRPr="00CB4D4A">
        <w:t xml:space="preserve">There are </w:t>
      </w:r>
      <w:r>
        <w:t>evidence-based</w:t>
      </w:r>
      <w:r w:rsidRPr="00CB4D4A">
        <w:t xml:space="preserve"> </w:t>
      </w:r>
      <w:r>
        <w:t>strategies for</w:t>
      </w:r>
      <w:r w:rsidRPr="00CB4D4A">
        <w:t xml:space="preserve"> reduc</w:t>
      </w:r>
      <w:r>
        <w:t>ing</w:t>
      </w:r>
      <w:r w:rsidRPr="00CB4D4A">
        <w:t xml:space="preserve"> the incidence and mortality of this common and often-fatal disease. In fact, the majority of colorectal cancers are preventable through lifestyle changes and widespread screening</w:t>
      </w:r>
      <w:r>
        <w:t>.</w:t>
      </w:r>
    </w:p>
    <w:p w14:paraId="5A00E81D" w14:textId="77777777" w:rsidR="006C02D1" w:rsidRDefault="006C02D1" w:rsidP="006C02D1">
      <w:pPr>
        <w:pStyle w:val="ListParagraph"/>
        <w:tabs>
          <w:tab w:val="left" w:pos="488"/>
        </w:tabs>
        <w:spacing w:line="22" w:lineRule="atLeast"/>
        <w:ind w:left="360" w:right="58" w:firstLine="0"/>
      </w:pPr>
    </w:p>
    <w:p w14:paraId="6FD5792C" w14:textId="77777777" w:rsidR="006C02D1" w:rsidRDefault="006C02D1" w:rsidP="006C02D1">
      <w:pPr>
        <w:pStyle w:val="ListParagraph"/>
        <w:numPr>
          <w:ilvl w:val="0"/>
          <w:numId w:val="6"/>
        </w:numPr>
        <w:tabs>
          <w:tab w:val="left" w:pos="488"/>
        </w:tabs>
        <w:spacing w:line="264" w:lineRule="auto"/>
        <w:ind w:left="360" w:right="58"/>
        <w:sectPr w:rsidR="006C02D1" w:rsidSect="006C02D1">
          <w:type w:val="continuous"/>
          <w:pgSz w:w="12240" w:h="15840"/>
          <w:pgMar w:top="720" w:right="630" w:bottom="720" w:left="720" w:header="720" w:footer="720" w:gutter="0"/>
          <w:cols w:num="2" w:space="180"/>
          <w:docGrid w:linePitch="360"/>
        </w:sectPr>
      </w:pPr>
      <w:r w:rsidRPr="00350339">
        <w:t>Screening, in particular, is a major element in the fight against colorectal cancer. Screening tests can detect early abnormalities, allowing for treatment before cancer has a chance to develop. If cancer is already present, screening tests can aid in early diagnosis.</w:t>
      </w:r>
    </w:p>
    <w:p w14:paraId="6B96889D" w14:textId="77777777" w:rsidR="006C02D1" w:rsidRPr="00263E73" w:rsidRDefault="00263E73" w:rsidP="00263E73">
      <w:pPr>
        <w:tabs>
          <w:tab w:val="left" w:pos="488"/>
        </w:tabs>
        <w:spacing w:after="120" w:line="264" w:lineRule="auto"/>
        <w:ind w:left="187" w:right="58"/>
        <w:rPr>
          <w:rFonts w:ascii="Times New Roman" w:hAnsi="Times New Roman" w:cs="Times New Roman"/>
          <w:b/>
          <w:color w:val="19398A"/>
          <w:w w:val="115"/>
          <w:sz w:val="24"/>
          <w:szCs w:val="24"/>
        </w:rPr>
      </w:pPr>
      <w:r w:rsidRPr="00263E73">
        <w:rPr>
          <w:b/>
          <w:noProof/>
          <w:sz w:val="24"/>
          <w:szCs w:val="24"/>
        </w:rPr>
        <mc:AlternateContent>
          <mc:Choice Requires="wps">
            <w:drawing>
              <wp:anchor distT="0" distB="0" distL="0" distR="0" simplePos="0" relativeHeight="251669504" behindDoc="1" locked="0" layoutInCell="1" allowOverlap="1" wp14:anchorId="611CA45E" wp14:editId="22DA8F0B">
                <wp:simplePos x="0" y="0"/>
                <wp:positionH relativeFrom="page">
                  <wp:posOffset>523875</wp:posOffset>
                </wp:positionH>
                <wp:positionV relativeFrom="paragraph">
                  <wp:posOffset>212090</wp:posOffset>
                </wp:positionV>
                <wp:extent cx="6858000" cy="1270"/>
                <wp:effectExtent l="0" t="0" r="19050" b="17780"/>
                <wp:wrapTopAndBottom/>
                <wp:docPr id="6"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652B" id="Freeform 272" o:spid="_x0000_s1026" style="position:absolute;margin-left:41.25pt;margin-top:16.7pt;width:54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" path="m,l10800,e" filled="f" strokecolor="#19398a" strokeweight="2pt">
                <v:path arrowok="t" o:connecttype="custom" o:connectlocs="0,0;6858000,0" o:connectangles="0,0"/>
                <w10:wrap type="topAndBottom" anchorx="page"/>
              </v:shape>
            </w:pict>
          </mc:Fallback>
        </mc:AlternateContent>
      </w:r>
      <w:r w:rsidR="006C02D1" w:rsidRPr="00263E73">
        <w:rPr>
          <w:rFonts w:ascii="Times New Roman" w:hAnsi="Times New Roman" w:cs="Times New Roman"/>
          <w:b/>
          <w:color w:val="19398A"/>
          <w:w w:val="115"/>
          <w:sz w:val="24"/>
          <w:szCs w:val="24"/>
        </w:rPr>
        <w:t>LIFESTYLE RECOMMENDATIONS</w:t>
      </w:r>
    </w:p>
    <w:p w14:paraId="0903E427" w14:textId="77777777" w:rsidR="006C02D1" w:rsidRDefault="006C02D1" w:rsidP="006C02D1">
      <w:pPr>
        <w:widowControl w:val="0"/>
        <w:numPr>
          <w:ilvl w:val="0"/>
          <w:numId w:val="2"/>
        </w:numPr>
        <w:tabs>
          <w:tab w:val="left" w:pos="488"/>
        </w:tabs>
        <w:autoSpaceDE w:val="0"/>
        <w:autoSpaceDN w:val="0"/>
        <w:spacing w:before="120" w:after="0" w:line="262" w:lineRule="auto"/>
        <w:ind w:left="490" w:right="173"/>
        <w:rPr>
          <w:rFonts w:ascii="Times New Roman" w:eastAsia="Times New Roman" w:hAnsi="Times New Roman" w:cs="Times New Roman"/>
          <w:color w:val="231F20"/>
          <w:lang w:bidi="en-US"/>
        </w:rPr>
        <w:sectPr w:rsidR="006C02D1" w:rsidSect="006C02D1">
          <w:type w:val="continuous"/>
          <w:pgSz w:w="12240" w:h="15840"/>
          <w:pgMar w:top="720" w:right="630" w:bottom="720" w:left="720" w:header="720" w:footer="720" w:gutter="0"/>
          <w:cols w:space="180"/>
          <w:docGrid w:linePitch="360"/>
        </w:sectPr>
      </w:pPr>
    </w:p>
    <w:p w14:paraId="75545C0B" w14:textId="77777777" w:rsidR="006C02D1" w:rsidRPr="006C02D1" w:rsidRDefault="006C02D1" w:rsidP="006C02D1">
      <w:pPr>
        <w:widowControl w:val="0"/>
        <w:numPr>
          <w:ilvl w:val="0"/>
          <w:numId w:val="2"/>
        </w:numPr>
        <w:tabs>
          <w:tab w:val="left" w:pos="488"/>
        </w:tabs>
        <w:autoSpaceDE w:val="0"/>
        <w:autoSpaceDN w:val="0"/>
        <w:spacing w:before="120" w:after="0" w:line="262" w:lineRule="auto"/>
        <w:ind w:left="49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Be physically active for at least 30 minutes per day.</w:t>
      </w:r>
    </w:p>
    <w:p w14:paraId="405C14D2" w14:textId="77777777" w:rsidR="006C02D1" w:rsidRPr="006C02D1" w:rsidRDefault="006C02D1" w:rsidP="006C02D1">
      <w:pPr>
        <w:widowControl w:val="0"/>
        <w:numPr>
          <w:ilvl w:val="0"/>
          <w:numId w:val="2"/>
        </w:numPr>
        <w:tabs>
          <w:tab w:val="left" w:pos="488"/>
        </w:tabs>
        <w:autoSpaceDE w:val="0"/>
        <w:autoSpaceDN w:val="0"/>
        <w:spacing w:before="120" w:after="0" w:line="262" w:lineRule="auto"/>
        <w:ind w:left="49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Maintain a healthy weight.</w:t>
      </w:r>
    </w:p>
    <w:p w14:paraId="27979BD3" w14:textId="77777777" w:rsidR="006C02D1" w:rsidRPr="006C02D1" w:rsidRDefault="006C02D1" w:rsidP="001E69CA">
      <w:pPr>
        <w:widowControl w:val="0"/>
        <w:numPr>
          <w:ilvl w:val="0"/>
          <w:numId w:val="2"/>
        </w:numPr>
        <w:tabs>
          <w:tab w:val="left" w:pos="488"/>
        </w:tabs>
        <w:autoSpaceDE w:val="0"/>
        <w:autoSpaceDN w:val="0"/>
        <w:spacing w:before="120" w:after="0" w:line="262" w:lineRule="auto"/>
        <w:ind w:left="49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Take a multivitamin with folate every day.</w:t>
      </w:r>
    </w:p>
    <w:p w14:paraId="7E41B7D4" w14:textId="77777777" w:rsidR="006C02D1" w:rsidRPr="006C02D1" w:rsidRDefault="006C02D1" w:rsidP="001E69CA">
      <w:pPr>
        <w:widowControl w:val="0"/>
        <w:numPr>
          <w:ilvl w:val="0"/>
          <w:numId w:val="2"/>
        </w:numPr>
        <w:tabs>
          <w:tab w:val="left" w:pos="488"/>
        </w:tabs>
        <w:autoSpaceDE w:val="0"/>
        <w:autoSpaceDN w:val="0"/>
        <w:spacing w:before="120" w:after="0" w:line="262" w:lineRule="auto"/>
        <w:ind w:left="49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If you drink, limit alcohol to less than one drink per day (women) or less than two drinks per day (men).</w:t>
      </w:r>
    </w:p>
    <w:p w14:paraId="3A36397A" w14:textId="77777777" w:rsidR="006C02D1" w:rsidRPr="006C02D1" w:rsidRDefault="006C02D1" w:rsidP="006C02D1">
      <w:pPr>
        <w:widowControl w:val="0"/>
        <w:numPr>
          <w:ilvl w:val="0"/>
          <w:numId w:val="2"/>
        </w:numPr>
        <w:tabs>
          <w:tab w:val="left" w:pos="488"/>
        </w:tabs>
        <w:autoSpaceDE w:val="0"/>
        <w:autoSpaceDN w:val="0"/>
        <w:spacing w:before="120" w:after="0" w:line="262" w:lineRule="auto"/>
        <w:ind w:left="49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Limit red meat to no more than two servings per week.</w:t>
      </w:r>
    </w:p>
    <w:p w14:paraId="4D47C1BB" w14:textId="77777777" w:rsidR="006C02D1" w:rsidRPr="006C02D1" w:rsidRDefault="006C02D1" w:rsidP="006C02D1">
      <w:pPr>
        <w:pStyle w:val="ListParagraph"/>
        <w:numPr>
          <w:ilvl w:val="0"/>
          <w:numId w:val="8"/>
        </w:numPr>
        <w:tabs>
          <w:tab w:val="left" w:pos="488"/>
        </w:tabs>
        <w:spacing w:before="120" w:line="262" w:lineRule="auto"/>
        <w:ind w:left="360" w:right="173"/>
        <w:rPr>
          <w:color w:val="231F20"/>
        </w:rPr>
      </w:pPr>
      <w:r w:rsidRPr="006C02D1">
        <w:rPr>
          <w:color w:val="231F20"/>
        </w:rPr>
        <w:br w:type="column"/>
      </w:r>
      <w:r w:rsidRPr="006C02D1">
        <w:rPr>
          <w:color w:val="231F20"/>
        </w:rPr>
        <w:t>Eat five or more servings of fruits and vegetables a day.</w:t>
      </w:r>
    </w:p>
    <w:p w14:paraId="54DFF68D" w14:textId="77777777" w:rsidR="006C02D1" w:rsidRPr="006C02D1" w:rsidRDefault="006C02D1" w:rsidP="006C02D1">
      <w:pPr>
        <w:widowControl w:val="0"/>
        <w:numPr>
          <w:ilvl w:val="0"/>
          <w:numId w:val="8"/>
        </w:numPr>
        <w:tabs>
          <w:tab w:val="left" w:pos="488"/>
        </w:tabs>
        <w:autoSpaceDE w:val="0"/>
        <w:autoSpaceDN w:val="0"/>
        <w:spacing w:before="120" w:after="0" w:line="262" w:lineRule="auto"/>
        <w:ind w:left="36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Don’t smoke.</w:t>
      </w:r>
    </w:p>
    <w:p w14:paraId="2F027456" w14:textId="77777777" w:rsidR="006C02D1" w:rsidRPr="006C02D1" w:rsidRDefault="006C02D1" w:rsidP="001E69CA">
      <w:pPr>
        <w:widowControl w:val="0"/>
        <w:numPr>
          <w:ilvl w:val="0"/>
          <w:numId w:val="8"/>
        </w:numPr>
        <w:tabs>
          <w:tab w:val="left" w:pos="488"/>
        </w:tabs>
        <w:autoSpaceDE w:val="0"/>
        <w:autoSpaceDN w:val="0"/>
        <w:spacing w:before="120" w:after="0" w:line="262" w:lineRule="auto"/>
        <w:ind w:left="360" w:right="173"/>
        <w:rPr>
          <w:rFonts w:ascii="Times New Roman" w:eastAsia="Times New Roman" w:hAnsi="Times New Roman" w:cs="Times New Roman"/>
          <w:color w:val="231F20"/>
          <w:lang w:bidi="en-US"/>
        </w:rPr>
      </w:pPr>
      <w:r w:rsidRPr="006C02D1">
        <w:rPr>
          <w:rFonts w:ascii="Times New Roman" w:eastAsia="Times New Roman" w:hAnsi="Times New Roman" w:cs="Times New Roman"/>
          <w:color w:val="231F20"/>
          <w:lang w:bidi="en-US"/>
        </w:rPr>
        <w:t>Eat foods containing calcium or take a calcium supplement every day.</w:t>
      </w:r>
    </w:p>
    <w:p w14:paraId="0C35DD6A" w14:textId="77777777" w:rsidR="006C02D1" w:rsidRDefault="006C02D1" w:rsidP="001E69CA">
      <w:pPr>
        <w:pStyle w:val="ListParagraph"/>
        <w:numPr>
          <w:ilvl w:val="0"/>
          <w:numId w:val="8"/>
        </w:numPr>
        <w:tabs>
          <w:tab w:val="left" w:pos="488"/>
        </w:tabs>
        <w:spacing w:before="120" w:line="262" w:lineRule="auto"/>
        <w:ind w:left="360" w:right="58"/>
        <w:sectPr w:rsidR="006C02D1" w:rsidSect="006C02D1">
          <w:type w:val="continuous"/>
          <w:pgSz w:w="12240" w:h="15840"/>
          <w:pgMar w:top="720" w:right="630" w:bottom="720" w:left="720" w:header="720" w:footer="720" w:gutter="0"/>
          <w:cols w:num="2" w:space="180"/>
          <w:docGrid w:linePitch="360"/>
        </w:sectPr>
      </w:pPr>
      <w:r w:rsidRPr="006C02D1">
        <w:rPr>
          <w:color w:val="231F20"/>
        </w:rPr>
        <w:t>Start regular</w:t>
      </w:r>
      <w:r w:rsidRPr="006C02D1">
        <w:t xml:space="preserve"> colorectal cancer screening at age 50.</w:t>
      </w:r>
    </w:p>
    <w:p w14:paraId="097BDAA4" w14:textId="77777777" w:rsidR="006C02D1" w:rsidRDefault="00263E73" w:rsidP="006C02D1">
      <w:pPr>
        <w:pStyle w:val="ListParagraph"/>
        <w:tabs>
          <w:tab w:val="left" w:pos="488"/>
        </w:tabs>
        <w:spacing w:line="264" w:lineRule="auto"/>
        <w:ind w:left="180" w:right="58" w:firstLine="0"/>
        <w:rPr>
          <w:b/>
          <w:color w:val="19398A"/>
          <w:w w:val="115"/>
          <w:sz w:val="24"/>
          <w:szCs w:val="24"/>
        </w:rPr>
        <w:sectPr w:rsidR="006C02D1" w:rsidSect="006C02D1">
          <w:pgSz w:w="12240" w:h="15840"/>
          <w:pgMar w:top="720" w:right="630" w:bottom="720" w:left="720" w:header="720" w:footer="720" w:gutter="0"/>
          <w:cols w:num="2" w:space="180"/>
          <w:docGrid w:linePitch="360"/>
        </w:sectPr>
      </w:pPr>
      <w:r>
        <w:rPr>
          <w:noProof/>
          <w:lang w:bidi="ar-SA"/>
        </w:rPr>
        <w:lastRenderedPageBreak/>
        <mc:AlternateContent>
          <mc:Choice Requires="wps">
            <w:drawing>
              <wp:anchor distT="0" distB="0" distL="0" distR="0" simplePos="0" relativeHeight="251671552" behindDoc="1" locked="0" layoutInCell="1" allowOverlap="1" wp14:anchorId="35AE4F8B" wp14:editId="7B2E6A53">
                <wp:simplePos x="0" y="0"/>
                <wp:positionH relativeFrom="page">
                  <wp:posOffset>552450</wp:posOffset>
                </wp:positionH>
                <wp:positionV relativeFrom="paragraph">
                  <wp:posOffset>60960</wp:posOffset>
                </wp:positionV>
                <wp:extent cx="6858000" cy="1270"/>
                <wp:effectExtent l="0" t="0" r="19050" b="17780"/>
                <wp:wrapTopAndBottom/>
                <wp:docPr id="7"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E398D" id="Freeform 272" o:spid="_x0000_s1026" style="position:absolute;margin-left:43.5pt;margin-top:4.8pt;width:54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" path="m,l10800,e" filled="f" strokecolor="#19398a" strokeweight="2pt">
                <v:path arrowok="t" o:connecttype="custom" o:connectlocs="0,0;6858000,0" o:connectangles="0,0"/>
                <w10:wrap type="topAndBottom" anchorx="page"/>
              </v:shape>
            </w:pict>
          </mc:Fallback>
        </mc:AlternateContent>
      </w:r>
      <w:r w:rsidR="006C02D1" w:rsidRPr="006C02D1">
        <w:rPr>
          <w:b/>
          <w:color w:val="19398A"/>
          <w:w w:val="115"/>
          <w:sz w:val="24"/>
          <w:szCs w:val="24"/>
        </w:rPr>
        <w:t>SCREENING RECOMMENDATIONS</w:t>
      </w:r>
    </w:p>
    <w:p w14:paraId="6F7F82B8" w14:textId="77777777" w:rsidR="006C02D1" w:rsidRPr="006C02D1" w:rsidRDefault="006C02D1" w:rsidP="006C02D1">
      <w:pPr>
        <w:tabs>
          <w:tab w:val="left" w:pos="488"/>
        </w:tabs>
        <w:spacing w:before="120" w:line="262" w:lineRule="auto"/>
        <w:ind w:left="202" w:right="45"/>
        <w:rPr>
          <w:rFonts w:ascii="Times New Roman" w:hAnsi="Times New Roman" w:cs="Times New Roman"/>
          <w:color w:val="231F20"/>
        </w:rPr>
      </w:pPr>
      <w:r w:rsidRPr="006C02D1">
        <w:rPr>
          <w:rFonts w:ascii="Times New Roman" w:hAnsi="Times New Roman" w:cs="Times New Roman"/>
          <w:color w:val="231F20"/>
        </w:rPr>
        <w:t>Widespread screening is key to increasing prevention and early detection of colorectal cancer. Recommended screening strategies and guidance include:</w:t>
      </w:r>
    </w:p>
    <w:p w14:paraId="09C6AF14" w14:textId="77777777" w:rsidR="006C02D1" w:rsidRPr="006C02D1" w:rsidRDefault="006C02D1" w:rsidP="00263E73">
      <w:pPr>
        <w:pStyle w:val="ListParagraph"/>
        <w:numPr>
          <w:ilvl w:val="0"/>
          <w:numId w:val="2"/>
        </w:numPr>
        <w:tabs>
          <w:tab w:val="left" w:pos="-1530"/>
        </w:tabs>
        <w:spacing w:before="120" w:line="262" w:lineRule="auto"/>
        <w:ind w:left="540" w:right="173"/>
        <w:rPr>
          <w:color w:val="231F20"/>
        </w:rPr>
      </w:pPr>
      <w:r w:rsidRPr="006C02D1">
        <w:rPr>
          <w:color w:val="231F20"/>
        </w:rPr>
        <w:t>Early on, colon cancer has no symptoms, so an individual could have colon cancer and not know it. The only way to know for sure is to get screened.</w:t>
      </w:r>
    </w:p>
    <w:p w14:paraId="26374AD7" w14:textId="77777777" w:rsidR="006C02D1" w:rsidRPr="006C02D1" w:rsidRDefault="006C02D1" w:rsidP="00263E73">
      <w:pPr>
        <w:pStyle w:val="ListParagraph"/>
        <w:numPr>
          <w:ilvl w:val="0"/>
          <w:numId w:val="2"/>
        </w:numPr>
        <w:tabs>
          <w:tab w:val="left" w:pos="488"/>
        </w:tabs>
        <w:spacing w:before="120" w:line="262" w:lineRule="auto"/>
        <w:ind w:left="540" w:right="173"/>
        <w:rPr>
          <w:color w:val="231F20"/>
        </w:rPr>
      </w:pPr>
      <w:r w:rsidRPr="006C02D1">
        <w:rPr>
          <w:color w:val="231F20"/>
        </w:rPr>
        <w:t xml:space="preserve">When colorectal cancer is caught early, it can be cured 90% of the time. </w:t>
      </w:r>
    </w:p>
    <w:p w14:paraId="323ED2E7" w14:textId="77777777" w:rsidR="006C02D1" w:rsidRPr="006C02D1" w:rsidRDefault="006C02D1" w:rsidP="00263E73">
      <w:pPr>
        <w:pStyle w:val="ListParagraph"/>
        <w:numPr>
          <w:ilvl w:val="0"/>
          <w:numId w:val="2"/>
        </w:numPr>
        <w:tabs>
          <w:tab w:val="left" w:pos="-6840"/>
        </w:tabs>
        <w:spacing w:before="120" w:line="262" w:lineRule="auto"/>
        <w:ind w:left="540" w:right="173"/>
        <w:rPr>
          <w:color w:val="231F20"/>
        </w:rPr>
      </w:pPr>
      <w:r w:rsidRPr="006C02D1">
        <w:rPr>
          <w:color w:val="231F20"/>
        </w:rPr>
        <w:t xml:space="preserve">The U.S. Preventive Services Task Force (USPSTF) makes evidence-based recommendations about clinical preventive services. The USPSTF recommends screening for colorectal cancer starting at age 50 years and continuing until age 75 years. </w:t>
      </w:r>
    </w:p>
    <w:p w14:paraId="2F2DB59F" w14:textId="77777777" w:rsidR="006C02D1" w:rsidRPr="006C02D1" w:rsidRDefault="006C02D1" w:rsidP="006C02D1">
      <w:pPr>
        <w:pStyle w:val="ListParagraph"/>
        <w:numPr>
          <w:ilvl w:val="0"/>
          <w:numId w:val="2"/>
        </w:numPr>
        <w:tabs>
          <w:tab w:val="left" w:pos="-6840"/>
        </w:tabs>
        <w:spacing w:before="120" w:line="262" w:lineRule="auto"/>
        <w:ind w:left="360" w:right="173"/>
        <w:rPr>
          <w:color w:val="231F20"/>
        </w:rPr>
      </w:pPr>
      <w:r w:rsidRPr="006C02D1">
        <w:rPr>
          <w:color w:val="231F20"/>
        </w:rPr>
        <w:br w:type="column"/>
      </w:r>
      <w:r w:rsidRPr="006C02D1">
        <w:t xml:space="preserve">The decision to screen for colorectal cancer in adults </w:t>
      </w:r>
    </w:p>
    <w:p w14:paraId="079D561A" w14:textId="77777777" w:rsidR="006C02D1" w:rsidRPr="006C02D1" w:rsidRDefault="006C02D1" w:rsidP="006C02D1">
      <w:pPr>
        <w:tabs>
          <w:tab w:val="left" w:pos="-6840"/>
        </w:tabs>
        <w:spacing w:line="22" w:lineRule="atLeast"/>
        <w:ind w:left="360" w:right="173"/>
        <w:rPr>
          <w:rFonts w:ascii="Times New Roman" w:hAnsi="Times New Roman" w:cs="Times New Roman"/>
          <w:color w:val="231F20"/>
        </w:rPr>
      </w:pPr>
      <w:r w:rsidRPr="006C02D1">
        <w:rPr>
          <w:rFonts w:ascii="Times New Roman" w:hAnsi="Times New Roman" w:cs="Times New Roman"/>
        </w:rPr>
        <w:t>aged 76 to 85 years should be an individual one, considering the patient’s overall health and prior screening history.</w:t>
      </w:r>
    </w:p>
    <w:p w14:paraId="39FCE5E8" w14:textId="77777777" w:rsidR="006C02D1" w:rsidRPr="006C02D1" w:rsidRDefault="006C02D1" w:rsidP="006C02D1">
      <w:pPr>
        <w:pStyle w:val="ListParagraph"/>
        <w:numPr>
          <w:ilvl w:val="0"/>
          <w:numId w:val="2"/>
        </w:numPr>
        <w:tabs>
          <w:tab w:val="left" w:pos="-6840"/>
        </w:tabs>
        <w:spacing w:before="120" w:line="262" w:lineRule="auto"/>
        <w:ind w:left="360" w:right="173"/>
        <w:rPr>
          <w:color w:val="231F20"/>
        </w:rPr>
      </w:pPr>
      <w:r w:rsidRPr="006C02D1">
        <w:rPr>
          <w:color w:val="231F20"/>
        </w:rPr>
        <w:t xml:space="preserve">Additional efforts are needed to ensure that at-risk populations, including Black, non-Hispanics and those with a personal or family history of polyps or colon cancer, receive recommended screening, follow-up, and treatment.  </w:t>
      </w:r>
    </w:p>
    <w:p w14:paraId="360CD38B" w14:textId="77777777" w:rsidR="006C02D1" w:rsidRPr="006C02D1" w:rsidRDefault="006C02D1" w:rsidP="006C02D1">
      <w:pPr>
        <w:pStyle w:val="ListParagraph"/>
        <w:numPr>
          <w:ilvl w:val="0"/>
          <w:numId w:val="2"/>
        </w:numPr>
        <w:tabs>
          <w:tab w:val="left" w:pos="-6840"/>
        </w:tabs>
        <w:spacing w:before="120" w:line="262" w:lineRule="auto"/>
        <w:ind w:left="360" w:right="173"/>
        <w:rPr>
          <w:color w:val="231F20"/>
        </w:rPr>
      </w:pPr>
      <w:r w:rsidRPr="006C02D1">
        <w:rPr>
          <w:color w:val="231F20"/>
        </w:rPr>
        <w:t>Two of the tests recommended by doctors are colonoscopies and FOBTs. You should talk to your doctor about the best test for you.</w:t>
      </w:r>
    </w:p>
    <w:p w14:paraId="251C424E" w14:textId="77777777" w:rsidR="006C02D1" w:rsidRPr="006C02D1" w:rsidRDefault="006C02D1" w:rsidP="00263E73">
      <w:pPr>
        <w:pStyle w:val="ListParagraph"/>
        <w:widowControl/>
        <w:numPr>
          <w:ilvl w:val="1"/>
          <w:numId w:val="2"/>
        </w:numPr>
        <w:tabs>
          <w:tab w:val="left" w:pos="-6840"/>
        </w:tabs>
        <w:autoSpaceDE/>
        <w:autoSpaceDN/>
        <w:ind w:left="630"/>
        <w:contextualSpacing/>
      </w:pPr>
      <w:r w:rsidRPr="006C02D1">
        <w:t>Colonoscopy: A procedure that looks for polyps.</w:t>
      </w:r>
    </w:p>
    <w:p w14:paraId="482876C3" w14:textId="77777777" w:rsidR="006C02D1" w:rsidRDefault="006C02D1" w:rsidP="00263E73">
      <w:pPr>
        <w:pStyle w:val="ListParagraph"/>
        <w:numPr>
          <w:ilvl w:val="1"/>
          <w:numId w:val="2"/>
        </w:numPr>
        <w:tabs>
          <w:tab w:val="left" w:pos="-6840"/>
        </w:tabs>
        <w:spacing w:line="264" w:lineRule="auto"/>
        <w:ind w:left="630" w:right="58"/>
        <w:sectPr w:rsidR="006C02D1" w:rsidSect="006C02D1">
          <w:type w:val="continuous"/>
          <w:pgSz w:w="12240" w:h="15840"/>
          <w:pgMar w:top="720" w:right="630" w:bottom="720" w:left="720" w:header="720" w:footer="720" w:gutter="0"/>
          <w:cols w:num="2" w:space="180"/>
          <w:docGrid w:linePitch="360"/>
        </w:sectPr>
      </w:pPr>
      <w:r w:rsidRPr="006C02D1">
        <w:t>FOBT: A yearly at-home test that looks for hidden blood in the stool.</w:t>
      </w:r>
    </w:p>
    <w:p w14:paraId="5360FB2B" w14:textId="77777777" w:rsidR="00C763EA" w:rsidRDefault="00263E73" w:rsidP="00263E73">
      <w:pPr>
        <w:pStyle w:val="Heading2"/>
        <w:spacing w:before="120" w:after="92"/>
        <w:ind w:left="202"/>
        <w:rPr>
          <w:rFonts w:ascii="Times New Roman" w:hAnsi="Times New Roman" w:cs="Times New Roman"/>
          <w:color w:val="19398A"/>
          <w:w w:val="115"/>
        </w:rPr>
        <w:sectPr w:rsidR="00C763EA" w:rsidSect="00C763EA">
          <w:type w:val="continuous"/>
          <w:pgSz w:w="12240" w:h="15840"/>
          <w:pgMar w:top="720" w:right="630" w:bottom="720" w:left="720" w:header="720" w:footer="720" w:gutter="0"/>
          <w:cols w:space="180"/>
          <w:docGrid w:linePitch="360"/>
        </w:sectPr>
      </w:pPr>
      <w:r>
        <w:rPr>
          <w:noProof/>
        </w:rPr>
        <mc:AlternateContent>
          <mc:Choice Requires="wps">
            <w:drawing>
              <wp:anchor distT="0" distB="0" distL="0" distR="0" simplePos="0" relativeHeight="251673600" behindDoc="1" locked="0" layoutInCell="1" allowOverlap="1" wp14:anchorId="3EB1E265" wp14:editId="49471A6D">
                <wp:simplePos x="0" y="0"/>
                <wp:positionH relativeFrom="page">
                  <wp:posOffset>552450</wp:posOffset>
                </wp:positionH>
                <wp:positionV relativeFrom="paragraph">
                  <wp:posOffset>244475</wp:posOffset>
                </wp:positionV>
                <wp:extent cx="6858000" cy="1270"/>
                <wp:effectExtent l="0" t="0" r="19050" b="17780"/>
                <wp:wrapTopAndBottom/>
                <wp:docPr id="8"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6D346" id="Freeform 272" o:spid="_x0000_s1026" style="position:absolute;margin-left:43.5pt;margin-top:19.25pt;width:54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" path="m,l10800,e" filled="f" strokecolor="#19398a" strokeweight="2pt">
                <v:path arrowok="t" o:connecttype="custom" o:connectlocs="0,0;6858000,0" o:connectangles="0,0"/>
                <w10:wrap type="topAndBottom" anchorx="page"/>
              </v:shape>
            </w:pict>
          </mc:Fallback>
        </mc:AlternateContent>
      </w:r>
      <w:r w:rsidR="00C763EA" w:rsidRPr="001E6527">
        <w:rPr>
          <w:rFonts w:ascii="Times New Roman" w:hAnsi="Times New Roman" w:cs="Times New Roman"/>
          <w:color w:val="19398A"/>
          <w:w w:val="115"/>
        </w:rPr>
        <w:t>TECHNICAL NOTES AND</w:t>
      </w:r>
      <w:r w:rsidR="00C763EA">
        <w:rPr>
          <w:rFonts w:ascii="Times New Roman" w:hAnsi="Times New Roman" w:cs="Times New Roman"/>
          <w:color w:val="19398A"/>
          <w:w w:val="115"/>
        </w:rPr>
        <w:t xml:space="preserve"> DEFINITIONS</w:t>
      </w:r>
    </w:p>
    <w:p w14:paraId="4A9082C7" w14:textId="77777777" w:rsidR="00C763EA" w:rsidRPr="00A34603" w:rsidRDefault="00C763EA" w:rsidP="00A34603">
      <w:pPr>
        <w:tabs>
          <w:tab w:val="left" w:pos="488"/>
        </w:tabs>
        <w:spacing w:before="120" w:after="0" w:line="262" w:lineRule="auto"/>
        <w:ind w:left="202" w:right="173"/>
        <w:rPr>
          <w:rFonts w:ascii="Times New Roman" w:hAnsi="Times New Roman" w:cs="Times New Roman"/>
          <w:color w:val="231F20"/>
        </w:rPr>
      </w:pPr>
      <w:r w:rsidRPr="00A34603">
        <w:rPr>
          <w:rFonts w:ascii="Times New Roman" w:hAnsi="Times New Roman" w:cs="Times New Roman"/>
          <w:b/>
          <w:color w:val="19398A"/>
        </w:rPr>
        <w:t>Age-adjusted rate</w:t>
      </w:r>
      <w:r w:rsidRPr="00A34603">
        <w:rPr>
          <w:rFonts w:ascii="Times New Roman" w:hAnsi="Times New Roman" w:cs="Times New Roman"/>
          <w:color w:val="231F20"/>
        </w:rPr>
        <w:t xml:space="preserve"> – a rate that accounts for the age structure of a geographic area, allowing for the comparison of areas with different age distributions. In this report, age-adjusted rates were calculated by weighting the age-specific rates for a given year by the age distribution of the U.S. standard population in the year 2000. The weighted age-specific rates were then added to produce the adjusted rate for all ages combined. Rates should only be compared if they have been adjusted to the same standard population.</w:t>
      </w:r>
    </w:p>
    <w:p w14:paraId="24F5E430" w14:textId="77777777" w:rsidR="00C763EA" w:rsidRPr="00A34603" w:rsidRDefault="00C763EA" w:rsidP="00A34603">
      <w:pPr>
        <w:tabs>
          <w:tab w:val="left" w:pos="488"/>
        </w:tabs>
        <w:spacing w:before="120" w:after="0" w:line="262" w:lineRule="auto"/>
        <w:ind w:left="202" w:right="173"/>
        <w:rPr>
          <w:rFonts w:ascii="Times New Roman" w:hAnsi="Times New Roman" w:cs="Times New Roman"/>
          <w:color w:val="231F20"/>
        </w:rPr>
      </w:pPr>
      <w:r w:rsidRPr="00A34603">
        <w:rPr>
          <w:rFonts w:ascii="Times New Roman" w:hAnsi="Times New Roman" w:cs="Times New Roman"/>
          <w:b/>
          <w:color w:val="19398A"/>
        </w:rPr>
        <w:t xml:space="preserve">Age-specific rate </w:t>
      </w:r>
      <w:r w:rsidRPr="00A34603">
        <w:rPr>
          <w:rFonts w:ascii="Times New Roman" w:hAnsi="Times New Roman" w:cs="Times New Roman"/>
          <w:color w:val="231F20"/>
        </w:rPr>
        <w:t xml:space="preserve">– a rate among people of a particular age range in a given time period. In this report, age-specific rates were calculated by dividing the number of people in an age group who were newly diagnosed with </w:t>
      </w:r>
      <w:r w:rsidRPr="00A34603">
        <w:rPr>
          <w:rFonts w:ascii="Times New Roman" w:hAnsi="Times New Roman" w:cs="Times New Roman"/>
          <w:color w:val="231F20"/>
          <w:spacing w:val="-3"/>
        </w:rPr>
        <w:t>can</w:t>
      </w:r>
      <w:r w:rsidRPr="00A34603">
        <w:rPr>
          <w:rFonts w:ascii="Times New Roman" w:hAnsi="Times New Roman" w:cs="Times New Roman"/>
          <w:color w:val="231F20"/>
        </w:rPr>
        <w:t>cer (incidence) or died of cancer (mortality) by the number of people in that same age group</w:t>
      </w:r>
      <w:r w:rsidRPr="00A34603">
        <w:rPr>
          <w:rFonts w:ascii="Times New Roman" w:hAnsi="Times New Roman" w:cs="Times New Roman"/>
          <w:color w:val="231F20"/>
          <w:spacing w:val="20"/>
        </w:rPr>
        <w:t xml:space="preserve"> </w:t>
      </w:r>
      <w:r w:rsidRPr="00A34603">
        <w:rPr>
          <w:rFonts w:ascii="Times New Roman" w:hAnsi="Times New Roman" w:cs="Times New Roman"/>
          <w:color w:val="231F20"/>
        </w:rPr>
        <w:t>overall.</w:t>
      </w:r>
    </w:p>
    <w:p w14:paraId="083FBB64" w14:textId="77777777" w:rsidR="00C763EA" w:rsidRPr="00A34603" w:rsidRDefault="00C763EA" w:rsidP="00A34603">
      <w:pPr>
        <w:tabs>
          <w:tab w:val="left" w:pos="488"/>
        </w:tabs>
        <w:spacing w:before="120" w:after="0" w:line="262" w:lineRule="auto"/>
        <w:ind w:left="180" w:right="173"/>
        <w:rPr>
          <w:rFonts w:ascii="Times New Roman" w:hAnsi="Times New Roman" w:cs="Times New Roman"/>
          <w:bCs/>
        </w:rPr>
      </w:pPr>
      <w:r w:rsidRPr="00A34603">
        <w:rPr>
          <w:rFonts w:ascii="Times New Roman" w:hAnsi="Times New Roman" w:cs="Times New Roman"/>
          <w:b/>
          <w:color w:val="19398A"/>
        </w:rPr>
        <w:t xml:space="preserve">Incidence – </w:t>
      </w:r>
      <w:r w:rsidRPr="00A34603">
        <w:rPr>
          <w:rFonts w:ascii="Times New Roman" w:hAnsi="Times New Roman" w:cs="Times New Roman"/>
          <w:bCs/>
        </w:rPr>
        <w:t>the number of people who are newly diagnosed with a disease, condition, or illness during a particular time period. The incidence data presented in this report were coded using the International Classification of Disease for Oncology (ICD-O) coding system.</w:t>
      </w:r>
    </w:p>
    <w:p w14:paraId="1004966A" w14:textId="77777777" w:rsidR="00C763EA" w:rsidRPr="00A34603" w:rsidRDefault="00C763EA" w:rsidP="00A34603">
      <w:pPr>
        <w:tabs>
          <w:tab w:val="left" w:pos="488"/>
        </w:tabs>
        <w:spacing w:before="120" w:after="0" w:line="262" w:lineRule="auto"/>
        <w:ind w:left="360" w:right="173"/>
        <w:rPr>
          <w:rFonts w:ascii="Times New Roman" w:hAnsi="Times New Roman" w:cs="Times New Roman"/>
          <w:bCs/>
        </w:rPr>
      </w:pPr>
      <w:r w:rsidRPr="00A34603">
        <w:rPr>
          <w:rFonts w:ascii="Times New Roman" w:hAnsi="Times New Roman" w:cs="Times New Roman"/>
          <w:b/>
          <w:color w:val="19398A"/>
        </w:rPr>
        <w:br w:type="column"/>
      </w:r>
      <w:r w:rsidRPr="00A34603">
        <w:rPr>
          <w:rFonts w:ascii="Times New Roman" w:hAnsi="Times New Roman" w:cs="Times New Roman"/>
          <w:b/>
          <w:color w:val="19398A"/>
        </w:rPr>
        <w:t xml:space="preserve">Mortality – </w:t>
      </w:r>
      <w:r w:rsidRPr="00A34603">
        <w:rPr>
          <w:rFonts w:ascii="Times New Roman" w:hAnsi="Times New Roman" w:cs="Times New Roman"/>
          <w:bCs/>
        </w:rPr>
        <w:t xml:space="preserve">the number of people who died of a disease, condition, or illness during a particular time period. The mortality data presented in this report were coded using the International Classification of Diseases (ICD). </w:t>
      </w:r>
    </w:p>
    <w:p w14:paraId="1B0B24FF" w14:textId="77777777" w:rsidR="00C763EA" w:rsidRPr="00A34603" w:rsidRDefault="00C763EA" w:rsidP="00A34603">
      <w:pPr>
        <w:tabs>
          <w:tab w:val="left" w:pos="488"/>
        </w:tabs>
        <w:spacing w:before="120" w:after="0" w:line="262" w:lineRule="auto"/>
        <w:ind w:left="360" w:right="173"/>
        <w:rPr>
          <w:rFonts w:ascii="Times New Roman" w:hAnsi="Times New Roman" w:cs="Times New Roman"/>
          <w:color w:val="231F20"/>
        </w:rPr>
      </w:pPr>
      <w:r w:rsidRPr="00A34603">
        <w:rPr>
          <w:rFonts w:ascii="Times New Roman" w:hAnsi="Times New Roman" w:cs="Times New Roman"/>
          <w:b/>
          <w:color w:val="19398A"/>
        </w:rPr>
        <w:t xml:space="preserve">Race/ethnicity – </w:t>
      </w:r>
      <w:r w:rsidRPr="00A34603">
        <w:rPr>
          <w:rFonts w:ascii="Times New Roman" w:hAnsi="Times New Roman" w:cs="Times New Roman"/>
          <w:bCs/>
        </w:rPr>
        <w:t>categories presented in this report are mutually exclusive. Cases and deaths are only included in one race/ethnicity category.</w:t>
      </w:r>
    </w:p>
    <w:p w14:paraId="1596FEDD" w14:textId="77777777" w:rsidR="00C763EA" w:rsidRPr="00A34603" w:rsidRDefault="000E5EAA" w:rsidP="00A34603">
      <w:pPr>
        <w:spacing w:before="120" w:after="0" w:line="262" w:lineRule="auto"/>
        <w:ind w:left="360"/>
        <w:rPr>
          <w:rFonts w:ascii="Times New Roman" w:hAnsi="Times New Roman" w:cs="Times New Roman"/>
        </w:rPr>
        <w:sectPr w:rsidR="00C763EA" w:rsidRPr="00A34603" w:rsidSect="00C763EA">
          <w:type w:val="continuous"/>
          <w:pgSz w:w="12240" w:h="15840"/>
          <w:pgMar w:top="720" w:right="630" w:bottom="720" w:left="720" w:header="720" w:footer="720" w:gutter="0"/>
          <w:cols w:num="2" w:space="180"/>
          <w:docGrid w:linePitch="360"/>
        </w:sectPr>
      </w:pPr>
      <w:r w:rsidRPr="00A34603">
        <w:rPr>
          <w:rFonts w:ascii="Times New Roman" w:hAnsi="Times New Roman" w:cs="Times New Roman"/>
          <w:b/>
          <w:color w:val="19398A"/>
        </w:rPr>
        <w:t>S</w:t>
      </w:r>
      <w:r w:rsidR="00C763EA" w:rsidRPr="00A34603">
        <w:rPr>
          <w:rFonts w:ascii="Times New Roman" w:hAnsi="Times New Roman" w:cs="Times New Roman"/>
          <w:b/>
          <w:color w:val="19398A"/>
        </w:rPr>
        <w:t xml:space="preserve">tatistical significance </w:t>
      </w:r>
      <w:r w:rsidR="00C763EA" w:rsidRPr="00A34603">
        <w:rPr>
          <w:rFonts w:ascii="Times New Roman" w:hAnsi="Times New Roman" w:cs="Times New Roman"/>
        </w:rPr>
        <w:t>– an estimate of the probability that the trend or difference between groups is due to chance alone. In this report, the trend or difference between groups was considered statistically significant when the p value was less than or equal to 0.05.</w:t>
      </w:r>
    </w:p>
    <w:p w14:paraId="5CBC2EEA" w14:textId="77777777" w:rsidR="00263E73" w:rsidRDefault="00361C83" w:rsidP="00361C83">
      <w:pPr>
        <w:spacing w:after="120" w:line="240" w:lineRule="auto"/>
        <w:ind w:left="187"/>
        <w:rPr>
          <w:rFonts w:ascii="Times New Roman" w:hAnsi="Times New Roman" w:cs="Times New Roman"/>
          <w:b/>
          <w:color w:val="19398A"/>
          <w:w w:val="115"/>
          <w:sz w:val="24"/>
          <w:szCs w:val="24"/>
        </w:rPr>
        <w:sectPr w:rsidR="00263E73" w:rsidSect="00263E73">
          <w:pgSz w:w="12240" w:h="15840"/>
          <w:pgMar w:top="720" w:right="630" w:bottom="720" w:left="720" w:header="720" w:footer="720" w:gutter="0"/>
          <w:cols w:space="180"/>
          <w:docGrid w:linePitch="360"/>
        </w:sectPr>
      </w:pPr>
      <w:r>
        <w:rPr>
          <w:noProof/>
        </w:rPr>
        <w:lastRenderedPageBreak/>
        <mc:AlternateContent>
          <mc:Choice Requires="wps">
            <w:drawing>
              <wp:anchor distT="0" distB="0" distL="0" distR="0" simplePos="0" relativeHeight="251675648" behindDoc="1" locked="0" layoutInCell="1" allowOverlap="1" wp14:anchorId="47CDAA5A" wp14:editId="27CE551E">
                <wp:simplePos x="0" y="0"/>
                <wp:positionH relativeFrom="page">
                  <wp:posOffset>514350</wp:posOffset>
                </wp:positionH>
                <wp:positionV relativeFrom="paragraph">
                  <wp:posOffset>45720</wp:posOffset>
                </wp:positionV>
                <wp:extent cx="6858000" cy="1270"/>
                <wp:effectExtent l="0" t="0" r="19050" b="17780"/>
                <wp:wrapTopAndBottom/>
                <wp:docPr id="9"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7003" id="Freeform 272" o:spid="_x0000_s1026" style="position:absolute;margin-left:40.5pt;margin-top:3.6pt;width:540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" path="m,l10800,e" filled="f" strokecolor="#19398a" strokeweight="2pt">
                <v:path arrowok="t" o:connecttype="custom" o:connectlocs="0,0;6858000,0" o:connectangles="0,0"/>
                <w10:wrap type="topAndBottom" anchorx="page"/>
              </v:shape>
            </w:pict>
          </mc:Fallback>
        </mc:AlternateContent>
      </w:r>
      <w:r w:rsidR="00C763EA" w:rsidRPr="00C763EA">
        <w:rPr>
          <w:rFonts w:ascii="Times New Roman" w:hAnsi="Times New Roman" w:cs="Times New Roman"/>
          <w:b/>
          <w:color w:val="19398A"/>
          <w:w w:val="115"/>
          <w:sz w:val="24"/>
          <w:szCs w:val="24"/>
        </w:rPr>
        <w:t>DATA SOURCES</w:t>
      </w:r>
    </w:p>
    <w:p w14:paraId="3A609D8D" w14:textId="77777777" w:rsidR="00C763EA" w:rsidRPr="00C763EA" w:rsidDel="005F3B94" w:rsidRDefault="00C763EA" w:rsidP="00A34603">
      <w:pPr>
        <w:tabs>
          <w:tab w:val="left" w:pos="488"/>
        </w:tabs>
        <w:spacing w:before="120" w:after="0" w:line="262" w:lineRule="auto"/>
        <w:ind w:left="202" w:right="173"/>
        <w:rPr>
          <w:rFonts w:ascii="Times New Roman" w:hAnsi="Times New Roman" w:cs="Times New Roman"/>
          <w:bCs/>
        </w:rPr>
      </w:pPr>
      <w:r w:rsidRPr="00C763EA" w:rsidDel="005F3B94">
        <w:rPr>
          <w:rFonts w:ascii="Times New Roman" w:hAnsi="Times New Roman" w:cs="Times New Roman"/>
          <w:b/>
          <w:color w:val="19398A"/>
        </w:rPr>
        <w:t>Behavioral Risk Factor Surveillance System (BRFSS):</w:t>
      </w:r>
      <w:r w:rsidRPr="00C763EA">
        <w:rPr>
          <w:rFonts w:ascii="Times New Roman" w:hAnsi="Times New Roman" w:cs="Times New Roman"/>
          <w:b/>
          <w:color w:val="19398A"/>
        </w:rPr>
        <w:t xml:space="preserve"> </w:t>
      </w:r>
      <w:r w:rsidRPr="00C763EA" w:rsidDel="005F3B94">
        <w:rPr>
          <w:rFonts w:ascii="Times New Roman" w:hAnsi="Times New Roman" w:cs="Times New Roman"/>
          <w:bCs/>
        </w:rPr>
        <w:t>The data on colorectal cancer screening were collected by the Health Survey Program as part of BRFSS.</w:t>
      </w:r>
      <w:r w:rsidRPr="00C763EA">
        <w:rPr>
          <w:rFonts w:ascii="Times New Roman" w:hAnsi="Times New Roman" w:cs="Times New Roman"/>
          <w:bCs/>
        </w:rPr>
        <w:t xml:space="preserve"> </w:t>
      </w:r>
      <w:r w:rsidRPr="00C763EA" w:rsidDel="005F3B94">
        <w:rPr>
          <w:rFonts w:ascii="Times New Roman" w:hAnsi="Times New Roman" w:cs="Times New Roman"/>
          <w:bCs/>
        </w:rPr>
        <w:t>The BRFSS is a random-digit-dial telephone survey conducted among residents of Massachusetts 18 years of age and older.</w:t>
      </w:r>
      <w:r w:rsidRPr="00C763EA">
        <w:rPr>
          <w:rFonts w:ascii="Times New Roman" w:hAnsi="Times New Roman" w:cs="Times New Roman"/>
          <w:bCs/>
        </w:rPr>
        <w:t xml:space="preserve"> </w:t>
      </w:r>
      <w:r w:rsidRPr="00C763EA" w:rsidDel="005F3B94">
        <w:rPr>
          <w:rFonts w:ascii="Times New Roman" w:hAnsi="Times New Roman" w:cs="Times New Roman"/>
          <w:bCs/>
        </w:rPr>
        <w:t>The data collected by the BRFSS include health characteristics, risk factors, and preventive behaviors. The Massachusetts screening data presented in this report were weighted and represent estimates for adults in Massachusetts.</w:t>
      </w:r>
      <w:r w:rsidRPr="00C763EA">
        <w:rPr>
          <w:rFonts w:ascii="Times New Roman" w:hAnsi="Times New Roman" w:cs="Times New Roman"/>
          <w:bCs/>
        </w:rPr>
        <w:t xml:space="preserve"> More information is available at: </w:t>
      </w:r>
      <w:hyperlink r:id="rId21" w:history="1">
        <w:r w:rsidRPr="00C763EA">
          <w:rPr>
            <w:rFonts w:ascii="Times New Roman" w:hAnsi="Times New Roman" w:cs="Times New Roman"/>
            <w:bCs/>
            <w:u w:val="single"/>
          </w:rPr>
          <w:t>https://www.cdc.gov/brfss/index.html</w:t>
        </w:r>
      </w:hyperlink>
      <w:r w:rsidRPr="00C763EA">
        <w:rPr>
          <w:rFonts w:ascii="Times New Roman" w:hAnsi="Times New Roman" w:cs="Times New Roman"/>
          <w:bCs/>
          <w:u w:val="single"/>
        </w:rPr>
        <w:t>.</w:t>
      </w:r>
      <w:r w:rsidRPr="00C763EA">
        <w:rPr>
          <w:rFonts w:ascii="Times New Roman" w:hAnsi="Times New Roman" w:cs="Times New Roman"/>
          <w:bCs/>
        </w:rPr>
        <w:t xml:space="preserve"> </w:t>
      </w:r>
    </w:p>
    <w:p w14:paraId="2788FC32" w14:textId="77777777" w:rsidR="00C763EA" w:rsidRPr="00C763EA" w:rsidRDefault="00C763EA" w:rsidP="00A34603">
      <w:pPr>
        <w:tabs>
          <w:tab w:val="left" w:pos="488"/>
        </w:tabs>
        <w:spacing w:before="120" w:after="0" w:line="262" w:lineRule="auto"/>
        <w:ind w:left="202" w:right="173"/>
        <w:rPr>
          <w:rFonts w:ascii="Times New Roman" w:hAnsi="Times New Roman" w:cs="Times New Roman"/>
          <w:bCs/>
        </w:rPr>
      </w:pPr>
      <w:r w:rsidRPr="00C763EA">
        <w:rPr>
          <w:rFonts w:ascii="Times New Roman" w:hAnsi="Times New Roman" w:cs="Times New Roman"/>
          <w:b/>
          <w:color w:val="19398A"/>
        </w:rPr>
        <w:t xml:space="preserve">Massachusetts Cancer Registry (MCR): </w:t>
      </w:r>
      <w:r w:rsidRPr="00C763EA">
        <w:rPr>
          <w:rFonts w:ascii="Times New Roman" w:hAnsi="Times New Roman" w:cs="Times New Roman"/>
          <w:bCs/>
        </w:rPr>
        <w:t xml:space="preserve">All Massachusetts incidence data are provided by the MCR, which is part of the Massachusetts Department of Public Health (MDPH). The MCR is a population-based cancer registry that began collecting reports of newly-diagnosed cancer cases in 1982. More information is available at: </w:t>
      </w:r>
      <w:hyperlink r:id="rId22" w:history="1">
        <w:r w:rsidRPr="00C763EA">
          <w:rPr>
            <w:rFonts w:ascii="Times New Roman" w:hAnsi="Times New Roman" w:cs="Times New Roman"/>
            <w:bCs/>
            <w:u w:val="single"/>
          </w:rPr>
          <w:t>https://www.mass.gov/massachusetts-cancer-registry</w:t>
        </w:r>
      </w:hyperlink>
      <w:r w:rsidRPr="00C763EA">
        <w:rPr>
          <w:rFonts w:ascii="Times New Roman" w:hAnsi="Times New Roman" w:cs="Times New Roman"/>
          <w:bCs/>
        </w:rPr>
        <w:t>.</w:t>
      </w:r>
    </w:p>
    <w:p w14:paraId="4D3FD910" w14:textId="77777777" w:rsidR="00C763EA" w:rsidRPr="00C763EA" w:rsidRDefault="00C763EA" w:rsidP="00A34603">
      <w:pPr>
        <w:tabs>
          <w:tab w:val="left" w:pos="488"/>
        </w:tabs>
        <w:spacing w:before="120" w:after="0" w:line="262" w:lineRule="auto"/>
        <w:ind w:left="202" w:right="173"/>
        <w:rPr>
          <w:rFonts w:ascii="Times New Roman" w:hAnsi="Times New Roman" w:cs="Times New Roman"/>
          <w:bCs/>
        </w:rPr>
      </w:pPr>
      <w:r w:rsidRPr="00C763EA">
        <w:rPr>
          <w:rFonts w:ascii="Times New Roman" w:hAnsi="Times New Roman" w:cs="Times New Roman"/>
          <w:b/>
          <w:color w:val="19398A"/>
        </w:rPr>
        <w:t xml:space="preserve">Massachusetts Registry of Vital Records and Statistics (RVRS): </w:t>
      </w:r>
      <w:r w:rsidRPr="00C763EA">
        <w:rPr>
          <w:rFonts w:ascii="Times New Roman" w:hAnsi="Times New Roman" w:cs="Times New Roman"/>
          <w:bCs/>
        </w:rPr>
        <w:t xml:space="preserve">RVRS provides statistics on births, deaths, fetal deaths, divorces, and marriages. These data are used by local and state public health programs and medical researchers to help understand our population, promote wellness, and ensure health equity within the Commonwealth. The mortality data in this report were gathered by the RVRS. More information is available at: </w:t>
      </w:r>
      <w:hyperlink r:id="rId23" w:history="1">
        <w:r w:rsidRPr="00C763EA">
          <w:rPr>
            <w:rFonts w:ascii="Times New Roman" w:hAnsi="Times New Roman" w:cs="Times New Roman"/>
            <w:bCs/>
            <w:u w:val="single"/>
          </w:rPr>
          <w:t>https://www.mass.gov/orgs/registry-of-vital-records-and-statistics</w:t>
        </w:r>
      </w:hyperlink>
      <w:r w:rsidRPr="00C763EA">
        <w:rPr>
          <w:rFonts w:ascii="Times New Roman" w:hAnsi="Times New Roman" w:cs="Times New Roman"/>
          <w:bCs/>
          <w:u w:val="single"/>
        </w:rPr>
        <w:t>.</w:t>
      </w:r>
      <w:r w:rsidRPr="00C763EA">
        <w:rPr>
          <w:rFonts w:ascii="Times New Roman" w:hAnsi="Times New Roman" w:cs="Times New Roman"/>
          <w:b/>
        </w:rPr>
        <w:t xml:space="preserve"> </w:t>
      </w:r>
      <w:r w:rsidRPr="00C763EA">
        <w:rPr>
          <w:rFonts w:ascii="Times New Roman" w:hAnsi="Times New Roman" w:cs="Times New Roman"/>
          <w:b/>
        </w:rPr>
        <w:br w:type="column"/>
      </w:r>
      <w:r w:rsidRPr="00C763EA">
        <w:rPr>
          <w:rFonts w:ascii="Times New Roman" w:hAnsi="Times New Roman" w:cs="Times New Roman"/>
          <w:b/>
          <w:color w:val="19398A"/>
        </w:rPr>
        <w:t xml:space="preserve">North American Association of Central Cancer Registries (NAACCR): </w:t>
      </w:r>
      <w:r w:rsidRPr="00C763EA">
        <w:rPr>
          <w:rFonts w:ascii="Times New Roman" w:hAnsi="Times New Roman" w:cs="Times New Roman"/>
          <w:bCs/>
        </w:rPr>
        <w:t xml:space="preserve">Established in 1987, NAACCR, Inc. is a collaborative umbrella organization for cancer registries, governmental agencies, professional associations, and private groups in North America interested in enhancing the quality and use of cancer registry data. All central cancer registries in the United States and Canada are members. U.S. Cancer Incidence data were gathered by the NAACCR. More information is available at: </w:t>
      </w:r>
      <w:hyperlink r:id="rId24" w:history="1">
        <w:r w:rsidRPr="00C763EA">
          <w:rPr>
            <w:rFonts w:ascii="Times New Roman" w:hAnsi="Times New Roman" w:cs="Times New Roman"/>
            <w:bCs/>
            <w:u w:val="single"/>
          </w:rPr>
          <w:t>https://www.naaccr.org/about-naaccr/</w:t>
        </w:r>
      </w:hyperlink>
      <w:r w:rsidRPr="00C763EA">
        <w:rPr>
          <w:rFonts w:ascii="Times New Roman" w:hAnsi="Times New Roman" w:cs="Times New Roman"/>
          <w:bCs/>
        </w:rPr>
        <w:t xml:space="preserve">. </w:t>
      </w:r>
    </w:p>
    <w:p w14:paraId="25771EEB" w14:textId="77777777" w:rsidR="00C763EA" w:rsidRPr="00C763EA" w:rsidRDefault="00C763EA" w:rsidP="00A34603">
      <w:pPr>
        <w:tabs>
          <w:tab w:val="left" w:pos="488"/>
        </w:tabs>
        <w:spacing w:before="120" w:after="0" w:line="262" w:lineRule="auto"/>
        <w:ind w:left="202" w:right="173"/>
        <w:rPr>
          <w:rFonts w:ascii="Times New Roman" w:hAnsi="Times New Roman" w:cs="Times New Roman"/>
          <w:bCs/>
        </w:rPr>
      </w:pPr>
      <w:r w:rsidRPr="00C763EA">
        <w:rPr>
          <w:rFonts w:ascii="Times New Roman" w:hAnsi="Times New Roman" w:cs="Times New Roman"/>
          <w:b/>
          <w:color w:val="19398A"/>
        </w:rPr>
        <w:t xml:space="preserve">National Center for Health Statistics (NCHS): </w:t>
      </w:r>
      <w:r w:rsidRPr="00C763EA">
        <w:rPr>
          <w:rFonts w:ascii="Times New Roman" w:hAnsi="Times New Roman" w:cs="Times New Roman"/>
          <w:bCs/>
        </w:rPr>
        <w:t xml:space="preserve">National mortality data were obtained from the Centers for Disease Control and Prevention’s NCHS, which collects national death data from individual state vital statistics registries. More information is available at: </w:t>
      </w:r>
      <w:hyperlink r:id="rId25" w:history="1">
        <w:r w:rsidRPr="00C763EA">
          <w:rPr>
            <w:rFonts w:ascii="Times New Roman" w:hAnsi="Times New Roman" w:cs="Times New Roman"/>
            <w:bCs/>
            <w:u w:val="single"/>
          </w:rPr>
          <w:t>https://www.cdc.gov/nchs/index.htm</w:t>
        </w:r>
      </w:hyperlink>
      <w:r w:rsidRPr="00C763EA">
        <w:rPr>
          <w:rFonts w:ascii="Times New Roman" w:hAnsi="Times New Roman" w:cs="Times New Roman"/>
          <w:bCs/>
          <w:u w:val="single"/>
        </w:rPr>
        <w:t>.</w:t>
      </w:r>
    </w:p>
    <w:p w14:paraId="65E9EA9F" w14:textId="77777777" w:rsidR="00C763EA" w:rsidRDefault="00C763EA" w:rsidP="00A34603">
      <w:pPr>
        <w:tabs>
          <w:tab w:val="left" w:pos="180"/>
        </w:tabs>
        <w:spacing w:before="120" w:after="0" w:line="262" w:lineRule="auto"/>
        <w:ind w:left="180"/>
        <w:rPr>
          <w:rFonts w:ascii="Times New Roman" w:hAnsi="Times New Roman" w:cs="Times New Roman"/>
          <w:color w:val="000000"/>
          <w:shd w:val="clear" w:color="auto" w:fill="FFFFFF"/>
        </w:rPr>
        <w:sectPr w:rsidR="00C763EA" w:rsidSect="00263E73">
          <w:type w:val="continuous"/>
          <w:pgSz w:w="12240" w:h="15840"/>
          <w:pgMar w:top="720" w:right="630" w:bottom="720" w:left="720" w:header="720" w:footer="720" w:gutter="0"/>
          <w:cols w:num="2" w:space="180"/>
          <w:docGrid w:linePitch="360"/>
        </w:sectPr>
      </w:pPr>
      <w:r w:rsidRPr="00C763EA">
        <w:rPr>
          <w:rFonts w:ascii="Times New Roman" w:hAnsi="Times New Roman" w:cs="Times New Roman"/>
          <w:b/>
          <w:color w:val="19398A"/>
        </w:rPr>
        <w:t>U.S. Cancer Statistics Working Group.</w:t>
      </w:r>
      <w:r w:rsidRPr="00C763EA">
        <w:rPr>
          <w:rFonts w:ascii="Times New Roman" w:hAnsi="Times New Roman" w:cs="Times New Roman"/>
          <w:color w:val="000000"/>
          <w:shd w:val="clear" w:color="auto" w:fill="FFFFFF"/>
        </w:rPr>
        <w:t xml:space="preserve"> </w:t>
      </w:r>
      <w:r w:rsidRPr="00C763EA">
        <w:rPr>
          <w:rFonts w:ascii="Times New Roman" w:hAnsi="Times New Roman" w:cs="Times New Roman"/>
          <w:bCs/>
        </w:rPr>
        <w:t xml:space="preserve">Cancer and mortality rates for each state were obtained from the U.S. Cancer Statistics Data Visualizations Tool, based on November 2018 submission data (1999–2016): U.S. Department of Health and Human Services, Centers for Disease Control and Prevention and National Cancer Institute, </w:t>
      </w:r>
      <w:r w:rsidRPr="00C763EA">
        <w:rPr>
          <w:rFonts w:ascii="Times New Roman" w:hAnsi="Times New Roman" w:cs="Times New Roman"/>
          <w:bCs/>
          <w:u w:val="single"/>
        </w:rPr>
        <w:t>https://gis.cdc.gov/Cancer/USCS/DataViz.html,</w:t>
      </w:r>
      <w:r w:rsidRPr="00C763EA">
        <w:rPr>
          <w:rFonts w:ascii="Times New Roman" w:hAnsi="Times New Roman" w:cs="Times New Roman"/>
          <w:bCs/>
        </w:rPr>
        <w:t xml:space="preserve"> June 2019</w:t>
      </w:r>
      <w:r w:rsidRPr="00C763EA">
        <w:rPr>
          <w:rFonts w:ascii="Times New Roman" w:hAnsi="Times New Roman" w:cs="Times New Roman"/>
          <w:color w:val="000000"/>
          <w:shd w:val="clear" w:color="auto" w:fill="FFFFFF"/>
        </w:rPr>
        <w:t>.</w:t>
      </w:r>
    </w:p>
    <w:p w14:paraId="59DABA04" w14:textId="77777777" w:rsidR="00C763EA" w:rsidRDefault="00361C83" w:rsidP="00C763EA">
      <w:pPr>
        <w:ind w:left="360"/>
        <w:rPr>
          <w:rFonts w:ascii="Times New Roman" w:hAnsi="Times New Roman" w:cs="Times New Roman"/>
          <w:b/>
        </w:rPr>
      </w:pPr>
      <w:r>
        <w:rPr>
          <w:noProof/>
        </w:rPr>
        <mc:AlternateContent>
          <mc:Choice Requires="wps">
            <w:drawing>
              <wp:anchor distT="0" distB="0" distL="0" distR="0" simplePos="0" relativeHeight="251677696" behindDoc="1" locked="0" layoutInCell="1" allowOverlap="1" wp14:anchorId="6BC336CC" wp14:editId="3B1A2AEB">
                <wp:simplePos x="0" y="0"/>
                <wp:positionH relativeFrom="page">
                  <wp:posOffset>514350</wp:posOffset>
                </wp:positionH>
                <wp:positionV relativeFrom="paragraph">
                  <wp:posOffset>313690</wp:posOffset>
                </wp:positionV>
                <wp:extent cx="6858000" cy="1270"/>
                <wp:effectExtent l="0" t="0" r="19050" b="17780"/>
                <wp:wrapTopAndBottom/>
                <wp:docPr id="10"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1939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FB306" id="Freeform 272" o:spid="_x0000_s1026" style="position:absolute;margin-left:40.5pt;margin-top:24.7pt;width:54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" path="m,l10800,e" filled="f" strokecolor="#19398a" strokeweight="2pt">
                <v:path arrowok="t" o:connecttype="custom" o:connectlocs="0,0;6858000,0" o:connectangles="0,0"/>
                <w10:wrap type="topAndBottom" anchorx="page"/>
              </v:shape>
            </w:pict>
          </mc:Fallback>
        </mc:AlternateContent>
      </w:r>
    </w:p>
    <w:p w14:paraId="371F06A4" w14:textId="77777777" w:rsidR="00361C83" w:rsidRDefault="00C763EA" w:rsidP="00361C83">
      <w:pPr>
        <w:widowControl w:val="0"/>
        <w:autoSpaceDE w:val="0"/>
        <w:autoSpaceDN w:val="0"/>
        <w:spacing w:before="360" w:after="0" w:line="240" w:lineRule="auto"/>
        <w:ind w:left="245"/>
        <w:outlineLvl w:val="1"/>
        <w:rPr>
          <w:rFonts w:ascii="Times New Roman" w:eastAsia="Calibri" w:hAnsi="Times New Roman" w:cs="Times New Roman"/>
          <w:b/>
          <w:bCs/>
          <w:color w:val="19398A"/>
          <w:w w:val="115"/>
          <w:sz w:val="24"/>
          <w:szCs w:val="24"/>
          <w:lang w:bidi="en-US"/>
        </w:rPr>
        <w:sectPr w:rsidR="00361C83" w:rsidSect="00361C83">
          <w:type w:val="continuous"/>
          <w:pgSz w:w="12240" w:h="15840"/>
          <w:pgMar w:top="720" w:right="630" w:bottom="720" w:left="720" w:header="720" w:footer="720" w:gutter="0"/>
          <w:cols w:space="180"/>
          <w:docGrid w:linePitch="360"/>
        </w:sectPr>
      </w:pPr>
      <w:r w:rsidRPr="00C763EA">
        <w:rPr>
          <w:rFonts w:ascii="Times New Roman" w:eastAsia="Calibri" w:hAnsi="Times New Roman" w:cs="Times New Roman"/>
          <w:b/>
          <w:bCs/>
          <w:color w:val="19398A"/>
          <w:w w:val="115"/>
          <w:sz w:val="24"/>
          <w:szCs w:val="24"/>
          <w:lang w:bidi="en-US"/>
        </w:rPr>
        <w:t>ACKNOWLEDGEMENTS</w:t>
      </w:r>
    </w:p>
    <w:p w14:paraId="4EACDB98" w14:textId="77777777" w:rsidR="00A34603" w:rsidRDefault="00A34603" w:rsidP="006969B3">
      <w:pPr>
        <w:rPr>
          <w:rFonts w:ascii="Times New Roman" w:hAnsi="Times New Roman" w:cs="Times New Roman"/>
        </w:rPr>
      </w:pPr>
    </w:p>
    <w:p w14:paraId="70C1B047" w14:textId="125DB6F4" w:rsidR="006969B3" w:rsidRDefault="006969B3" w:rsidP="006969B3">
      <w:proofErr w:type="gramStart"/>
      <w:r w:rsidRPr="006969B3">
        <w:rPr>
          <w:rFonts w:ascii="Times New Roman" w:hAnsi="Times New Roman" w:cs="Times New Roman"/>
        </w:rPr>
        <w:t>Thanks</w:t>
      </w:r>
      <w:proofErr w:type="gramEnd"/>
      <w:r w:rsidRPr="006969B3">
        <w:rPr>
          <w:rFonts w:ascii="Times New Roman" w:hAnsi="Times New Roman" w:cs="Times New Roman"/>
        </w:rPr>
        <w:t xml:space="preserve"> are extended to MCR staff Annie MacMillan, Susan Gershman, and Richard Knowlton for their work in preparing this report. </w:t>
      </w:r>
      <w:r w:rsidR="00B45093">
        <w:rPr>
          <w:rFonts w:ascii="Times New Roman" w:hAnsi="Times New Roman" w:cs="Times New Roman"/>
        </w:rPr>
        <w:t>Thanks as well to Maria McKenna for providing Behavioral Risk Factor Surveillance Survey data and to the Massachusetts Colorectal Cancer Control Program.</w:t>
      </w:r>
      <w:r w:rsidRPr="006969B3">
        <w:rPr>
          <w:rFonts w:ascii="Times New Roman" w:hAnsi="Times New Roman" w:cs="Times New Roman"/>
        </w:rPr>
        <w:t xml:space="preserve">  And a final thanks to Natalie Nguyen </w:t>
      </w:r>
      <w:r w:rsidR="00016E58">
        <w:rPr>
          <w:rFonts w:ascii="Times New Roman" w:hAnsi="Times New Roman" w:cs="Times New Roman"/>
        </w:rPr>
        <w:t xml:space="preserve">Durham </w:t>
      </w:r>
      <w:r w:rsidRPr="006969B3">
        <w:rPr>
          <w:rFonts w:ascii="Times New Roman" w:hAnsi="Times New Roman" w:cs="Times New Roman"/>
        </w:rPr>
        <w:t xml:space="preserve">and Abbie </w:t>
      </w:r>
      <w:proofErr w:type="spellStart"/>
      <w:r w:rsidRPr="006969B3">
        <w:rPr>
          <w:rFonts w:ascii="Times New Roman" w:hAnsi="Times New Roman" w:cs="Times New Roman"/>
        </w:rPr>
        <w:t>Averbach</w:t>
      </w:r>
      <w:proofErr w:type="spellEnd"/>
      <w:r w:rsidRPr="006969B3">
        <w:rPr>
          <w:rFonts w:ascii="Times New Roman" w:hAnsi="Times New Roman" w:cs="Times New Roman"/>
        </w:rPr>
        <w:t xml:space="preserve"> for their report review. Also, special thanks to the Colon Cancer Coalition for funding this project.  We acknowledge the Centers for Disease Control and Prevention for its support of the staff under cooperative agreement NU58DP006271-04-00 and the National Cancer Institute under contract HHSN261201800008I awarded to the Massachusetts Department of Public Health.  Its contents are solely the responsibility of the authors and do not necessarily represent the official views of the Centers for Disease Control and Prevention nor the National Cancer Institute</w:t>
      </w:r>
      <w:r>
        <w:t>.</w:t>
      </w:r>
    </w:p>
    <w:p w14:paraId="3C4E9D97" w14:textId="6FDBB72A" w:rsidR="00C763EA" w:rsidRPr="00C763EA" w:rsidRDefault="00C763EA" w:rsidP="00361C83">
      <w:pPr>
        <w:widowControl w:val="0"/>
        <w:autoSpaceDE w:val="0"/>
        <w:autoSpaceDN w:val="0"/>
        <w:spacing w:before="360" w:after="0" w:line="240" w:lineRule="auto"/>
        <w:ind w:left="245"/>
        <w:outlineLvl w:val="1"/>
        <w:rPr>
          <w:rFonts w:ascii="Times New Roman" w:eastAsia="Calibri" w:hAnsi="Times New Roman" w:cs="Times New Roman"/>
          <w:b/>
          <w:bCs/>
          <w:color w:val="19398A"/>
          <w:w w:val="115"/>
          <w:sz w:val="24"/>
          <w:szCs w:val="24"/>
          <w:lang w:bidi="en-US"/>
        </w:rPr>
      </w:pPr>
    </w:p>
    <w:sectPr w:rsidR="00C763EA" w:rsidRPr="00C763EA" w:rsidSect="006969B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5061E" w14:textId="77777777" w:rsidR="00B71E0F" w:rsidRDefault="00B71E0F" w:rsidP="00C763EA">
      <w:pPr>
        <w:spacing w:after="0" w:line="240" w:lineRule="auto"/>
      </w:pPr>
      <w:r>
        <w:separator/>
      </w:r>
    </w:p>
  </w:endnote>
  <w:endnote w:type="continuationSeparator" w:id="0">
    <w:p w14:paraId="6D48C728" w14:textId="77777777" w:rsidR="00B71E0F" w:rsidRDefault="00B71E0F" w:rsidP="00C7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C4F9E" w14:textId="77777777" w:rsidR="00C763EA" w:rsidRDefault="00E53238" w:rsidP="00C763EA">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14:anchorId="44736357" wp14:editId="19B6E5C3">
              <wp:simplePos x="0" y="0"/>
              <wp:positionH relativeFrom="page">
                <wp:posOffset>3771900</wp:posOffset>
              </wp:positionH>
              <wp:positionV relativeFrom="page">
                <wp:posOffset>9505950</wp:posOffset>
              </wp:positionV>
              <wp:extent cx="238125" cy="191770"/>
              <wp:effectExtent l="0" t="0" r="9525" b="1778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DDDA6" w14:textId="77777777" w:rsidR="00C763EA" w:rsidRDefault="00C763EA" w:rsidP="00C763EA">
                          <w:pPr>
                            <w:pStyle w:val="BodyText"/>
                            <w:spacing w:before="2"/>
                            <w:ind w:left="60"/>
                            <w:rPr>
                              <w:rFonts w:ascii="Tahoma"/>
                            </w:rPr>
                          </w:pPr>
                          <w:r>
                            <w:fldChar w:fldCharType="begin"/>
                          </w:r>
                          <w:r>
                            <w:rPr>
                              <w:rFonts w:ascii="Tahoma"/>
                              <w:color w:val="231F20"/>
                              <w:w w:val="101"/>
                            </w:rPr>
                            <w:instrText xml:space="preserve"> PAGE </w:instrText>
                          </w:r>
                          <w:r>
                            <w:fldChar w:fldCharType="separate"/>
                          </w:r>
                          <w:r w:rsidR="00D022F6">
                            <w:rPr>
                              <w:rFonts w:ascii="Tahoma"/>
                              <w:noProof/>
                              <w:color w:val="231F20"/>
                              <w:w w:val="101"/>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36357" id="_x0000_t202" coordsize="21600,21600" o:spt="202" path="m,l,21600r21600,l21600,xe">
              <v:stroke joinstyle="miter"/>
              <v:path gradientshapeok="t" o:connecttype="rect"/>
            </v:shapetype>
            <v:shape id="Text Box 2" o:spid="_x0000_s1026" type="#_x0000_t202" style="position:absolute;margin-left:297pt;margin-top:748.5pt;width:18.75pt;height:15.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" filled="f" stroked="f">
              <v:textbox inset="0,0,0,0">
                <w:txbxContent>
                  <w:p w14:paraId="58DDDDA6" w14:textId="77777777" w:rsidR="00C763EA" w:rsidRDefault="00C763EA" w:rsidP="00C763EA">
                    <w:pPr>
                      <w:pStyle w:val="BodyText"/>
                      <w:spacing w:before="2"/>
                      <w:ind w:left="60"/>
                      <w:rPr>
                        <w:rFonts w:ascii="Tahoma"/>
                      </w:rPr>
                    </w:pPr>
                    <w:r>
                      <w:fldChar w:fldCharType="begin"/>
                    </w:r>
                    <w:r>
                      <w:rPr>
                        <w:rFonts w:ascii="Tahoma"/>
                        <w:color w:val="231F20"/>
                        <w:w w:val="101"/>
                      </w:rPr>
                      <w:instrText xml:space="preserve"> PAGE </w:instrText>
                    </w:r>
                    <w:r>
                      <w:fldChar w:fldCharType="separate"/>
                    </w:r>
                    <w:r w:rsidR="00D022F6">
                      <w:rPr>
                        <w:rFonts w:ascii="Tahoma"/>
                        <w:noProof/>
                        <w:color w:val="231F20"/>
                        <w:w w:val="101"/>
                      </w:rPr>
                      <w:t>10</w:t>
                    </w:r>
                    <w:r>
                      <w:fldChar w:fldCharType="end"/>
                    </w:r>
                  </w:p>
                </w:txbxContent>
              </v:textbox>
              <w10:wrap anchorx="page" anchory="page"/>
            </v:shape>
          </w:pict>
        </mc:Fallback>
      </mc:AlternateContent>
    </w:r>
    <w:r w:rsidR="00C763EA">
      <w:rPr>
        <w:noProof/>
        <w:lang w:bidi="ar-SA"/>
      </w:rPr>
      <mc:AlternateContent>
        <mc:Choice Requires="wps">
          <w:drawing>
            <wp:anchor distT="0" distB="0" distL="114300" distR="114300" simplePos="0" relativeHeight="251664384" behindDoc="1" locked="0" layoutInCell="1" allowOverlap="1" wp14:anchorId="1899258F" wp14:editId="4642AFDF">
              <wp:simplePos x="0" y="0"/>
              <wp:positionH relativeFrom="page">
                <wp:posOffset>457200</wp:posOffset>
              </wp:positionH>
              <wp:positionV relativeFrom="page">
                <wp:posOffset>9601200</wp:posOffset>
              </wp:positionV>
              <wp:extent cx="3272790" cy="0"/>
              <wp:effectExtent l="0" t="0" r="0" b="0"/>
              <wp:wrapNone/>
              <wp:docPr id="7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2790" cy="0"/>
                      </a:xfrm>
                      <a:prstGeom prst="line">
                        <a:avLst/>
                      </a:prstGeom>
                      <a:noFill/>
                      <a:ln w="6350">
                        <a:solidFill>
                          <a:srgbClr val="1939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69745" id="Line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6pt" to="293.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" strokecolor="#19398a" strokeweight=".5pt">
              <w10:wrap anchorx="page" anchory="page"/>
            </v:line>
          </w:pict>
        </mc:Fallback>
      </mc:AlternateContent>
    </w:r>
    <w:r w:rsidR="00C763EA">
      <w:rPr>
        <w:noProof/>
        <w:lang w:bidi="ar-SA"/>
      </w:rPr>
      <mc:AlternateContent>
        <mc:Choice Requires="wps">
          <w:drawing>
            <wp:anchor distT="0" distB="0" distL="114300" distR="114300" simplePos="0" relativeHeight="251665408" behindDoc="1" locked="0" layoutInCell="1" allowOverlap="1" wp14:anchorId="0761DE73" wp14:editId="509F8C7C">
              <wp:simplePos x="0" y="0"/>
              <wp:positionH relativeFrom="page">
                <wp:posOffset>4059555</wp:posOffset>
              </wp:positionH>
              <wp:positionV relativeFrom="page">
                <wp:posOffset>9601200</wp:posOffset>
              </wp:positionV>
              <wp:extent cx="1198245" cy="0"/>
              <wp:effectExtent l="0" t="0" r="0" b="0"/>
              <wp:wrapNone/>
              <wp:docPr id="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6350">
                        <a:solidFill>
                          <a:srgbClr val="1939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B84CF" id="Line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65pt,756pt" to="414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" strokecolor="#19398a" strokeweight=".5pt">
              <w10:wrap anchorx="page" anchory="page"/>
            </v:line>
          </w:pict>
        </mc:Fallback>
      </mc:AlternateContent>
    </w:r>
    <w:r w:rsidR="00C763EA">
      <w:rPr>
        <w:noProof/>
        <w:lang w:bidi="ar-SA"/>
      </w:rPr>
      <mc:AlternateContent>
        <mc:Choice Requires="wps">
          <w:drawing>
            <wp:anchor distT="0" distB="0" distL="114300" distR="114300" simplePos="0" relativeHeight="251667456" behindDoc="1" locked="0" layoutInCell="1" allowOverlap="1" wp14:anchorId="13DD5F6B" wp14:editId="2EA254B4">
              <wp:simplePos x="0" y="0"/>
              <wp:positionH relativeFrom="page">
                <wp:posOffset>5309235</wp:posOffset>
              </wp:positionH>
              <wp:positionV relativeFrom="page">
                <wp:posOffset>9544050</wp:posOffset>
              </wp:positionV>
              <wp:extent cx="2006600" cy="131445"/>
              <wp:effectExtent l="0" t="0" r="0" b="0"/>
              <wp:wrapNone/>
              <wp:docPr id="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ED58A" w14:textId="77777777" w:rsidR="00C763EA" w:rsidRDefault="00C763EA" w:rsidP="00C763EA">
                          <w:pPr>
                            <w:spacing w:before="18"/>
                            <w:ind w:left="20"/>
                            <w:rPr>
                              <w:rFonts w:ascii="Arial"/>
                              <w:i/>
                              <w:sz w:val="14"/>
                            </w:rPr>
                          </w:pPr>
                          <w:r>
                            <w:rPr>
                              <w:rFonts w:ascii="Arial"/>
                              <w:i/>
                              <w:color w:val="19398A"/>
                              <w:sz w:val="14"/>
                            </w:rPr>
                            <w:t>Data</w:t>
                          </w:r>
                          <w:r>
                            <w:rPr>
                              <w:rFonts w:ascii="Arial"/>
                              <w:i/>
                              <w:color w:val="19398A"/>
                              <w:spacing w:val="-18"/>
                              <w:sz w:val="14"/>
                            </w:rPr>
                            <w:t xml:space="preserve"> </w:t>
                          </w:r>
                          <w:r>
                            <w:rPr>
                              <w:rFonts w:ascii="Arial"/>
                              <w:i/>
                              <w:color w:val="19398A"/>
                              <w:sz w:val="14"/>
                            </w:rPr>
                            <w:t>Report</w:t>
                          </w:r>
                          <w:r>
                            <w:rPr>
                              <w:rFonts w:ascii="Arial"/>
                              <w:i/>
                              <w:color w:val="19398A"/>
                              <w:spacing w:val="-17"/>
                              <w:sz w:val="14"/>
                            </w:rPr>
                            <w:t xml:space="preserve"> </w:t>
                          </w:r>
                          <w:r>
                            <w:rPr>
                              <w:rFonts w:ascii="Arial"/>
                              <w:i/>
                              <w:color w:val="19398A"/>
                              <w:sz w:val="14"/>
                            </w:rPr>
                            <w:t>on</w:t>
                          </w:r>
                          <w:r>
                            <w:rPr>
                              <w:rFonts w:ascii="Arial"/>
                              <w:i/>
                              <w:color w:val="19398A"/>
                              <w:spacing w:val="-18"/>
                              <w:sz w:val="14"/>
                            </w:rPr>
                            <w:t xml:space="preserve"> </w:t>
                          </w:r>
                          <w:r>
                            <w:rPr>
                              <w:rFonts w:ascii="Arial"/>
                              <w:i/>
                              <w:color w:val="19398A"/>
                              <w:sz w:val="14"/>
                            </w:rPr>
                            <w:t>Colorectal</w:t>
                          </w:r>
                          <w:r>
                            <w:rPr>
                              <w:rFonts w:ascii="Arial"/>
                              <w:i/>
                              <w:color w:val="19398A"/>
                              <w:spacing w:val="-17"/>
                              <w:sz w:val="14"/>
                            </w:rPr>
                            <w:t xml:space="preserve"> </w:t>
                          </w:r>
                          <w:r>
                            <w:rPr>
                              <w:rFonts w:ascii="Arial"/>
                              <w:i/>
                              <w:color w:val="19398A"/>
                              <w:sz w:val="14"/>
                            </w:rPr>
                            <w:t>Cancer</w:t>
                          </w:r>
                          <w:r>
                            <w:rPr>
                              <w:rFonts w:ascii="Arial"/>
                              <w:i/>
                              <w:color w:val="19398A"/>
                              <w:spacing w:val="-17"/>
                              <w:sz w:val="14"/>
                            </w:rPr>
                            <w:t xml:space="preserve"> </w:t>
                          </w:r>
                          <w:r>
                            <w:rPr>
                              <w:rFonts w:ascii="Arial"/>
                              <w:i/>
                              <w:color w:val="19398A"/>
                              <w:sz w:val="14"/>
                            </w:rPr>
                            <w:t>in</w:t>
                          </w:r>
                          <w:r>
                            <w:rPr>
                              <w:rFonts w:ascii="Arial"/>
                              <w:i/>
                              <w:color w:val="19398A"/>
                              <w:spacing w:val="-18"/>
                              <w:sz w:val="14"/>
                            </w:rPr>
                            <w:t xml:space="preserve"> </w:t>
                          </w:r>
                          <w:r>
                            <w:rPr>
                              <w:rFonts w:ascii="Arial"/>
                              <w:i/>
                              <w:color w:val="19398A"/>
                              <w:sz w:val="14"/>
                            </w:rPr>
                            <w:t>Massachusetts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5F6B" id="Text Box 1" o:spid="_x0000_s1027" type="#_x0000_t202" style="position:absolute;margin-left:418.05pt;margin-top:751.5pt;width:158pt;height:10.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" filled="f" stroked="f">
              <v:textbox inset="0,0,0,0">
                <w:txbxContent>
                  <w:p w14:paraId="069ED58A" w14:textId="77777777" w:rsidR="00C763EA" w:rsidRDefault="00C763EA" w:rsidP="00C763EA">
                    <w:pPr>
                      <w:spacing w:before="18"/>
                      <w:ind w:left="20"/>
                      <w:rPr>
                        <w:rFonts w:ascii="Arial"/>
                        <w:i/>
                        <w:sz w:val="14"/>
                      </w:rPr>
                    </w:pPr>
                    <w:r>
                      <w:rPr>
                        <w:rFonts w:ascii="Arial"/>
                        <w:i/>
                        <w:color w:val="19398A"/>
                        <w:sz w:val="14"/>
                      </w:rPr>
                      <w:t>Data</w:t>
                    </w:r>
                    <w:r>
                      <w:rPr>
                        <w:rFonts w:ascii="Arial"/>
                        <w:i/>
                        <w:color w:val="19398A"/>
                        <w:spacing w:val="-18"/>
                        <w:sz w:val="14"/>
                      </w:rPr>
                      <w:t xml:space="preserve"> </w:t>
                    </w:r>
                    <w:r>
                      <w:rPr>
                        <w:rFonts w:ascii="Arial"/>
                        <w:i/>
                        <w:color w:val="19398A"/>
                        <w:sz w:val="14"/>
                      </w:rPr>
                      <w:t>Report</w:t>
                    </w:r>
                    <w:r>
                      <w:rPr>
                        <w:rFonts w:ascii="Arial"/>
                        <w:i/>
                        <w:color w:val="19398A"/>
                        <w:spacing w:val="-17"/>
                        <w:sz w:val="14"/>
                      </w:rPr>
                      <w:t xml:space="preserve"> </w:t>
                    </w:r>
                    <w:r>
                      <w:rPr>
                        <w:rFonts w:ascii="Arial"/>
                        <w:i/>
                        <w:color w:val="19398A"/>
                        <w:sz w:val="14"/>
                      </w:rPr>
                      <w:t>on</w:t>
                    </w:r>
                    <w:r>
                      <w:rPr>
                        <w:rFonts w:ascii="Arial"/>
                        <w:i/>
                        <w:color w:val="19398A"/>
                        <w:spacing w:val="-18"/>
                        <w:sz w:val="14"/>
                      </w:rPr>
                      <w:t xml:space="preserve"> </w:t>
                    </w:r>
                    <w:r>
                      <w:rPr>
                        <w:rFonts w:ascii="Arial"/>
                        <w:i/>
                        <w:color w:val="19398A"/>
                        <w:sz w:val="14"/>
                      </w:rPr>
                      <w:t>Colorectal</w:t>
                    </w:r>
                    <w:r>
                      <w:rPr>
                        <w:rFonts w:ascii="Arial"/>
                        <w:i/>
                        <w:color w:val="19398A"/>
                        <w:spacing w:val="-17"/>
                        <w:sz w:val="14"/>
                      </w:rPr>
                      <w:t xml:space="preserve"> </w:t>
                    </w:r>
                    <w:r>
                      <w:rPr>
                        <w:rFonts w:ascii="Arial"/>
                        <w:i/>
                        <w:color w:val="19398A"/>
                        <w:sz w:val="14"/>
                      </w:rPr>
                      <w:t>Cancer</w:t>
                    </w:r>
                    <w:r>
                      <w:rPr>
                        <w:rFonts w:ascii="Arial"/>
                        <w:i/>
                        <w:color w:val="19398A"/>
                        <w:spacing w:val="-17"/>
                        <w:sz w:val="14"/>
                      </w:rPr>
                      <w:t xml:space="preserve"> </w:t>
                    </w:r>
                    <w:r>
                      <w:rPr>
                        <w:rFonts w:ascii="Arial"/>
                        <w:i/>
                        <w:color w:val="19398A"/>
                        <w:sz w:val="14"/>
                      </w:rPr>
                      <w:t>in</w:t>
                    </w:r>
                    <w:r>
                      <w:rPr>
                        <w:rFonts w:ascii="Arial"/>
                        <w:i/>
                        <w:color w:val="19398A"/>
                        <w:spacing w:val="-18"/>
                        <w:sz w:val="14"/>
                      </w:rPr>
                      <w:t xml:space="preserve"> </w:t>
                    </w:r>
                    <w:r>
                      <w:rPr>
                        <w:rFonts w:ascii="Arial"/>
                        <w:i/>
                        <w:color w:val="19398A"/>
                        <w:sz w:val="14"/>
                      </w:rPr>
                      <w:t>Massachusetts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104AD" w14:textId="77777777" w:rsidR="005F4F99" w:rsidRDefault="00DB20B0" w:rsidP="005F4F99">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24984626" wp14:editId="00C7E199">
              <wp:simplePos x="0" y="0"/>
              <wp:positionH relativeFrom="page">
                <wp:posOffset>2514600</wp:posOffset>
              </wp:positionH>
              <wp:positionV relativeFrom="page">
                <wp:posOffset>9601200</wp:posOffset>
              </wp:positionV>
              <wp:extent cx="1215390" cy="0"/>
              <wp:effectExtent l="0" t="0" r="0" b="0"/>
              <wp:wrapNone/>
              <wp:docPr id="5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line">
                        <a:avLst/>
                      </a:prstGeom>
                      <a:noFill/>
                      <a:ln w="6350">
                        <a:solidFill>
                          <a:srgbClr val="1939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93202"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pt,756pt" to="293.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" strokecolor="#19398a" strokeweight=".5pt">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14:anchorId="0F264A21" wp14:editId="4AF69986">
              <wp:simplePos x="0" y="0"/>
              <wp:positionH relativeFrom="page">
                <wp:posOffset>4059555</wp:posOffset>
              </wp:positionH>
              <wp:positionV relativeFrom="page">
                <wp:posOffset>9601200</wp:posOffset>
              </wp:positionV>
              <wp:extent cx="3255645" cy="0"/>
              <wp:effectExtent l="0" t="0" r="0" b="0"/>
              <wp:wrapNone/>
              <wp:docPr id="6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5645" cy="0"/>
                      </a:xfrm>
                      <a:prstGeom prst="line">
                        <a:avLst/>
                      </a:prstGeom>
                      <a:noFill/>
                      <a:ln w="6350">
                        <a:solidFill>
                          <a:srgbClr val="1939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9FCEC"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65pt,756pt" to="8in,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" strokecolor="#19398a" strokeweight=".5pt">
              <w10:wrap anchorx="page" anchory="page"/>
            </v:line>
          </w:pict>
        </mc:Fallback>
      </mc:AlternateContent>
    </w:r>
    <w:r>
      <w:rPr>
        <w:noProof/>
        <w:lang w:bidi="ar-SA"/>
      </w:rPr>
      <mc:AlternateContent>
        <mc:Choice Requires="wps">
          <w:drawing>
            <wp:anchor distT="0" distB="0" distL="114300" distR="114300" simplePos="0" relativeHeight="251661312" behindDoc="1" locked="0" layoutInCell="1" allowOverlap="1" wp14:anchorId="716C7E3C" wp14:editId="6A33B024">
              <wp:simplePos x="0" y="0"/>
              <wp:positionH relativeFrom="page">
                <wp:posOffset>3818255</wp:posOffset>
              </wp:positionH>
              <wp:positionV relativeFrom="page">
                <wp:posOffset>9501505</wp:posOffset>
              </wp:positionV>
              <wp:extent cx="154305" cy="191770"/>
              <wp:effectExtent l="0" t="0" r="0" b="0"/>
              <wp:wrapNone/>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C118" w14:textId="77777777" w:rsidR="005F4F99" w:rsidRDefault="00DB20B0" w:rsidP="005F4F99">
                          <w:pPr>
                            <w:pStyle w:val="BodyText"/>
                            <w:spacing w:before="2"/>
                            <w:ind w:left="60"/>
                            <w:rPr>
                              <w:rFonts w:ascii="Tahoma"/>
                            </w:rPr>
                          </w:pPr>
                          <w:r>
                            <w:fldChar w:fldCharType="begin"/>
                          </w:r>
                          <w:r>
                            <w:rPr>
                              <w:rFonts w:ascii="Tahoma"/>
                              <w:color w:val="231F20"/>
                              <w:w w:val="101"/>
                            </w:rPr>
                            <w:instrText xml:space="preserve"> PAGE </w:instrText>
                          </w:r>
                          <w:r>
                            <w:fldChar w:fldCharType="separate"/>
                          </w:r>
                          <w:r>
                            <w:rPr>
                              <w:rFonts w:ascii="Tahoma"/>
                              <w:noProof/>
                              <w:color w:val="231F20"/>
                              <w:w w:val="101"/>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7E3C" id="_x0000_t202" coordsize="21600,21600" o:spt="202" path="m,l,21600r21600,l21600,xe">
              <v:stroke joinstyle="miter"/>
              <v:path gradientshapeok="t" o:connecttype="rect"/>
            </v:shapetype>
            <v:shape id="Text Box 6" o:spid="_x0000_s1028" type="#_x0000_t202" style="position:absolute;margin-left:300.65pt;margin-top:748.15pt;width:12.15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" filled="f" stroked="f">
              <v:textbox inset="0,0,0,0">
                <w:txbxContent>
                  <w:p w14:paraId="4C9AC118" w14:textId="77777777" w:rsidR="005F4F99" w:rsidRDefault="00DB20B0" w:rsidP="005F4F99">
                    <w:pPr>
                      <w:pStyle w:val="BodyText"/>
                      <w:spacing w:before="2"/>
                      <w:ind w:left="60"/>
                      <w:rPr>
                        <w:rFonts w:ascii="Tahoma"/>
                      </w:rPr>
                    </w:pPr>
                    <w:r>
                      <w:fldChar w:fldCharType="begin"/>
                    </w:r>
                    <w:r>
                      <w:rPr>
                        <w:rFonts w:ascii="Tahoma"/>
                        <w:color w:val="231F20"/>
                        <w:w w:val="101"/>
                      </w:rPr>
                      <w:instrText xml:space="preserve"> PAGE </w:instrText>
                    </w:r>
                    <w:r>
                      <w:fldChar w:fldCharType="separate"/>
                    </w:r>
                    <w:r>
                      <w:rPr>
                        <w:rFonts w:ascii="Tahoma"/>
                        <w:noProof/>
                        <w:color w:val="231F20"/>
                        <w:w w:val="101"/>
                      </w:rPr>
                      <w:t>10</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14:anchorId="5BF94817" wp14:editId="054F9398">
              <wp:simplePos x="0" y="0"/>
              <wp:positionH relativeFrom="page">
                <wp:posOffset>457200</wp:posOffset>
              </wp:positionH>
              <wp:positionV relativeFrom="page">
                <wp:posOffset>9535160</wp:posOffset>
              </wp:positionV>
              <wp:extent cx="2006600" cy="131445"/>
              <wp:effectExtent l="0" t="0" r="0" b="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2A4A" w14:textId="77777777" w:rsidR="005F4F99" w:rsidRDefault="00DB20B0" w:rsidP="005F4F99">
                          <w:pPr>
                            <w:spacing w:before="18"/>
                            <w:ind w:left="20"/>
                            <w:rPr>
                              <w:rFonts w:ascii="Arial"/>
                              <w:i/>
                              <w:sz w:val="14"/>
                            </w:rPr>
                          </w:pPr>
                          <w:r>
                            <w:rPr>
                              <w:rFonts w:ascii="Arial"/>
                              <w:i/>
                              <w:color w:val="19398A"/>
                              <w:sz w:val="14"/>
                            </w:rPr>
                            <w:t>Data</w:t>
                          </w:r>
                          <w:r>
                            <w:rPr>
                              <w:rFonts w:ascii="Arial"/>
                              <w:i/>
                              <w:color w:val="19398A"/>
                              <w:spacing w:val="-18"/>
                              <w:sz w:val="14"/>
                            </w:rPr>
                            <w:t xml:space="preserve"> </w:t>
                          </w:r>
                          <w:r>
                            <w:rPr>
                              <w:rFonts w:ascii="Arial"/>
                              <w:i/>
                              <w:color w:val="19398A"/>
                              <w:sz w:val="14"/>
                            </w:rPr>
                            <w:t>Report</w:t>
                          </w:r>
                          <w:r>
                            <w:rPr>
                              <w:rFonts w:ascii="Arial"/>
                              <w:i/>
                              <w:color w:val="19398A"/>
                              <w:spacing w:val="-17"/>
                              <w:sz w:val="14"/>
                            </w:rPr>
                            <w:t xml:space="preserve"> </w:t>
                          </w:r>
                          <w:r>
                            <w:rPr>
                              <w:rFonts w:ascii="Arial"/>
                              <w:i/>
                              <w:color w:val="19398A"/>
                              <w:sz w:val="14"/>
                            </w:rPr>
                            <w:t>on</w:t>
                          </w:r>
                          <w:r>
                            <w:rPr>
                              <w:rFonts w:ascii="Arial"/>
                              <w:i/>
                              <w:color w:val="19398A"/>
                              <w:spacing w:val="-18"/>
                              <w:sz w:val="14"/>
                            </w:rPr>
                            <w:t xml:space="preserve"> </w:t>
                          </w:r>
                          <w:r>
                            <w:rPr>
                              <w:rFonts w:ascii="Arial"/>
                              <w:i/>
                              <w:color w:val="19398A"/>
                              <w:sz w:val="14"/>
                            </w:rPr>
                            <w:t>Colorectal</w:t>
                          </w:r>
                          <w:r>
                            <w:rPr>
                              <w:rFonts w:ascii="Arial"/>
                              <w:i/>
                              <w:color w:val="19398A"/>
                              <w:spacing w:val="-17"/>
                              <w:sz w:val="14"/>
                            </w:rPr>
                            <w:t xml:space="preserve"> </w:t>
                          </w:r>
                          <w:r>
                            <w:rPr>
                              <w:rFonts w:ascii="Arial"/>
                              <w:i/>
                              <w:color w:val="19398A"/>
                              <w:sz w:val="14"/>
                            </w:rPr>
                            <w:t>Cancer</w:t>
                          </w:r>
                          <w:r>
                            <w:rPr>
                              <w:rFonts w:ascii="Arial"/>
                              <w:i/>
                              <w:color w:val="19398A"/>
                              <w:spacing w:val="-17"/>
                              <w:sz w:val="14"/>
                            </w:rPr>
                            <w:t xml:space="preserve"> </w:t>
                          </w:r>
                          <w:r>
                            <w:rPr>
                              <w:rFonts w:ascii="Arial"/>
                              <w:i/>
                              <w:color w:val="19398A"/>
                              <w:sz w:val="14"/>
                            </w:rPr>
                            <w:t>in</w:t>
                          </w:r>
                          <w:r>
                            <w:rPr>
                              <w:rFonts w:ascii="Arial"/>
                              <w:i/>
                              <w:color w:val="19398A"/>
                              <w:spacing w:val="-18"/>
                              <w:sz w:val="14"/>
                            </w:rPr>
                            <w:t xml:space="preserve"> </w:t>
                          </w:r>
                          <w:r>
                            <w:rPr>
                              <w:rFonts w:ascii="Arial"/>
                              <w:i/>
                              <w:color w:val="19398A"/>
                              <w:sz w:val="14"/>
                            </w:rPr>
                            <w:t>Massachusetts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4817" id="Text Box 5" o:spid="_x0000_s1029" type="#_x0000_t202" style="position:absolute;margin-left:36pt;margin-top:750.8pt;width:158pt;height:10.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" filled="f" stroked="f">
              <v:textbox inset="0,0,0,0">
                <w:txbxContent>
                  <w:p w14:paraId="43F82A4A" w14:textId="77777777" w:rsidR="005F4F99" w:rsidRDefault="00DB20B0" w:rsidP="005F4F99">
                    <w:pPr>
                      <w:spacing w:before="18"/>
                      <w:ind w:left="20"/>
                      <w:rPr>
                        <w:rFonts w:ascii="Arial"/>
                        <w:i/>
                        <w:sz w:val="14"/>
                      </w:rPr>
                    </w:pPr>
                    <w:r>
                      <w:rPr>
                        <w:rFonts w:ascii="Arial"/>
                        <w:i/>
                        <w:color w:val="19398A"/>
                        <w:sz w:val="14"/>
                      </w:rPr>
                      <w:t>Data</w:t>
                    </w:r>
                    <w:r>
                      <w:rPr>
                        <w:rFonts w:ascii="Arial"/>
                        <w:i/>
                        <w:color w:val="19398A"/>
                        <w:spacing w:val="-18"/>
                        <w:sz w:val="14"/>
                      </w:rPr>
                      <w:t xml:space="preserve"> </w:t>
                    </w:r>
                    <w:r>
                      <w:rPr>
                        <w:rFonts w:ascii="Arial"/>
                        <w:i/>
                        <w:color w:val="19398A"/>
                        <w:sz w:val="14"/>
                      </w:rPr>
                      <w:t>Report</w:t>
                    </w:r>
                    <w:r>
                      <w:rPr>
                        <w:rFonts w:ascii="Arial"/>
                        <w:i/>
                        <w:color w:val="19398A"/>
                        <w:spacing w:val="-17"/>
                        <w:sz w:val="14"/>
                      </w:rPr>
                      <w:t xml:space="preserve"> </w:t>
                    </w:r>
                    <w:r>
                      <w:rPr>
                        <w:rFonts w:ascii="Arial"/>
                        <w:i/>
                        <w:color w:val="19398A"/>
                        <w:sz w:val="14"/>
                      </w:rPr>
                      <w:t>on</w:t>
                    </w:r>
                    <w:r>
                      <w:rPr>
                        <w:rFonts w:ascii="Arial"/>
                        <w:i/>
                        <w:color w:val="19398A"/>
                        <w:spacing w:val="-18"/>
                        <w:sz w:val="14"/>
                      </w:rPr>
                      <w:t xml:space="preserve"> </w:t>
                    </w:r>
                    <w:r>
                      <w:rPr>
                        <w:rFonts w:ascii="Arial"/>
                        <w:i/>
                        <w:color w:val="19398A"/>
                        <w:sz w:val="14"/>
                      </w:rPr>
                      <w:t>Colorectal</w:t>
                    </w:r>
                    <w:r>
                      <w:rPr>
                        <w:rFonts w:ascii="Arial"/>
                        <w:i/>
                        <w:color w:val="19398A"/>
                        <w:spacing w:val="-17"/>
                        <w:sz w:val="14"/>
                      </w:rPr>
                      <w:t xml:space="preserve"> </w:t>
                    </w:r>
                    <w:r>
                      <w:rPr>
                        <w:rFonts w:ascii="Arial"/>
                        <w:i/>
                        <w:color w:val="19398A"/>
                        <w:sz w:val="14"/>
                      </w:rPr>
                      <w:t>Cancer</w:t>
                    </w:r>
                    <w:r>
                      <w:rPr>
                        <w:rFonts w:ascii="Arial"/>
                        <w:i/>
                        <w:color w:val="19398A"/>
                        <w:spacing w:val="-17"/>
                        <w:sz w:val="14"/>
                      </w:rPr>
                      <w:t xml:space="preserve"> </w:t>
                    </w:r>
                    <w:r>
                      <w:rPr>
                        <w:rFonts w:ascii="Arial"/>
                        <w:i/>
                        <w:color w:val="19398A"/>
                        <w:sz w:val="14"/>
                      </w:rPr>
                      <w:t>in</w:t>
                    </w:r>
                    <w:r>
                      <w:rPr>
                        <w:rFonts w:ascii="Arial"/>
                        <w:i/>
                        <w:color w:val="19398A"/>
                        <w:spacing w:val="-18"/>
                        <w:sz w:val="14"/>
                      </w:rPr>
                      <w:t xml:space="preserve"> </w:t>
                    </w:r>
                    <w:r>
                      <w:rPr>
                        <w:rFonts w:ascii="Arial"/>
                        <w:i/>
                        <w:color w:val="19398A"/>
                        <w:sz w:val="14"/>
                      </w:rPr>
                      <w:t>Massachusetts</w:t>
                    </w:r>
                  </w:p>
                </w:txbxContent>
              </v:textbox>
              <w10:wrap anchorx="page" anchory="page"/>
            </v:shape>
          </w:pict>
        </mc:Fallback>
      </mc:AlternateContent>
    </w:r>
  </w:p>
  <w:p w14:paraId="49ED1226" w14:textId="77777777" w:rsidR="00DE056B" w:rsidRDefault="00B71E0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454F0" w14:textId="77777777" w:rsidR="00B71E0F" w:rsidRDefault="00B71E0F" w:rsidP="00C763EA">
      <w:pPr>
        <w:spacing w:after="0" w:line="240" w:lineRule="auto"/>
      </w:pPr>
      <w:r>
        <w:separator/>
      </w:r>
    </w:p>
  </w:footnote>
  <w:footnote w:type="continuationSeparator" w:id="0">
    <w:p w14:paraId="22273A9E" w14:textId="77777777" w:rsidR="00B71E0F" w:rsidRDefault="00B71E0F" w:rsidP="00C76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3BE"/>
    <w:multiLevelType w:val="hybridMultilevel"/>
    <w:tmpl w:val="2D2E84D4"/>
    <w:lvl w:ilvl="0" w:tplc="A4E6BF58">
      <w:numFmt w:val="bullet"/>
      <w:lvlText w:val="❖"/>
      <w:lvlJc w:val="left"/>
      <w:pPr>
        <w:ind w:left="720" w:hanging="360"/>
      </w:pPr>
      <w:rPr>
        <w:rFonts w:hint="default"/>
        <w:color w:val="1F497D" w:themeColor="text2"/>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6661D"/>
    <w:multiLevelType w:val="hybridMultilevel"/>
    <w:tmpl w:val="5F8CD308"/>
    <w:lvl w:ilvl="0" w:tplc="A4E6BF58">
      <w:numFmt w:val="bullet"/>
      <w:lvlText w:val="❖"/>
      <w:lvlJc w:val="left"/>
      <w:pPr>
        <w:ind w:left="720" w:hanging="360"/>
      </w:pPr>
      <w:rPr>
        <w:rFonts w:hint="default"/>
        <w:color w:val="1F497D" w:themeColor="text2"/>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31F88"/>
    <w:multiLevelType w:val="hybridMultilevel"/>
    <w:tmpl w:val="B4C45432"/>
    <w:lvl w:ilvl="0" w:tplc="4BE62A5A">
      <w:numFmt w:val="bullet"/>
      <w:lvlText w:val="❖"/>
      <w:lvlJc w:val="left"/>
      <w:pPr>
        <w:ind w:left="450" w:hanging="360"/>
      </w:pPr>
      <w:rPr>
        <w:rFonts w:hint="default"/>
        <w:color w:val="1F497D" w:themeColor="text2"/>
        <w:w w:val="100"/>
        <w:lang w:val="en-US" w:eastAsia="en-US" w:bidi="en-US"/>
      </w:rPr>
    </w:lvl>
    <w:lvl w:ilvl="1" w:tplc="BC1E4EBA">
      <w:start w:val="1"/>
      <w:numFmt w:val="bullet"/>
      <w:lvlText w:val="­"/>
      <w:lvlJc w:val="left"/>
      <w:pPr>
        <w:ind w:left="975" w:hanging="288"/>
      </w:pPr>
      <w:rPr>
        <w:rFonts w:ascii="Times New Roman" w:hAnsi="Times New Roman" w:cs="Times New Roman" w:hint="default"/>
        <w:color w:val="365F91" w:themeColor="accent1" w:themeShade="BF"/>
        <w:sz w:val="24"/>
        <w:szCs w:val="24"/>
        <w:lang w:val="en-US" w:eastAsia="en-US" w:bidi="en-US"/>
      </w:rPr>
    </w:lvl>
    <w:lvl w:ilvl="2" w:tplc="36E8C020">
      <w:numFmt w:val="bullet"/>
      <w:lvlText w:val="•"/>
      <w:lvlJc w:val="left"/>
      <w:pPr>
        <w:ind w:left="1471" w:hanging="288"/>
      </w:pPr>
      <w:rPr>
        <w:rFonts w:hint="default"/>
        <w:lang w:val="en-US" w:eastAsia="en-US" w:bidi="en-US"/>
      </w:rPr>
    </w:lvl>
    <w:lvl w:ilvl="3" w:tplc="1F1824F2">
      <w:numFmt w:val="bullet"/>
      <w:lvlText w:val="•"/>
      <w:lvlJc w:val="left"/>
      <w:pPr>
        <w:ind w:left="1967" w:hanging="288"/>
      </w:pPr>
      <w:rPr>
        <w:rFonts w:hint="default"/>
        <w:lang w:val="en-US" w:eastAsia="en-US" w:bidi="en-US"/>
      </w:rPr>
    </w:lvl>
    <w:lvl w:ilvl="4" w:tplc="CC58FCBE">
      <w:numFmt w:val="bullet"/>
      <w:lvlText w:val="•"/>
      <w:lvlJc w:val="left"/>
      <w:pPr>
        <w:ind w:left="2462" w:hanging="288"/>
      </w:pPr>
      <w:rPr>
        <w:rFonts w:hint="default"/>
        <w:lang w:val="en-US" w:eastAsia="en-US" w:bidi="en-US"/>
      </w:rPr>
    </w:lvl>
    <w:lvl w:ilvl="5" w:tplc="B6D495E6">
      <w:numFmt w:val="bullet"/>
      <w:lvlText w:val="•"/>
      <w:lvlJc w:val="left"/>
      <w:pPr>
        <w:ind w:left="2958" w:hanging="288"/>
      </w:pPr>
      <w:rPr>
        <w:rFonts w:hint="default"/>
        <w:lang w:val="en-US" w:eastAsia="en-US" w:bidi="en-US"/>
      </w:rPr>
    </w:lvl>
    <w:lvl w:ilvl="6" w:tplc="136A2394">
      <w:numFmt w:val="bullet"/>
      <w:lvlText w:val="•"/>
      <w:lvlJc w:val="left"/>
      <w:pPr>
        <w:ind w:left="3454" w:hanging="288"/>
      </w:pPr>
      <w:rPr>
        <w:rFonts w:hint="default"/>
        <w:lang w:val="en-US" w:eastAsia="en-US" w:bidi="en-US"/>
      </w:rPr>
    </w:lvl>
    <w:lvl w:ilvl="7" w:tplc="63460A8C">
      <w:numFmt w:val="bullet"/>
      <w:lvlText w:val="•"/>
      <w:lvlJc w:val="left"/>
      <w:pPr>
        <w:ind w:left="3950" w:hanging="288"/>
      </w:pPr>
      <w:rPr>
        <w:rFonts w:hint="default"/>
        <w:lang w:val="en-US" w:eastAsia="en-US" w:bidi="en-US"/>
      </w:rPr>
    </w:lvl>
    <w:lvl w:ilvl="8" w:tplc="EA3A3E18">
      <w:numFmt w:val="bullet"/>
      <w:lvlText w:val="•"/>
      <w:lvlJc w:val="left"/>
      <w:pPr>
        <w:ind w:left="4445" w:hanging="288"/>
      </w:pPr>
      <w:rPr>
        <w:rFonts w:hint="default"/>
        <w:lang w:val="en-US" w:eastAsia="en-US" w:bidi="en-US"/>
      </w:rPr>
    </w:lvl>
  </w:abstractNum>
  <w:abstractNum w:abstractNumId="3" w15:restartNumberingAfterBreak="0">
    <w:nsid w:val="3C2B0787"/>
    <w:multiLevelType w:val="hybridMultilevel"/>
    <w:tmpl w:val="061A8E4C"/>
    <w:lvl w:ilvl="0" w:tplc="A4E6BF58">
      <w:numFmt w:val="bullet"/>
      <w:lvlText w:val="❖"/>
      <w:lvlJc w:val="left"/>
      <w:pPr>
        <w:ind w:left="720" w:hanging="360"/>
      </w:pPr>
      <w:rPr>
        <w:rFonts w:hint="default"/>
        <w:color w:val="1F497D" w:themeColor="text2"/>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53A04"/>
    <w:multiLevelType w:val="hybridMultilevel"/>
    <w:tmpl w:val="DC903524"/>
    <w:lvl w:ilvl="0" w:tplc="A4E6BF58">
      <w:numFmt w:val="bullet"/>
      <w:lvlText w:val="❖"/>
      <w:lvlJc w:val="left"/>
      <w:pPr>
        <w:ind w:left="919" w:hanging="360"/>
      </w:pPr>
      <w:rPr>
        <w:rFonts w:hint="default"/>
        <w:color w:val="1F497D" w:themeColor="text2"/>
        <w:w w:val="100"/>
        <w:lang w:val="en-US" w:eastAsia="en-US" w:bidi="en-US"/>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56C2111C"/>
    <w:multiLevelType w:val="hybridMultilevel"/>
    <w:tmpl w:val="3B7C8DAC"/>
    <w:lvl w:ilvl="0" w:tplc="A4E6BF58">
      <w:numFmt w:val="bullet"/>
      <w:lvlText w:val="❖"/>
      <w:lvlJc w:val="left"/>
      <w:pPr>
        <w:ind w:left="1210" w:hanging="360"/>
      </w:pPr>
      <w:rPr>
        <w:rFonts w:hint="default"/>
        <w:color w:val="1F497D" w:themeColor="text2"/>
        <w:w w:val="100"/>
        <w:lang w:val="en-US" w:eastAsia="en-US" w:bidi="en-US"/>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6" w15:restartNumberingAfterBreak="0">
    <w:nsid w:val="6E2977F7"/>
    <w:multiLevelType w:val="hybridMultilevel"/>
    <w:tmpl w:val="1E7A8CFA"/>
    <w:lvl w:ilvl="0" w:tplc="A4E6BF58">
      <w:numFmt w:val="bullet"/>
      <w:lvlText w:val="❖"/>
      <w:lvlJc w:val="left"/>
      <w:pPr>
        <w:ind w:left="450" w:hanging="360"/>
      </w:pPr>
      <w:rPr>
        <w:rFonts w:hint="default"/>
        <w:color w:val="1F497D" w:themeColor="text2"/>
        <w:w w:val="10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80328D"/>
    <w:multiLevelType w:val="hybridMultilevel"/>
    <w:tmpl w:val="0A6AE9C4"/>
    <w:lvl w:ilvl="0" w:tplc="4BE62A5A">
      <w:numFmt w:val="bullet"/>
      <w:lvlText w:val="❖"/>
      <w:lvlJc w:val="left"/>
      <w:pPr>
        <w:ind w:left="922" w:hanging="360"/>
      </w:pPr>
      <w:rPr>
        <w:rFonts w:hint="default"/>
        <w:color w:val="1F497D" w:themeColor="text2"/>
        <w:w w:val="100"/>
        <w:lang w:val="en-US" w:eastAsia="en-US" w:bidi="en-US"/>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7D3B0C1B"/>
    <w:multiLevelType w:val="hybridMultilevel"/>
    <w:tmpl w:val="24649372"/>
    <w:lvl w:ilvl="0" w:tplc="A4E6BF58">
      <w:numFmt w:val="bullet"/>
      <w:lvlText w:val="❖"/>
      <w:lvlJc w:val="left"/>
      <w:pPr>
        <w:ind w:left="720" w:hanging="360"/>
      </w:pPr>
      <w:rPr>
        <w:rFonts w:hint="default"/>
        <w:color w:val="1F497D" w:themeColor="text2"/>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7"/>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FF"/>
    <w:rsid w:val="00016E58"/>
    <w:rsid w:val="00022FFF"/>
    <w:rsid w:val="000E5EAA"/>
    <w:rsid w:val="00110D55"/>
    <w:rsid w:val="00115B79"/>
    <w:rsid w:val="001E69CA"/>
    <w:rsid w:val="00263E73"/>
    <w:rsid w:val="002864B1"/>
    <w:rsid w:val="002A3EA5"/>
    <w:rsid w:val="002D6852"/>
    <w:rsid w:val="002F65FC"/>
    <w:rsid w:val="00361C83"/>
    <w:rsid w:val="0039013E"/>
    <w:rsid w:val="00395875"/>
    <w:rsid w:val="003A3E09"/>
    <w:rsid w:val="00404037"/>
    <w:rsid w:val="00410299"/>
    <w:rsid w:val="004C4CBD"/>
    <w:rsid w:val="004F2432"/>
    <w:rsid w:val="00610191"/>
    <w:rsid w:val="006748CD"/>
    <w:rsid w:val="00687912"/>
    <w:rsid w:val="006969B3"/>
    <w:rsid w:val="006C02D1"/>
    <w:rsid w:val="007D4161"/>
    <w:rsid w:val="008C43CC"/>
    <w:rsid w:val="009819EF"/>
    <w:rsid w:val="0099547F"/>
    <w:rsid w:val="00A20251"/>
    <w:rsid w:val="00A34603"/>
    <w:rsid w:val="00A47651"/>
    <w:rsid w:val="00A75936"/>
    <w:rsid w:val="00AB40EC"/>
    <w:rsid w:val="00AF4DE4"/>
    <w:rsid w:val="00B05F6D"/>
    <w:rsid w:val="00B45093"/>
    <w:rsid w:val="00B71E0F"/>
    <w:rsid w:val="00BA1EA3"/>
    <w:rsid w:val="00BA3A82"/>
    <w:rsid w:val="00C72127"/>
    <w:rsid w:val="00C763EA"/>
    <w:rsid w:val="00D022F6"/>
    <w:rsid w:val="00D060A1"/>
    <w:rsid w:val="00D311BA"/>
    <w:rsid w:val="00DA4788"/>
    <w:rsid w:val="00DB20B0"/>
    <w:rsid w:val="00DE7D00"/>
    <w:rsid w:val="00E53238"/>
    <w:rsid w:val="00E54D1E"/>
    <w:rsid w:val="00E765E1"/>
    <w:rsid w:val="00EA7938"/>
    <w:rsid w:val="00EC6E08"/>
    <w:rsid w:val="00ED01CB"/>
    <w:rsid w:val="00FC38A6"/>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ED238"/>
  <w15:docId w15:val="{83611737-3BDE-4D28-805E-DAC7D3E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2FFF"/>
    <w:pPr>
      <w:widowControl w:val="0"/>
      <w:autoSpaceDE w:val="0"/>
      <w:autoSpaceDN w:val="0"/>
      <w:spacing w:after="0" w:line="240" w:lineRule="auto"/>
      <w:ind w:left="200"/>
      <w:outlineLvl w:val="0"/>
    </w:pPr>
    <w:rPr>
      <w:rFonts w:ascii="Calibri" w:eastAsia="Calibri" w:hAnsi="Calibri" w:cs="Calibri"/>
      <w:b/>
      <w:bCs/>
      <w:sz w:val="28"/>
      <w:szCs w:val="28"/>
      <w:lang w:bidi="en-US"/>
    </w:rPr>
  </w:style>
  <w:style w:type="paragraph" w:styleId="Heading2">
    <w:name w:val="heading 2"/>
    <w:basedOn w:val="Normal"/>
    <w:next w:val="Normal"/>
    <w:link w:val="Heading2Char"/>
    <w:uiPriority w:val="9"/>
    <w:unhideWhenUsed/>
    <w:qFormat/>
    <w:rsid w:val="00022F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22FFF"/>
    <w:pPr>
      <w:widowControl w:val="0"/>
      <w:autoSpaceDE w:val="0"/>
      <w:autoSpaceDN w:val="0"/>
      <w:spacing w:before="87" w:after="0" w:line="240" w:lineRule="auto"/>
      <w:ind w:left="320"/>
    </w:pPr>
    <w:rPr>
      <w:rFonts w:ascii="Calibri" w:eastAsia="Calibri" w:hAnsi="Calibri" w:cs="Calibri"/>
      <w:b/>
      <w:bCs/>
      <w:sz w:val="44"/>
      <w:szCs w:val="44"/>
      <w:lang w:bidi="en-US"/>
    </w:rPr>
  </w:style>
  <w:style w:type="character" w:customStyle="1" w:styleId="TitleChar">
    <w:name w:val="Title Char"/>
    <w:basedOn w:val="DefaultParagraphFont"/>
    <w:link w:val="Title"/>
    <w:uiPriority w:val="10"/>
    <w:rsid w:val="00022FFF"/>
    <w:rPr>
      <w:rFonts w:ascii="Calibri" w:eastAsia="Calibri" w:hAnsi="Calibri" w:cs="Calibri"/>
      <w:b/>
      <w:bCs/>
      <w:sz w:val="44"/>
      <w:szCs w:val="44"/>
      <w:lang w:bidi="en-US"/>
    </w:rPr>
  </w:style>
  <w:style w:type="character" w:customStyle="1" w:styleId="Heading1Char">
    <w:name w:val="Heading 1 Char"/>
    <w:basedOn w:val="DefaultParagraphFont"/>
    <w:link w:val="Heading1"/>
    <w:uiPriority w:val="9"/>
    <w:rsid w:val="00022FFF"/>
    <w:rPr>
      <w:rFonts w:ascii="Calibri" w:eastAsia="Calibri" w:hAnsi="Calibri" w:cs="Calibri"/>
      <w:b/>
      <w:bCs/>
      <w:sz w:val="28"/>
      <w:szCs w:val="28"/>
      <w:lang w:bidi="en-US"/>
    </w:rPr>
  </w:style>
  <w:style w:type="paragraph" w:styleId="BodyText">
    <w:name w:val="Body Text"/>
    <w:basedOn w:val="Normal"/>
    <w:link w:val="BodyTextChar"/>
    <w:uiPriority w:val="1"/>
    <w:qFormat/>
    <w:rsid w:val="00022FFF"/>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022FFF"/>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022FF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4F2432"/>
    <w:pPr>
      <w:widowControl w:val="0"/>
      <w:autoSpaceDE w:val="0"/>
      <w:autoSpaceDN w:val="0"/>
      <w:spacing w:after="0" w:line="240" w:lineRule="auto"/>
      <w:ind w:left="488" w:hanging="288"/>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F2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32"/>
    <w:rPr>
      <w:rFonts w:ascii="Tahoma" w:hAnsi="Tahoma" w:cs="Tahoma"/>
      <w:sz w:val="16"/>
      <w:szCs w:val="16"/>
    </w:rPr>
  </w:style>
  <w:style w:type="paragraph" w:styleId="CommentText">
    <w:name w:val="annotation text"/>
    <w:basedOn w:val="Normal"/>
    <w:link w:val="CommentTextChar"/>
    <w:uiPriority w:val="99"/>
    <w:unhideWhenUsed/>
    <w:rsid w:val="00DA478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DA4788"/>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C7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3EA"/>
  </w:style>
  <w:style w:type="paragraph" w:styleId="Footer">
    <w:name w:val="footer"/>
    <w:basedOn w:val="Normal"/>
    <w:link w:val="FooterChar"/>
    <w:uiPriority w:val="99"/>
    <w:unhideWhenUsed/>
    <w:rsid w:val="00C7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c.gov/brfss/index.html"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hyperlink" Target="https://www.cdc.gov/nchs/index.htm"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naaccr.org/about-naaccr/"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mass.gov/orgs/registry-of-vital-records-and-statistics" TargetMode="Externa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mass.gov/massachusetts-cancer-registry"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s://easternresearchgroup.sharepoint.com/sites/MassDPHColorectalCancer/Shared%20Documents/Report/Data%20for%20Draft%20-%20Colorectal%20Cancer%20Repor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https://easternresearchgroup.sharepoint.com/sites/MassDPHColorectalCancer/Shared%20Documents/Report/Data%20for%20Draft%20-%20Colorectal%20Cancer%20Repor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https://easternresearchgroup.sharepoint.com/sites/MassDPHColorectalCancer/Shared%20Documents/Report/Data%20for%20Draft%20-%20Colorectal%20Cancer%20Report.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https://easternresearchgroup.sharepoint.com/sites/MassDPHColorectalCancer/Shared%20Documents/Report/Data%20for%20Draft%20-%20Colorectal%20Cancer%20Report.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https://easternresearchgroup.sharepoint.com/sites/MassDPHColorectalCancer/Shared%20Documents/Report/Data%20for%20Draft%20-%20Colorectal%20Cancer%20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https://easternresearchgroup.sharepoint.com/sites/MassDPHColorectalCancer/Shared%20Documents/Report/Data%20for%20Draft%20-%20Colorectal%20Cancer%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rgbClr val="002060"/>
                </a:solidFill>
                <a:effectLst/>
                <a:latin typeface="Times New Roman" panose="02020603050405020304" pitchFamily="18" charset="0"/>
                <a:cs typeface="Times New Roman" panose="02020603050405020304" pitchFamily="18" charset="0"/>
              </a:rPr>
              <a:t>Figure 1. Trends in the incidence of colorectal cancer, Massachusetts, 1997</a:t>
            </a:r>
            <a:r>
              <a:rPr lang="en-US" sz="1100" b="0" i="0" u="none" strike="noStrike" baseline="0">
                <a:effectLst/>
              </a:rPr>
              <a:t>–</a:t>
            </a:r>
            <a:r>
              <a:rPr lang="en-US" sz="1100" b="1">
                <a:solidFill>
                  <a:srgbClr val="002060"/>
                </a:solidFill>
                <a:effectLst/>
                <a:latin typeface="Times New Roman" panose="02020603050405020304" pitchFamily="18" charset="0"/>
                <a:cs typeface="Times New Roman" panose="02020603050405020304" pitchFamily="18" charset="0"/>
              </a:rPr>
              <a:t>2016</a:t>
            </a:r>
            <a:endParaRPr lang="en-US" sz="1100">
              <a:solidFill>
                <a:srgbClr val="002060"/>
              </a:solidFill>
              <a:effectLst/>
              <a:latin typeface="Times New Roman" panose="02020603050405020304" pitchFamily="18" charset="0"/>
              <a:cs typeface="Times New Roman" panose="02020603050405020304" pitchFamily="18" charset="0"/>
            </a:endParaRPr>
          </a:p>
        </c:rich>
      </c:tx>
      <c:layout>
        <c:manualLayout>
          <c:xMode val="edge"/>
          <c:yMode val="edge"/>
          <c:x val="1.7840301343085254E-2"/>
          <c:y val="2.1250221356472462E-2"/>
        </c:manualLayout>
      </c:layout>
      <c:overlay val="0"/>
      <c:spPr>
        <a:noFill/>
        <a:ln>
          <a:noFill/>
        </a:ln>
        <a:effectLst/>
      </c:spPr>
    </c:title>
    <c:autoTitleDeleted val="0"/>
    <c:plotArea>
      <c:layout>
        <c:manualLayout>
          <c:layoutTarget val="inner"/>
          <c:xMode val="edge"/>
          <c:yMode val="edge"/>
          <c:x val="9.6697159716960066E-2"/>
          <c:y val="0.14191606162564191"/>
          <c:w val="0.84319643700969993"/>
          <c:h val="0.58083248929983333"/>
        </c:manualLayout>
      </c:layout>
      <c:scatterChart>
        <c:scatterStyle val="smoothMarker"/>
        <c:varyColors val="0"/>
        <c:ser>
          <c:idx val="0"/>
          <c:order val="0"/>
          <c:tx>
            <c:v>Male</c:v>
          </c:tx>
          <c:spPr>
            <a:ln w="19050"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xVal>
            <c:numRef>
              <c:f>'Figure 1'!$A$6:$A$25</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xVal>
          <c:yVal>
            <c:numRef>
              <c:f>'Figure 1'!$B$6:$B$25</c:f>
              <c:numCache>
                <c:formatCode>General</c:formatCode>
                <c:ptCount val="20"/>
                <c:pt idx="0">
                  <c:v>75.650599999999997</c:v>
                </c:pt>
                <c:pt idx="1">
                  <c:v>76.590999999999994</c:v>
                </c:pt>
                <c:pt idx="2">
                  <c:v>71.121200000000002</c:v>
                </c:pt>
                <c:pt idx="3">
                  <c:v>69.531000000000006</c:v>
                </c:pt>
                <c:pt idx="4">
                  <c:v>73.291399999999996</c:v>
                </c:pt>
                <c:pt idx="5">
                  <c:v>71.146799999999999</c:v>
                </c:pt>
                <c:pt idx="6">
                  <c:v>68.5488</c:v>
                </c:pt>
                <c:pt idx="7">
                  <c:v>65.363500000000002</c:v>
                </c:pt>
                <c:pt idx="8">
                  <c:v>59.435000000000002</c:v>
                </c:pt>
                <c:pt idx="9">
                  <c:v>57.688800000000001</c:v>
                </c:pt>
                <c:pt idx="10">
                  <c:v>53.823700000000002</c:v>
                </c:pt>
                <c:pt idx="11">
                  <c:v>51.883800000000001</c:v>
                </c:pt>
                <c:pt idx="12">
                  <c:v>49.179900000000004</c:v>
                </c:pt>
                <c:pt idx="13">
                  <c:v>44.729799999999997</c:v>
                </c:pt>
                <c:pt idx="14">
                  <c:v>43.505400000000002</c:v>
                </c:pt>
                <c:pt idx="15">
                  <c:v>42.228900000000003</c:v>
                </c:pt>
                <c:pt idx="16">
                  <c:v>40.658000000000001</c:v>
                </c:pt>
                <c:pt idx="17">
                  <c:v>44.142899999999997</c:v>
                </c:pt>
                <c:pt idx="18">
                  <c:v>39.1098</c:v>
                </c:pt>
                <c:pt idx="19">
                  <c:v>38.9191</c:v>
                </c:pt>
              </c:numCache>
            </c:numRef>
          </c:yVal>
          <c:smooth val="1"/>
          <c:extLst>
            <c:ext xmlns:c16="http://schemas.microsoft.com/office/drawing/2014/chart" uri="{C3380CC4-5D6E-409C-BE32-E72D297353CC}">
              <c16:uniqueId val="{00000000-4BEB-4FE0-B30F-8332AC25F5C8}"/>
            </c:ext>
          </c:extLst>
        </c:ser>
        <c:ser>
          <c:idx val="1"/>
          <c:order val="1"/>
          <c:tx>
            <c:v>Female</c:v>
          </c:tx>
          <c:spPr>
            <a:ln w="19050" cap="rnd">
              <a:solidFill>
                <a:srgbClr val="3B64AD"/>
              </a:solidFill>
              <a:round/>
            </a:ln>
            <a:effectLst/>
          </c:spPr>
          <c:marker>
            <c:symbol val="triangle"/>
            <c:size val="5"/>
            <c:spPr>
              <a:solidFill>
                <a:schemeClr val="accent1">
                  <a:shade val="76000"/>
                </a:schemeClr>
              </a:solidFill>
              <a:ln w="9525">
                <a:solidFill>
                  <a:schemeClr val="accent1">
                    <a:shade val="76000"/>
                  </a:schemeClr>
                </a:solidFill>
              </a:ln>
              <a:effectLst/>
            </c:spPr>
          </c:marker>
          <c:xVal>
            <c:numRef>
              <c:f>'Figure 1'!$A$6:$A$25</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xVal>
          <c:yVal>
            <c:numRef>
              <c:f>'Figure 1'!$C$6:$C$25</c:f>
              <c:numCache>
                <c:formatCode>General</c:formatCode>
                <c:ptCount val="20"/>
                <c:pt idx="0">
                  <c:v>53.948099999999997</c:v>
                </c:pt>
                <c:pt idx="1">
                  <c:v>51.378599999999999</c:v>
                </c:pt>
                <c:pt idx="2">
                  <c:v>51.702100000000002</c:v>
                </c:pt>
                <c:pt idx="3">
                  <c:v>49.795400000000001</c:v>
                </c:pt>
                <c:pt idx="4">
                  <c:v>53.345300000000002</c:v>
                </c:pt>
                <c:pt idx="5">
                  <c:v>50.362099999999998</c:v>
                </c:pt>
                <c:pt idx="6">
                  <c:v>48.189799999999998</c:v>
                </c:pt>
                <c:pt idx="7">
                  <c:v>46.477800000000002</c:v>
                </c:pt>
                <c:pt idx="8">
                  <c:v>44.3232</c:v>
                </c:pt>
                <c:pt idx="9">
                  <c:v>41.7121</c:v>
                </c:pt>
                <c:pt idx="10">
                  <c:v>40.7316</c:v>
                </c:pt>
                <c:pt idx="11">
                  <c:v>39.467300000000002</c:v>
                </c:pt>
                <c:pt idx="12">
                  <c:v>38.352499999999999</c:v>
                </c:pt>
                <c:pt idx="13">
                  <c:v>35.917400000000001</c:v>
                </c:pt>
                <c:pt idx="14">
                  <c:v>34.261499999999998</c:v>
                </c:pt>
                <c:pt idx="15">
                  <c:v>33.192900000000002</c:v>
                </c:pt>
                <c:pt idx="16">
                  <c:v>33.2468</c:v>
                </c:pt>
                <c:pt idx="17">
                  <c:v>32.278100000000002</c:v>
                </c:pt>
                <c:pt idx="18">
                  <c:v>32.856999999999999</c:v>
                </c:pt>
                <c:pt idx="19">
                  <c:v>31.6111</c:v>
                </c:pt>
              </c:numCache>
            </c:numRef>
          </c:yVal>
          <c:smooth val="1"/>
          <c:extLst>
            <c:ext xmlns:c16="http://schemas.microsoft.com/office/drawing/2014/chart" uri="{C3380CC4-5D6E-409C-BE32-E72D297353CC}">
              <c16:uniqueId val="{00000001-4BEB-4FE0-B30F-8332AC25F5C8}"/>
            </c:ext>
          </c:extLst>
        </c:ser>
        <c:dLbls>
          <c:showLegendKey val="0"/>
          <c:showVal val="0"/>
          <c:showCatName val="0"/>
          <c:showSerName val="0"/>
          <c:showPercent val="0"/>
          <c:showBubbleSize val="0"/>
        </c:dLbls>
        <c:axId val="142494336"/>
        <c:axId val="142500992"/>
      </c:scatterChart>
      <c:valAx>
        <c:axId val="142494336"/>
        <c:scaling>
          <c:orientation val="minMax"/>
          <c:max val="2016"/>
          <c:min val="1997"/>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Year</a:t>
                </a:r>
              </a:p>
            </c:rich>
          </c:tx>
          <c:layout>
            <c:manualLayout>
              <c:xMode val="edge"/>
              <c:yMode val="edge"/>
              <c:x val="0.47053733346869347"/>
              <c:y val="0.83790864834841705"/>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500992"/>
        <c:crosses val="autoZero"/>
        <c:crossBetween val="midCat"/>
        <c:majorUnit val="1"/>
      </c:valAx>
      <c:valAx>
        <c:axId val="1425009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Age-adjusted rate (per 100,000)</a:t>
                </a:r>
              </a:p>
            </c:rich>
          </c:tx>
          <c:layout>
            <c:manualLayout>
              <c:xMode val="edge"/>
              <c:yMode val="edge"/>
              <c:x val="2.3039504727886656E-2"/>
              <c:y val="0.162482570538057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494336"/>
        <c:crosses val="autoZero"/>
        <c:crossBetween val="midCat"/>
      </c:valAx>
      <c:spPr>
        <a:noFill/>
        <a:ln>
          <a:noFill/>
        </a:ln>
        <a:effectLst/>
      </c:spPr>
    </c:plotArea>
    <c:legend>
      <c:legendPos val="b"/>
      <c:layout>
        <c:manualLayout>
          <c:xMode val="edge"/>
          <c:yMode val="edge"/>
          <c:x val="0.36969810053364177"/>
          <c:y val="0.89592152122063584"/>
          <c:w val="0.24043625080292411"/>
          <c:h val="7.5032835625837221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936336905255258E-2"/>
          <c:y val="0.1687365682278178"/>
          <c:w val="0.86858191181496414"/>
          <c:h val="0.5893764083348102"/>
        </c:manualLayout>
      </c:layout>
      <c:scatterChart>
        <c:scatterStyle val="lineMarker"/>
        <c:varyColors val="0"/>
        <c:ser>
          <c:idx val="0"/>
          <c:order val="0"/>
          <c:spPr>
            <a:ln w="19050" cap="rnd">
              <a:solidFill>
                <a:srgbClr val="3B64AD"/>
              </a:solidFill>
              <a:round/>
            </a:ln>
            <a:effectLst/>
          </c:spPr>
          <c:marker>
            <c:symbol val="triangle"/>
            <c:size val="5"/>
            <c:spPr>
              <a:solidFill>
                <a:schemeClr val="accent1"/>
              </a:solidFill>
              <a:ln w="9525">
                <a:solidFill>
                  <a:schemeClr val="accent1"/>
                </a:solidFill>
              </a:ln>
              <a:effectLst/>
            </c:spPr>
          </c:marker>
          <c:xVal>
            <c:numRef>
              <c:f>'Figure 2'!$A$5:$A$24</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xVal>
          <c:yVal>
            <c:numRef>
              <c:f>'Figure 2'!$B$5:$B$24</c:f>
              <c:numCache>
                <c:formatCode>General</c:formatCode>
                <c:ptCount val="20"/>
                <c:pt idx="0">
                  <c:v>4.9000000000000004</c:v>
                </c:pt>
                <c:pt idx="1">
                  <c:v>5.4</c:v>
                </c:pt>
                <c:pt idx="2">
                  <c:v>5.6</c:v>
                </c:pt>
                <c:pt idx="3">
                  <c:v>5.6</c:v>
                </c:pt>
                <c:pt idx="4">
                  <c:v>5.9</c:v>
                </c:pt>
                <c:pt idx="5">
                  <c:v>6.9</c:v>
                </c:pt>
                <c:pt idx="6">
                  <c:v>6.4</c:v>
                </c:pt>
                <c:pt idx="7">
                  <c:v>5.7</c:v>
                </c:pt>
                <c:pt idx="8">
                  <c:v>6.9</c:v>
                </c:pt>
                <c:pt idx="9">
                  <c:v>5.8</c:v>
                </c:pt>
                <c:pt idx="10">
                  <c:v>6.8</c:v>
                </c:pt>
                <c:pt idx="11">
                  <c:v>7.2</c:v>
                </c:pt>
                <c:pt idx="12">
                  <c:v>6.7</c:v>
                </c:pt>
                <c:pt idx="13">
                  <c:v>6.7</c:v>
                </c:pt>
                <c:pt idx="14">
                  <c:v>6.5</c:v>
                </c:pt>
                <c:pt idx="15">
                  <c:v>7.2</c:v>
                </c:pt>
                <c:pt idx="16">
                  <c:v>7.9</c:v>
                </c:pt>
                <c:pt idx="17">
                  <c:v>8.1999999999999993</c:v>
                </c:pt>
                <c:pt idx="18" formatCode="0.0">
                  <c:v>8</c:v>
                </c:pt>
                <c:pt idx="19">
                  <c:v>8.3000000000000007</c:v>
                </c:pt>
              </c:numCache>
            </c:numRef>
          </c:yVal>
          <c:smooth val="0"/>
          <c:extLst>
            <c:ext xmlns:c16="http://schemas.microsoft.com/office/drawing/2014/chart" uri="{C3380CC4-5D6E-409C-BE32-E72D297353CC}">
              <c16:uniqueId val="{00000000-441F-4D67-96D0-C158D53E1775}"/>
            </c:ext>
          </c:extLst>
        </c:ser>
        <c:dLbls>
          <c:showLegendKey val="0"/>
          <c:showVal val="0"/>
          <c:showCatName val="0"/>
          <c:showSerName val="0"/>
          <c:showPercent val="0"/>
          <c:showBubbleSize val="0"/>
        </c:dLbls>
        <c:axId val="142903552"/>
        <c:axId val="142906112"/>
      </c:scatterChart>
      <c:valAx>
        <c:axId val="142903552"/>
        <c:scaling>
          <c:orientation val="minMax"/>
          <c:max val="2016"/>
          <c:min val="1997"/>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Year</a:t>
                </a:r>
              </a:p>
            </c:rich>
          </c:tx>
          <c:layout>
            <c:manualLayout>
              <c:xMode val="edge"/>
              <c:yMode val="edge"/>
              <c:x val="0.48392398318631225"/>
              <c:y val="0.874520327816165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906112"/>
        <c:crosses val="autoZero"/>
        <c:crossBetween val="midCat"/>
        <c:majorUnit val="1"/>
        <c:minorUnit val="1"/>
      </c:valAx>
      <c:valAx>
        <c:axId val="1429061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Age-adjusted rate (per 100,000)</a:t>
                </a:r>
              </a:p>
            </c:rich>
          </c:tx>
          <c:layout>
            <c:manualLayout>
              <c:xMode val="edge"/>
              <c:yMode val="edge"/>
              <c:x val="2.2535551477117992E-2"/>
              <c:y val="0.19128430374774583"/>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9035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661306913454135E-2"/>
          <c:y val="0.14770459081836326"/>
          <c:w val="0.8680402970409492"/>
          <c:h val="0.57175318654030527"/>
        </c:manualLayout>
      </c:layout>
      <c:scatterChart>
        <c:scatterStyle val="smoothMarker"/>
        <c:varyColors val="0"/>
        <c:ser>
          <c:idx val="0"/>
          <c:order val="0"/>
          <c:tx>
            <c:v>Male</c:v>
          </c:tx>
          <c:spPr>
            <a:ln w="19050"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xVal>
            <c:numRef>
              <c:f>'Figure 1 (mortality)'!$A$6:$A$25</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xVal>
          <c:yVal>
            <c:numRef>
              <c:f>'Figure 1 (mortality)'!$B$6:$B$25</c:f>
              <c:numCache>
                <c:formatCode>0.0</c:formatCode>
                <c:ptCount val="20"/>
                <c:pt idx="0">
                  <c:v>29.1</c:v>
                </c:pt>
                <c:pt idx="1">
                  <c:v>30.5</c:v>
                </c:pt>
                <c:pt idx="2">
                  <c:v>27.6</c:v>
                </c:pt>
                <c:pt idx="3">
                  <c:v>28.6</c:v>
                </c:pt>
                <c:pt idx="4">
                  <c:v>26.7</c:v>
                </c:pt>
                <c:pt idx="5">
                  <c:v>26.3</c:v>
                </c:pt>
                <c:pt idx="6">
                  <c:v>24.7</c:v>
                </c:pt>
                <c:pt idx="7">
                  <c:v>21.4</c:v>
                </c:pt>
                <c:pt idx="8">
                  <c:v>20.7</c:v>
                </c:pt>
                <c:pt idx="9">
                  <c:v>21</c:v>
                </c:pt>
                <c:pt idx="10">
                  <c:v>18.899999999999999</c:v>
                </c:pt>
                <c:pt idx="11">
                  <c:v>16.100000000000001</c:v>
                </c:pt>
                <c:pt idx="12">
                  <c:v>17.100000000000001</c:v>
                </c:pt>
                <c:pt idx="13">
                  <c:v>16.3</c:v>
                </c:pt>
                <c:pt idx="14">
                  <c:v>15.5</c:v>
                </c:pt>
                <c:pt idx="15">
                  <c:v>15.4</c:v>
                </c:pt>
                <c:pt idx="16">
                  <c:v>13.3</c:v>
                </c:pt>
                <c:pt idx="17">
                  <c:v>14.1</c:v>
                </c:pt>
                <c:pt idx="18">
                  <c:v>12.5</c:v>
                </c:pt>
                <c:pt idx="19">
                  <c:v>12.1</c:v>
                </c:pt>
              </c:numCache>
            </c:numRef>
          </c:yVal>
          <c:smooth val="1"/>
          <c:extLst>
            <c:ext xmlns:c16="http://schemas.microsoft.com/office/drawing/2014/chart" uri="{C3380CC4-5D6E-409C-BE32-E72D297353CC}">
              <c16:uniqueId val="{00000000-5DDD-497B-9B7D-58A1FDAA4218}"/>
            </c:ext>
          </c:extLst>
        </c:ser>
        <c:ser>
          <c:idx val="1"/>
          <c:order val="1"/>
          <c:tx>
            <c:v>Female</c:v>
          </c:tx>
          <c:spPr>
            <a:ln w="19050" cap="rnd">
              <a:solidFill>
                <a:srgbClr val="3B64AD"/>
              </a:solidFill>
              <a:round/>
            </a:ln>
            <a:effectLst/>
          </c:spPr>
          <c:marker>
            <c:symbol val="triangle"/>
            <c:size val="5"/>
            <c:spPr>
              <a:solidFill>
                <a:schemeClr val="accent1">
                  <a:shade val="76000"/>
                </a:schemeClr>
              </a:solidFill>
              <a:ln w="9525">
                <a:solidFill>
                  <a:schemeClr val="accent1">
                    <a:shade val="76000"/>
                  </a:schemeClr>
                </a:solidFill>
              </a:ln>
              <a:effectLst/>
            </c:spPr>
          </c:marker>
          <c:xVal>
            <c:numRef>
              <c:f>'Figure 1 (mortality)'!$A$6:$A$25</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xVal>
          <c:yVal>
            <c:numRef>
              <c:f>'Figure 1 (mortality)'!$C$6:$C$25</c:f>
              <c:numCache>
                <c:formatCode>0.0</c:formatCode>
                <c:ptCount val="20"/>
                <c:pt idx="0">
                  <c:v>20.5</c:v>
                </c:pt>
                <c:pt idx="1">
                  <c:v>19.899999999999999</c:v>
                </c:pt>
                <c:pt idx="2">
                  <c:v>18.8</c:v>
                </c:pt>
                <c:pt idx="3">
                  <c:v>17.8</c:v>
                </c:pt>
                <c:pt idx="4">
                  <c:v>17.600000000000001</c:v>
                </c:pt>
                <c:pt idx="5">
                  <c:v>19</c:v>
                </c:pt>
                <c:pt idx="6">
                  <c:v>16.3</c:v>
                </c:pt>
                <c:pt idx="7">
                  <c:v>15.4</c:v>
                </c:pt>
                <c:pt idx="8">
                  <c:v>15.3</c:v>
                </c:pt>
                <c:pt idx="9">
                  <c:v>14</c:v>
                </c:pt>
                <c:pt idx="10">
                  <c:v>13.5</c:v>
                </c:pt>
                <c:pt idx="11">
                  <c:v>12.9</c:v>
                </c:pt>
                <c:pt idx="12">
                  <c:v>12</c:v>
                </c:pt>
                <c:pt idx="13">
                  <c:v>12.2</c:v>
                </c:pt>
                <c:pt idx="14">
                  <c:v>10.199999999999999</c:v>
                </c:pt>
                <c:pt idx="15">
                  <c:v>10.9</c:v>
                </c:pt>
                <c:pt idx="16">
                  <c:v>10.7</c:v>
                </c:pt>
                <c:pt idx="17">
                  <c:v>9.8000000000000007</c:v>
                </c:pt>
                <c:pt idx="18">
                  <c:v>10.1</c:v>
                </c:pt>
                <c:pt idx="19">
                  <c:v>10.199999999999999</c:v>
                </c:pt>
              </c:numCache>
            </c:numRef>
          </c:yVal>
          <c:smooth val="1"/>
          <c:extLst>
            <c:ext xmlns:c16="http://schemas.microsoft.com/office/drawing/2014/chart" uri="{C3380CC4-5D6E-409C-BE32-E72D297353CC}">
              <c16:uniqueId val="{00000001-5DDD-497B-9B7D-58A1FDAA4218}"/>
            </c:ext>
          </c:extLst>
        </c:ser>
        <c:dLbls>
          <c:showLegendKey val="0"/>
          <c:showVal val="0"/>
          <c:showCatName val="0"/>
          <c:showSerName val="0"/>
          <c:showPercent val="0"/>
          <c:showBubbleSize val="0"/>
        </c:dLbls>
        <c:axId val="142990336"/>
        <c:axId val="142992896"/>
      </c:scatterChart>
      <c:valAx>
        <c:axId val="142990336"/>
        <c:scaling>
          <c:orientation val="minMax"/>
          <c:max val="2016"/>
          <c:min val="1997"/>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Year</a:t>
                </a:r>
              </a:p>
            </c:rich>
          </c:tx>
          <c:layout>
            <c:manualLayout>
              <c:xMode val="edge"/>
              <c:yMode val="edge"/>
              <c:x val="0.48013290429889643"/>
              <c:y val="0.830482342401810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992896"/>
        <c:crosses val="autoZero"/>
        <c:crossBetween val="midCat"/>
        <c:majorUnit val="1"/>
      </c:valAx>
      <c:valAx>
        <c:axId val="14299289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Age-adjusted rate (per 100,000)</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2990336"/>
        <c:crosses val="autoZero"/>
        <c:crossBetween val="midCat"/>
      </c:valAx>
      <c:spPr>
        <a:noFill/>
        <a:ln>
          <a:noFill/>
        </a:ln>
        <a:effectLst/>
      </c:spPr>
    </c:plotArea>
    <c:legend>
      <c:legendPos val="b"/>
      <c:layout>
        <c:manualLayout>
          <c:xMode val="edge"/>
          <c:yMode val="edge"/>
          <c:x val="0.37802678579229854"/>
          <c:y val="0.87639052603454504"/>
          <c:w val="0.24394626955298498"/>
          <c:h val="6.7721250412560705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5968850378638101E-2"/>
          <c:y val="0.1713886647561281"/>
          <c:w val="0.87826869560960552"/>
          <c:h val="0.63174944121384125"/>
        </c:manualLayout>
      </c:layout>
      <c:barChart>
        <c:barDir val="col"/>
        <c:grouping val="clustered"/>
        <c:varyColors val="0"/>
        <c:ser>
          <c:idx val="0"/>
          <c:order val="0"/>
          <c:tx>
            <c:strRef>
              <c:f>'Figure 4'!$D$6</c:f>
              <c:strCache>
                <c:ptCount val="1"/>
                <c:pt idx="0">
                  <c:v>Male</c:v>
                </c:pt>
              </c:strCache>
            </c:strRef>
          </c:tx>
          <c:spPr>
            <a:pattFill prst="dkDnDiag">
              <a:fgClr>
                <a:srgbClr val="4572A7"/>
              </a:fgClr>
              <a:bgClr>
                <a:schemeClr val="bg1"/>
              </a:bgClr>
            </a:pattFill>
            <a:ln>
              <a:solidFill>
                <a:schemeClr val="tx1"/>
              </a:solidFill>
            </a:ln>
            <a:effectLst/>
          </c:spPr>
          <c:invertIfNegative val="0"/>
          <c:dLbls>
            <c:dLbl>
              <c:idx val="0"/>
              <c:layout>
                <c:manualLayout>
                  <c:x val="0"/>
                  <c:y val="5.07099391480729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94-4673-A473-33628CDCB707}"/>
                </c:ext>
              </c:extLst>
            </c:dLbl>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4'!$C$7:$C$10</c:f>
              <c:strCache>
                <c:ptCount val="4"/>
                <c:pt idx="0">
                  <c:v>Black, non-Hispanic</c:v>
                </c:pt>
                <c:pt idx="1">
                  <c:v>White, non-Hispanic</c:v>
                </c:pt>
                <c:pt idx="2">
                  <c:v>Asian, non-Hispanic</c:v>
                </c:pt>
                <c:pt idx="3">
                  <c:v>Hispanic</c:v>
                </c:pt>
              </c:strCache>
            </c:strRef>
          </c:cat>
          <c:val>
            <c:numRef>
              <c:f>'Figure 4'!$D$7:$D$10</c:f>
              <c:numCache>
                <c:formatCode>General</c:formatCode>
                <c:ptCount val="4"/>
                <c:pt idx="0">
                  <c:v>46.9</c:v>
                </c:pt>
                <c:pt idx="1">
                  <c:v>41.1</c:v>
                </c:pt>
                <c:pt idx="2">
                  <c:v>33.4</c:v>
                </c:pt>
                <c:pt idx="3">
                  <c:v>34.700000000000003</c:v>
                </c:pt>
              </c:numCache>
            </c:numRef>
          </c:val>
          <c:extLst>
            <c:ext xmlns:c16="http://schemas.microsoft.com/office/drawing/2014/chart" uri="{C3380CC4-5D6E-409C-BE32-E72D297353CC}">
              <c16:uniqueId val="{00000000-AE94-4673-A473-33628CDCB707}"/>
            </c:ext>
          </c:extLst>
        </c:ser>
        <c:ser>
          <c:idx val="1"/>
          <c:order val="1"/>
          <c:tx>
            <c:strRef>
              <c:f>'Figure 4'!$E$6</c:f>
              <c:strCache>
                <c:ptCount val="1"/>
                <c:pt idx="0">
                  <c:v>Female</c:v>
                </c:pt>
              </c:strCache>
            </c:strRef>
          </c:tx>
          <c:spPr>
            <a:solidFill>
              <a:schemeClr val="accent1">
                <a:shade val="76000"/>
              </a:schemeClr>
            </a:solidFill>
            <a:ln>
              <a:solidFill>
                <a:schemeClr val="tx1"/>
              </a:solid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4'!$C$7:$C$10</c:f>
              <c:strCache>
                <c:ptCount val="4"/>
                <c:pt idx="0">
                  <c:v>Black, non-Hispanic</c:v>
                </c:pt>
                <c:pt idx="1">
                  <c:v>White, non-Hispanic</c:v>
                </c:pt>
                <c:pt idx="2">
                  <c:v>Asian, non-Hispanic</c:v>
                </c:pt>
                <c:pt idx="3">
                  <c:v>Hispanic</c:v>
                </c:pt>
              </c:strCache>
            </c:strRef>
          </c:cat>
          <c:val>
            <c:numRef>
              <c:f>'Figure 4'!$E$7:$E$10</c:f>
              <c:numCache>
                <c:formatCode>General</c:formatCode>
                <c:ptCount val="4"/>
                <c:pt idx="0">
                  <c:v>35.200000000000003</c:v>
                </c:pt>
                <c:pt idx="1">
                  <c:v>32.9</c:v>
                </c:pt>
                <c:pt idx="2">
                  <c:v>27.1</c:v>
                </c:pt>
                <c:pt idx="3">
                  <c:v>24.2</c:v>
                </c:pt>
              </c:numCache>
            </c:numRef>
          </c:val>
          <c:extLst>
            <c:ext xmlns:c16="http://schemas.microsoft.com/office/drawing/2014/chart" uri="{C3380CC4-5D6E-409C-BE32-E72D297353CC}">
              <c16:uniqueId val="{00000001-AE94-4673-A473-33628CDCB707}"/>
            </c:ext>
          </c:extLst>
        </c:ser>
        <c:dLbls>
          <c:dLblPos val="outEnd"/>
          <c:showLegendKey val="0"/>
          <c:showVal val="1"/>
          <c:showCatName val="0"/>
          <c:showSerName val="0"/>
          <c:showPercent val="0"/>
          <c:showBubbleSize val="0"/>
        </c:dLbls>
        <c:gapWidth val="100"/>
        <c:overlap val="-90"/>
        <c:axId val="143542144"/>
        <c:axId val="143543680"/>
      </c:barChart>
      <c:catAx>
        <c:axId val="143542144"/>
        <c:scaling>
          <c:orientation val="minMax"/>
        </c:scaling>
        <c:delete val="0"/>
        <c:axPos val="b"/>
        <c:majorGridlines>
          <c:spPr>
            <a:ln w="9525" cap="flat" cmpd="sng" algn="ctr">
              <a:solidFill>
                <a:schemeClr val="tx1"/>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none"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3543680"/>
        <c:crosses val="autoZero"/>
        <c:auto val="1"/>
        <c:lblAlgn val="ctr"/>
        <c:lblOffset val="100"/>
        <c:noMultiLvlLbl val="0"/>
      </c:catAx>
      <c:valAx>
        <c:axId val="14354368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000" b="1" cap="none" baseline="0">
                    <a:solidFill>
                      <a:schemeClr val="tx1"/>
                    </a:solidFill>
                    <a:latin typeface="Times New Roman" panose="02020603050405020304" pitchFamily="18" charset="0"/>
                    <a:cs typeface="Times New Roman" panose="02020603050405020304" pitchFamily="18" charset="0"/>
                  </a:rPr>
                  <a:t>Age-adjusted rate (per 100,000)</a:t>
                </a:r>
              </a:p>
            </c:rich>
          </c:tx>
          <c:layout>
            <c:manualLayout>
              <c:xMode val="edge"/>
              <c:yMode val="edge"/>
              <c:x val="2.1044069634767681E-2"/>
              <c:y val="0.17050425233948227"/>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42144"/>
        <c:crosses val="autoZero"/>
        <c:crossBetween val="between"/>
      </c:valAx>
      <c:spPr>
        <a:noFill/>
        <a:ln>
          <a:noFill/>
        </a:ln>
        <a:effectLst/>
      </c:spPr>
    </c:plotArea>
    <c:legend>
      <c:legendPos val="t"/>
      <c:layout>
        <c:manualLayout>
          <c:xMode val="edge"/>
          <c:yMode val="edge"/>
          <c:x val="0.44055358464807282"/>
          <c:y val="0.90604486432096598"/>
          <c:w val="0.17068731339820242"/>
          <c:h val="6.011771591281717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478195326132259"/>
          <c:y val="0.13840869797218916"/>
          <c:w val="0.86289255913746665"/>
          <c:h val="0.64211234194991829"/>
        </c:manualLayout>
      </c:layout>
      <c:barChart>
        <c:barDir val="col"/>
        <c:grouping val="clustered"/>
        <c:varyColors val="0"/>
        <c:ser>
          <c:idx val="0"/>
          <c:order val="0"/>
          <c:tx>
            <c:strRef>
              <c:f>'Figure 4 (mortality)'!$C$6</c:f>
              <c:strCache>
                <c:ptCount val="1"/>
                <c:pt idx="0">
                  <c:v>Male</c:v>
                </c:pt>
              </c:strCache>
            </c:strRef>
          </c:tx>
          <c:spPr>
            <a:pattFill prst="ltDnDiag">
              <a:fgClr>
                <a:srgbClr val="4572A7"/>
              </a:fgClr>
              <a:bgClr>
                <a:schemeClr val="bg1"/>
              </a:bgClr>
            </a:pattFill>
            <a:ln>
              <a:solidFill>
                <a:schemeClr val="tx1"/>
              </a:solidFill>
            </a:ln>
            <a:effectLst/>
          </c:spPr>
          <c:invertIfNegative val="0"/>
          <c:dPt>
            <c:idx val="0"/>
            <c:invertIfNegative val="0"/>
            <c:bubble3D val="0"/>
            <c:spPr>
              <a:pattFill prst="dkDnDiag">
                <a:fgClr>
                  <a:srgbClr val="4572A7"/>
                </a:fgClr>
                <a:bgClr>
                  <a:schemeClr val="bg1"/>
                </a:bgClr>
              </a:pattFill>
              <a:ln>
                <a:solidFill>
                  <a:schemeClr val="tx1"/>
                </a:solidFill>
              </a:ln>
              <a:effectLst/>
            </c:spPr>
            <c:extLst>
              <c:ext xmlns:c16="http://schemas.microsoft.com/office/drawing/2014/chart" uri="{C3380CC4-5D6E-409C-BE32-E72D297353CC}">
                <c16:uniqueId val="{00000001-138F-47A9-A988-83AC6365C09F}"/>
              </c:ext>
            </c:extLst>
          </c:dPt>
          <c:dPt>
            <c:idx val="1"/>
            <c:invertIfNegative val="0"/>
            <c:bubble3D val="0"/>
            <c:spPr>
              <a:pattFill prst="dkDnDiag">
                <a:fgClr>
                  <a:srgbClr val="4572A7"/>
                </a:fgClr>
                <a:bgClr>
                  <a:schemeClr val="bg1"/>
                </a:bgClr>
              </a:pattFill>
              <a:ln>
                <a:solidFill>
                  <a:schemeClr val="tx1"/>
                </a:solidFill>
              </a:ln>
              <a:effectLst/>
            </c:spPr>
            <c:extLst>
              <c:ext xmlns:c16="http://schemas.microsoft.com/office/drawing/2014/chart" uri="{C3380CC4-5D6E-409C-BE32-E72D297353CC}">
                <c16:uniqueId val="{00000003-138F-47A9-A988-83AC6365C09F}"/>
              </c:ext>
            </c:extLst>
          </c:dPt>
          <c:dPt>
            <c:idx val="2"/>
            <c:invertIfNegative val="0"/>
            <c:bubble3D val="0"/>
            <c:spPr>
              <a:pattFill prst="dkDnDiag">
                <a:fgClr>
                  <a:srgbClr val="4572A7"/>
                </a:fgClr>
                <a:bgClr>
                  <a:schemeClr val="bg1"/>
                </a:bgClr>
              </a:pattFill>
              <a:ln>
                <a:solidFill>
                  <a:schemeClr val="tx1"/>
                </a:solidFill>
              </a:ln>
              <a:effectLst/>
            </c:spPr>
            <c:extLst>
              <c:ext xmlns:c16="http://schemas.microsoft.com/office/drawing/2014/chart" uri="{C3380CC4-5D6E-409C-BE32-E72D297353CC}">
                <c16:uniqueId val="{00000005-138F-47A9-A988-83AC6365C09F}"/>
              </c:ext>
            </c:extLst>
          </c:dPt>
          <c:dPt>
            <c:idx val="3"/>
            <c:invertIfNegative val="0"/>
            <c:bubble3D val="0"/>
            <c:spPr>
              <a:pattFill prst="dkDnDiag">
                <a:fgClr>
                  <a:srgbClr val="4572A7"/>
                </a:fgClr>
                <a:bgClr>
                  <a:schemeClr val="bg1"/>
                </a:bgClr>
              </a:pattFill>
              <a:ln>
                <a:solidFill>
                  <a:schemeClr val="tx1"/>
                </a:solidFill>
              </a:ln>
              <a:effectLst/>
            </c:spPr>
            <c:extLst>
              <c:ext xmlns:c16="http://schemas.microsoft.com/office/drawing/2014/chart" uri="{C3380CC4-5D6E-409C-BE32-E72D297353CC}">
                <c16:uniqueId val="{00000007-138F-47A9-A988-83AC6365C09F}"/>
              </c:ext>
            </c:extLst>
          </c:dPt>
          <c:dLbls>
            <c:dLbl>
              <c:idx val="0"/>
              <c:layout>
                <c:manualLayout>
                  <c:x val="-1.7458453049756015E-17"/>
                  <c:y val="1.43575017946877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8F-47A9-A988-83AC6365C09F}"/>
                </c:ext>
              </c:extLst>
            </c:dLbl>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4 (mortality)'!$B$7:$B$10</c:f>
              <c:strCache>
                <c:ptCount val="4"/>
                <c:pt idx="0">
                  <c:v>Black, non-Hispanic</c:v>
                </c:pt>
                <c:pt idx="1">
                  <c:v>White, non-Hispanic</c:v>
                </c:pt>
                <c:pt idx="2">
                  <c:v>Asian, non-Hispanic</c:v>
                </c:pt>
                <c:pt idx="3">
                  <c:v>Hispanic</c:v>
                </c:pt>
              </c:strCache>
            </c:strRef>
          </c:cat>
          <c:val>
            <c:numRef>
              <c:f>'Figure 4 (mortality)'!$C$7:$C$10</c:f>
              <c:numCache>
                <c:formatCode>General</c:formatCode>
                <c:ptCount val="4"/>
                <c:pt idx="0">
                  <c:v>14.8</c:v>
                </c:pt>
                <c:pt idx="1">
                  <c:v>14.3</c:v>
                </c:pt>
                <c:pt idx="2">
                  <c:v>8.5</c:v>
                </c:pt>
                <c:pt idx="3">
                  <c:v>9.8000000000000007</c:v>
                </c:pt>
              </c:numCache>
            </c:numRef>
          </c:val>
          <c:extLst>
            <c:ext xmlns:c16="http://schemas.microsoft.com/office/drawing/2014/chart" uri="{C3380CC4-5D6E-409C-BE32-E72D297353CC}">
              <c16:uniqueId val="{00000008-138F-47A9-A988-83AC6365C09F}"/>
            </c:ext>
          </c:extLst>
        </c:ser>
        <c:ser>
          <c:idx val="1"/>
          <c:order val="1"/>
          <c:tx>
            <c:strRef>
              <c:f>'Figure 4 (mortality)'!$D$6</c:f>
              <c:strCache>
                <c:ptCount val="1"/>
                <c:pt idx="0">
                  <c:v>Female</c:v>
                </c:pt>
              </c:strCache>
            </c:strRef>
          </c:tx>
          <c:spPr>
            <a:solidFill>
              <a:srgbClr val="4572A7"/>
            </a:solidFill>
            <a:ln>
              <a:solidFill>
                <a:schemeClr val="tx1"/>
              </a:solidFill>
            </a:ln>
            <a:effectLst/>
          </c:spPr>
          <c:invertIfNegative val="0"/>
          <c:dLbls>
            <c:dLbl>
              <c:idx val="3"/>
              <c:tx>
                <c:rich>
                  <a:bodyPr/>
                  <a:lstStyle/>
                  <a:p>
                    <a:r>
                      <a:rPr lang="en-US"/>
                      <a:t>8.0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247-1845-9EC8-33A80132CFAE}"/>
                </c:ext>
              </c:extLst>
            </c:dLbl>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'Figure 4 (mortality)'!$B$7:$B$10</c:f>
              <c:strCache>
                <c:ptCount val="4"/>
                <c:pt idx="0">
                  <c:v>Black, non-Hispanic</c:v>
                </c:pt>
                <c:pt idx="1">
                  <c:v>White, non-Hispanic</c:v>
                </c:pt>
                <c:pt idx="2">
                  <c:v>Asian, non-Hispanic</c:v>
                </c:pt>
                <c:pt idx="3">
                  <c:v>Hispanic</c:v>
                </c:pt>
              </c:strCache>
            </c:strRef>
          </c:cat>
          <c:val>
            <c:numRef>
              <c:f>'Figure 4 (mortality)'!$D$7:$D$10</c:f>
              <c:numCache>
                <c:formatCode>General</c:formatCode>
                <c:ptCount val="4"/>
                <c:pt idx="0">
                  <c:v>11.5</c:v>
                </c:pt>
                <c:pt idx="1">
                  <c:v>10.7</c:v>
                </c:pt>
                <c:pt idx="2">
                  <c:v>7.7</c:v>
                </c:pt>
                <c:pt idx="3" formatCode="0.00">
                  <c:v>8</c:v>
                </c:pt>
              </c:numCache>
            </c:numRef>
          </c:val>
          <c:extLst>
            <c:ext xmlns:c16="http://schemas.microsoft.com/office/drawing/2014/chart" uri="{C3380CC4-5D6E-409C-BE32-E72D297353CC}">
              <c16:uniqueId val="{00000009-138F-47A9-A988-83AC6365C09F}"/>
            </c:ext>
          </c:extLst>
        </c:ser>
        <c:dLbls>
          <c:dLblPos val="outEnd"/>
          <c:showLegendKey val="0"/>
          <c:showVal val="1"/>
          <c:showCatName val="0"/>
          <c:showSerName val="0"/>
          <c:showPercent val="0"/>
          <c:showBubbleSize val="0"/>
        </c:dLbls>
        <c:gapWidth val="100"/>
        <c:overlap val="-90"/>
        <c:axId val="143588352"/>
        <c:axId val="145679104"/>
      </c:barChart>
      <c:catAx>
        <c:axId val="143588352"/>
        <c:scaling>
          <c:orientation val="minMax"/>
        </c:scaling>
        <c:delete val="0"/>
        <c:axPos val="b"/>
        <c:majorGridlines>
          <c:spPr>
            <a:ln w="9525" cap="flat" cmpd="sng" algn="ctr">
              <a:solidFill>
                <a:schemeClr val="tx1"/>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none"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5679104"/>
        <c:crosses val="autoZero"/>
        <c:auto val="1"/>
        <c:lblAlgn val="ctr"/>
        <c:lblOffset val="100"/>
        <c:noMultiLvlLbl val="0"/>
      </c:catAx>
      <c:valAx>
        <c:axId val="1456791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sz="1000" b="1" cap="none" baseline="0">
                    <a:solidFill>
                      <a:schemeClr val="tx1"/>
                    </a:solidFill>
                    <a:latin typeface="Times New Roman" panose="02020603050405020304" pitchFamily="18" charset="0"/>
                    <a:cs typeface="Times New Roman" panose="02020603050405020304" pitchFamily="18" charset="0"/>
                  </a:rPr>
                  <a:t>Age-adjusted rate (per 100,000)</a:t>
                </a:r>
              </a:p>
            </c:rich>
          </c:tx>
          <c:layout>
            <c:manualLayout>
              <c:xMode val="edge"/>
              <c:yMode val="edge"/>
              <c:x val="2.5928254974973541E-2"/>
              <c:y val="0.19268671818032793"/>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588352"/>
        <c:crosses val="autoZero"/>
        <c:crossBetween val="between"/>
      </c:valAx>
      <c:spPr>
        <a:noFill/>
        <a:ln>
          <a:solidFill>
            <a:schemeClr val="bg1"/>
          </a:solidFill>
        </a:ln>
        <a:effectLst/>
      </c:spPr>
    </c:plotArea>
    <c:legend>
      <c:legendPos val="t"/>
      <c:layout>
        <c:manualLayout>
          <c:xMode val="edge"/>
          <c:yMode val="edge"/>
          <c:x val="0.40638260919039426"/>
          <c:y val="0.88493394983918472"/>
          <c:w val="0.1941441218877874"/>
          <c:h val="5.843559756035520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60428877285499"/>
          <c:y val="0.16557034522177808"/>
          <c:w val="0.84806090705409465"/>
          <c:h val="0.58839103597119546"/>
        </c:manualLayout>
      </c:layout>
      <c:barChart>
        <c:barDir val="col"/>
        <c:grouping val="clustered"/>
        <c:varyColors val="0"/>
        <c:ser>
          <c:idx val="0"/>
          <c:order val="0"/>
          <c:tx>
            <c:strRef>
              <c:f>'Figure 3'!$B$6</c:f>
              <c:strCache>
                <c:ptCount val="1"/>
                <c:pt idx="0">
                  <c:v>Male</c:v>
                </c:pt>
              </c:strCache>
            </c:strRef>
          </c:tx>
          <c:spPr>
            <a:pattFill prst="dkDnDiag">
              <a:fgClr>
                <a:srgbClr val="8FA2D4"/>
              </a:fgClr>
              <a:bgClr>
                <a:schemeClr val="bg1"/>
              </a:bgClr>
            </a:pattFill>
            <a:ln>
              <a:solidFill>
                <a:schemeClr val="tx1"/>
              </a:solidFill>
            </a:ln>
            <a:effectLst/>
          </c:spPr>
          <c:invertIfNegative val="0"/>
          <c:cat>
            <c:strRef>
              <c:f>'Figure 3'!$A$13:$A$24</c:f>
              <c:strCache>
                <c:ptCount val="12"/>
                <c:pt idx="0">
                  <c:v>30-34</c:v>
                </c:pt>
                <c:pt idx="1">
                  <c:v>35-39</c:v>
                </c:pt>
                <c:pt idx="2">
                  <c:v>40-44</c:v>
                </c:pt>
                <c:pt idx="3">
                  <c:v>45-49</c:v>
                </c:pt>
                <c:pt idx="4">
                  <c:v>50-54</c:v>
                </c:pt>
                <c:pt idx="5">
                  <c:v>55-59</c:v>
                </c:pt>
                <c:pt idx="6">
                  <c:v>60-64</c:v>
                </c:pt>
                <c:pt idx="7">
                  <c:v>65-69</c:v>
                </c:pt>
                <c:pt idx="8">
                  <c:v>70-74</c:v>
                </c:pt>
                <c:pt idx="9">
                  <c:v>75-79</c:v>
                </c:pt>
                <c:pt idx="10">
                  <c:v>80-84</c:v>
                </c:pt>
                <c:pt idx="11">
                  <c:v>85+</c:v>
                </c:pt>
              </c:strCache>
            </c:strRef>
          </c:cat>
          <c:val>
            <c:numRef>
              <c:f>'Figure 3'!$B$13:$B$24</c:f>
              <c:numCache>
                <c:formatCode>0.0</c:formatCode>
                <c:ptCount val="12"/>
                <c:pt idx="0">
                  <c:v>5.6</c:v>
                </c:pt>
                <c:pt idx="1">
                  <c:v>9.8000000000000007</c:v>
                </c:pt>
                <c:pt idx="2">
                  <c:v>21.7</c:v>
                </c:pt>
                <c:pt idx="3">
                  <c:v>35.1</c:v>
                </c:pt>
                <c:pt idx="4">
                  <c:v>67</c:v>
                </c:pt>
                <c:pt idx="5">
                  <c:v>65.900000000000006</c:v>
                </c:pt>
                <c:pt idx="6">
                  <c:v>84.1</c:v>
                </c:pt>
                <c:pt idx="7">
                  <c:v>114.6</c:v>
                </c:pt>
                <c:pt idx="8">
                  <c:v>165.4</c:v>
                </c:pt>
                <c:pt idx="9">
                  <c:v>217.7</c:v>
                </c:pt>
                <c:pt idx="10">
                  <c:v>254.7</c:v>
                </c:pt>
                <c:pt idx="11">
                  <c:v>316</c:v>
                </c:pt>
              </c:numCache>
            </c:numRef>
          </c:val>
          <c:extLst>
            <c:ext xmlns:c16="http://schemas.microsoft.com/office/drawing/2014/chart" uri="{C3380CC4-5D6E-409C-BE32-E72D297353CC}">
              <c16:uniqueId val="{00000000-359E-4A6E-8401-4F9F88E64285}"/>
            </c:ext>
          </c:extLst>
        </c:ser>
        <c:ser>
          <c:idx val="1"/>
          <c:order val="1"/>
          <c:tx>
            <c:strRef>
              <c:f>'Figure 3'!$C$6</c:f>
              <c:strCache>
                <c:ptCount val="1"/>
                <c:pt idx="0">
                  <c:v>Female</c:v>
                </c:pt>
              </c:strCache>
            </c:strRef>
          </c:tx>
          <c:spPr>
            <a:solidFill>
              <a:srgbClr val="4572A7"/>
            </a:solidFill>
            <a:ln>
              <a:solidFill>
                <a:schemeClr val="tx1"/>
              </a:solidFill>
            </a:ln>
            <a:effectLst/>
          </c:spPr>
          <c:invertIfNegative val="0"/>
          <c:cat>
            <c:strRef>
              <c:f>'Figure 3'!$A$13:$A$24</c:f>
              <c:strCache>
                <c:ptCount val="12"/>
                <c:pt idx="0">
                  <c:v>30-34</c:v>
                </c:pt>
                <c:pt idx="1">
                  <c:v>35-39</c:v>
                </c:pt>
                <c:pt idx="2">
                  <c:v>40-44</c:v>
                </c:pt>
                <c:pt idx="3">
                  <c:v>45-49</c:v>
                </c:pt>
                <c:pt idx="4">
                  <c:v>50-54</c:v>
                </c:pt>
                <c:pt idx="5">
                  <c:v>55-59</c:v>
                </c:pt>
                <c:pt idx="6">
                  <c:v>60-64</c:v>
                </c:pt>
                <c:pt idx="7">
                  <c:v>65-69</c:v>
                </c:pt>
                <c:pt idx="8">
                  <c:v>70-74</c:v>
                </c:pt>
                <c:pt idx="9">
                  <c:v>75-79</c:v>
                </c:pt>
                <c:pt idx="10">
                  <c:v>80-84</c:v>
                </c:pt>
                <c:pt idx="11">
                  <c:v>85+</c:v>
                </c:pt>
              </c:strCache>
            </c:strRef>
          </c:cat>
          <c:val>
            <c:numRef>
              <c:f>'Figure 3'!$C$13:$C$24</c:f>
              <c:numCache>
                <c:formatCode>0.0</c:formatCode>
                <c:ptCount val="12"/>
                <c:pt idx="0">
                  <c:v>4.9000000000000004</c:v>
                </c:pt>
                <c:pt idx="1">
                  <c:v>12.1</c:v>
                </c:pt>
                <c:pt idx="2">
                  <c:v>21.3</c:v>
                </c:pt>
                <c:pt idx="3">
                  <c:v>30.8</c:v>
                </c:pt>
                <c:pt idx="4">
                  <c:v>52.7</c:v>
                </c:pt>
                <c:pt idx="5">
                  <c:v>46.6</c:v>
                </c:pt>
                <c:pt idx="6">
                  <c:v>60.1</c:v>
                </c:pt>
                <c:pt idx="7">
                  <c:v>83.1</c:v>
                </c:pt>
                <c:pt idx="8">
                  <c:v>122.2</c:v>
                </c:pt>
                <c:pt idx="9">
                  <c:v>172.9</c:v>
                </c:pt>
                <c:pt idx="10">
                  <c:v>213.3</c:v>
                </c:pt>
                <c:pt idx="11">
                  <c:v>248.9</c:v>
                </c:pt>
              </c:numCache>
            </c:numRef>
          </c:val>
          <c:extLst>
            <c:ext xmlns:c16="http://schemas.microsoft.com/office/drawing/2014/chart" uri="{C3380CC4-5D6E-409C-BE32-E72D297353CC}">
              <c16:uniqueId val="{00000001-359E-4A6E-8401-4F9F88E64285}"/>
            </c:ext>
          </c:extLst>
        </c:ser>
        <c:dLbls>
          <c:showLegendKey val="0"/>
          <c:showVal val="0"/>
          <c:showCatName val="0"/>
          <c:showSerName val="0"/>
          <c:showPercent val="0"/>
          <c:showBubbleSize val="0"/>
        </c:dLbls>
        <c:gapWidth val="100"/>
        <c:overlap val="-27"/>
        <c:axId val="145714560"/>
        <c:axId val="145716736"/>
      </c:barChart>
      <c:catAx>
        <c:axId val="145714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solidFill>
                      <a:schemeClr val="tx1"/>
                    </a:solidFill>
                    <a:latin typeface="Times New Roman" panose="02020603050405020304" pitchFamily="18" charset="0"/>
                    <a:cs typeface="Times New Roman" panose="02020603050405020304" pitchFamily="18" charset="0"/>
                  </a:rPr>
                  <a:t>Age group</a:t>
                </a:r>
              </a:p>
            </c:rich>
          </c:tx>
          <c:layout>
            <c:manualLayout>
              <c:xMode val="edge"/>
              <c:yMode val="edge"/>
              <c:x val="0.44827782244503517"/>
              <c:y val="0.8301250399053359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716736"/>
        <c:crosses val="autoZero"/>
        <c:auto val="1"/>
        <c:lblAlgn val="ctr"/>
        <c:lblOffset val="100"/>
        <c:noMultiLvlLbl val="0"/>
      </c:catAx>
      <c:valAx>
        <c:axId val="145716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Age-specific rate (per 100,000)</a:t>
                </a:r>
              </a:p>
            </c:rich>
          </c:tx>
          <c:layout>
            <c:manualLayout>
              <c:xMode val="edge"/>
              <c:yMode val="edge"/>
              <c:x val="2.0168189439117884E-2"/>
              <c:y val="0.1433258206161957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714560"/>
        <c:crosses val="autoZero"/>
        <c:crossBetween val="between"/>
      </c:valAx>
      <c:spPr>
        <a:noFill/>
        <a:ln>
          <a:noFill/>
        </a:ln>
        <a:effectLst/>
      </c:spPr>
    </c:plotArea>
    <c:legend>
      <c:legendPos val="b"/>
      <c:layout>
        <c:manualLayout>
          <c:xMode val="edge"/>
          <c:yMode val="edge"/>
          <c:x val="0.41816568238026813"/>
          <c:y val="0.89863987322050876"/>
          <c:w val="0.1636684699752021"/>
          <c:h val="8.193793692758544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1">
                <a:solidFill>
                  <a:schemeClr val="tx2"/>
                </a:solidFill>
              </a:rPr>
              <a:t> </a:t>
            </a:r>
            <a:r>
              <a:rPr lang="en-US" sz="1100" b="1" baseline="0">
                <a:solidFill>
                  <a:schemeClr val="tx2">
                    <a:lumMod val="75000"/>
                  </a:schemeClr>
                </a:solidFill>
                <a:latin typeface="Times New Roman" panose="02020603050405020304" pitchFamily="18" charset="0"/>
                <a:cs typeface="Times New Roman" panose="02020603050405020304" pitchFamily="18" charset="0"/>
              </a:rPr>
              <a:t>Figure 8. Massachusetts Colorectal Cancer Incidence by Race/Ethnicity and</a:t>
            </a:r>
          </a:p>
          <a:p>
            <a:pPr algn="l">
              <a:defRPr sz="1400" b="0" i="0" u="none" strike="noStrike" kern="1200" spc="0" baseline="0">
                <a:solidFill>
                  <a:schemeClr val="tx1">
                    <a:lumMod val="65000"/>
                    <a:lumOff val="35000"/>
                  </a:schemeClr>
                </a:solidFill>
                <a:latin typeface="+mn-lt"/>
                <a:ea typeface="+mn-ea"/>
                <a:cs typeface="+mn-cs"/>
              </a:defRPr>
            </a:pPr>
            <a:r>
              <a:rPr lang="en-US" sz="1100" b="1" baseline="0">
                <a:solidFill>
                  <a:schemeClr val="tx2">
                    <a:lumMod val="75000"/>
                  </a:schemeClr>
                </a:solidFill>
                <a:latin typeface="Times New Roman" panose="02020603050405020304" pitchFamily="18" charset="0"/>
                <a:cs typeface="Times New Roman" panose="02020603050405020304" pitchFamily="18" charset="0"/>
              </a:rPr>
              <a:t> Stage at  Diagnosis, 2012-2016      </a:t>
            </a:r>
          </a:p>
        </c:rich>
      </c:tx>
      <c:layout>
        <c:manualLayout>
          <c:xMode val="edge"/>
          <c:yMode val="edge"/>
          <c:x val="1.1255224351239851E-2"/>
          <c:y val="0"/>
        </c:manualLayout>
      </c:layout>
      <c:overlay val="0"/>
      <c:spPr>
        <a:noFill/>
        <a:ln>
          <a:noFill/>
        </a:ln>
        <a:effectLst/>
      </c:spPr>
    </c:title>
    <c:autoTitleDeleted val="0"/>
    <c:plotArea>
      <c:layout/>
      <c:barChart>
        <c:barDir val="col"/>
        <c:grouping val="clustered"/>
        <c:varyColors val="0"/>
        <c:ser>
          <c:idx val="0"/>
          <c:order val="0"/>
          <c:tx>
            <c:strRef>
              <c:f>ByRaceEthSumStgGraph!$A$2</c:f>
              <c:strCache>
                <c:ptCount val="1"/>
                <c:pt idx="0">
                  <c:v>White, non-Hispanic</c:v>
                </c:pt>
              </c:strCache>
            </c:strRef>
          </c:tx>
          <c:spPr>
            <a:pattFill prst="dkDnDiag">
              <a:fgClr>
                <a:schemeClr val="accent1"/>
              </a:fgClr>
              <a:bgClr>
                <a:schemeClr val="bg1"/>
              </a:bgClr>
            </a:pattFill>
            <a:ln>
              <a:solidFill>
                <a:schemeClr val="tx1"/>
              </a:solidFill>
            </a:ln>
            <a:effectLst/>
          </c:spPr>
          <c:invertIfNegative val="0"/>
          <c:cat>
            <c:strRef>
              <c:f>ByRaceEthSumStgGraph!$B$1:$E$1</c:f>
              <c:strCache>
                <c:ptCount val="4"/>
                <c:pt idx="0">
                  <c:v>Local</c:v>
                </c:pt>
                <c:pt idx="1">
                  <c:v>Regional</c:v>
                </c:pt>
                <c:pt idx="2">
                  <c:v>Distant</c:v>
                </c:pt>
                <c:pt idx="3">
                  <c:v>Unknown</c:v>
                </c:pt>
              </c:strCache>
            </c:strRef>
          </c:cat>
          <c:val>
            <c:numRef>
              <c:f>ByRaceEthSumStgGraph!$B$2:$E$2</c:f>
              <c:numCache>
                <c:formatCode>0.0</c:formatCode>
                <c:ptCount val="4"/>
                <c:pt idx="0">
                  <c:v>40.5</c:v>
                </c:pt>
                <c:pt idx="1">
                  <c:v>33.9</c:v>
                </c:pt>
                <c:pt idx="2">
                  <c:v>19.8</c:v>
                </c:pt>
                <c:pt idx="3">
                  <c:v>5.7</c:v>
                </c:pt>
              </c:numCache>
            </c:numRef>
          </c:val>
          <c:extLst>
            <c:ext xmlns:c16="http://schemas.microsoft.com/office/drawing/2014/chart" uri="{C3380CC4-5D6E-409C-BE32-E72D297353CC}">
              <c16:uniqueId val="{00000000-3D2E-4330-9A0F-9A06EB82FE88}"/>
            </c:ext>
          </c:extLst>
        </c:ser>
        <c:ser>
          <c:idx val="1"/>
          <c:order val="1"/>
          <c:tx>
            <c:strRef>
              <c:f>ByRaceEthSumStgGraph!$A$3</c:f>
              <c:strCache>
                <c:ptCount val="1"/>
                <c:pt idx="0">
                  <c:v>Black, non-Hispanic</c:v>
                </c:pt>
              </c:strCache>
            </c:strRef>
          </c:tx>
          <c:spPr>
            <a:pattFill prst="trellis">
              <a:fgClr>
                <a:schemeClr val="accent1"/>
              </a:fgClr>
              <a:bgClr>
                <a:schemeClr val="bg1"/>
              </a:bgClr>
            </a:pattFill>
            <a:ln>
              <a:solidFill>
                <a:schemeClr val="tx1"/>
              </a:solidFill>
            </a:ln>
            <a:effectLst/>
          </c:spPr>
          <c:invertIfNegative val="0"/>
          <c:cat>
            <c:strRef>
              <c:f>ByRaceEthSumStgGraph!$B$1:$E$1</c:f>
              <c:strCache>
                <c:ptCount val="4"/>
                <c:pt idx="0">
                  <c:v>Local</c:v>
                </c:pt>
                <c:pt idx="1">
                  <c:v>Regional</c:v>
                </c:pt>
                <c:pt idx="2">
                  <c:v>Distant</c:v>
                </c:pt>
                <c:pt idx="3">
                  <c:v>Unknown</c:v>
                </c:pt>
              </c:strCache>
            </c:strRef>
          </c:cat>
          <c:val>
            <c:numRef>
              <c:f>ByRaceEthSumStgGraph!$B$3:$E$3</c:f>
              <c:numCache>
                <c:formatCode>0.0</c:formatCode>
                <c:ptCount val="4"/>
                <c:pt idx="0">
                  <c:v>36.799999999999997</c:v>
                </c:pt>
                <c:pt idx="1">
                  <c:v>32.1</c:v>
                </c:pt>
                <c:pt idx="2">
                  <c:v>26.3</c:v>
                </c:pt>
                <c:pt idx="3">
                  <c:v>4.7</c:v>
                </c:pt>
              </c:numCache>
            </c:numRef>
          </c:val>
          <c:extLst>
            <c:ext xmlns:c16="http://schemas.microsoft.com/office/drawing/2014/chart" uri="{C3380CC4-5D6E-409C-BE32-E72D297353CC}">
              <c16:uniqueId val="{00000001-3D2E-4330-9A0F-9A06EB82FE88}"/>
            </c:ext>
          </c:extLst>
        </c:ser>
        <c:ser>
          <c:idx val="2"/>
          <c:order val="2"/>
          <c:tx>
            <c:strRef>
              <c:f>ByRaceEthSumStgGraph!$A$4</c:f>
              <c:strCache>
                <c:ptCount val="1"/>
                <c:pt idx="0">
                  <c:v>Asian/PI, non-Hispanic</c:v>
                </c:pt>
              </c:strCache>
            </c:strRef>
          </c:tx>
          <c:spPr>
            <a:pattFill prst="wdUpDiag">
              <a:fgClr>
                <a:schemeClr val="accent1"/>
              </a:fgClr>
              <a:bgClr>
                <a:schemeClr val="bg1"/>
              </a:bgClr>
            </a:pattFill>
            <a:ln>
              <a:solidFill>
                <a:schemeClr val="tx1"/>
              </a:solidFill>
            </a:ln>
            <a:effectLst/>
          </c:spPr>
          <c:invertIfNegative val="0"/>
          <c:cat>
            <c:strRef>
              <c:f>ByRaceEthSumStgGraph!$B$1:$E$1</c:f>
              <c:strCache>
                <c:ptCount val="4"/>
                <c:pt idx="0">
                  <c:v>Local</c:v>
                </c:pt>
                <c:pt idx="1">
                  <c:v>Regional</c:v>
                </c:pt>
                <c:pt idx="2">
                  <c:v>Distant</c:v>
                </c:pt>
                <c:pt idx="3">
                  <c:v>Unknown</c:v>
                </c:pt>
              </c:strCache>
            </c:strRef>
          </c:cat>
          <c:val>
            <c:numRef>
              <c:f>ByRaceEthSumStgGraph!$B$4:$E$4</c:f>
              <c:numCache>
                <c:formatCode>0.0</c:formatCode>
                <c:ptCount val="4"/>
                <c:pt idx="0">
                  <c:v>44.3</c:v>
                </c:pt>
                <c:pt idx="1">
                  <c:v>32.200000000000003</c:v>
                </c:pt>
                <c:pt idx="2">
                  <c:v>18.600000000000001</c:v>
                </c:pt>
                <c:pt idx="3">
                  <c:v>4.9000000000000004</c:v>
                </c:pt>
              </c:numCache>
            </c:numRef>
          </c:val>
          <c:extLst>
            <c:ext xmlns:c16="http://schemas.microsoft.com/office/drawing/2014/chart" uri="{C3380CC4-5D6E-409C-BE32-E72D297353CC}">
              <c16:uniqueId val="{00000002-3D2E-4330-9A0F-9A06EB82FE88}"/>
            </c:ext>
          </c:extLst>
        </c:ser>
        <c:ser>
          <c:idx val="3"/>
          <c:order val="3"/>
          <c:tx>
            <c:strRef>
              <c:f>ByRaceEthSumStgGraph!$A$5</c:f>
              <c:strCache>
                <c:ptCount val="1"/>
                <c:pt idx="0">
                  <c:v>Hispanic</c:v>
                </c:pt>
              </c:strCache>
            </c:strRef>
          </c:tx>
          <c:spPr>
            <a:solidFill>
              <a:schemeClr val="accent1"/>
            </a:solidFill>
            <a:ln>
              <a:solidFill>
                <a:schemeClr val="tx1"/>
              </a:solidFill>
            </a:ln>
            <a:effectLst/>
          </c:spPr>
          <c:invertIfNegative val="0"/>
          <c:cat>
            <c:strRef>
              <c:f>ByRaceEthSumStgGraph!$B$1:$E$1</c:f>
              <c:strCache>
                <c:ptCount val="4"/>
                <c:pt idx="0">
                  <c:v>Local</c:v>
                </c:pt>
                <c:pt idx="1">
                  <c:v>Regional</c:v>
                </c:pt>
                <c:pt idx="2">
                  <c:v>Distant</c:v>
                </c:pt>
                <c:pt idx="3">
                  <c:v>Unknown</c:v>
                </c:pt>
              </c:strCache>
            </c:strRef>
          </c:cat>
          <c:val>
            <c:numRef>
              <c:f>ByRaceEthSumStgGraph!$B$5:$E$5</c:f>
              <c:numCache>
                <c:formatCode>0.0</c:formatCode>
                <c:ptCount val="4"/>
                <c:pt idx="0">
                  <c:v>41.7</c:v>
                </c:pt>
                <c:pt idx="1">
                  <c:v>36.200000000000003</c:v>
                </c:pt>
                <c:pt idx="2">
                  <c:v>17.600000000000001</c:v>
                </c:pt>
                <c:pt idx="3">
                  <c:v>4.5</c:v>
                </c:pt>
              </c:numCache>
            </c:numRef>
          </c:val>
          <c:extLst>
            <c:ext xmlns:c16="http://schemas.microsoft.com/office/drawing/2014/chart" uri="{C3380CC4-5D6E-409C-BE32-E72D297353CC}">
              <c16:uniqueId val="{00000003-3D2E-4330-9A0F-9A06EB82FE88}"/>
            </c:ext>
          </c:extLst>
        </c:ser>
        <c:dLbls>
          <c:showLegendKey val="0"/>
          <c:showVal val="0"/>
          <c:showCatName val="0"/>
          <c:showSerName val="0"/>
          <c:showPercent val="0"/>
          <c:showBubbleSize val="0"/>
        </c:dLbls>
        <c:gapWidth val="219"/>
        <c:overlap val="-27"/>
        <c:axId val="141928320"/>
        <c:axId val="142487552"/>
      </c:barChart>
      <c:catAx>
        <c:axId val="1419283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baseline="0">
                    <a:solidFill>
                      <a:sysClr val="windowText" lastClr="000000"/>
                    </a:solidFill>
                  </a:rPr>
                  <a:t>Stage at Diagnosis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87552"/>
        <c:crosses val="autoZero"/>
        <c:auto val="1"/>
        <c:lblAlgn val="ctr"/>
        <c:lblOffset val="100"/>
        <c:noMultiLvlLbl val="0"/>
      </c:catAx>
      <c:valAx>
        <c:axId val="14248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baseline="0">
                    <a:solidFill>
                      <a:sysClr val="windowText" lastClr="000000"/>
                    </a:solidFill>
                  </a:rPr>
                  <a:t> Percent</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92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553149606299214E-2"/>
          <c:y val="0.20370370370370369"/>
          <c:w val="0.88389129483814521"/>
          <c:h val="0.58299358413531654"/>
        </c:manualLayout>
      </c:layout>
      <c:lineChart>
        <c:grouping val="standard"/>
        <c:varyColors val="0"/>
        <c:ser>
          <c:idx val="0"/>
          <c:order val="0"/>
          <c:tx>
            <c:strRef>
              <c:f>'VI(a)-BRFSS'!$B$8</c:f>
              <c:strCache>
                <c:ptCount val="1"/>
                <c:pt idx="0">
                  <c:v>White, non-Hispanic</c:v>
                </c:pt>
              </c:strCache>
            </c:strRef>
          </c:tx>
          <c:spPr>
            <a:ln w="28575" cap="rnd">
              <a:solidFill>
                <a:schemeClr val="accent1">
                  <a:lumMod val="75000"/>
                </a:schemeClr>
              </a:solidFill>
              <a:round/>
            </a:ln>
            <a:effectLst/>
          </c:spPr>
          <c:marker>
            <c:symbol val="none"/>
          </c:marker>
          <c:cat>
            <c:numRef>
              <c:f>'VI(a)-BRFSS'!$A$9:$A$13</c:f>
              <c:numCache>
                <c:formatCode>General</c:formatCode>
                <c:ptCount val="5"/>
                <c:pt idx="0">
                  <c:v>2008</c:v>
                </c:pt>
                <c:pt idx="1">
                  <c:v>2010</c:v>
                </c:pt>
                <c:pt idx="2">
                  <c:v>2012</c:v>
                </c:pt>
                <c:pt idx="3">
                  <c:v>2014</c:v>
                </c:pt>
                <c:pt idx="4">
                  <c:v>2016</c:v>
                </c:pt>
              </c:numCache>
            </c:numRef>
          </c:cat>
          <c:val>
            <c:numRef>
              <c:f>'VI(a)-BRFSS'!$B$9:$B$13</c:f>
              <c:numCache>
                <c:formatCode>0.0</c:formatCode>
                <c:ptCount val="5"/>
                <c:pt idx="0">
                  <c:v>74.229699999999994</c:v>
                </c:pt>
                <c:pt idx="1">
                  <c:v>75.712500000000006</c:v>
                </c:pt>
                <c:pt idx="2">
                  <c:v>77.682400000000001</c:v>
                </c:pt>
                <c:pt idx="3">
                  <c:v>78.262699999999995</c:v>
                </c:pt>
                <c:pt idx="4">
                  <c:v>78.417500000000004</c:v>
                </c:pt>
              </c:numCache>
            </c:numRef>
          </c:val>
          <c:smooth val="0"/>
          <c:extLst>
            <c:ext xmlns:c16="http://schemas.microsoft.com/office/drawing/2014/chart" uri="{C3380CC4-5D6E-409C-BE32-E72D297353CC}">
              <c16:uniqueId val="{00000000-9810-4152-9F84-66B53D1CEF1C}"/>
            </c:ext>
          </c:extLst>
        </c:ser>
        <c:ser>
          <c:idx val="1"/>
          <c:order val="1"/>
          <c:tx>
            <c:strRef>
              <c:f>'VI(a)-BRFSS'!$C$8</c:f>
              <c:strCache>
                <c:ptCount val="1"/>
                <c:pt idx="0">
                  <c:v>Black, non-Hispanic</c:v>
                </c:pt>
              </c:strCache>
            </c:strRef>
          </c:tx>
          <c:spPr>
            <a:ln w="28575" cap="rnd">
              <a:solidFill>
                <a:schemeClr val="accent1"/>
              </a:solidFill>
              <a:prstDash val="sysDash"/>
              <a:round/>
            </a:ln>
            <a:effectLst/>
          </c:spPr>
          <c:marker>
            <c:symbol val="none"/>
          </c:marker>
          <c:cat>
            <c:numRef>
              <c:f>'VI(a)-BRFSS'!$A$9:$A$13</c:f>
              <c:numCache>
                <c:formatCode>General</c:formatCode>
                <c:ptCount val="5"/>
                <c:pt idx="0">
                  <c:v>2008</c:v>
                </c:pt>
                <c:pt idx="1">
                  <c:v>2010</c:v>
                </c:pt>
                <c:pt idx="2">
                  <c:v>2012</c:v>
                </c:pt>
                <c:pt idx="3">
                  <c:v>2014</c:v>
                </c:pt>
                <c:pt idx="4">
                  <c:v>2016</c:v>
                </c:pt>
              </c:numCache>
            </c:numRef>
          </c:cat>
          <c:val>
            <c:numRef>
              <c:f>'VI(a)-BRFSS'!$C$9:$C$13</c:f>
              <c:numCache>
                <c:formatCode>0.0</c:formatCode>
                <c:ptCount val="5"/>
                <c:pt idx="0">
                  <c:v>63.148699999999998</c:v>
                </c:pt>
                <c:pt idx="1">
                  <c:v>72.669399999999996</c:v>
                </c:pt>
                <c:pt idx="2">
                  <c:v>69.091200000000001</c:v>
                </c:pt>
                <c:pt idx="3">
                  <c:v>66.492800000000003</c:v>
                </c:pt>
                <c:pt idx="4">
                  <c:v>66.933999999999997</c:v>
                </c:pt>
              </c:numCache>
            </c:numRef>
          </c:val>
          <c:smooth val="0"/>
          <c:extLst>
            <c:ext xmlns:c16="http://schemas.microsoft.com/office/drawing/2014/chart" uri="{C3380CC4-5D6E-409C-BE32-E72D297353CC}">
              <c16:uniqueId val="{00000001-9810-4152-9F84-66B53D1CEF1C}"/>
            </c:ext>
          </c:extLst>
        </c:ser>
        <c:ser>
          <c:idx val="2"/>
          <c:order val="2"/>
          <c:tx>
            <c:strRef>
              <c:f>'VI(a)-BRFSS'!$D$8</c:f>
              <c:strCache>
                <c:ptCount val="1"/>
                <c:pt idx="0">
                  <c:v>Hispanic</c:v>
                </c:pt>
              </c:strCache>
            </c:strRef>
          </c:tx>
          <c:spPr>
            <a:ln w="28575" cap="rnd">
              <a:solidFill>
                <a:schemeClr val="bg1">
                  <a:lumMod val="50000"/>
                </a:schemeClr>
              </a:solidFill>
              <a:round/>
            </a:ln>
            <a:effectLst/>
          </c:spPr>
          <c:marker>
            <c:symbol val="none"/>
          </c:marker>
          <c:cat>
            <c:numRef>
              <c:f>'VI(a)-BRFSS'!$A$9:$A$13</c:f>
              <c:numCache>
                <c:formatCode>General</c:formatCode>
                <c:ptCount val="5"/>
                <c:pt idx="0">
                  <c:v>2008</c:v>
                </c:pt>
                <c:pt idx="1">
                  <c:v>2010</c:v>
                </c:pt>
                <c:pt idx="2">
                  <c:v>2012</c:v>
                </c:pt>
                <c:pt idx="3">
                  <c:v>2014</c:v>
                </c:pt>
                <c:pt idx="4">
                  <c:v>2016</c:v>
                </c:pt>
              </c:numCache>
            </c:numRef>
          </c:cat>
          <c:val>
            <c:numRef>
              <c:f>'VI(a)-BRFSS'!$D$9:$D$13</c:f>
              <c:numCache>
                <c:formatCode>0.0</c:formatCode>
                <c:ptCount val="5"/>
                <c:pt idx="0">
                  <c:v>61.981099999999998</c:v>
                </c:pt>
                <c:pt idx="1">
                  <c:v>65.337400000000002</c:v>
                </c:pt>
                <c:pt idx="2">
                  <c:v>67.888599999999997</c:v>
                </c:pt>
                <c:pt idx="3">
                  <c:v>66.507499999999993</c:v>
                </c:pt>
                <c:pt idx="4">
                  <c:v>70.067599999999999</c:v>
                </c:pt>
              </c:numCache>
            </c:numRef>
          </c:val>
          <c:smooth val="0"/>
          <c:extLst>
            <c:ext xmlns:c16="http://schemas.microsoft.com/office/drawing/2014/chart" uri="{C3380CC4-5D6E-409C-BE32-E72D297353CC}">
              <c16:uniqueId val="{00000002-9810-4152-9F84-66B53D1CEF1C}"/>
            </c:ext>
          </c:extLst>
        </c:ser>
        <c:dLbls>
          <c:showLegendKey val="0"/>
          <c:showVal val="0"/>
          <c:showCatName val="0"/>
          <c:showSerName val="0"/>
          <c:showPercent val="0"/>
          <c:showBubbleSize val="0"/>
        </c:dLbls>
        <c:smooth val="0"/>
        <c:axId val="218939392"/>
        <c:axId val="218940928"/>
      </c:lineChart>
      <c:catAx>
        <c:axId val="21893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940928"/>
        <c:crosses val="autoZero"/>
        <c:auto val="1"/>
        <c:lblAlgn val="ctr"/>
        <c:lblOffset val="100"/>
        <c:noMultiLvlLbl val="0"/>
      </c:catAx>
      <c:valAx>
        <c:axId val="218940928"/>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layout>
            <c:manualLayout>
              <c:xMode val="edge"/>
              <c:yMode val="edge"/>
              <c:x val="8.8916655642381891E-3"/>
              <c:y val="0.3646510834127796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939392"/>
        <c:crosses val="autoZero"/>
        <c:crossBetween val="between"/>
      </c:valAx>
      <c:spPr>
        <a:noFill/>
        <a:ln>
          <a:noFill/>
        </a:ln>
        <a:effectLst/>
      </c:spPr>
    </c:plotArea>
    <c:legend>
      <c:legendPos val="b"/>
      <c:layout>
        <c:manualLayout>
          <c:xMode val="edge"/>
          <c:yMode val="edge"/>
          <c:x val="0.1248046407523329"/>
          <c:y val="0.86151677789155279"/>
          <c:w val="0.76592922485641024"/>
          <c:h val="6.7481727340136299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0.08079</cdr:x>
      <cdr:y>0.88697</cdr:y>
    </cdr:from>
    <cdr:to>
      <cdr:x>0.28765</cdr:x>
      <cdr:y>0.96679</cdr:y>
    </cdr:to>
    <cdr:sp macro="" textlink="">
      <cdr:nvSpPr>
        <cdr:cNvPr id="2" name="Text Box 1"/>
        <cdr:cNvSpPr txBox="1"/>
      </cdr:nvSpPr>
      <cdr:spPr>
        <a:xfrm xmlns:a="http://schemas.openxmlformats.org/drawingml/2006/main">
          <a:off x="524786" y="3180521"/>
          <a:ext cx="1343771" cy="2862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0.00319</cdr:x>
      <cdr:y>0.91422</cdr:y>
    </cdr:from>
    <cdr:to>
      <cdr:x>0.47013</cdr:x>
      <cdr:y>1</cdr:y>
    </cdr:to>
    <cdr:sp macro="" textlink="">
      <cdr:nvSpPr>
        <cdr:cNvPr id="4" name="TextBox 1">
          <a:extLst xmlns:a="http://schemas.openxmlformats.org/drawingml/2006/main">
            <a:ext uri="{FF2B5EF4-FFF2-40B4-BE49-F238E27FC236}">
              <a16:creationId xmlns:a16="http://schemas.microsoft.com/office/drawing/2014/main" id="{ABADEA90-3BB2-4316-A844-6E39ADF74DE5}"/>
            </a:ext>
          </a:extLst>
        </cdr:cNvPr>
        <cdr:cNvSpPr txBox="1"/>
      </cdr:nvSpPr>
      <cdr:spPr>
        <a:xfrm xmlns:a="http://schemas.openxmlformats.org/drawingml/2006/main">
          <a:off x="21051" y="2949091"/>
          <a:ext cx="3077445" cy="2767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Data</a:t>
          </a:r>
          <a:r>
            <a:rPr lang="en-US" sz="1000" baseline="0">
              <a:latin typeface="Times New Roman" panose="02020603050405020304" pitchFamily="18" charset="0"/>
              <a:cs typeface="Times New Roman" panose="02020603050405020304" pitchFamily="18" charset="0"/>
            </a:rPr>
            <a:t> Source: Massachusetts Cancer Registry</a:t>
          </a:r>
          <a:endParaRPr lang="en-US" sz="10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0.00813</cdr:x>
      <cdr:y>0.91157</cdr:y>
    </cdr:from>
    <cdr:to>
      <cdr:x>0.48925</cdr:x>
      <cdr:y>1</cdr:y>
    </cdr:to>
    <cdr:sp macro="" textlink="">
      <cdr:nvSpPr>
        <cdr:cNvPr id="2" name="TextBox 1">
          <a:extLst xmlns:a="http://schemas.openxmlformats.org/drawingml/2006/main">
            <a:ext uri="{FF2B5EF4-FFF2-40B4-BE49-F238E27FC236}">
              <a16:creationId xmlns:a16="http://schemas.microsoft.com/office/drawing/2014/main" id="{C403D2CB-67B3-4C76-898C-460F952A3C5E}"/>
            </a:ext>
          </a:extLst>
        </cdr:cNvPr>
        <cdr:cNvSpPr txBox="1"/>
      </cdr:nvSpPr>
      <cdr:spPr>
        <a:xfrm xmlns:a="http://schemas.openxmlformats.org/drawingml/2006/main">
          <a:off x="53663" y="3060363"/>
          <a:ext cx="3174566" cy="2968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Times New Roman" panose="02020603050405020304" pitchFamily="18" charset="0"/>
              <a:cs typeface="Times New Roman" panose="02020603050405020304" pitchFamily="18" charset="0"/>
            </a:rPr>
            <a:t>Data Source:</a:t>
          </a:r>
          <a:r>
            <a:rPr lang="en-US" sz="1000" baseline="0">
              <a:latin typeface="Times New Roman" panose="02020603050405020304" pitchFamily="18" charset="0"/>
              <a:cs typeface="Times New Roman" panose="02020603050405020304" pitchFamily="18" charset="0"/>
            </a:rPr>
            <a:t> Massachusetts Cancer Registrry</a:t>
          </a:r>
          <a:endParaRPr lang="en-US" sz="1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0.00998</cdr:x>
      <cdr:y>0.02351</cdr:y>
    </cdr:from>
    <cdr:to>
      <cdr:x>0.95455</cdr:x>
      <cdr:y>0.10198</cdr:y>
    </cdr:to>
    <cdr:sp macro="" textlink="">
      <cdr:nvSpPr>
        <cdr:cNvPr id="3" name="TextBox 1"/>
        <cdr:cNvSpPr txBox="1"/>
      </cdr:nvSpPr>
      <cdr:spPr>
        <a:xfrm xmlns:a="http://schemas.openxmlformats.org/drawingml/2006/main">
          <a:off x="65837" y="78931"/>
          <a:ext cx="6232550" cy="2634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1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r>
            <a:rPr lang="en-US" sz="1100" b="1" i="0" baseline="0">
              <a:solidFill>
                <a:srgbClr val="002060"/>
              </a:solidFill>
              <a:effectLst/>
              <a:latin typeface="Times New Roman" panose="02020603050405020304" pitchFamily="18" charset="0"/>
              <a:cs typeface="Times New Roman" panose="02020603050405020304" pitchFamily="18" charset="0"/>
            </a:rPr>
            <a:t>Figure 2. Trends in the incidence of colorectal cancer among those aged 49 years or less,  Massachusetts, 1997</a:t>
          </a:r>
          <a:r>
            <a:rPr lang="en-US" sz="1100" b="0" i="0" u="none" strike="noStrike" baseline="0">
              <a:effectLst/>
              <a:latin typeface="+mn-lt"/>
              <a:ea typeface="+mn-ea"/>
              <a:cs typeface="+mn-cs"/>
            </a:rPr>
            <a:t>–</a:t>
          </a:r>
          <a:r>
            <a:rPr lang="en-US" sz="1100" b="1" i="0" baseline="0">
              <a:solidFill>
                <a:srgbClr val="002060"/>
              </a:solidFill>
              <a:effectLst/>
              <a:latin typeface="Times New Roman" panose="02020603050405020304" pitchFamily="18" charset="0"/>
              <a:cs typeface="Times New Roman" panose="02020603050405020304" pitchFamily="18" charset="0"/>
            </a:rPr>
            <a:t>2016</a:t>
          </a:r>
        </a:p>
      </cdr:txBody>
    </cdr:sp>
  </cdr:relSizeAnchor>
</c:userShapes>
</file>

<file path=word/drawings/drawing3.xml><?xml version="1.0" encoding="utf-8"?>
<c:userShapes xmlns:c="http://schemas.openxmlformats.org/drawingml/2006/chart">
  <cdr:relSizeAnchor xmlns:cdr="http://schemas.openxmlformats.org/drawingml/2006/chartDrawing">
    <cdr:from>
      <cdr:x>0.00335</cdr:x>
      <cdr:y>0.91617</cdr:y>
    </cdr:from>
    <cdr:to>
      <cdr:x>0.60289</cdr:x>
      <cdr:y>1</cdr:y>
    </cdr:to>
    <cdr:sp macro="" textlink="">
      <cdr:nvSpPr>
        <cdr:cNvPr id="2" name="TextBox 1">
          <a:extLst xmlns:a="http://schemas.openxmlformats.org/drawingml/2006/main">
            <a:ext uri="{FF2B5EF4-FFF2-40B4-BE49-F238E27FC236}">
              <a16:creationId xmlns:a16="http://schemas.microsoft.com/office/drawing/2014/main" id="{0975F9CF-EAC7-4CF1-8295-E387DFB1023B}"/>
            </a:ext>
          </a:extLst>
        </cdr:cNvPr>
        <cdr:cNvSpPr txBox="1"/>
      </cdr:nvSpPr>
      <cdr:spPr>
        <a:xfrm xmlns:a="http://schemas.openxmlformats.org/drawingml/2006/main">
          <a:off x="21078" y="2914657"/>
          <a:ext cx="3773946" cy="2666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Data</a:t>
          </a:r>
          <a:r>
            <a:rPr lang="en-US" sz="1000" baseline="0">
              <a:solidFill>
                <a:sysClr val="windowText" lastClr="000000"/>
              </a:solidFill>
              <a:latin typeface="Times New Roman" panose="02020603050405020304" pitchFamily="18" charset="0"/>
              <a:cs typeface="Times New Roman" panose="02020603050405020304" pitchFamily="18" charset="0"/>
            </a:rPr>
            <a:t> Source: </a:t>
          </a:r>
          <a:r>
            <a:rPr lang="en-US" sz="1000">
              <a:effectLst/>
              <a:latin typeface="Times New Roman" panose="02020603050405020304" pitchFamily="18" charset="0"/>
              <a:ea typeface="+mn-ea"/>
              <a:cs typeface="Times New Roman" panose="02020603050405020304" pitchFamily="18" charset="0"/>
            </a:rPr>
            <a:t>Massachusetts Registry of Vital Records and Statistics</a:t>
          </a:r>
          <a:endParaRPr lang="en-US" sz="1000">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0.01687</cdr:y>
    </cdr:from>
    <cdr:to>
      <cdr:x>1</cdr:x>
      <cdr:y>0.09434</cdr:y>
    </cdr:to>
    <cdr:sp macro="" textlink="">
      <cdr:nvSpPr>
        <cdr:cNvPr id="3" name="TextBox 1"/>
        <cdr:cNvSpPr txBox="1"/>
      </cdr:nvSpPr>
      <cdr:spPr>
        <a:xfrm xmlns:a="http://schemas.openxmlformats.org/drawingml/2006/main">
          <a:off x="0" y="57392"/>
          <a:ext cx="6590665" cy="2634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1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r>
            <a:rPr lang="en-US" sz="1100" b="1" i="0" baseline="0">
              <a:solidFill>
                <a:srgbClr val="002060"/>
              </a:solidFill>
              <a:effectLst/>
              <a:latin typeface="Times New Roman" panose="02020603050405020304" pitchFamily="18" charset="0"/>
              <a:cs typeface="Times New Roman" panose="02020603050405020304" pitchFamily="18" charset="0"/>
            </a:rPr>
            <a:t>Figure 3. </a:t>
          </a:r>
          <a:r>
            <a:rPr lang="en-US" sz="1100" b="1">
              <a:solidFill>
                <a:srgbClr val="002060"/>
              </a:solidFill>
              <a:effectLst/>
              <a:latin typeface="Times New Roman" panose="02020603050405020304" pitchFamily="18" charset="0"/>
              <a:cs typeface="Times New Roman" panose="02020603050405020304" pitchFamily="18" charset="0"/>
            </a:rPr>
            <a:t>Trends in the mortality of colorectal cancer, Massachusetts, 1997</a:t>
          </a:r>
          <a:r>
            <a:rPr lang="en-US" sz="1100" b="0" i="0" u="none" strike="noStrike" baseline="0">
              <a:effectLst/>
              <a:latin typeface="+mn-lt"/>
              <a:ea typeface="+mn-ea"/>
              <a:cs typeface="+mn-cs"/>
            </a:rPr>
            <a:t>–</a:t>
          </a:r>
          <a:r>
            <a:rPr lang="en-US" sz="1100" b="1">
              <a:solidFill>
                <a:srgbClr val="002060"/>
              </a:solidFill>
              <a:effectLst/>
              <a:latin typeface="Times New Roman" panose="02020603050405020304" pitchFamily="18" charset="0"/>
              <a:cs typeface="Times New Roman" panose="02020603050405020304" pitchFamily="18" charset="0"/>
            </a:rPr>
            <a:t>2016</a:t>
          </a:r>
          <a:endParaRPr lang="en-US" sz="1100">
            <a:solidFill>
              <a:srgbClr val="002060"/>
            </a:solidFill>
            <a:effectLst/>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0.01483</cdr:y>
    </cdr:from>
    <cdr:to>
      <cdr:x>0.96676</cdr:x>
      <cdr:y>0.12094</cdr:y>
    </cdr:to>
    <cdr:sp macro="" textlink="">
      <cdr:nvSpPr>
        <cdr:cNvPr id="2" name="TextBox 1"/>
        <cdr:cNvSpPr txBox="1"/>
      </cdr:nvSpPr>
      <cdr:spPr>
        <a:xfrm xmlns:a="http://schemas.openxmlformats.org/drawingml/2006/main">
          <a:off x="0" y="38892"/>
          <a:ext cx="6310816" cy="2782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1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r>
            <a:rPr lang="en-US" sz="1100" b="1" i="0" baseline="0">
              <a:solidFill>
                <a:srgbClr val="002060"/>
              </a:solidFill>
              <a:effectLst/>
              <a:latin typeface="Times New Roman" panose="02020603050405020304" pitchFamily="18" charset="0"/>
              <a:cs typeface="Times New Roman" panose="02020603050405020304" pitchFamily="18" charset="0"/>
            </a:rPr>
            <a:t>Figure 5. Incidence rates of colorectal cancer by race/ethnicity, Massachusetts, 2012</a:t>
          </a:r>
          <a:r>
            <a:rPr lang="en-US" sz="1100" b="0" i="0" u="none" strike="noStrike" baseline="0">
              <a:effectLst/>
              <a:latin typeface="+mn-lt"/>
              <a:ea typeface="+mn-ea"/>
              <a:cs typeface="+mn-cs"/>
            </a:rPr>
            <a:t>–</a:t>
          </a:r>
          <a:r>
            <a:rPr lang="en-US" sz="1100" b="1" i="0" baseline="0">
              <a:solidFill>
                <a:srgbClr val="002060"/>
              </a:solidFill>
              <a:effectLst/>
              <a:latin typeface="Times New Roman" panose="02020603050405020304" pitchFamily="18" charset="0"/>
              <a:cs typeface="Times New Roman" panose="02020603050405020304" pitchFamily="18" charset="0"/>
            </a:rPr>
            <a:t>2016</a:t>
          </a:r>
          <a:endParaRPr lang="en-US" sz="1100">
            <a:solidFill>
              <a:srgbClr val="002060"/>
            </a:solidFill>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0.00462</cdr:x>
      <cdr:y>0.91436</cdr:y>
    </cdr:from>
    <cdr:to>
      <cdr:x>0.41985</cdr:x>
      <cdr:y>1</cdr:y>
    </cdr:to>
    <cdr:sp macro="" textlink="">
      <cdr:nvSpPr>
        <cdr:cNvPr id="3" name="TextBox 1"/>
        <cdr:cNvSpPr txBox="1"/>
      </cdr:nvSpPr>
      <cdr:spPr>
        <a:xfrm xmlns:a="http://schemas.openxmlformats.org/drawingml/2006/main">
          <a:off x="30704" y="2464729"/>
          <a:ext cx="2756636" cy="230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Data Source: Massachusetts Cancer Registry</a:t>
          </a:r>
        </a:p>
      </cdr:txBody>
    </cdr:sp>
  </cdr:relSizeAnchor>
</c:userShapes>
</file>

<file path=word/drawings/drawing5.xml><?xml version="1.0" encoding="utf-8"?>
<c:userShapes xmlns:c="http://schemas.openxmlformats.org/drawingml/2006/chart">
  <cdr:relSizeAnchor xmlns:cdr="http://schemas.openxmlformats.org/drawingml/2006/chartDrawing">
    <cdr:from>
      <cdr:x>0.00761</cdr:x>
      <cdr:y>0.02566</cdr:y>
    </cdr:from>
    <cdr:to>
      <cdr:x>0.96858</cdr:x>
      <cdr:y>0.1065</cdr:y>
    </cdr:to>
    <cdr:sp macro="" textlink="">
      <cdr:nvSpPr>
        <cdr:cNvPr id="2" name="TextBox 1"/>
        <cdr:cNvSpPr txBox="1"/>
      </cdr:nvSpPr>
      <cdr:spPr>
        <a:xfrm xmlns:a="http://schemas.openxmlformats.org/drawingml/2006/main">
          <a:off x="50800" y="90775"/>
          <a:ext cx="6418247" cy="2860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1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r>
            <a:rPr lang="en-US" sz="1100" b="1" i="0" baseline="0">
              <a:solidFill>
                <a:srgbClr val="002060"/>
              </a:solidFill>
              <a:effectLst/>
              <a:latin typeface="Times New Roman" panose="02020603050405020304" pitchFamily="18" charset="0"/>
              <a:cs typeface="Times New Roman" panose="02020603050405020304" pitchFamily="18" charset="0"/>
            </a:rPr>
            <a:t>Figure 6. Mortality rates of colorectal cancer by race/ethnicity, Massachusetts, 2012</a:t>
          </a:r>
          <a:r>
            <a:rPr lang="en-US" sz="1100" b="0" i="0" u="none" strike="noStrike" baseline="0">
              <a:effectLst/>
              <a:latin typeface="+mn-lt"/>
              <a:ea typeface="+mn-ea"/>
              <a:cs typeface="+mn-cs"/>
            </a:rPr>
            <a:t>–</a:t>
          </a:r>
          <a:r>
            <a:rPr lang="en-US" sz="1100" b="1" i="0" baseline="0">
              <a:solidFill>
                <a:srgbClr val="002060"/>
              </a:solidFill>
              <a:effectLst/>
              <a:latin typeface="Times New Roman" panose="02020603050405020304" pitchFamily="18" charset="0"/>
              <a:cs typeface="Times New Roman" panose="02020603050405020304" pitchFamily="18" charset="0"/>
            </a:rPr>
            <a:t>2016</a:t>
          </a:r>
          <a:endParaRPr lang="en-US" sz="1100">
            <a:solidFill>
              <a:srgbClr val="002060"/>
            </a:solidFill>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0.00832</cdr:x>
      <cdr:y>0.91819</cdr:y>
    </cdr:from>
    <cdr:to>
      <cdr:x>0.42107</cdr:x>
      <cdr:y>0.98344</cdr:y>
    </cdr:to>
    <cdr:sp macro="" textlink="">
      <cdr:nvSpPr>
        <cdr:cNvPr id="3" name="TextBox 1"/>
        <cdr:cNvSpPr txBox="1"/>
      </cdr:nvSpPr>
      <cdr:spPr>
        <a:xfrm xmlns:a="http://schemas.openxmlformats.org/drawingml/2006/main">
          <a:off x="55593" y="3248772"/>
          <a:ext cx="2756681" cy="2308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Data Source: Massachusetts Cancer Registry</a:t>
          </a:r>
        </a:p>
      </cdr:txBody>
    </cdr:sp>
  </cdr:relSizeAnchor>
</c:userShapes>
</file>

<file path=word/drawings/drawing6.xml><?xml version="1.0" encoding="utf-8"?>
<c:userShapes xmlns:c="http://schemas.openxmlformats.org/drawingml/2006/chart">
  <cdr:relSizeAnchor xmlns:cdr="http://schemas.openxmlformats.org/drawingml/2006/chartDrawing">
    <cdr:from>
      <cdr:x>0.00131</cdr:x>
      <cdr:y>0.89984</cdr:y>
    </cdr:from>
    <cdr:to>
      <cdr:x>0.42919</cdr:x>
      <cdr:y>0.97872</cdr:y>
    </cdr:to>
    <cdr:sp macro="" textlink="">
      <cdr:nvSpPr>
        <cdr:cNvPr id="2" name="TextBox 1">
          <a:extLst xmlns:a="http://schemas.openxmlformats.org/drawingml/2006/main">
            <a:ext uri="{FF2B5EF4-FFF2-40B4-BE49-F238E27FC236}">
              <a16:creationId xmlns:a16="http://schemas.microsoft.com/office/drawing/2014/main" id="{3C6BC8F6-0BC9-4610-9508-944C65FD6AF4}"/>
            </a:ext>
          </a:extLst>
        </cdr:cNvPr>
        <cdr:cNvSpPr txBox="1"/>
      </cdr:nvSpPr>
      <cdr:spPr>
        <a:xfrm xmlns:a="http://schemas.openxmlformats.org/drawingml/2006/main">
          <a:off x="7951" y="2353586"/>
          <a:ext cx="2589033" cy="2063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Data Source: Massachusetts Cancer Registry</a:t>
          </a:r>
        </a:p>
      </cdr:txBody>
    </cdr:sp>
  </cdr:relSizeAnchor>
  <cdr:relSizeAnchor xmlns:cdr="http://schemas.openxmlformats.org/drawingml/2006/chartDrawing">
    <cdr:from>
      <cdr:x>0.01183</cdr:x>
      <cdr:y>0.0255</cdr:y>
    </cdr:from>
    <cdr:to>
      <cdr:x>0.94956</cdr:x>
      <cdr:y>0.10438</cdr:y>
    </cdr:to>
    <cdr:sp macro="" textlink="">
      <cdr:nvSpPr>
        <cdr:cNvPr id="3" name="TextBox 1"/>
        <cdr:cNvSpPr txBox="1"/>
      </cdr:nvSpPr>
      <cdr:spPr>
        <a:xfrm xmlns:a="http://schemas.openxmlformats.org/drawingml/2006/main">
          <a:off x="71562" y="66702"/>
          <a:ext cx="5674138" cy="2063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1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r>
            <a:rPr lang="en-US" sz="1100" b="1" i="0" baseline="0">
              <a:solidFill>
                <a:srgbClr val="002060"/>
              </a:solidFill>
              <a:effectLst/>
              <a:latin typeface="Times New Roman" panose="02020603050405020304" pitchFamily="18" charset="0"/>
              <a:cs typeface="Times New Roman" panose="02020603050405020304" pitchFamily="18" charset="0"/>
            </a:rPr>
            <a:t>Figure 7. Age-specific incidence rates of colorectal cancer, Massachusetts, 2012</a:t>
          </a:r>
          <a:r>
            <a:rPr lang="en-US" sz="1100" b="0" i="0" u="none" strike="noStrike" baseline="0">
              <a:effectLst/>
              <a:latin typeface="+mn-lt"/>
              <a:ea typeface="+mn-ea"/>
              <a:cs typeface="+mn-cs"/>
            </a:rPr>
            <a:t>–</a:t>
          </a:r>
          <a:r>
            <a:rPr lang="en-US" sz="1100" b="1" i="0" baseline="0">
              <a:solidFill>
                <a:srgbClr val="002060"/>
              </a:solidFill>
              <a:effectLst/>
              <a:latin typeface="Times New Roman" panose="02020603050405020304" pitchFamily="18" charset="0"/>
              <a:cs typeface="Times New Roman" panose="02020603050405020304" pitchFamily="18" charset="0"/>
            </a:rPr>
            <a:t>2016</a:t>
          </a:r>
          <a:endParaRPr lang="en-US" sz="1100">
            <a:solidFill>
              <a:srgbClr val="002060"/>
            </a:solidFill>
            <a:effectLst/>
            <a:latin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0.03832</cdr:y>
    </cdr:from>
    <cdr:to>
      <cdr:x>1</cdr:x>
      <cdr:y>0.12216</cdr:y>
    </cdr:to>
    <cdr:sp macro="" textlink="">
      <cdr:nvSpPr>
        <cdr:cNvPr id="2" name="TextBox 1">
          <a:extLst xmlns:a="http://schemas.openxmlformats.org/drawingml/2006/main">
            <a:ext uri="{FF2B5EF4-FFF2-40B4-BE49-F238E27FC236}">
              <a16:creationId xmlns:a16="http://schemas.microsoft.com/office/drawing/2014/main" id="{42BF2944-DCBF-4C45-9D75-130AACFE367C}"/>
            </a:ext>
          </a:extLst>
        </cdr:cNvPr>
        <cdr:cNvSpPr txBox="1"/>
      </cdr:nvSpPr>
      <cdr:spPr>
        <a:xfrm xmlns:a="http://schemas.openxmlformats.org/drawingml/2006/main">
          <a:off x="0" y="127119"/>
          <a:ext cx="6485255" cy="2781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100" b="0" i="0" u="none" strike="noStrike" kern="1200" spc="0" baseline="0">
              <a:solidFill>
                <a:srgbClr val="002060"/>
              </a:solidFill>
              <a:latin typeface="Times New Roman" panose="02020603050405020304" pitchFamily="18" charset="0"/>
              <a:ea typeface="+mn-ea"/>
              <a:cs typeface="Times New Roman" panose="02020603050405020304" pitchFamily="18" charset="0"/>
            </a:defRPr>
          </a:pPr>
          <a:r>
            <a:rPr lang="en-US" sz="1100" b="1" i="0" baseline="0">
              <a:solidFill>
                <a:srgbClr val="002060"/>
              </a:solidFill>
              <a:effectLst/>
              <a:latin typeface="Times New Roman" panose="02020603050405020304" pitchFamily="18" charset="0"/>
              <a:cs typeface="Times New Roman" panose="02020603050405020304" pitchFamily="18" charset="0"/>
            </a:rPr>
            <a:t>Figure 9. Percentage of adults ages 50 to 75 that met screening guidelines by race/ethnicity, Massachusetts, 2008</a:t>
          </a:r>
          <a:r>
            <a:rPr lang="en-US" sz="1100" b="0" i="0" u="none" strike="noStrike" baseline="0">
              <a:effectLst/>
              <a:latin typeface="+mn-lt"/>
              <a:ea typeface="+mn-ea"/>
              <a:cs typeface="+mn-cs"/>
            </a:rPr>
            <a:t>–</a:t>
          </a:r>
          <a:r>
            <a:rPr lang="en-US" sz="1100" b="1" i="0" baseline="0">
              <a:solidFill>
                <a:srgbClr val="002060"/>
              </a:solidFill>
              <a:effectLst/>
              <a:latin typeface="Times New Roman" panose="02020603050405020304" pitchFamily="18" charset="0"/>
              <a:cs typeface="Times New Roman" panose="02020603050405020304" pitchFamily="18" charset="0"/>
            </a:rPr>
            <a:t>2016</a:t>
          </a:r>
          <a:endParaRPr lang="en-US" sz="1100">
            <a:solidFill>
              <a:srgbClr val="002060"/>
            </a:solidFill>
            <a:effectLst/>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0.01032</cdr:x>
      <cdr:y>0.92009</cdr:y>
    </cdr:from>
    <cdr:to>
      <cdr:x>0.43962</cdr:x>
      <cdr:y>1</cdr:y>
    </cdr:to>
    <cdr:sp macro="" textlink="">
      <cdr:nvSpPr>
        <cdr:cNvPr id="3" name="TextBox 1"/>
        <cdr:cNvSpPr txBox="1"/>
      </cdr:nvSpPr>
      <cdr:spPr>
        <a:xfrm xmlns:a="http://schemas.openxmlformats.org/drawingml/2006/main">
          <a:off x="67449" y="3150430"/>
          <a:ext cx="2807049" cy="2715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Data Source: BRFSS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1CC2-DAB3-44CE-A0FA-80A093CC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Nesser, Jeremiah (DPH)</dc:creator>
  <cp:lastModifiedBy>Susan Gershman</cp:lastModifiedBy>
  <cp:revision>5</cp:revision>
  <cp:lastPrinted>2020-07-03T14:48:00Z</cp:lastPrinted>
  <dcterms:created xsi:type="dcterms:W3CDTF">2020-10-30T12:16:00Z</dcterms:created>
  <dcterms:modified xsi:type="dcterms:W3CDTF">2020-10-30T18:43:00Z</dcterms:modified>
</cp:coreProperties>
</file>