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11E8" w14:textId="3792EFC7" w:rsidR="7BCCA673" w:rsidRDefault="5FE17D87" w:rsidP="6148CB7C">
      <w:pPr>
        <w:spacing w:after="0"/>
      </w:pPr>
      <w:r>
        <w:rPr>
          <w:noProof/>
        </w:rPr>
        <w:drawing>
          <wp:inline distT="0" distB="0" distL="0" distR="0" wp14:anchorId="0F31B79D" wp14:editId="38833B8B">
            <wp:extent cx="1000125" cy="504825"/>
            <wp:effectExtent l="0" t="0" r="0" b="0"/>
            <wp:docPr id="235684509" name="Picture 235684509" descr="MassHealth Emblem – Healthcentric Ad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6845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504825"/>
                    </a:xfrm>
                    <a:prstGeom prst="rect">
                      <a:avLst/>
                    </a:prstGeom>
                  </pic:spPr>
                </pic:pic>
              </a:graphicData>
            </a:graphic>
          </wp:inline>
        </w:drawing>
      </w:r>
      <w:r>
        <w:br/>
      </w:r>
      <w:r w:rsidR="374C5718" w:rsidRPr="6148CB7C">
        <w:rPr>
          <w:rFonts w:ascii="Aptos" w:eastAsia="Aptos" w:hAnsi="Aptos" w:cs="Aptos"/>
          <w:b/>
          <w:bCs/>
        </w:rPr>
        <w:t xml:space="preserve">MEMORANDUM TO: </w:t>
      </w:r>
      <w:r w:rsidR="374C5718" w:rsidRPr="6148CB7C">
        <w:rPr>
          <w:rFonts w:ascii="Aptos" w:eastAsia="Aptos" w:hAnsi="Aptos" w:cs="Aptos"/>
        </w:rPr>
        <w:t>MCEs</w:t>
      </w:r>
    </w:p>
    <w:p w14:paraId="4DE5C757" w14:textId="417111ED" w:rsidR="7BCCA673" w:rsidRDefault="374C5718" w:rsidP="6148CB7C">
      <w:pPr>
        <w:spacing w:after="0"/>
      </w:pPr>
      <w:r w:rsidRPr="6148CB7C">
        <w:rPr>
          <w:rFonts w:ascii="Aptos" w:eastAsia="Aptos" w:hAnsi="Aptos" w:cs="Aptos"/>
        </w:rPr>
        <w:t xml:space="preserve"> </w:t>
      </w:r>
    </w:p>
    <w:p w14:paraId="3F0DFB07" w14:textId="16C02679" w:rsidR="7BCCA673" w:rsidRDefault="374C5718" w:rsidP="6148CB7C">
      <w:pPr>
        <w:spacing w:after="0"/>
      </w:pPr>
      <w:r w:rsidRPr="6148CB7C">
        <w:rPr>
          <w:rFonts w:ascii="Aptos" w:eastAsia="Aptos" w:hAnsi="Aptos" w:cs="Aptos"/>
          <w:b/>
          <w:bCs/>
        </w:rPr>
        <w:t>FROM</w:t>
      </w:r>
      <w:r w:rsidRPr="6148CB7C">
        <w:rPr>
          <w:rFonts w:ascii="Aptos" w:eastAsia="Aptos" w:hAnsi="Aptos" w:cs="Aptos"/>
        </w:rPr>
        <w:t xml:space="preserve">: MassHealth Office of Health Equity </w:t>
      </w:r>
    </w:p>
    <w:p w14:paraId="54A21D25" w14:textId="393B912C" w:rsidR="7BCCA673" w:rsidRDefault="374C5718" w:rsidP="6148CB7C">
      <w:pPr>
        <w:spacing w:after="0"/>
      </w:pPr>
      <w:r w:rsidRPr="6148CB7C">
        <w:rPr>
          <w:rFonts w:ascii="Aptos" w:eastAsia="Aptos" w:hAnsi="Aptos" w:cs="Aptos"/>
          <w:b/>
          <w:bCs/>
        </w:rPr>
        <w:t xml:space="preserve"> </w:t>
      </w:r>
    </w:p>
    <w:p w14:paraId="19C8CBB0" w14:textId="2F961364" w:rsidR="7BCCA673" w:rsidRDefault="374C5718" w:rsidP="6148CB7C">
      <w:pPr>
        <w:spacing w:after="0"/>
      </w:pPr>
      <w:r w:rsidRPr="6148CB7C">
        <w:rPr>
          <w:rFonts w:ascii="Aptos" w:eastAsia="Aptos" w:hAnsi="Aptos" w:cs="Aptos"/>
          <w:b/>
          <w:bCs/>
        </w:rPr>
        <w:t>DATE</w:t>
      </w:r>
      <w:r w:rsidRPr="6148CB7C">
        <w:rPr>
          <w:rFonts w:ascii="Aptos" w:eastAsia="Aptos" w:hAnsi="Aptos" w:cs="Aptos"/>
        </w:rPr>
        <w:t>: 10/28/2025</w:t>
      </w:r>
    </w:p>
    <w:p w14:paraId="6A14A8BA" w14:textId="5C2BACEE" w:rsidR="7BCCA673" w:rsidRDefault="374C5718" w:rsidP="6148CB7C">
      <w:pPr>
        <w:spacing w:after="0"/>
      </w:pPr>
      <w:r w:rsidRPr="6148CB7C">
        <w:rPr>
          <w:rFonts w:ascii="Aptos" w:eastAsia="Aptos" w:hAnsi="Aptos" w:cs="Aptos"/>
        </w:rPr>
        <w:t xml:space="preserve"> </w:t>
      </w:r>
    </w:p>
    <w:p w14:paraId="4A992F90" w14:textId="62770937" w:rsidR="7BCCA673" w:rsidRDefault="374C5718" w:rsidP="6148CB7C">
      <w:pPr>
        <w:spacing w:after="0"/>
      </w:pPr>
      <w:r w:rsidRPr="6148CB7C">
        <w:rPr>
          <w:rFonts w:ascii="Aptos" w:eastAsia="Aptos" w:hAnsi="Aptos" w:cs="Aptos"/>
          <w:b/>
          <w:bCs/>
        </w:rPr>
        <w:t>SUBJECT</w:t>
      </w:r>
      <w:r w:rsidRPr="6148CB7C">
        <w:rPr>
          <w:rFonts w:ascii="Aptos" w:eastAsia="Aptos" w:hAnsi="Aptos" w:cs="Aptos"/>
        </w:rPr>
        <w:t>: MassHealth Guidance: Data Sharing &amp; Reporting Sources</w:t>
      </w:r>
    </w:p>
    <w:p w14:paraId="5E15193D" w14:textId="5BCC41E6" w:rsidR="7BCCA673" w:rsidRDefault="374C5718" w:rsidP="6148CB7C">
      <w:pPr>
        <w:spacing w:after="0"/>
      </w:pPr>
      <w:r w:rsidRPr="6148CB7C">
        <w:rPr>
          <w:rFonts w:ascii="Aptos" w:eastAsia="Aptos" w:hAnsi="Aptos" w:cs="Aptos"/>
        </w:rPr>
        <w:t xml:space="preserve"> </w:t>
      </w:r>
    </w:p>
    <w:p w14:paraId="76BD16F3" w14:textId="649971D3" w:rsidR="7BCCA673" w:rsidRDefault="7BCCA673" w:rsidP="6148CB7C">
      <w:pPr>
        <w:spacing w:after="0"/>
        <w:rPr>
          <w:rFonts w:ascii="Aptos" w:eastAsia="Aptos" w:hAnsi="Aptos" w:cs="Aptos"/>
        </w:rPr>
      </w:pPr>
    </w:p>
    <w:p w14:paraId="7B16DC13" w14:textId="52710878" w:rsidR="7BCCA673" w:rsidRDefault="374C5718" w:rsidP="6148CB7C">
      <w:pPr>
        <w:spacing w:after="0"/>
      </w:pPr>
      <w:r w:rsidRPr="6148CB7C">
        <w:rPr>
          <w:rFonts w:ascii="Aptos" w:eastAsia="Aptos" w:hAnsi="Aptos" w:cs="Aptos"/>
        </w:rPr>
        <w:t xml:space="preserve"> In accordance with applicable Quality and Equity Incentive Program (QEIP) </w:t>
      </w:r>
      <w:hyperlink r:id="rId9">
        <w:r w:rsidRPr="6148CB7C">
          <w:rPr>
            <w:rStyle w:val="Hyperlink"/>
            <w:rFonts w:ascii="Aptos" w:eastAsia="Aptos" w:hAnsi="Aptos" w:cs="Aptos"/>
            <w:color w:val="467886"/>
          </w:rPr>
          <w:t>Technical Specifications and Implementation Plans</w:t>
        </w:r>
      </w:hyperlink>
      <w:r w:rsidRPr="6148CB7C">
        <w:rPr>
          <w:rFonts w:ascii="Aptos" w:eastAsia="Aptos" w:hAnsi="Aptos" w:cs="Aptos"/>
        </w:rPr>
        <w:t>, entities may not supplement their RELD SOGI data (within the “Member Data and Member Enrollment” Monthly Data File Submissions to MassHealth) with MassHealth shared values for the purposes of data completeness reporting (including data shared from the 834 and ACO/MCO Monthly reports).</w:t>
      </w:r>
    </w:p>
    <w:p w14:paraId="49CF919F" w14:textId="1754B4D3" w:rsidR="7BCCA673" w:rsidRDefault="374C5718" w:rsidP="6148CB7C">
      <w:pPr>
        <w:spacing w:after="0"/>
      </w:pPr>
      <w:r w:rsidRPr="6148CB7C">
        <w:rPr>
          <w:rFonts w:ascii="Aptos" w:eastAsia="Aptos" w:hAnsi="Aptos" w:cs="Aptos"/>
        </w:rPr>
        <w:t xml:space="preserve"> </w:t>
      </w:r>
    </w:p>
    <w:p w14:paraId="12A0D0D9" w14:textId="4FC9507C" w:rsidR="7BCCA673" w:rsidRDefault="374C5718" w:rsidP="6148CB7C">
      <w:pPr>
        <w:spacing w:after="0"/>
      </w:pPr>
      <w:r w:rsidRPr="6148CB7C">
        <w:rPr>
          <w:rFonts w:ascii="Aptos" w:eastAsia="Aptos" w:hAnsi="Aptos" w:cs="Aptos"/>
          <w:b/>
          <w:bCs/>
        </w:rPr>
        <w:t xml:space="preserve">Relevant RELD SOGI Data Completeness Measure Language </w:t>
      </w:r>
    </w:p>
    <w:p w14:paraId="23E86644" w14:textId="369A723A" w:rsidR="7BCCA673" w:rsidRDefault="374C5718" w:rsidP="6148CB7C">
      <w:pPr>
        <w:pStyle w:val="ListParagraph"/>
        <w:numPr>
          <w:ilvl w:val="0"/>
          <w:numId w:val="3"/>
        </w:numPr>
        <w:spacing w:after="0"/>
        <w:rPr>
          <w:rFonts w:ascii="Aptos" w:eastAsia="Aptos" w:hAnsi="Aptos" w:cs="Aptos"/>
        </w:rPr>
      </w:pPr>
      <w:r w:rsidRPr="6148CB7C">
        <w:rPr>
          <w:rFonts w:ascii="Aptos" w:eastAsia="Aptos" w:hAnsi="Aptos" w:cs="Aptos"/>
          <w:b/>
          <w:bCs/>
        </w:rPr>
        <w:t xml:space="preserve">Measure Summary &gt; Description: </w:t>
      </w:r>
      <w:r w:rsidRPr="6148CB7C">
        <w:rPr>
          <w:rFonts w:ascii="Aptos" w:eastAsia="Aptos" w:hAnsi="Aptos" w:cs="Aptos"/>
        </w:rPr>
        <w:t xml:space="preserve">The percentage of &lt;ACO/MCO/MBHP&gt; attributed members with self-reported &lt;element&gt; data that was collected by an &lt;ACO/MCO/MBHP&gt; in the measurement year. </w:t>
      </w:r>
    </w:p>
    <w:p w14:paraId="6D26B837" w14:textId="5E2253AE" w:rsidR="7BCCA673" w:rsidRDefault="374C5718" w:rsidP="6148CB7C">
      <w:pPr>
        <w:pStyle w:val="ListParagraph"/>
        <w:numPr>
          <w:ilvl w:val="0"/>
          <w:numId w:val="3"/>
        </w:numPr>
        <w:spacing w:after="0"/>
        <w:rPr>
          <w:rFonts w:ascii="Aptos" w:eastAsia="Aptos" w:hAnsi="Aptos" w:cs="Aptos"/>
          <w:b/>
          <w:bCs/>
        </w:rPr>
      </w:pPr>
      <w:r w:rsidRPr="6148CB7C">
        <w:rPr>
          <w:rFonts w:ascii="Aptos" w:eastAsia="Aptos" w:hAnsi="Aptos" w:cs="Aptos"/>
          <w:b/>
          <w:bCs/>
        </w:rPr>
        <w:t xml:space="preserve">Additional Measure Information &gt; Data Collection: </w:t>
      </w:r>
    </w:p>
    <w:p w14:paraId="3DA1DC26" w14:textId="64720075" w:rsidR="7BCCA673" w:rsidRDefault="374C5718" w:rsidP="6148CB7C">
      <w:pPr>
        <w:pStyle w:val="ListParagraph"/>
        <w:numPr>
          <w:ilvl w:val="1"/>
          <w:numId w:val="3"/>
        </w:numPr>
        <w:spacing w:after="0"/>
        <w:rPr>
          <w:rFonts w:ascii="Aptos" w:eastAsia="Aptos" w:hAnsi="Aptos" w:cs="Aptos"/>
        </w:rPr>
      </w:pPr>
      <w:r w:rsidRPr="6148CB7C">
        <w:rPr>
          <w:rFonts w:ascii="Aptos" w:eastAsia="Aptos" w:hAnsi="Aptos" w:cs="Aptos"/>
        </w:rPr>
        <w:t>For the purposes of this measure, &lt;data element&gt; data must be self-reported. &lt;Data element&gt; data that are derived using an imputation methodology do not contribute to completeness for this measure.</w:t>
      </w:r>
    </w:p>
    <w:p w14:paraId="09EDA566" w14:textId="0371915D" w:rsidR="7BCCA673" w:rsidRDefault="374C5718" w:rsidP="6148CB7C">
      <w:pPr>
        <w:pStyle w:val="ListParagraph"/>
        <w:numPr>
          <w:ilvl w:val="1"/>
          <w:numId w:val="3"/>
        </w:numPr>
        <w:spacing w:after="0"/>
        <w:rPr>
          <w:rFonts w:ascii="Aptos" w:eastAsia="Aptos" w:hAnsi="Aptos" w:cs="Aptos"/>
        </w:rPr>
      </w:pPr>
      <w:r w:rsidRPr="6148CB7C">
        <w:rPr>
          <w:rFonts w:ascii="Aptos" w:eastAsia="Aptos" w:hAnsi="Aptos" w:cs="Aptos"/>
        </w:rPr>
        <w:t>Self-reported &lt;data element&gt; data may be collected:</w:t>
      </w:r>
    </w:p>
    <w:p w14:paraId="766A7616" w14:textId="640899D4" w:rsidR="7BCCA673" w:rsidRDefault="374C5718" w:rsidP="6148CB7C">
      <w:pPr>
        <w:pStyle w:val="ListParagraph"/>
        <w:numPr>
          <w:ilvl w:val="2"/>
          <w:numId w:val="3"/>
        </w:numPr>
        <w:spacing w:after="0"/>
        <w:rPr>
          <w:rFonts w:ascii="Aptos" w:eastAsia="Aptos" w:hAnsi="Aptos" w:cs="Aptos"/>
        </w:rPr>
      </w:pPr>
      <w:r w:rsidRPr="6148CB7C">
        <w:rPr>
          <w:rFonts w:ascii="Aptos" w:eastAsia="Aptos" w:hAnsi="Aptos" w:cs="Aptos"/>
        </w:rPr>
        <w:t>By any modality that allows the patient (or a person legally authorized to respond on the patient’s behalf, such as a parent or legal guardian) to self-report race (e.g. over the phone, electronically (e.g. a patient portal), in person, by mail, etc.);</w:t>
      </w:r>
    </w:p>
    <w:p w14:paraId="300E6AA2" w14:textId="7406D532" w:rsidR="7BCCA673" w:rsidRDefault="374C5718" w:rsidP="6148CB7C">
      <w:pPr>
        <w:pStyle w:val="ListParagraph"/>
        <w:numPr>
          <w:ilvl w:val="2"/>
          <w:numId w:val="3"/>
        </w:numPr>
        <w:spacing w:after="0"/>
        <w:rPr>
          <w:rFonts w:ascii="Aptos" w:eastAsia="Aptos" w:hAnsi="Aptos" w:cs="Aptos"/>
        </w:rPr>
      </w:pPr>
      <w:r w:rsidRPr="6148CB7C">
        <w:rPr>
          <w:rFonts w:ascii="Aptos" w:eastAsia="Aptos" w:hAnsi="Aptos" w:cs="Aptos"/>
        </w:rPr>
        <w:t>By any entity</w:t>
      </w:r>
      <w:r w:rsidRPr="6148CB7C">
        <w:rPr>
          <w:rFonts w:ascii="Aptos" w:eastAsia="Aptos" w:hAnsi="Aptos" w:cs="Aptos"/>
          <w:i/>
          <w:iCs/>
        </w:rPr>
        <w:t xml:space="preserve"> </w:t>
      </w:r>
      <w:r w:rsidRPr="6148CB7C">
        <w:rPr>
          <w:rFonts w:ascii="Aptos" w:eastAsia="Aptos" w:hAnsi="Aptos" w:cs="Aptos"/>
        </w:rPr>
        <w:t>interacting with the member (e.g. health plan, ACO, provider, staff)</w:t>
      </w:r>
    </w:p>
    <w:p w14:paraId="5A6C441A" w14:textId="7B31A1F6" w:rsidR="7BCCA673" w:rsidRDefault="374C5718" w:rsidP="6148CB7C">
      <w:pPr>
        <w:pStyle w:val="ListParagraph"/>
        <w:numPr>
          <w:ilvl w:val="2"/>
          <w:numId w:val="3"/>
        </w:numPr>
        <w:spacing w:after="0"/>
        <w:rPr>
          <w:rFonts w:ascii="Aptos" w:eastAsia="Aptos" w:hAnsi="Aptos" w:cs="Aptos"/>
        </w:rPr>
      </w:pPr>
      <w:r w:rsidRPr="6148CB7C">
        <w:rPr>
          <w:rFonts w:ascii="Aptos" w:eastAsia="Aptos" w:hAnsi="Aptos" w:cs="Aptos"/>
        </w:rPr>
        <w:t>Must include one or more values in Attachment &lt;data element&gt; attachment ID.</w:t>
      </w:r>
    </w:p>
    <w:p w14:paraId="57FB9FB5" w14:textId="6B4B505B" w:rsidR="7BCCA673" w:rsidRDefault="374C5718" w:rsidP="6148CB7C">
      <w:pPr>
        <w:pStyle w:val="ListParagraph"/>
        <w:numPr>
          <w:ilvl w:val="0"/>
          <w:numId w:val="3"/>
        </w:numPr>
        <w:spacing w:after="0"/>
        <w:rPr>
          <w:rFonts w:ascii="Aptos" w:eastAsia="Aptos" w:hAnsi="Aptos" w:cs="Aptos"/>
        </w:rPr>
      </w:pPr>
      <w:r w:rsidRPr="6148CB7C">
        <w:rPr>
          <w:rFonts w:ascii="Aptos" w:eastAsia="Aptos" w:hAnsi="Aptos" w:cs="Aptos"/>
          <w:b/>
          <w:bCs/>
        </w:rPr>
        <w:t xml:space="preserve">Definitions &gt; Self-Reported data: </w:t>
      </w:r>
      <w:r w:rsidRPr="6148CB7C">
        <w:rPr>
          <w:rFonts w:ascii="Aptos" w:eastAsia="Aptos" w:hAnsi="Aptos" w:cs="Aptos"/>
        </w:rPr>
        <w:t xml:space="preserve">For the purposes of this measure specification, data are defined as self-reported if it has been provided by either: (a) the individual, or (b) a person who can act on the individual’s behalf (e.g., parent, spouse, authorized representative, guardian, conservator, holder of power of attorney, or health-care proxy). Self-reported &lt;element&gt; data that has been rolled-up or transformed for reporting purposes may be included. </w:t>
      </w:r>
    </w:p>
    <w:p w14:paraId="752A2438" w14:textId="0D6DD41F" w:rsidR="7BCCA673" w:rsidRDefault="374C5718" w:rsidP="6148CB7C">
      <w:pPr>
        <w:spacing w:after="0"/>
      </w:pPr>
      <w:r w:rsidRPr="6148CB7C">
        <w:rPr>
          <w:rFonts w:ascii="Aptos" w:eastAsia="Aptos" w:hAnsi="Aptos" w:cs="Aptos"/>
          <w:b/>
          <w:bCs/>
        </w:rPr>
        <w:t xml:space="preserve"> </w:t>
      </w:r>
    </w:p>
    <w:p w14:paraId="30C2A809" w14:textId="05DD1677" w:rsidR="7BCCA673" w:rsidRDefault="374C5718" w:rsidP="6148CB7C">
      <w:pPr>
        <w:spacing w:after="0"/>
      </w:pPr>
      <w:r w:rsidRPr="6148CB7C">
        <w:rPr>
          <w:rFonts w:ascii="Aptos" w:eastAsia="Aptos" w:hAnsi="Aptos" w:cs="Aptos"/>
          <w:b/>
          <w:bCs/>
        </w:rPr>
        <w:t>Relevant PY3-5 Performance Requirements and Assessment Language</w:t>
      </w:r>
    </w:p>
    <w:p w14:paraId="1C73D504" w14:textId="320A8C95" w:rsidR="7BCCA673" w:rsidRDefault="374C5718" w:rsidP="6148CB7C">
      <w:pPr>
        <w:pStyle w:val="ListParagraph"/>
        <w:numPr>
          <w:ilvl w:val="0"/>
          <w:numId w:val="2"/>
        </w:numPr>
        <w:spacing w:after="0"/>
        <w:rPr>
          <w:rFonts w:ascii="Aptos" w:eastAsia="Aptos" w:hAnsi="Aptos" w:cs="Aptos"/>
        </w:rPr>
      </w:pPr>
      <w:r w:rsidRPr="6148CB7C">
        <w:rPr>
          <w:rFonts w:ascii="Aptos" w:eastAsia="Aptos" w:hAnsi="Aptos" w:cs="Aptos"/>
        </w:rPr>
        <w:lastRenderedPageBreak/>
        <w:t>PY3/4 - Within the data file submission, the date the value is updated (“Update Date”) or verified (“Verification Date”) associated with each RELDSOGI data element may be submitted but is not required.</w:t>
      </w:r>
    </w:p>
    <w:p w14:paraId="1BE09B4D" w14:textId="5E9B2F12" w:rsidR="7BCCA673" w:rsidRDefault="374C5718" w:rsidP="6148CB7C">
      <w:pPr>
        <w:pStyle w:val="ListParagraph"/>
        <w:numPr>
          <w:ilvl w:val="0"/>
          <w:numId w:val="2"/>
        </w:numPr>
        <w:spacing w:after="0"/>
        <w:rPr>
          <w:rFonts w:ascii="Aptos" w:eastAsia="Aptos" w:hAnsi="Aptos" w:cs="Aptos"/>
        </w:rPr>
      </w:pPr>
      <w:r w:rsidRPr="6148CB7C">
        <w:rPr>
          <w:rFonts w:ascii="Aptos" w:eastAsia="Aptos" w:hAnsi="Aptos" w:cs="Aptos"/>
        </w:rPr>
        <w:t>PY5 - Within the data file submission, the date the value is updated (“Update Date”) and/or verified (“Verification Date”) associated with each RELDSOGI data element must be submitted.</w:t>
      </w:r>
    </w:p>
    <w:p w14:paraId="59DFE36D" w14:textId="21842566" w:rsidR="7BCCA673" w:rsidRDefault="374C5718" w:rsidP="6148CB7C">
      <w:pPr>
        <w:spacing w:after="0"/>
      </w:pPr>
      <w:r w:rsidRPr="6148CB7C">
        <w:rPr>
          <w:rFonts w:ascii="Aptos" w:eastAsia="Aptos" w:hAnsi="Aptos" w:cs="Aptos"/>
        </w:rPr>
        <w:t xml:space="preserve"> </w:t>
      </w:r>
    </w:p>
    <w:p w14:paraId="6A56D257" w14:textId="07B6808D" w:rsidR="7BCCA673" w:rsidRDefault="374C5718" w:rsidP="6148CB7C">
      <w:pPr>
        <w:spacing w:after="0"/>
      </w:pPr>
      <w:r w:rsidRPr="6148CB7C">
        <w:rPr>
          <w:rFonts w:ascii="Aptos" w:eastAsia="Aptos" w:hAnsi="Aptos" w:cs="Aptos"/>
          <w:b/>
          <w:bCs/>
        </w:rPr>
        <w:t>Guidance Summary</w:t>
      </w:r>
    </w:p>
    <w:p w14:paraId="27EBA967" w14:textId="630C10E8" w:rsidR="7BCCA673" w:rsidRDefault="374C5718" w:rsidP="6148CB7C">
      <w:pPr>
        <w:spacing w:after="0"/>
      </w:pPr>
      <w:r w:rsidRPr="6148CB7C">
        <w:rPr>
          <w:rFonts w:ascii="Aptos" w:eastAsia="Aptos" w:hAnsi="Aptos" w:cs="Aptos"/>
        </w:rPr>
        <w:t xml:space="preserve">Entities may not supplement their data with MassHealth shared values for the purposes of RELD SOGI data completeness reporting. </w:t>
      </w:r>
    </w:p>
    <w:p w14:paraId="06AA22E4" w14:textId="52C7CDE8" w:rsidR="7BCCA673" w:rsidRDefault="374C5718" w:rsidP="6148CB7C">
      <w:pPr>
        <w:spacing w:after="0"/>
      </w:pPr>
      <w:r w:rsidRPr="6148CB7C">
        <w:rPr>
          <w:rFonts w:ascii="Aptos" w:eastAsia="Aptos" w:hAnsi="Aptos" w:cs="Aptos"/>
        </w:rPr>
        <w:t xml:space="preserve"> </w:t>
      </w:r>
    </w:p>
    <w:p w14:paraId="12AE214E" w14:textId="2B3A6D51" w:rsidR="7BCCA673" w:rsidRDefault="374C5718" w:rsidP="6148CB7C">
      <w:pPr>
        <w:spacing w:after="0"/>
      </w:pPr>
      <w:r w:rsidRPr="6148CB7C">
        <w:rPr>
          <w:rFonts w:ascii="Aptos" w:eastAsia="Aptos" w:hAnsi="Aptos" w:cs="Aptos"/>
          <w:b/>
          <w:bCs/>
        </w:rPr>
        <w:t>Important Notes</w:t>
      </w:r>
    </w:p>
    <w:p w14:paraId="6513D38B" w14:textId="79048F54" w:rsidR="7BCCA673" w:rsidRDefault="374C5718" w:rsidP="6148CB7C">
      <w:pPr>
        <w:pStyle w:val="ListParagraph"/>
        <w:numPr>
          <w:ilvl w:val="0"/>
          <w:numId w:val="1"/>
        </w:numPr>
        <w:spacing w:after="0"/>
        <w:rPr>
          <w:rFonts w:ascii="Aptos" w:eastAsia="Aptos" w:hAnsi="Aptos" w:cs="Aptos"/>
          <w:i/>
          <w:iCs/>
        </w:rPr>
      </w:pPr>
      <w:r w:rsidRPr="6148CB7C">
        <w:rPr>
          <w:rFonts w:ascii="Aptos" w:eastAsia="Aptos" w:hAnsi="Aptos" w:cs="Aptos"/>
          <w:i/>
          <w:iCs/>
        </w:rPr>
        <w:t xml:space="preserve">MassHealth shared reports (including 834 and ACO/MCO monthly) do not include timestamps for data collection or verification. </w:t>
      </w:r>
    </w:p>
    <w:p w14:paraId="33AF3853" w14:textId="778FFC6F" w:rsidR="7BCCA673" w:rsidRDefault="374C5718" w:rsidP="6148CB7C">
      <w:pPr>
        <w:pStyle w:val="ListParagraph"/>
        <w:numPr>
          <w:ilvl w:val="0"/>
          <w:numId w:val="1"/>
        </w:numPr>
        <w:spacing w:after="0"/>
        <w:rPr>
          <w:rFonts w:ascii="Aptos" w:eastAsia="Aptos" w:hAnsi="Aptos" w:cs="Aptos"/>
          <w:i/>
          <w:iCs/>
        </w:rPr>
      </w:pPr>
      <w:r w:rsidRPr="6148CB7C">
        <w:rPr>
          <w:rFonts w:ascii="Aptos" w:eastAsia="Aptos" w:hAnsi="Aptos" w:cs="Aptos"/>
          <w:i/>
          <w:iCs/>
        </w:rPr>
        <w:t xml:space="preserve">If an entity verifies the member data shared by MassHealth within the measurement year, that data is considered self-reported and may be submitted for data completeness measure calculations. </w:t>
      </w:r>
    </w:p>
    <w:p w14:paraId="7D2031E8" w14:textId="1D74DAEF" w:rsidR="7BCCA673" w:rsidRDefault="374C5718" w:rsidP="6148CB7C">
      <w:pPr>
        <w:spacing w:after="0"/>
      </w:pPr>
      <w:r w:rsidRPr="6148CB7C">
        <w:rPr>
          <w:rFonts w:ascii="Aptos" w:eastAsia="Aptos" w:hAnsi="Aptos" w:cs="Aptos"/>
          <w:i/>
          <w:iCs/>
        </w:rPr>
        <w:t xml:space="preserve"> </w:t>
      </w:r>
    </w:p>
    <w:p w14:paraId="78EE6B86" w14:textId="415C7B1E" w:rsidR="7BCCA673" w:rsidRDefault="374C5718" w:rsidP="6148CB7C">
      <w:pPr>
        <w:spacing w:after="0"/>
      </w:pPr>
      <w:r w:rsidRPr="6148CB7C">
        <w:rPr>
          <w:rFonts w:ascii="Aptos" w:eastAsia="Aptos" w:hAnsi="Aptos" w:cs="Aptos"/>
        </w:rPr>
        <w:t xml:space="preserve">For questions, please reach out to the MassHealth Health Equity team at </w:t>
      </w:r>
      <w:hyperlink r:id="rId10">
        <w:r w:rsidRPr="6148CB7C">
          <w:rPr>
            <w:rStyle w:val="Hyperlink"/>
            <w:rFonts w:ascii="Aptos" w:eastAsia="Aptos" w:hAnsi="Aptos" w:cs="Aptos"/>
            <w:color w:val="467886"/>
          </w:rPr>
          <w:t>Health.Equity@mass.gov</w:t>
        </w:r>
      </w:hyperlink>
      <w:r w:rsidRPr="6148CB7C">
        <w:rPr>
          <w:rFonts w:ascii="Aptos" w:eastAsia="Aptos" w:hAnsi="Aptos" w:cs="Aptos"/>
        </w:rPr>
        <w:t xml:space="preserve">. </w:t>
      </w:r>
    </w:p>
    <w:p w14:paraId="65C6D9E6" w14:textId="43225973" w:rsidR="7BCCA673" w:rsidRDefault="7BCCA673" w:rsidP="6148CB7C">
      <w:pPr>
        <w:spacing w:after="0"/>
        <w:rPr>
          <w:rFonts w:ascii="Aptos" w:eastAsia="Aptos" w:hAnsi="Aptos" w:cs="Aptos"/>
        </w:rPr>
      </w:pPr>
    </w:p>
    <w:p w14:paraId="622A51FA" w14:textId="5D8BB7D4" w:rsidR="7BCCA673" w:rsidRDefault="7BCCA673" w:rsidP="26943EDC"/>
    <w:sectPr w:rsidR="7BCCA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D29"/>
    <w:multiLevelType w:val="multilevel"/>
    <w:tmpl w:val="7A02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3D33F"/>
    <w:multiLevelType w:val="hybridMultilevel"/>
    <w:tmpl w:val="0F3CDDFA"/>
    <w:lvl w:ilvl="0" w:tplc="761A568E">
      <w:start w:val="1"/>
      <w:numFmt w:val="bullet"/>
      <w:lvlText w:val=""/>
      <w:lvlJc w:val="left"/>
      <w:pPr>
        <w:ind w:left="720" w:hanging="360"/>
      </w:pPr>
      <w:rPr>
        <w:rFonts w:ascii="Symbol" w:hAnsi="Symbol" w:hint="default"/>
      </w:rPr>
    </w:lvl>
    <w:lvl w:ilvl="1" w:tplc="E14E0694">
      <w:start w:val="1"/>
      <w:numFmt w:val="bullet"/>
      <w:lvlText w:val="o"/>
      <w:lvlJc w:val="left"/>
      <w:pPr>
        <w:ind w:left="1440" w:hanging="360"/>
      </w:pPr>
      <w:rPr>
        <w:rFonts w:ascii="Courier New" w:hAnsi="Courier New" w:hint="default"/>
      </w:rPr>
    </w:lvl>
    <w:lvl w:ilvl="2" w:tplc="D250F2C0">
      <w:start w:val="1"/>
      <w:numFmt w:val="bullet"/>
      <w:lvlText w:val=""/>
      <w:lvlJc w:val="left"/>
      <w:pPr>
        <w:ind w:left="2160" w:hanging="360"/>
      </w:pPr>
      <w:rPr>
        <w:rFonts w:ascii="Wingdings" w:hAnsi="Wingdings" w:hint="default"/>
      </w:rPr>
    </w:lvl>
    <w:lvl w:ilvl="3" w:tplc="31363B78">
      <w:start w:val="1"/>
      <w:numFmt w:val="bullet"/>
      <w:lvlText w:val=""/>
      <w:lvlJc w:val="left"/>
      <w:pPr>
        <w:ind w:left="2880" w:hanging="360"/>
      </w:pPr>
      <w:rPr>
        <w:rFonts w:ascii="Symbol" w:hAnsi="Symbol" w:hint="default"/>
      </w:rPr>
    </w:lvl>
    <w:lvl w:ilvl="4" w:tplc="F14EE0EA">
      <w:start w:val="1"/>
      <w:numFmt w:val="bullet"/>
      <w:lvlText w:val="o"/>
      <w:lvlJc w:val="left"/>
      <w:pPr>
        <w:ind w:left="3600" w:hanging="360"/>
      </w:pPr>
      <w:rPr>
        <w:rFonts w:ascii="Courier New" w:hAnsi="Courier New" w:hint="default"/>
      </w:rPr>
    </w:lvl>
    <w:lvl w:ilvl="5" w:tplc="F066161C">
      <w:start w:val="1"/>
      <w:numFmt w:val="bullet"/>
      <w:lvlText w:val=""/>
      <w:lvlJc w:val="left"/>
      <w:pPr>
        <w:ind w:left="4320" w:hanging="360"/>
      </w:pPr>
      <w:rPr>
        <w:rFonts w:ascii="Wingdings" w:hAnsi="Wingdings" w:hint="default"/>
      </w:rPr>
    </w:lvl>
    <w:lvl w:ilvl="6" w:tplc="B1D607B0">
      <w:start w:val="1"/>
      <w:numFmt w:val="bullet"/>
      <w:lvlText w:val=""/>
      <w:lvlJc w:val="left"/>
      <w:pPr>
        <w:ind w:left="5040" w:hanging="360"/>
      </w:pPr>
      <w:rPr>
        <w:rFonts w:ascii="Symbol" w:hAnsi="Symbol" w:hint="default"/>
      </w:rPr>
    </w:lvl>
    <w:lvl w:ilvl="7" w:tplc="43C41874">
      <w:start w:val="1"/>
      <w:numFmt w:val="bullet"/>
      <w:lvlText w:val="o"/>
      <w:lvlJc w:val="left"/>
      <w:pPr>
        <w:ind w:left="5760" w:hanging="360"/>
      </w:pPr>
      <w:rPr>
        <w:rFonts w:ascii="Courier New" w:hAnsi="Courier New" w:hint="default"/>
      </w:rPr>
    </w:lvl>
    <w:lvl w:ilvl="8" w:tplc="7C02C0FA">
      <w:start w:val="1"/>
      <w:numFmt w:val="bullet"/>
      <w:lvlText w:val=""/>
      <w:lvlJc w:val="left"/>
      <w:pPr>
        <w:ind w:left="6480" w:hanging="360"/>
      </w:pPr>
      <w:rPr>
        <w:rFonts w:ascii="Wingdings" w:hAnsi="Wingdings" w:hint="default"/>
      </w:rPr>
    </w:lvl>
  </w:abstractNum>
  <w:abstractNum w:abstractNumId="2" w15:restartNumberingAfterBreak="0">
    <w:nsid w:val="180D52F7"/>
    <w:multiLevelType w:val="multilevel"/>
    <w:tmpl w:val="1D72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99333D"/>
    <w:multiLevelType w:val="multilevel"/>
    <w:tmpl w:val="B62C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C24E58"/>
    <w:multiLevelType w:val="multilevel"/>
    <w:tmpl w:val="3E547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E74E29"/>
    <w:multiLevelType w:val="hybridMultilevel"/>
    <w:tmpl w:val="97482B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9BE35D"/>
    <w:multiLevelType w:val="hybridMultilevel"/>
    <w:tmpl w:val="44668E28"/>
    <w:lvl w:ilvl="0" w:tplc="1AA45246">
      <w:start w:val="1"/>
      <w:numFmt w:val="bullet"/>
      <w:lvlText w:val=""/>
      <w:lvlJc w:val="left"/>
      <w:pPr>
        <w:ind w:left="720" w:hanging="360"/>
      </w:pPr>
      <w:rPr>
        <w:rFonts w:ascii="Symbol" w:hAnsi="Symbol" w:hint="default"/>
      </w:rPr>
    </w:lvl>
    <w:lvl w:ilvl="1" w:tplc="D88C249E">
      <w:start w:val="1"/>
      <w:numFmt w:val="bullet"/>
      <w:lvlText w:val="o"/>
      <w:lvlJc w:val="left"/>
      <w:pPr>
        <w:ind w:left="1440" w:hanging="360"/>
      </w:pPr>
      <w:rPr>
        <w:rFonts w:ascii="Courier New" w:hAnsi="Courier New" w:hint="default"/>
      </w:rPr>
    </w:lvl>
    <w:lvl w:ilvl="2" w:tplc="2FF07340">
      <w:start w:val="1"/>
      <w:numFmt w:val="bullet"/>
      <w:lvlText w:val=""/>
      <w:lvlJc w:val="left"/>
      <w:pPr>
        <w:ind w:left="2160" w:hanging="360"/>
      </w:pPr>
      <w:rPr>
        <w:rFonts w:ascii="Wingdings" w:hAnsi="Wingdings" w:hint="default"/>
      </w:rPr>
    </w:lvl>
    <w:lvl w:ilvl="3" w:tplc="FDECFEE6">
      <w:start w:val="1"/>
      <w:numFmt w:val="bullet"/>
      <w:lvlText w:val=""/>
      <w:lvlJc w:val="left"/>
      <w:pPr>
        <w:ind w:left="2880" w:hanging="360"/>
      </w:pPr>
      <w:rPr>
        <w:rFonts w:ascii="Symbol" w:hAnsi="Symbol" w:hint="default"/>
      </w:rPr>
    </w:lvl>
    <w:lvl w:ilvl="4" w:tplc="6B82B0AC">
      <w:start w:val="1"/>
      <w:numFmt w:val="bullet"/>
      <w:lvlText w:val="o"/>
      <w:lvlJc w:val="left"/>
      <w:pPr>
        <w:ind w:left="3600" w:hanging="360"/>
      </w:pPr>
      <w:rPr>
        <w:rFonts w:ascii="Courier New" w:hAnsi="Courier New" w:hint="default"/>
      </w:rPr>
    </w:lvl>
    <w:lvl w:ilvl="5" w:tplc="57526E98">
      <w:start w:val="1"/>
      <w:numFmt w:val="bullet"/>
      <w:lvlText w:val=""/>
      <w:lvlJc w:val="left"/>
      <w:pPr>
        <w:ind w:left="4320" w:hanging="360"/>
      </w:pPr>
      <w:rPr>
        <w:rFonts w:ascii="Wingdings" w:hAnsi="Wingdings" w:hint="default"/>
      </w:rPr>
    </w:lvl>
    <w:lvl w:ilvl="6" w:tplc="57921566">
      <w:start w:val="1"/>
      <w:numFmt w:val="bullet"/>
      <w:lvlText w:val=""/>
      <w:lvlJc w:val="left"/>
      <w:pPr>
        <w:ind w:left="5040" w:hanging="360"/>
      </w:pPr>
      <w:rPr>
        <w:rFonts w:ascii="Symbol" w:hAnsi="Symbol" w:hint="default"/>
      </w:rPr>
    </w:lvl>
    <w:lvl w:ilvl="7" w:tplc="35E0239E">
      <w:start w:val="1"/>
      <w:numFmt w:val="bullet"/>
      <w:lvlText w:val="o"/>
      <w:lvlJc w:val="left"/>
      <w:pPr>
        <w:ind w:left="5760" w:hanging="360"/>
      </w:pPr>
      <w:rPr>
        <w:rFonts w:ascii="Courier New" w:hAnsi="Courier New" w:hint="default"/>
      </w:rPr>
    </w:lvl>
    <w:lvl w:ilvl="8" w:tplc="B622E9C2">
      <w:start w:val="1"/>
      <w:numFmt w:val="bullet"/>
      <w:lvlText w:val=""/>
      <w:lvlJc w:val="left"/>
      <w:pPr>
        <w:ind w:left="6480" w:hanging="360"/>
      </w:pPr>
      <w:rPr>
        <w:rFonts w:ascii="Wingdings" w:hAnsi="Wingdings" w:hint="default"/>
      </w:rPr>
    </w:lvl>
  </w:abstractNum>
  <w:abstractNum w:abstractNumId="7" w15:restartNumberingAfterBreak="0">
    <w:nsid w:val="6BB14081"/>
    <w:multiLevelType w:val="hybridMultilevel"/>
    <w:tmpl w:val="8EAAB1AE"/>
    <w:lvl w:ilvl="0" w:tplc="182E1DFE">
      <w:start w:val="1"/>
      <w:numFmt w:val="bullet"/>
      <w:lvlText w:val=""/>
      <w:lvlJc w:val="left"/>
      <w:pPr>
        <w:ind w:left="720" w:hanging="360"/>
      </w:pPr>
      <w:rPr>
        <w:rFonts w:ascii="Symbol" w:hAnsi="Symbol" w:hint="default"/>
      </w:rPr>
    </w:lvl>
    <w:lvl w:ilvl="1" w:tplc="21F410A2">
      <w:start w:val="1"/>
      <w:numFmt w:val="bullet"/>
      <w:lvlText w:val="o"/>
      <w:lvlJc w:val="left"/>
      <w:pPr>
        <w:ind w:left="1440" w:hanging="360"/>
      </w:pPr>
      <w:rPr>
        <w:rFonts w:ascii="Courier New" w:hAnsi="Courier New" w:hint="default"/>
      </w:rPr>
    </w:lvl>
    <w:lvl w:ilvl="2" w:tplc="5F2EFA64">
      <w:start w:val="1"/>
      <w:numFmt w:val="bullet"/>
      <w:lvlText w:val=""/>
      <w:lvlJc w:val="left"/>
      <w:pPr>
        <w:ind w:left="2160" w:hanging="360"/>
      </w:pPr>
      <w:rPr>
        <w:rFonts w:ascii="Wingdings" w:hAnsi="Wingdings" w:hint="default"/>
      </w:rPr>
    </w:lvl>
    <w:lvl w:ilvl="3" w:tplc="83A24A2E">
      <w:start w:val="1"/>
      <w:numFmt w:val="bullet"/>
      <w:lvlText w:val=""/>
      <w:lvlJc w:val="left"/>
      <w:pPr>
        <w:ind w:left="2880" w:hanging="360"/>
      </w:pPr>
      <w:rPr>
        <w:rFonts w:ascii="Symbol" w:hAnsi="Symbol" w:hint="default"/>
      </w:rPr>
    </w:lvl>
    <w:lvl w:ilvl="4" w:tplc="18A6E97E">
      <w:start w:val="1"/>
      <w:numFmt w:val="bullet"/>
      <w:lvlText w:val="o"/>
      <w:lvlJc w:val="left"/>
      <w:pPr>
        <w:ind w:left="3600" w:hanging="360"/>
      </w:pPr>
      <w:rPr>
        <w:rFonts w:ascii="Courier New" w:hAnsi="Courier New" w:hint="default"/>
      </w:rPr>
    </w:lvl>
    <w:lvl w:ilvl="5" w:tplc="28D4A276">
      <w:start w:val="1"/>
      <w:numFmt w:val="bullet"/>
      <w:lvlText w:val=""/>
      <w:lvlJc w:val="left"/>
      <w:pPr>
        <w:ind w:left="4320" w:hanging="360"/>
      </w:pPr>
      <w:rPr>
        <w:rFonts w:ascii="Wingdings" w:hAnsi="Wingdings" w:hint="default"/>
      </w:rPr>
    </w:lvl>
    <w:lvl w:ilvl="6" w:tplc="0A1C1BDE">
      <w:start w:val="1"/>
      <w:numFmt w:val="bullet"/>
      <w:lvlText w:val=""/>
      <w:lvlJc w:val="left"/>
      <w:pPr>
        <w:ind w:left="5040" w:hanging="360"/>
      </w:pPr>
      <w:rPr>
        <w:rFonts w:ascii="Symbol" w:hAnsi="Symbol" w:hint="default"/>
      </w:rPr>
    </w:lvl>
    <w:lvl w:ilvl="7" w:tplc="5A8E7FBA">
      <w:start w:val="1"/>
      <w:numFmt w:val="bullet"/>
      <w:lvlText w:val="o"/>
      <w:lvlJc w:val="left"/>
      <w:pPr>
        <w:ind w:left="5760" w:hanging="360"/>
      </w:pPr>
      <w:rPr>
        <w:rFonts w:ascii="Courier New" w:hAnsi="Courier New" w:hint="default"/>
      </w:rPr>
    </w:lvl>
    <w:lvl w:ilvl="8" w:tplc="64801CB4">
      <w:start w:val="1"/>
      <w:numFmt w:val="bullet"/>
      <w:lvlText w:val=""/>
      <w:lvlJc w:val="left"/>
      <w:pPr>
        <w:ind w:left="6480" w:hanging="360"/>
      </w:pPr>
      <w:rPr>
        <w:rFonts w:ascii="Wingdings" w:hAnsi="Wingdings" w:hint="default"/>
      </w:rPr>
    </w:lvl>
  </w:abstractNum>
  <w:num w:numId="1" w16cid:durableId="1789543386">
    <w:abstractNumId w:val="6"/>
  </w:num>
  <w:num w:numId="2" w16cid:durableId="965543046">
    <w:abstractNumId w:val="1"/>
  </w:num>
  <w:num w:numId="3" w16cid:durableId="846602643">
    <w:abstractNumId w:val="7"/>
  </w:num>
  <w:num w:numId="4" w16cid:durableId="239682642">
    <w:abstractNumId w:val="4"/>
  </w:num>
  <w:num w:numId="5" w16cid:durableId="1132482447">
    <w:abstractNumId w:val="0"/>
  </w:num>
  <w:num w:numId="6" w16cid:durableId="1010303528">
    <w:abstractNumId w:val="3"/>
  </w:num>
  <w:num w:numId="7" w16cid:durableId="111245740">
    <w:abstractNumId w:val="2"/>
  </w:num>
  <w:num w:numId="8" w16cid:durableId="1110322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94"/>
    <w:rsid w:val="000312E3"/>
    <w:rsid w:val="00092127"/>
    <w:rsid w:val="000B1A2F"/>
    <w:rsid w:val="0016407C"/>
    <w:rsid w:val="00197B2B"/>
    <w:rsid w:val="001D7845"/>
    <w:rsid w:val="0021684C"/>
    <w:rsid w:val="00220720"/>
    <w:rsid w:val="00231F88"/>
    <w:rsid w:val="00251E42"/>
    <w:rsid w:val="003B57A6"/>
    <w:rsid w:val="003C12FF"/>
    <w:rsid w:val="003D5729"/>
    <w:rsid w:val="003E31C4"/>
    <w:rsid w:val="00401225"/>
    <w:rsid w:val="00420082"/>
    <w:rsid w:val="00430A7A"/>
    <w:rsid w:val="00447411"/>
    <w:rsid w:val="0045298A"/>
    <w:rsid w:val="00473CB1"/>
    <w:rsid w:val="0048591A"/>
    <w:rsid w:val="00505AF9"/>
    <w:rsid w:val="00553BFE"/>
    <w:rsid w:val="005B3D4C"/>
    <w:rsid w:val="0061357C"/>
    <w:rsid w:val="006407C4"/>
    <w:rsid w:val="00645494"/>
    <w:rsid w:val="006648D3"/>
    <w:rsid w:val="00692E86"/>
    <w:rsid w:val="00694E1F"/>
    <w:rsid w:val="006B72E3"/>
    <w:rsid w:val="006C08C4"/>
    <w:rsid w:val="00732176"/>
    <w:rsid w:val="00736939"/>
    <w:rsid w:val="00737774"/>
    <w:rsid w:val="00784664"/>
    <w:rsid w:val="00795DF7"/>
    <w:rsid w:val="007B4E17"/>
    <w:rsid w:val="007B7043"/>
    <w:rsid w:val="007E1A5A"/>
    <w:rsid w:val="007F39B7"/>
    <w:rsid w:val="007F6ADB"/>
    <w:rsid w:val="008200E7"/>
    <w:rsid w:val="00833A9C"/>
    <w:rsid w:val="00835114"/>
    <w:rsid w:val="00835E01"/>
    <w:rsid w:val="00845FD1"/>
    <w:rsid w:val="0087511A"/>
    <w:rsid w:val="008C1308"/>
    <w:rsid w:val="008E6F4F"/>
    <w:rsid w:val="008F4E2E"/>
    <w:rsid w:val="00963009"/>
    <w:rsid w:val="00A1756E"/>
    <w:rsid w:val="00A50139"/>
    <w:rsid w:val="00A70617"/>
    <w:rsid w:val="00A80457"/>
    <w:rsid w:val="00A94CD8"/>
    <w:rsid w:val="00A969F9"/>
    <w:rsid w:val="00AB4244"/>
    <w:rsid w:val="00AB48C2"/>
    <w:rsid w:val="00AC59C9"/>
    <w:rsid w:val="00AC7449"/>
    <w:rsid w:val="00AD07D1"/>
    <w:rsid w:val="00B21D3D"/>
    <w:rsid w:val="00B71F19"/>
    <w:rsid w:val="00BF0B9D"/>
    <w:rsid w:val="00BF1303"/>
    <w:rsid w:val="00BF2C8C"/>
    <w:rsid w:val="00C02A25"/>
    <w:rsid w:val="00C335EB"/>
    <w:rsid w:val="00C713EF"/>
    <w:rsid w:val="00C76F61"/>
    <w:rsid w:val="00CA3AE1"/>
    <w:rsid w:val="00CB39A1"/>
    <w:rsid w:val="00CF3EA3"/>
    <w:rsid w:val="00D43854"/>
    <w:rsid w:val="00D5007F"/>
    <w:rsid w:val="00D567F0"/>
    <w:rsid w:val="00D653E6"/>
    <w:rsid w:val="00D77473"/>
    <w:rsid w:val="00DB6703"/>
    <w:rsid w:val="00DC2578"/>
    <w:rsid w:val="00DE0AB1"/>
    <w:rsid w:val="00DE64FC"/>
    <w:rsid w:val="00E21A2C"/>
    <w:rsid w:val="00E67498"/>
    <w:rsid w:val="00EE28E4"/>
    <w:rsid w:val="00EF2690"/>
    <w:rsid w:val="00F11409"/>
    <w:rsid w:val="00F75D56"/>
    <w:rsid w:val="00F9536F"/>
    <w:rsid w:val="0187BF53"/>
    <w:rsid w:val="029E0320"/>
    <w:rsid w:val="0410DF5C"/>
    <w:rsid w:val="04D608A2"/>
    <w:rsid w:val="08684B18"/>
    <w:rsid w:val="09250552"/>
    <w:rsid w:val="0BAE3AA0"/>
    <w:rsid w:val="0E52A6F0"/>
    <w:rsid w:val="0FCF669A"/>
    <w:rsid w:val="10F1D9F6"/>
    <w:rsid w:val="13ECDD8F"/>
    <w:rsid w:val="16FE3170"/>
    <w:rsid w:val="1D6B088F"/>
    <w:rsid w:val="20E58B06"/>
    <w:rsid w:val="21ACF140"/>
    <w:rsid w:val="26943EDC"/>
    <w:rsid w:val="2761C749"/>
    <w:rsid w:val="32C93CBD"/>
    <w:rsid w:val="364D5769"/>
    <w:rsid w:val="374C5718"/>
    <w:rsid w:val="3AAB0961"/>
    <w:rsid w:val="42D4BA7F"/>
    <w:rsid w:val="449E2EA0"/>
    <w:rsid w:val="49BBD15D"/>
    <w:rsid w:val="4AC48AED"/>
    <w:rsid w:val="4F07BDB7"/>
    <w:rsid w:val="51C203BF"/>
    <w:rsid w:val="51C74320"/>
    <w:rsid w:val="58103553"/>
    <w:rsid w:val="5D642631"/>
    <w:rsid w:val="5FE17D87"/>
    <w:rsid w:val="6148CB7C"/>
    <w:rsid w:val="629ED6E7"/>
    <w:rsid w:val="64F62F42"/>
    <w:rsid w:val="66B8530B"/>
    <w:rsid w:val="67ECD878"/>
    <w:rsid w:val="6DD421D7"/>
    <w:rsid w:val="6EC8D81A"/>
    <w:rsid w:val="708FEBA7"/>
    <w:rsid w:val="72DE86EC"/>
    <w:rsid w:val="745FA071"/>
    <w:rsid w:val="77580FB7"/>
    <w:rsid w:val="7ABDD74C"/>
    <w:rsid w:val="7BCCA673"/>
    <w:rsid w:val="7C0B19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6D52"/>
  <w15:chartTrackingRefBased/>
  <w15:docId w15:val="{EA37338A-9B40-4F6B-84FC-CF293C5A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494"/>
    <w:rPr>
      <w:rFonts w:eastAsiaTheme="majorEastAsia" w:cstheme="majorBidi"/>
      <w:color w:val="272727" w:themeColor="text1" w:themeTint="D8"/>
    </w:rPr>
  </w:style>
  <w:style w:type="paragraph" w:styleId="Title">
    <w:name w:val="Title"/>
    <w:basedOn w:val="Normal"/>
    <w:next w:val="Normal"/>
    <w:link w:val="TitleChar"/>
    <w:uiPriority w:val="10"/>
    <w:qFormat/>
    <w:rsid w:val="00645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494"/>
    <w:pPr>
      <w:spacing w:before="160"/>
      <w:jc w:val="center"/>
    </w:pPr>
    <w:rPr>
      <w:i/>
      <w:iCs/>
      <w:color w:val="404040" w:themeColor="text1" w:themeTint="BF"/>
    </w:rPr>
  </w:style>
  <w:style w:type="character" w:customStyle="1" w:styleId="QuoteChar">
    <w:name w:val="Quote Char"/>
    <w:basedOn w:val="DefaultParagraphFont"/>
    <w:link w:val="Quote"/>
    <w:uiPriority w:val="29"/>
    <w:rsid w:val="00645494"/>
    <w:rPr>
      <w:i/>
      <w:iCs/>
      <w:color w:val="404040" w:themeColor="text1" w:themeTint="BF"/>
    </w:rPr>
  </w:style>
  <w:style w:type="paragraph" w:styleId="ListParagraph">
    <w:name w:val="List Paragraph"/>
    <w:basedOn w:val="Normal"/>
    <w:uiPriority w:val="34"/>
    <w:qFormat/>
    <w:rsid w:val="00645494"/>
    <w:pPr>
      <w:ind w:left="720"/>
      <w:contextualSpacing/>
    </w:pPr>
  </w:style>
  <w:style w:type="character" w:styleId="IntenseEmphasis">
    <w:name w:val="Intense Emphasis"/>
    <w:basedOn w:val="DefaultParagraphFont"/>
    <w:uiPriority w:val="21"/>
    <w:qFormat/>
    <w:rsid w:val="00645494"/>
    <w:rPr>
      <w:i/>
      <w:iCs/>
      <w:color w:val="0F4761" w:themeColor="accent1" w:themeShade="BF"/>
    </w:rPr>
  </w:style>
  <w:style w:type="paragraph" w:styleId="IntenseQuote">
    <w:name w:val="Intense Quote"/>
    <w:basedOn w:val="Normal"/>
    <w:next w:val="Normal"/>
    <w:link w:val="IntenseQuoteChar"/>
    <w:uiPriority w:val="30"/>
    <w:qFormat/>
    <w:rsid w:val="00645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494"/>
    <w:rPr>
      <w:i/>
      <w:iCs/>
      <w:color w:val="0F4761" w:themeColor="accent1" w:themeShade="BF"/>
    </w:rPr>
  </w:style>
  <w:style w:type="character" w:styleId="IntenseReference">
    <w:name w:val="Intense Reference"/>
    <w:basedOn w:val="DefaultParagraphFont"/>
    <w:uiPriority w:val="32"/>
    <w:qFormat/>
    <w:rsid w:val="00645494"/>
    <w:rPr>
      <w:b/>
      <w:bCs/>
      <w:smallCaps/>
      <w:color w:val="0F4761" w:themeColor="accent1" w:themeShade="BF"/>
      <w:spacing w:val="5"/>
    </w:rPr>
  </w:style>
  <w:style w:type="character" w:styleId="Hyperlink">
    <w:name w:val="Hyperlink"/>
    <w:basedOn w:val="DefaultParagraphFont"/>
    <w:uiPriority w:val="99"/>
    <w:unhideWhenUsed/>
    <w:rsid w:val="00645494"/>
    <w:rPr>
      <w:color w:val="467886" w:themeColor="hyperlink"/>
      <w:u w:val="single"/>
    </w:rPr>
  </w:style>
  <w:style w:type="character" w:styleId="UnresolvedMention">
    <w:name w:val="Unresolved Mention"/>
    <w:basedOn w:val="DefaultParagraphFont"/>
    <w:uiPriority w:val="99"/>
    <w:semiHidden/>
    <w:unhideWhenUsed/>
    <w:rsid w:val="00645494"/>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B4E17"/>
    <w:pPr>
      <w:spacing w:after="0" w:line="240" w:lineRule="auto"/>
    </w:pPr>
  </w:style>
  <w:style w:type="paragraph" w:styleId="CommentSubject">
    <w:name w:val="annotation subject"/>
    <w:basedOn w:val="CommentText"/>
    <w:next w:val="CommentText"/>
    <w:link w:val="CommentSubjectChar"/>
    <w:uiPriority w:val="99"/>
    <w:semiHidden/>
    <w:unhideWhenUsed/>
    <w:rsid w:val="003C12FF"/>
    <w:rPr>
      <w:b/>
      <w:bCs/>
    </w:rPr>
  </w:style>
  <w:style w:type="character" w:customStyle="1" w:styleId="CommentSubjectChar">
    <w:name w:val="Comment Subject Char"/>
    <w:basedOn w:val="CommentTextChar"/>
    <w:link w:val="CommentSubject"/>
    <w:uiPriority w:val="99"/>
    <w:semiHidden/>
    <w:rsid w:val="003C12FF"/>
    <w:rPr>
      <w:b/>
      <w:bCs/>
      <w:sz w:val="20"/>
      <w:szCs w:val="20"/>
    </w:rPr>
  </w:style>
  <w:style w:type="character" w:styleId="Mention">
    <w:name w:val="Mention"/>
    <w:basedOn w:val="DefaultParagraphFont"/>
    <w:uiPriority w:val="99"/>
    <w:unhideWhenUsed/>
    <w:rsid w:val="008751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34217">
      <w:bodyDiv w:val="1"/>
      <w:marLeft w:val="0"/>
      <w:marRight w:val="0"/>
      <w:marTop w:val="0"/>
      <w:marBottom w:val="0"/>
      <w:divBdr>
        <w:top w:val="none" w:sz="0" w:space="0" w:color="auto"/>
        <w:left w:val="none" w:sz="0" w:space="0" w:color="auto"/>
        <w:bottom w:val="none" w:sz="0" w:space="0" w:color="auto"/>
        <w:right w:val="none" w:sz="0" w:space="0" w:color="auto"/>
      </w:divBdr>
      <w:divsChild>
        <w:div w:id="325911256">
          <w:marLeft w:val="0"/>
          <w:marRight w:val="0"/>
          <w:marTop w:val="0"/>
          <w:marBottom w:val="0"/>
          <w:divBdr>
            <w:top w:val="none" w:sz="0" w:space="0" w:color="auto"/>
            <w:left w:val="none" w:sz="0" w:space="0" w:color="auto"/>
            <w:bottom w:val="none" w:sz="0" w:space="0" w:color="auto"/>
            <w:right w:val="none" w:sz="0" w:space="0" w:color="auto"/>
          </w:divBdr>
        </w:div>
        <w:div w:id="336658975">
          <w:marLeft w:val="0"/>
          <w:marRight w:val="0"/>
          <w:marTop w:val="0"/>
          <w:marBottom w:val="0"/>
          <w:divBdr>
            <w:top w:val="none" w:sz="0" w:space="0" w:color="auto"/>
            <w:left w:val="none" w:sz="0" w:space="0" w:color="auto"/>
            <w:bottom w:val="none" w:sz="0" w:space="0" w:color="auto"/>
            <w:right w:val="none" w:sz="0" w:space="0" w:color="auto"/>
          </w:divBdr>
        </w:div>
        <w:div w:id="418672081">
          <w:marLeft w:val="0"/>
          <w:marRight w:val="0"/>
          <w:marTop w:val="0"/>
          <w:marBottom w:val="0"/>
          <w:divBdr>
            <w:top w:val="none" w:sz="0" w:space="0" w:color="auto"/>
            <w:left w:val="none" w:sz="0" w:space="0" w:color="auto"/>
            <w:bottom w:val="none" w:sz="0" w:space="0" w:color="auto"/>
            <w:right w:val="none" w:sz="0" w:space="0" w:color="auto"/>
          </w:divBdr>
        </w:div>
        <w:div w:id="540753578">
          <w:marLeft w:val="0"/>
          <w:marRight w:val="0"/>
          <w:marTop w:val="0"/>
          <w:marBottom w:val="0"/>
          <w:divBdr>
            <w:top w:val="none" w:sz="0" w:space="0" w:color="auto"/>
            <w:left w:val="none" w:sz="0" w:space="0" w:color="auto"/>
            <w:bottom w:val="none" w:sz="0" w:space="0" w:color="auto"/>
            <w:right w:val="none" w:sz="0" w:space="0" w:color="auto"/>
          </w:divBdr>
        </w:div>
        <w:div w:id="1293629958">
          <w:marLeft w:val="0"/>
          <w:marRight w:val="0"/>
          <w:marTop w:val="0"/>
          <w:marBottom w:val="0"/>
          <w:divBdr>
            <w:top w:val="none" w:sz="0" w:space="0" w:color="auto"/>
            <w:left w:val="none" w:sz="0" w:space="0" w:color="auto"/>
            <w:bottom w:val="none" w:sz="0" w:space="0" w:color="auto"/>
            <w:right w:val="none" w:sz="0" w:space="0" w:color="auto"/>
          </w:divBdr>
        </w:div>
        <w:div w:id="1659724719">
          <w:marLeft w:val="0"/>
          <w:marRight w:val="0"/>
          <w:marTop w:val="0"/>
          <w:marBottom w:val="0"/>
          <w:divBdr>
            <w:top w:val="none" w:sz="0" w:space="0" w:color="auto"/>
            <w:left w:val="none" w:sz="0" w:space="0" w:color="auto"/>
            <w:bottom w:val="none" w:sz="0" w:space="0" w:color="auto"/>
            <w:right w:val="none" w:sz="0" w:space="0" w:color="auto"/>
          </w:divBdr>
        </w:div>
        <w:div w:id="1689210522">
          <w:marLeft w:val="0"/>
          <w:marRight w:val="0"/>
          <w:marTop w:val="0"/>
          <w:marBottom w:val="0"/>
          <w:divBdr>
            <w:top w:val="none" w:sz="0" w:space="0" w:color="auto"/>
            <w:left w:val="none" w:sz="0" w:space="0" w:color="auto"/>
            <w:bottom w:val="none" w:sz="0" w:space="0" w:color="auto"/>
            <w:right w:val="none" w:sz="0" w:space="0" w:color="auto"/>
          </w:divBdr>
        </w:div>
        <w:div w:id="2073036230">
          <w:marLeft w:val="0"/>
          <w:marRight w:val="0"/>
          <w:marTop w:val="0"/>
          <w:marBottom w:val="0"/>
          <w:divBdr>
            <w:top w:val="none" w:sz="0" w:space="0" w:color="auto"/>
            <w:left w:val="none" w:sz="0" w:space="0" w:color="auto"/>
            <w:bottom w:val="none" w:sz="0" w:space="0" w:color="auto"/>
            <w:right w:val="none" w:sz="0" w:space="0" w:color="auto"/>
          </w:divBdr>
        </w:div>
      </w:divsChild>
    </w:div>
    <w:div w:id="1485581805">
      <w:bodyDiv w:val="1"/>
      <w:marLeft w:val="0"/>
      <w:marRight w:val="0"/>
      <w:marTop w:val="0"/>
      <w:marBottom w:val="0"/>
      <w:divBdr>
        <w:top w:val="none" w:sz="0" w:space="0" w:color="auto"/>
        <w:left w:val="none" w:sz="0" w:space="0" w:color="auto"/>
        <w:bottom w:val="none" w:sz="0" w:space="0" w:color="auto"/>
        <w:right w:val="none" w:sz="0" w:space="0" w:color="auto"/>
      </w:divBdr>
      <w:divsChild>
        <w:div w:id="36055874">
          <w:marLeft w:val="0"/>
          <w:marRight w:val="0"/>
          <w:marTop w:val="0"/>
          <w:marBottom w:val="0"/>
          <w:divBdr>
            <w:top w:val="none" w:sz="0" w:space="0" w:color="auto"/>
            <w:left w:val="none" w:sz="0" w:space="0" w:color="auto"/>
            <w:bottom w:val="none" w:sz="0" w:space="0" w:color="auto"/>
            <w:right w:val="none" w:sz="0" w:space="0" w:color="auto"/>
          </w:divBdr>
        </w:div>
        <w:div w:id="340207935">
          <w:marLeft w:val="0"/>
          <w:marRight w:val="0"/>
          <w:marTop w:val="0"/>
          <w:marBottom w:val="0"/>
          <w:divBdr>
            <w:top w:val="none" w:sz="0" w:space="0" w:color="auto"/>
            <w:left w:val="none" w:sz="0" w:space="0" w:color="auto"/>
            <w:bottom w:val="none" w:sz="0" w:space="0" w:color="auto"/>
            <w:right w:val="none" w:sz="0" w:space="0" w:color="auto"/>
          </w:divBdr>
        </w:div>
        <w:div w:id="374279082">
          <w:marLeft w:val="0"/>
          <w:marRight w:val="0"/>
          <w:marTop w:val="0"/>
          <w:marBottom w:val="0"/>
          <w:divBdr>
            <w:top w:val="none" w:sz="0" w:space="0" w:color="auto"/>
            <w:left w:val="none" w:sz="0" w:space="0" w:color="auto"/>
            <w:bottom w:val="none" w:sz="0" w:space="0" w:color="auto"/>
            <w:right w:val="none" w:sz="0" w:space="0" w:color="auto"/>
          </w:divBdr>
        </w:div>
        <w:div w:id="1101611232">
          <w:marLeft w:val="0"/>
          <w:marRight w:val="0"/>
          <w:marTop w:val="0"/>
          <w:marBottom w:val="0"/>
          <w:divBdr>
            <w:top w:val="none" w:sz="0" w:space="0" w:color="auto"/>
            <w:left w:val="none" w:sz="0" w:space="0" w:color="auto"/>
            <w:bottom w:val="none" w:sz="0" w:space="0" w:color="auto"/>
            <w:right w:val="none" w:sz="0" w:space="0" w:color="auto"/>
          </w:divBdr>
        </w:div>
        <w:div w:id="1310089969">
          <w:marLeft w:val="0"/>
          <w:marRight w:val="0"/>
          <w:marTop w:val="0"/>
          <w:marBottom w:val="0"/>
          <w:divBdr>
            <w:top w:val="none" w:sz="0" w:space="0" w:color="auto"/>
            <w:left w:val="none" w:sz="0" w:space="0" w:color="auto"/>
            <w:bottom w:val="none" w:sz="0" w:space="0" w:color="auto"/>
            <w:right w:val="none" w:sz="0" w:space="0" w:color="auto"/>
          </w:divBdr>
        </w:div>
        <w:div w:id="1401825772">
          <w:marLeft w:val="0"/>
          <w:marRight w:val="0"/>
          <w:marTop w:val="0"/>
          <w:marBottom w:val="0"/>
          <w:divBdr>
            <w:top w:val="none" w:sz="0" w:space="0" w:color="auto"/>
            <w:left w:val="none" w:sz="0" w:space="0" w:color="auto"/>
            <w:bottom w:val="none" w:sz="0" w:space="0" w:color="auto"/>
            <w:right w:val="none" w:sz="0" w:space="0" w:color="auto"/>
          </w:divBdr>
        </w:div>
        <w:div w:id="1520852490">
          <w:marLeft w:val="0"/>
          <w:marRight w:val="0"/>
          <w:marTop w:val="0"/>
          <w:marBottom w:val="0"/>
          <w:divBdr>
            <w:top w:val="none" w:sz="0" w:space="0" w:color="auto"/>
            <w:left w:val="none" w:sz="0" w:space="0" w:color="auto"/>
            <w:bottom w:val="none" w:sz="0" w:space="0" w:color="auto"/>
            <w:right w:val="none" w:sz="0" w:space="0" w:color="auto"/>
          </w:divBdr>
        </w:div>
        <w:div w:id="2013297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ealth.Equity@mass.gov" TargetMode="External"/><Relationship Id="rId4" Type="http://schemas.openxmlformats.org/officeDocument/2006/relationships/numbering" Target="numbering.xml"/><Relationship Id="rId9" Type="http://schemas.openxmlformats.org/officeDocument/2006/relationships/hyperlink" Target="https://www.mass.gov/masshealth-quality-and-equity-incentive-programs?_gl=1*1fmxh0v*_ga*MTE3MTAyMTczNS4xNzA0NDY4NjQ0*_ga_MCLPEGW7WM*czE3NTA2ODM5OTIkbzExNiRnMSR0MTc1MDY4Njg4NyRqNjAkbDAk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af7fa58904c9ea9ed432c836c5e2255b">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3afb5264873c0150bb0e36c217f4207c"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BC18-EC05-46CA-904F-C7FEED75C41E}">
  <ds:schemaRefs>
    <ds:schemaRef ds:uri="http://schemas.microsoft.com/office/2006/metadata/properties"/>
    <ds:schemaRef ds:uri="http://schemas.microsoft.com/office/infopath/2007/PartnerControls"/>
    <ds:schemaRef ds:uri="ca181a51-b58f-4101-967e-bee951ab042e"/>
  </ds:schemaRefs>
</ds:datastoreItem>
</file>

<file path=customXml/itemProps2.xml><?xml version="1.0" encoding="utf-8"?>
<ds:datastoreItem xmlns:ds="http://schemas.openxmlformats.org/officeDocument/2006/customXml" ds:itemID="{F2998676-1A61-4921-825A-842B419CC29A}">
  <ds:schemaRefs>
    <ds:schemaRef ds:uri="http://schemas.microsoft.com/sharepoint/v3/contenttype/forms"/>
  </ds:schemaRefs>
</ds:datastoreItem>
</file>

<file path=customXml/itemProps3.xml><?xml version="1.0" encoding="utf-8"?>
<ds:datastoreItem xmlns:ds="http://schemas.openxmlformats.org/officeDocument/2006/customXml" ds:itemID="{1918264A-A84B-48D5-902D-9316A1249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2782</Characters>
  <Application>Microsoft Office Word</Application>
  <DocSecurity>4</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Sousa, Pam (EHS)</cp:lastModifiedBy>
  <cp:revision>2</cp:revision>
  <dcterms:created xsi:type="dcterms:W3CDTF">2025-10-28T19:37:00Z</dcterms:created>
  <dcterms:modified xsi:type="dcterms:W3CDTF">2025-10-28T19:37:00Z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