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7537"/>
        <w:gridCol w:w="1799"/>
      </w:tblGrid>
      <w:tr w:rsidR="00090265" w14:paraId="07A1A0A8" w14:textId="77777777" w:rsidTr="006F3C59">
        <w:trPr>
          <w:cantSplit/>
          <w:trHeight w:val="1160"/>
        </w:trPr>
        <w:tc>
          <w:tcPr>
            <w:tcW w:w="1998" w:type="dxa"/>
            <w:tcBorders>
              <w:left w:val="single" w:sz="4" w:space="0" w:color="auto"/>
              <w:bottom w:val="single" w:sz="4" w:space="0" w:color="auto"/>
            </w:tcBorders>
            <w:shd w:val="clear" w:color="auto" w:fill="E0E0E0"/>
          </w:tcPr>
          <w:p w14:paraId="39F15B6E" w14:textId="77777777" w:rsidR="00090265" w:rsidRPr="00EF7CA9" w:rsidRDefault="00090265">
            <w:pPr>
              <w:pStyle w:val="Heading3"/>
              <w:jc w:val="center"/>
              <w:rPr>
                <w:rFonts w:ascii="Calibri" w:hAnsi="Calibri"/>
              </w:rPr>
            </w:pPr>
            <w:r w:rsidRPr="00EF7CA9">
              <w:rPr>
                <w:rFonts w:ascii="Calibri" w:hAnsi="Calibri"/>
              </w:rPr>
              <w:t>Monitoring Method Guidance</w:t>
            </w:r>
          </w:p>
          <w:p w14:paraId="7B4D5882" w14:textId="14C8A542" w:rsidR="00090265" w:rsidRPr="00EF7CA9" w:rsidRDefault="00090265">
            <w:pPr>
              <w:pStyle w:val="Heading2"/>
              <w:ind w:firstLine="180"/>
              <w:rPr>
                <w:rFonts w:ascii="Calibri" w:hAnsi="Calibri"/>
                <w:sz w:val="36"/>
              </w:rPr>
            </w:pPr>
            <w:r w:rsidRPr="00EF7CA9">
              <w:rPr>
                <w:rFonts w:ascii="Calibri" w:hAnsi="Calibri"/>
                <w:sz w:val="36"/>
              </w:rPr>
              <w:t xml:space="preserve"> CN 0.</w:t>
            </w:r>
            <w:r w:rsidR="007651F2" w:rsidRPr="00EF7CA9">
              <w:rPr>
                <w:rFonts w:ascii="Calibri" w:hAnsi="Calibri"/>
                <w:sz w:val="36"/>
              </w:rPr>
              <w:t>7</w:t>
            </w:r>
            <w:r w:rsidR="007651F2">
              <w:rPr>
                <w:rFonts w:ascii="Calibri" w:hAnsi="Calibri"/>
                <w:sz w:val="36"/>
              </w:rPr>
              <w:t>3a</w:t>
            </w:r>
          </w:p>
          <w:p w14:paraId="6149735A" w14:textId="6AAEBF90" w:rsidR="00090265" w:rsidRPr="00EF7CA9" w:rsidRDefault="00090265" w:rsidP="00F20B2A">
            <w:pPr>
              <w:ind w:firstLine="180"/>
              <w:rPr>
                <w:rFonts w:ascii="Calibri" w:hAnsi="Calibri"/>
                <w:b/>
                <w:bCs/>
                <w:sz w:val="14"/>
              </w:rPr>
            </w:pPr>
            <w:r w:rsidRPr="00EF7CA9">
              <w:rPr>
                <w:rFonts w:ascii="Calibri" w:hAnsi="Calibri"/>
                <w:b/>
                <w:bCs/>
                <w:sz w:val="14"/>
              </w:rPr>
              <w:t xml:space="preserve">  </w:t>
            </w:r>
            <w:r w:rsidR="000D6408">
              <w:rPr>
                <w:rFonts w:ascii="Calibri" w:hAnsi="Calibri"/>
                <w:b/>
                <w:bCs/>
                <w:sz w:val="14"/>
              </w:rPr>
              <w:t xml:space="preserve">  </w:t>
            </w:r>
            <w:r w:rsidRPr="00EF7CA9">
              <w:rPr>
                <w:rFonts w:ascii="Calibri" w:hAnsi="Calibri"/>
                <w:b/>
                <w:bCs/>
                <w:sz w:val="14"/>
              </w:rPr>
              <w:t xml:space="preserve">   (</w:t>
            </w:r>
            <w:r w:rsidR="00E152DA">
              <w:rPr>
                <w:rFonts w:ascii="Calibri" w:hAnsi="Calibri"/>
                <w:b/>
                <w:bCs/>
                <w:sz w:val="14"/>
              </w:rPr>
              <w:t>October</w:t>
            </w:r>
            <w:r w:rsidR="007651F2">
              <w:rPr>
                <w:rFonts w:ascii="Calibri" w:hAnsi="Calibri"/>
                <w:b/>
                <w:bCs/>
                <w:sz w:val="14"/>
              </w:rPr>
              <w:t xml:space="preserve"> 2022</w:t>
            </w:r>
            <w:r w:rsidRPr="00EF7CA9">
              <w:rPr>
                <w:rFonts w:ascii="Calibri" w:hAnsi="Calibri"/>
                <w:b/>
                <w:bCs/>
                <w:sz w:val="14"/>
              </w:rPr>
              <w:t>)</w:t>
            </w:r>
          </w:p>
        </w:tc>
        <w:tc>
          <w:tcPr>
            <w:tcW w:w="7560" w:type="dxa"/>
            <w:tcBorders>
              <w:bottom w:val="single" w:sz="4" w:space="0" w:color="auto"/>
            </w:tcBorders>
          </w:tcPr>
          <w:p w14:paraId="59DB34E9" w14:textId="77777777" w:rsidR="00ED7F61" w:rsidRPr="00ED7F61" w:rsidRDefault="00090265">
            <w:pPr>
              <w:pStyle w:val="Style2"/>
              <w:ind w:left="72" w:firstLine="360"/>
              <w:jc w:val="center"/>
              <w:rPr>
                <w:rFonts w:ascii="Calibri" w:hAnsi="Calibri"/>
                <w:sz w:val="28"/>
                <w:szCs w:val="28"/>
              </w:rPr>
            </w:pPr>
            <w:r w:rsidRPr="00ED7F61">
              <w:rPr>
                <w:rFonts w:ascii="Calibri" w:hAnsi="Calibri"/>
                <w:sz w:val="28"/>
                <w:szCs w:val="28"/>
              </w:rPr>
              <w:t>data submittal guidelines</w:t>
            </w:r>
            <w:r w:rsidR="00ED7F61" w:rsidRPr="00ED7F61">
              <w:rPr>
                <w:rFonts w:ascii="Calibri" w:hAnsi="Calibri"/>
                <w:sz w:val="28"/>
                <w:szCs w:val="28"/>
              </w:rPr>
              <w:t xml:space="preserve"> &amp;</w:t>
            </w:r>
          </w:p>
          <w:p w14:paraId="4989BA17" w14:textId="77777777" w:rsidR="00ED7F61" w:rsidRPr="00ED7F61" w:rsidRDefault="00E30D5E" w:rsidP="00ED7F61">
            <w:pPr>
              <w:pStyle w:val="Style2"/>
              <w:ind w:left="72"/>
              <w:jc w:val="center"/>
              <w:rPr>
                <w:rFonts w:ascii="Calibri" w:hAnsi="Calibri"/>
                <w:sz w:val="28"/>
                <w:szCs w:val="28"/>
              </w:rPr>
            </w:pPr>
            <w:r>
              <w:rPr>
                <w:rFonts w:ascii="Calibri" w:hAnsi="Calibri"/>
                <w:sz w:val="28"/>
                <w:szCs w:val="28"/>
              </w:rPr>
              <w:t>EXTERNAL</w:t>
            </w:r>
            <w:r w:rsidR="00ED7F61" w:rsidRPr="00ED7F61">
              <w:rPr>
                <w:rFonts w:ascii="Calibri" w:hAnsi="Calibri"/>
                <w:sz w:val="28"/>
                <w:szCs w:val="28"/>
              </w:rPr>
              <w:t xml:space="preserve"> Data review PROCESS</w:t>
            </w:r>
            <w:r w:rsidR="00920476">
              <w:rPr>
                <w:rFonts w:ascii="Calibri" w:hAnsi="Calibri"/>
                <w:sz w:val="28"/>
                <w:szCs w:val="28"/>
              </w:rPr>
              <w:t xml:space="preserve"> For Clean water act 305(</w:t>
            </w:r>
            <w:r w:rsidR="00F20B2A" w:rsidRPr="00F20B2A">
              <w:rPr>
                <w:rFonts w:ascii="Calibri" w:hAnsi="Calibri"/>
                <w:caps w:val="0"/>
                <w:sz w:val="28"/>
                <w:szCs w:val="28"/>
              </w:rPr>
              <w:t>b</w:t>
            </w:r>
            <w:r w:rsidR="00920476">
              <w:rPr>
                <w:rFonts w:ascii="Calibri" w:hAnsi="Calibri"/>
                <w:sz w:val="28"/>
                <w:szCs w:val="28"/>
              </w:rPr>
              <w:t>)/303(</w:t>
            </w:r>
            <w:r w:rsidR="00F20B2A" w:rsidRPr="00F20B2A">
              <w:rPr>
                <w:rFonts w:ascii="Calibri" w:hAnsi="Calibri"/>
                <w:caps w:val="0"/>
                <w:sz w:val="28"/>
                <w:szCs w:val="28"/>
              </w:rPr>
              <w:t>d</w:t>
            </w:r>
            <w:r w:rsidR="00920476">
              <w:rPr>
                <w:rFonts w:ascii="Calibri" w:hAnsi="Calibri"/>
                <w:sz w:val="28"/>
                <w:szCs w:val="28"/>
              </w:rPr>
              <w:t xml:space="preserve">) </w:t>
            </w:r>
            <w:r w:rsidR="00CE0759">
              <w:rPr>
                <w:rFonts w:ascii="Calibri" w:hAnsi="Calibri"/>
                <w:sz w:val="28"/>
                <w:szCs w:val="28"/>
              </w:rPr>
              <w:t xml:space="preserve">Integrated </w:t>
            </w:r>
            <w:r w:rsidR="00920476">
              <w:rPr>
                <w:rFonts w:ascii="Calibri" w:hAnsi="Calibri"/>
                <w:sz w:val="28"/>
                <w:szCs w:val="28"/>
              </w:rPr>
              <w:t>reporting purposes</w:t>
            </w:r>
          </w:p>
          <w:p w14:paraId="43B4F054" w14:textId="77777777" w:rsidR="00090265" w:rsidRPr="00EF7CA9" w:rsidRDefault="00090265">
            <w:pPr>
              <w:pStyle w:val="Style2"/>
              <w:ind w:left="72" w:firstLine="180"/>
              <w:jc w:val="center"/>
              <w:rPr>
                <w:rFonts w:ascii="Calibri" w:hAnsi="Calibri"/>
                <w:caps w:val="0"/>
                <w:sz w:val="16"/>
              </w:rPr>
            </w:pPr>
          </w:p>
          <w:p w14:paraId="0F74968B" w14:textId="77777777" w:rsidR="00090265" w:rsidRPr="00EF7CA9" w:rsidRDefault="00090265">
            <w:pPr>
              <w:pStyle w:val="Style2"/>
              <w:ind w:left="72" w:firstLine="180"/>
              <w:jc w:val="center"/>
              <w:rPr>
                <w:rFonts w:ascii="Calibri" w:hAnsi="Calibri"/>
                <w:caps w:val="0"/>
                <w:sz w:val="16"/>
              </w:rPr>
            </w:pPr>
            <w:r w:rsidRPr="00EF7CA9">
              <w:rPr>
                <w:rFonts w:ascii="Calibri" w:hAnsi="Calibri"/>
                <w:caps w:val="0"/>
                <w:sz w:val="16"/>
              </w:rPr>
              <w:t>Massachusetts Department of Environmental Protection</w:t>
            </w:r>
          </w:p>
          <w:p w14:paraId="06C005AD" w14:textId="77777777" w:rsidR="00090265" w:rsidRPr="00EF7CA9" w:rsidRDefault="00090265">
            <w:pPr>
              <w:pStyle w:val="Style2"/>
              <w:ind w:left="72" w:firstLine="180"/>
              <w:jc w:val="center"/>
              <w:rPr>
                <w:rFonts w:ascii="Calibri" w:hAnsi="Calibri"/>
                <w:caps w:val="0"/>
                <w:sz w:val="16"/>
              </w:rPr>
            </w:pPr>
            <w:r w:rsidRPr="00EF7CA9">
              <w:rPr>
                <w:rFonts w:ascii="Calibri" w:hAnsi="Calibri"/>
                <w:caps w:val="0"/>
                <w:sz w:val="16"/>
              </w:rPr>
              <w:t>Division of Watershed Management- Watershed Planning Program</w:t>
            </w:r>
          </w:p>
          <w:p w14:paraId="0FA673A6" w14:textId="77777777" w:rsidR="00090265" w:rsidRPr="00EF7CA9" w:rsidRDefault="002E67A1" w:rsidP="002E67A1">
            <w:pPr>
              <w:pStyle w:val="Style2"/>
              <w:ind w:left="72" w:firstLine="180"/>
              <w:jc w:val="center"/>
              <w:rPr>
                <w:rFonts w:ascii="Calibri" w:hAnsi="Calibri"/>
                <w:caps w:val="0"/>
                <w:sz w:val="16"/>
              </w:rPr>
            </w:pPr>
            <w:r>
              <w:rPr>
                <w:rFonts w:ascii="Calibri" w:hAnsi="Calibri"/>
                <w:caps w:val="0"/>
                <w:sz w:val="16"/>
              </w:rPr>
              <w:t>8 New Bond</w:t>
            </w:r>
            <w:r w:rsidR="00090265" w:rsidRPr="00EF7CA9">
              <w:rPr>
                <w:rFonts w:ascii="Calibri" w:hAnsi="Calibri"/>
                <w:caps w:val="0"/>
                <w:sz w:val="16"/>
              </w:rPr>
              <w:t xml:space="preserve"> St., Worcester, MA. 0160</w:t>
            </w:r>
            <w:r>
              <w:rPr>
                <w:rFonts w:ascii="Calibri" w:hAnsi="Calibri"/>
                <w:caps w:val="0"/>
                <w:sz w:val="16"/>
              </w:rPr>
              <w:t>6</w:t>
            </w:r>
            <w:r w:rsidR="00090265" w:rsidRPr="00EF7CA9">
              <w:rPr>
                <w:rFonts w:ascii="Calibri" w:hAnsi="Calibri"/>
                <w:caps w:val="0"/>
                <w:sz w:val="16"/>
              </w:rPr>
              <w:t>;  508-792-7470</w:t>
            </w:r>
          </w:p>
        </w:tc>
        <w:tc>
          <w:tcPr>
            <w:tcW w:w="1800" w:type="dxa"/>
            <w:tcBorders>
              <w:bottom w:val="single" w:sz="4" w:space="0" w:color="auto"/>
            </w:tcBorders>
            <w:shd w:val="clear" w:color="auto" w:fill="E0E0E0"/>
          </w:tcPr>
          <w:p w14:paraId="7FAF6AD0" w14:textId="77777777" w:rsidR="00090265" w:rsidRDefault="00090265">
            <w:pPr>
              <w:tabs>
                <w:tab w:val="left" w:pos="252"/>
              </w:tabs>
              <w:ind w:left="252" w:firstLine="450"/>
              <w:rPr>
                <w:b/>
                <w:bCs/>
                <w:sz w:val="18"/>
              </w:rPr>
            </w:pPr>
            <w:r>
              <w:t xml:space="preserve">  </w:t>
            </w:r>
            <w:r w:rsidR="00F32143">
              <w:rPr>
                <w:noProof/>
              </w:rPr>
              <w:drawing>
                <wp:inline distT="0" distB="0" distL="0" distR="0" wp14:anchorId="24F6F9F2" wp14:editId="31DF90A8">
                  <wp:extent cx="689610" cy="5613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9610" cy="561340"/>
                          </a:xfrm>
                          <a:prstGeom prst="rect">
                            <a:avLst/>
                          </a:prstGeom>
                          <a:noFill/>
                          <a:ln>
                            <a:noFill/>
                          </a:ln>
                        </pic:spPr>
                      </pic:pic>
                    </a:graphicData>
                  </a:graphic>
                </wp:inline>
              </w:drawing>
            </w:r>
          </w:p>
        </w:tc>
      </w:tr>
    </w:tbl>
    <w:p w14:paraId="5E9D0081" w14:textId="77777777" w:rsidR="00090265" w:rsidRDefault="00090265">
      <w:pPr>
        <w:rPr>
          <w:b/>
          <w:bCs/>
        </w:rPr>
      </w:pPr>
    </w:p>
    <w:p w14:paraId="48294CE6" w14:textId="2FDDEEEC" w:rsidR="00E77D3B" w:rsidRDefault="00E77D3B">
      <w:pPr>
        <w:rPr>
          <w:rFonts w:ascii="Calibri" w:hAnsi="Calibri"/>
          <w:sz w:val="20"/>
          <w:szCs w:val="20"/>
        </w:rPr>
      </w:pPr>
      <w:r w:rsidRPr="00EA75A8">
        <w:rPr>
          <w:rFonts w:ascii="Calibri" w:hAnsi="Calibri"/>
          <w:b/>
          <w:bCs/>
          <w:sz w:val="20"/>
          <w:szCs w:val="20"/>
        </w:rPr>
        <w:t>Purpose</w:t>
      </w:r>
      <w:r w:rsidR="00090265" w:rsidRPr="00EA75A8">
        <w:rPr>
          <w:rFonts w:ascii="Calibri" w:hAnsi="Calibri"/>
          <w:sz w:val="20"/>
          <w:szCs w:val="20"/>
        </w:rPr>
        <w:t>:</w:t>
      </w:r>
      <w:r w:rsidR="00090265" w:rsidRPr="00EF7CA9">
        <w:rPr>
          <w:rFonts w:ascii="Calibri" w:hAnsi="Calibri"/>
          <w:sz w:val="20"/>
          <w:szCs w:val="20"/>
        </w:rPr>
        <w:t xml:space="preserve">  To provide guidance to </w:t>
      </w:r>
      <w:r>
        <w:rPr>
          <w:rFonts w:ascii="Calibri" w:hAnsi="Calibri"/>
          <w:sz w:val="20"/>
          <w:szCs w:val="20"/>
        </w:rPr>
        <w:t>non-</w:t>
      </w:r>
      <w:r w:rsidR="002F0107">
        <w:rPr>
          <w:rFonts w:ascii="Calibri" w:hAnsi="Calibri"/>
          <w:sz w:val="20"/>
          <w:szCs w:val="20"/>
        </w:rPr>
        <w:t>Massachusetts</w:t>
      </w:r>
      <w:r w:rsidR="000B6FF5">
        <w:rPr>
          <w:rFonts w:ascii="Calibri" w:hAnsi="Calibri"/>
          <w:sz w:val="20"/>
          <w:szCs w:val="20"/>
        </w:rPr>
        <w:t xml:space="preserve"> Department of Environmental Protection (Mass</w:t>
      </w:r>
      <w:r>
        <w:rPr>
          <w:rFonts w:ascii="Calibri" w:hAnsi="Calibri"/>
          <w:sz w:val="20"/>
          <w:szCs w:val="20"/>
        </w:rPr>
        <w:t>DEP</w:t>
      </w:r>
      <w:r w:rsidR="000B6FF5">
        <w:rPr>
          <w:rFonts w:ascii="Calibri" w:hAnsi="Calibri"/>
          <w:sz w:val="20"/>
          <w:szCs w:val="20"/>
        </w:rPr>
        <w:t>)</w:t>
      </w:r>
      <w:r>
        <w:rPr>
          <w:rFonts w:ascii="Calibri" w:hAnsi="Calibri"/>
          <w:sz w:val="20"/>
          <w:szCs w:val="20"/>
        </w:rPr>
        <w:t xml:space="preserve"> </w:t>
      </w:r>
      <w:r w:rsidR="00090265" w:rsidRPr="00EF7CA9">
        <w:rPr>
          <w:rFonts w:ascii="Calibri" w:hAnsi="Calibri"/>
          <w:sz w:val="20"/>
          <w:szCs w:val="20"/>
        </w:rPr>
        <w:t xml:space="preserve">groups regarding the submittal </w:t>
      </w:r>
      <w:r w:rsidRPr="00EF7CA9">
        <w:rPr>
          <w:rFonts w:ascii="Calibri" w:hAnsi="Calibri"/>
          <w:sz w:val="20"/>
          <w:szCs w:val="20"/>
        </w:rPr>
        <w:t xml:space="preserve">of quality-assured </w:t>
      </w:r>
      <w:r>
        <w:rPr>
          <w:rFonts w:ascii="Calibri" w:hAnsi="Calibri"/>
          <w:sz w:val="20"/>
          <w:szCs w:val="20"/>
        </w:rPr>
        <w:t xml:space="preserve">environmental </w:t>
      </w:r>
      <w:r w:rsidRPr="00EF7CA9">
        <w:rPr>
          <w:rFonts w:ascii="Calibri" w:hAnsi="Calibri"/>
          <w:sz w:val="20"/>
          <w:szCs w:val="20"/>
        </w:rPr>
        <w:t xml:space="preserve">monitoring data and supporting information </w:t>
      </w:r>
      <w:r w:rsidR="00090265" w:rsidRPr="00EF7CA9">
        <w:rPr>
          <w:rFonts w:ascii="Calibri" w:hAnsi="Calibri"/>
          <w:sz w:val="20"/>
          <w:szCs w:val="20"/>
        </w:rPr>
        <w:t xml:space="preserve">to </w:t>
      </w:r>
      <w:r w:rsidR="00756036">
        <w:rPr>
          <w:rFonts w:ascii="Calibri" w:hAnsi="Calibri"/>
          <w:sz w:val="20"/>
        </w:rPr>
        <w:t>MassDEP</w:t>
      </w:r>
      <w:r w:rsidR="00227B4D">
        <w:rPr>
          <w:rFonts w:ascii="Calibri" w:hAnsi="Calibri"/>
          <w:sz w:val="20"/>
        </w:rPr>
        <w:t>, Division of Watershed Management</w:t>
      </w:r>
      <w:r w:rsidR="0076112C">
        <w:rPr>
          <w:rFonts w:ascii="Calibri" w:hAnsi="Calibri"/>
          <w:sz w:val="20"/>
        </w:rPr>
        <w:t xml:space="preserve"> (DWM), </w:t>
      </w:r>
      <w:r w:rsidR="00227B4D">
        <w:rPr>
          <w:rFonts w:ascii="Calibri" w:hAnsi="Calibri"/>
          <w:sz w:val="20"/>
        </w:rPr>
        <w:t>Watershed Planning Program (</w:t>
      </w:r>
      <w:r w:rsidR="0076112C">
        <w:rPr>
          <w:rFonts w:ascii="Calibri" w:hAnsi="Calibri"/>
          <w:sz w:val="20"/>
        </w:rPr>
        <w:t>WPP</w:t>
      </w:r>
      <w:r w:rsidR="00227B4D">
        <w:rPr>
          <w:rFonts w:ascii="Calibri" w:hAnsi="Calibri"/>
          <w:sz w:val="20"/>
        </w:rPr>
        <w:t>),</w:t>
      </w:r>
      <w:r w:rsidR="00227B4D" w:rsidRPr="006259A4">
        <w:rPr>
          <w:rFonts w:ascii="Calibri" w:hAnsi="Calibri"/>
          <w:sz w:val="20"/>
        </w:rPr>
        <w:t xml:space="preserve"> </w:t>
      </w:r>
      <w:r w:rsidR="00A143F6">
        <w:rPr>
          <w:rFonts w:ascii="Calibri" w:hAnsi="Calibri"/>
          <w:sz w:val="20"/>
          <w:szCs w:val="20"/>
        </w:rPr>
        <w:t>and to provide information on DWM</w:t>
      </w:r>
      <w:r w:rsidR="0076112C">
        <w:rPr>
          <w:rFonts w:ascii="Calibri" w:hAnsi="Calibri"/>
          <w:sz w:val="20"/>
          <w:szCs w:val="20"/>
        </w:rPr>
        <w:t>-WPP</w:t>
      </w:r>
      <w:r w:rsidR="00A143F6">
        <w:rPr>
          <w:rFonts w:ascii="Calibri" w:hAnsi="Calibri"/>
          <w:sz w:val="20"/>
          <w:szCs w:val="20"/>
        </w:rPr>
        <w:t xml:space="preserve">’s review procedures for </w:t>
      </w:r>
      <w:r w:rsidR="000D6408">
        <w:rPr>
          <w:rFonts w:ascii="Calibri" w:hAnsi="Calibri"/>
          <w:sz w:val="20"/>
          <w:szCs w:val="20"/>
        </w:rPr>
        <w:t xml:space="preserve">such “external” </w:t>
      </w:r>
      <w:r w:rsidR="00A143F6">
        <w:rPr>
          <w:rFonts w:ascii="Calibri" w:hAnsi="Calibri"/>
          <w:sz w:val="20"/>
          <w:szCs w:val="20"/>
        </w:rPr>
        <w:t>data</w:t>
      </w:r>
      <w:r w:rsidR="00090265" w:rsidRPr="00EF7CA9">
        <w:rPr>
          <w:rFonts w:ascii="Calibri" w:hAnsi="Calibri"/>
          <w:sz w:val="20"/>
          <w:szCs w:val="20"/>
        </w:rPr>
        <w:t xml:space="preserve">.  </w:t>
      </w:r>
    </w:p>
    <w:p w14:paraId="7377ECF1" w14:textId="77777777" w:rsidR="0028498B" w:rsidRDefault="0028498B">
      <w:pPr>
        <w:rPr>
          <w:rFonts w:ascii="Calibri" w:hAnsi="Calibri"/>
          <w:b/>
          <w:bCs/>
          <w:sz w:val="20"/>
          <w:szCs w:val="20"/>
        </w:rPr>
      </w:pPr>
    </w:p>
    <w:p w14:paraId="5AC9CE23" w14:textId="00EB45FD" w:rsidR="00090265" w:rsidRPr="00EF7CA9" w:rsidRDefault="00090265">
      <w:pPr>
        <w:rPr>
          <w:rFonts w:ascii="Calibri" w:hAnsi="Calibri"/>
          <w:sz w:val="20"/>
          <w:szCs w:val="20"/>
        </w:rPr>
      </w:pPr>
      <w:r w:rsidRPr="00EA75A8">
        <w:rPr>
          <w:rFonts w:ascii="Calibri" w:hAnsi="Calibri"/>
          <w:b/>
          <w:bCs/>
          <w:sz w:val="20"/>
          <w:szCs w:val="20"/>
        </w:rPr>
        <w:t xml:space="preserve">Background: </w:t>
      </w:r>
      <w:r w:rsidRPr="00EA75A8">
        <w:rPr>
          <w:rFonts w:ascii="Calibri" w:hAnsi="Calibri"/>
          <w:sz w:val="20"/>
          <w:szCs w:val="20"/>
        </w:rPr>
        <w:t xml:space="preserve"> In</w:t>
      </w:r>
      <w:r w:rsidRPr="00EF7CA9">
        <w:rPr>
          <w:rFonts w:ascii="Calibri" w:hAnsi="Calibri"/>
          <w:sz w:val="20"/>
          <w:szCs w:val="20"/>
        </w:rPr>
        <w:t xml:space="preserve"> addition to using </w:t>
      </w:r>
      <w:r w:rsidR="000D6408">
        <w:rPr>
          <w:rFonts w:ascii="Calibri" w:hAnsi="Calibri"/>
          <w:sz w:val="20"/>
          <w:szCs w:val="20"/>
        </w:rPr>
        <w:t xml:space="preserve">data </w:t>
      </w:r>
      <w:r w:rsidR="00E77D3B">
        <w:rPr>
          <w:rFonts w:ascii="Calibri" w:hAnsi="Calibri"/>
          <w:sz w:val="20"/>
          <w:szCs w:val="20"/>
        </w:rPr>
        <w:t xml:space="preserve">collected </w:t>
      </w:r>
      <w:r w:rsidR="000D6408">
        <w:rPr>
          <w:rFonts w:ascii="Calibri" w:hAnsi="Calibri"/>
          <w:sz w:val="20"/>
          <w:szCs w:val="20"/>
        </w:rPr>
        <w:t>internally</w:t>
      </w:r>
      <w:r w:rsidRPr="00EF7CA9">
        <w:rPr>
          <w:rFonts w:ascii="Calibri" w:hAnsi="Calibri"/>
          <w:sz w:val="20"/>
          <w:szCs w:val="20"/>
        </w:rPr>
        <w:t>, DWM</w:t>
      </w:r>
      <w:r w:rsidR="000D6408">
        <w:rPr>
          <w:rFonts w:ascii="Calibri" w:hAnsi="Calibri"/>
          <w:sz w:val="20"/>
          <w:szCs w:val="20"/>
        </w:rPr>
        <w:t>-WPP</w:t>
      </w:r>
      <w:r w:rsidRPr="00EF7CA9">
        <w:rPr>
          <w:rFonts w:ascii="Calibri" w:hAnsi="Calibri"/>
          <w:sz w:val="20"/>
          <w:szCs w:val="20"/>
        </w:rPr>
        <w:t xml:space="preserve"> </w:t>
      </w:r>
      <w:r w:rsidR="007A4127">
        <w:rPr>
          <w:rFonts w:ascii="Calibri" w:hAnsi="Calibri"/>
          <w:sz w:val="20"/>
          <w:szCs w:val="20"/>
        </w:rPr>
        <w:t>may use</w:t>
      </w:r>
      <w:r w:rsidRPr="00EF7CA9">
        <w:rPr>
          <w:rFonts w:ascii="Calibri" w:hAnsi="Calibri"/>
          <w:sz w:val="20"/>
          <w:szCs w:val="20"/>
        </w:rPr>
        <w:t xml:space="preserve"> </w:t>
      </w:r>
      <w:r w:rsidR="000D6408">
        <w:rPr>
          <w:rFonts w:ascii="Calibri" w:hAnsi="Calibri"/>
          <w:sz w:val="20"/>
          <w:szCs w:val="20"/>
        </w:rPr>
        <w:t xml:space="preserve">quality-assured </w:t>
      </w:r>
      <w:r w:rsidR="00E77D3B">
        <w:rPr>
          <w:rFonts w:ascii="Calibri" w:hAnsi="Calibri"/>
          <w:sz w:val="20"/>
          <w:szCs w:val="20"/>
        </w:rPr>
        <w:t>da</w:t>
      </w:r>
      <w:r w:rsidRPr="00EF7CA9">
        <w:rPr>
          <w:rFonts w:ascii="Calibri" w:hAnsi="Calibri"/>
          <w:sz w:val="20"/>
          <w:szCs w:val="20"/>
        </w:rPr>
        <w:t xml:space="preserve">ta from </w:t>
      </w:r>
      <w:r w:rsidR="009C6B78">
        <w:rPr>
          <w:rFonts w:ascii="Calibri" w:hAnsi="Calibri"/>
          <w:sz w:val="20"/>
          <w:szCs w:val="20"/>
        </w:rPr>
        <w:t>non-</w:t>
      </w:r>
      <w:r w:rsidR="00BB092B">
        <w:rPr>
          <w:rFonts w:ascii="Calibri" w:hAnsi="Calibri"/>
          <w:sz w:val="20"/>
          <w:szCs w:val="20"/>
        </w:rPr>
        <w:t>Mass</w:t>
      </w:r>
      <w:r w:rsidR="009C6B78">
        <w:rPr>
          <w:rFonts w:ascii="Calibri" w:hAnsi="Calibri"/>
          <w:sz w:val="20"/>
          <w:szCs w:val="20"/>
        </w:rPr>
        <w:t xml:space="preserve">DEP </w:t>
      </w:r>
      <w:r w:rsidRPr="00EF7CA9">
        <w:rPr>
          <w:rFonts w:ascii="Calibri" w:hAnsi="Calibri"/>
          <w:sz w:val="20"/>
          <w:szCs w:val="20"/>
        </w:rPr>
        <w:t xml:space="preserve">groups to assess waterbody health and </w:t>
      </w:r>
      <w:r w:rsidR="006707AD">
        <w:rPr>
          <w:rFonts w:ascii="Calibri" w:hAnsi="Calibri"/>
          <w:sz w:val="20"/>
          <w:szCs w:val="20"/>
        </w:rPr>
        <w:t>developing TMDL</w:t>
      </w:r>
      <w:r w:rsidR="006F5C56">
        <w:rPr>
          <w:rFonts w:ascii="Calibri" w:hAnsi="Calibri"/>
          <w:sz w:val="20"/>
          <w:szCs w:val="20"/>
        </w:rPr>
        <w:t>s</w:t>
      </w:r>
      <w:r w:rsidR="00D55CC5">
        <w:rPr>
          <w:rFonts w:ascii="Calibri" w:hAnsi="Calibri"/>
          <w:sz w:val="20"/>
          <w:szCs w:val="20"/>
        </w:rPr>
        <w:t xml:space="preserve"> (referred to as “external data providers”)</w:t>
      </w:r>
      <w:r w:rsidRPr="00EF7CA9">
        <w:rPr>
          <w:rFonts w:ascii="Calibri" w:hAnsi="Calibri"/>
          <w:sz w:val="20"/>
          <w:szCs w:val="20"/>
        </w:rPr>
        <w:t xml:space="preserve">. </w:t>
      </w:r>
      <w:r w:rsidR="004E6BCC">
        <w:rPr>
          <w:rFonts w:ascii="Calibri" w:hAnsi="Calibri"/>
          <w:sz w:val="20"/>
          <w:szCs w:val="20"/>
        </w:rPr>
        <w:t>To</w:t>
      </w:r>
      <w:r w:rsidRPr="00EF7CA9">
        <w:rPr>
          <w:rFonts w:ascii="Calibri" w:hAnsi="Calibri"/>
          <w:sz w:val="20"/>
          <w:szCs w:val="20"/>
        </w:rPr>
        <w:t xml:space="preserve"> be </w:t>
      </w:r>
      <w:r w:rsidR="00E77D3B">
        <w:rPr>
          <w:rFonts w:ascii="Calibri" w:hAnsi="Calibri"/>
          <w:sz w:val="20"/>
          <w:szCs w:val="20"/>
        </w:rPr>
        <w:t xml:space="preserve">considered </w:t>
      </w:r>
      <w:r w:rsidRPr="00EF7CA9">
        <w:rPr>
          <w:rFonts w:ascii="Calibri" w:hAnsi="Calibri"/>
          <w:sz w:val="20"/>
          <w:szCs w:val="20"/>
        </w:rPr>
        <w:t>usable by DWM</w:t>
      </w:r>
      <w:r w:rsidR="000D6408">
        <w:rPr>
          <w:rFonts w:ascii="Calibri" w:hAnsi="Calibri"/>
          <w:sz w:val="20"/>
          <w:szCs w:val="20"/>
        </w:rPr>
        <w:t>-WPP</w:t>
      </w:r>
      <w:r w:rsidRPr="00EF7CA9">
        <w:rPr>
          <w:rFonts w:ascii="Calibri" w:hAnsi="Calibri"/>
          <w:sz w:val="20"/>
          <w:szCs w:val="20"/>
        </w:rPr>
        <w:t xml:space="preserve"> for these purposes, these data must meet certain </w:t>
      </w:r>
      <w:r w:rsidR="000D6408">
        <w:rPr>
          <w:rFonts w:ascii="Calibri" w:hAnsi="Calibri"/>
          <w:sz w:val="20"/>
          <w:szCs w:val="20"/>
        </w:rPr>
        <w:t>submittal requirements</w:t>
      </w:r>
      <w:r w:rsidRPr="00EF7CA9">
        <w:rPr>
          <w:rFonts w:ascii="Calibri" w:hAnsi="Calibri"/>
          <w:sz w:val="20"/>
          <w:szCs w:val="20"/>
        </w:rPr>
        <w:t xml:space="preserve"> (as explained below) </w:t>
      </w:r>
      <w:r w:rsidR="00317F0F">
        <w:rPr>
          <w:rFonts w:ascii="Calibri" w:hAnsi="Calibri"/>
          <w:sz w:val="20"/>
          <w:szCs w:val="20"/>
        </w:rPr>
        <w:t>and</w:t>
      </w:r>
      <w:r w:rsidR="00317F0F" w:rsidRPr="00EF7CA9">
        <w:rPr>
          <w:rFonts w:ascii="Calibri" w:hAnsi="Calibri"/>
          <w:sz w:val="20"/>
          <w:szCs w:val="20"/>
        </w:rPr>
        <w:t xml:space="preserve"> </w:t>
      </w:r>
      <w:r w:rsidRPr="00EF7CA9">
        <w:rPr>
          <w:rFonts w:ascii="Calibri" w:hAnsi="Calibri"/>
          <w:sz w:val="20"/>
          <w:szCs w:val="20"/>
        </w:rPr>
        <w:t xml:space="preserve">undergo detailed review </w:t>
      </w:r>
      <w:r w:rsidR="00CE0759">
        <w:rPr>
          <w:rFonts w:ascii="Calibri" w:hAnsi="Calibri"/>
          <w:sz w:val="20"/>
          <w:szCs w:val="20"/>
        </w:rPr>
        <w:t xml:space="preserve">by DWM-WPP staff </w:t>
      </w:r>
      <w:r w:rsidRPr="00EF7CA9">
        <w:rPr>
          <w:rFonts w:ascii="Calibri" w:hAnsi="Calibri"/>
          <w:sz w:val="20"/>
          <w:szCs w:val="20"/>
        </w:rPr>
        <w:t xml:space="preserve">to evaluate the accuracy, </w:t>
      </w:r>
      <w:r w:rsidR="00C35D67" w:rsidRPr="00EF7CA9">
        <w:rPr>
          <w:rFonts w:ascii="Calibri" w:hAnsi="Calibri"/>
          <w:sz w:val="20"/>
          <w:szCs w:val="20"/>
        </w:rPr>
        <w:t>precision,</w:t>
      </w:r>
      <w:r w:rsidRPr="00EF7CA9">
        <w:rPr>
          <w:rFonts w:ascii="Calibri" w:hAnsi="Calibri"/>
          <w:sz w:val="20"/>
          <w:szCs w:val="20"/>
        </w:rPr>
        <w:t xml:space="preserve"> and representativeness of the data. </w:t>
      </w:r>
      <w:r w:rsidR="000D6408">
        <w:rPr>
          <w:rFonts w:ascii="Calibri" w:hAnsi="Calibri"/>
          <w:sz w:val="20"/>
          <w:szCs w:val="20"/>
        </w:rPr>
        <w:t>Potential external d</w:t>
      </w:r>
      <w:r w:rsidR="00E77D3B">
        <w:rPr>
          <w:rFonts w:ascii="Calibri" w:hAnsi="Calibri"/>
          <w:sz w:val="20"/>
          <w:szCs w:val="20"/>
        </w:rPr>
        <w:t>ata providers</w:t>
      </w:r>
      <w:bookmarkStart w:id="0" w:name="OLE_LINK2"/>
      <w:r w:rsidR="00E77D3B">
        <w:rPr>
          <w:rFonts w:ascii="Calibri" w:hAnsi="Calibri"/>
          <w:sz w:val="20"/>
          <w:szCs w:val="20"/>
        </w:rPr>
        <w:t xml:space="preserve"> </w:t>
      </w:r>
      <w:r w:rsidRPr="00EF7CA9">
        <w:rPr>
          <w:rFonts w:ascii="Calibri" w:hAnsi="Calibri"/>
          <w:sz w:val="20"/>
          <w:szCs w:val="20"/>
        </w:rPr>
        <w:t xml:space="preserve">include, but are not limited to, </w:t>
      </w:r>
      <w:r w:rsidR="002322CB">
        <w:rPr>
          <w:rFonts w:ascii="Calibri" w:hAnsi="Calibri"/>
          <w:sz w:val="20"/>
          <w:szCs w:val="20"/>
        </w:rPr>
        <w:t xml:space="preserve">grant recipients; </w:t>
      </w:r>
      <w:r w:rsidR="00E77D3B">
        <w:rPr>
          <w:rFonts w:ascii="Calibri" w:hAnsi="Calibri"/>
          <w:sz w:val="20"/>
          <w:szCs w:val="20"/>
        </w:rPr>
        <w:t>local, state and/or Federal agencies</w:t>
      </w:r>
      <w:r w:rsidR="002322CB">
        <w:rPr>
          <w:rFonts w:ascii="Calibri" w:hAnsi="Calibri"/>
          <w:sz w:val="20"/>
          <w:szCs w:val="20"/>
        </w:rPr>
        <w:t>;</w:t>
      </w:r>
      <w:r w:rsidR="0014557A">
        <w:rPr>
          <w:rFonts w:ascii="Calibri" w:hAnsi="Calibri"/>
          <w:sz w:val="20"/>
          <w:szCs w:val="20"/>
        </w:rPr>
        <w:t xml:space="preserve"> tribal nations;</w:t>
      </w:r>
      <w:r w:rsidR="002322CB">
        <w:rPr>
          <w:rFonts w:ascii="Calibri" w:hAnsi="Calibri"/>
          <w:sz w:val="20"/>
          <w:szCs w:val="20"/>
        </w:rPr>
        <w:t xml:space="preserve"> </w:t>
      </w:r>
      <w:r w:rsidR="002322CB" w:rsidRPr="00EF7CA9">
        <w:rPr>
          <w:rFonts w:ascii="Calibri" w:hAnsi="Calibri"/>
          <w:sz w:val="20"/>
          <w:szCs w:val="20"/>
        </w:rPr>
        <w:t>environmental consultants</w:t>
      </w:r>
      <w:r w:rsidR="0014557A">
        <w:rPr>
          <w:rFonts w:ascii="Calibri" w:hAnsi="Calibri"/>
          <w:sz w:val="20"/>
          <w:szCs w:val="20"/>
        </w:rPr>
        <w:t>;</w:t>
      </w:r>
      <w:r w:rsidRPr="00EF7CA9">
        <w:rPr>
          <w:rFonts w:ascii="Calibri" w:hAnsi="Calibri"/>
          <w:sz w:val="20"/>
          <w:szCs w:val="20"/>
        </w:rPr>
        <w:t xml:space="preserve"> and volunteer </w:t>
      </w:r>
      <w:r w:rsidR="00E77D3B">
        <w:rPr>
          <w:rFonts w:ascii="Calibri" w:hAnsi="Calibri"/>
          <w:sz w:val="20"/>
          <w:szCs w:val="20"/>
        </w:rPr>
        <w:t xml:space="preserve">monitoring </w:t>
      </w:r>
      <w:bookmarkEnd w:id="0"/>
      <w:r w:rsidR="000F4101" w:rsidRPr="00EF7CA9">
        <w:rPr>
          <w:rFonts w:ascii="Calibri" w:hAnsi="Calibri"/>
          <w:sz w:val="20"/>
          <w:szCs w:val="20"/>
        </w:rPr>
        <w:t>organizations.</w:t>
      </w:r>
    </w:p>
    <w:p w14:paraId="0AF606D6" w14:textId="77777777" w:rsidR="0028498B" w:rsidRDefault="0028498B" w:rsidP="0076112C">
      <w:pPr>
        <w:pStyle w:val="InsideAddress"/>
        <w:rPr>
          <w:rFonts w:ascii="Calibri" w:hAnsi="Calibri"/>
          <w:b/>
        </w:rPr>
      </w:pPr>
    </w:p>
    <w:p w14:paraId="1B70E55C" w14:textId="174F4B23" w:rsidR="0076112C" w:rsidRPr="00A04079" w:rsidRDefault="0076112C" w:rsidP="00A04079">
      <w:pPr>
        <w:pStyle w:val="InsideAddress"/>
        <w:rPr>
          <w:rFonts w:ascii="Calibri" w:hAnsi="Calibri"/>
          <w:bCs/>
        </w:rPr>
      </w:pPr>
      <w:r w:rsidRPr="00EA75A8">
        <w:rPr>
          <w:rFonts w:ascii="Calibri" w:hAnsi="Calibri"/>
          <w:b/>
        </w:rPr>
        <w:t>When to submit data</w:t>
      </w:r>
      <w:r w:rsidRPr="00EA75A8">
        <w:rPr>
          <w:rFonts w:ascii="Calibri" w:hAnsi="Calibri"/>
        </w:rPr>
        <w:t xml:space="preserve">: </w:t>
      </w:r>
      <w:r w:rsidR="00DB4918" w:rsidRPr="00DB4918">
        <w:rPr>
          <w:rFonts w:ascii="Calibri" w:hAnsi="Calibri"/>
          <w:bCs/>
        </w:rPr>
        <w:t>For MassDEP’s C</w:t>
      </w:r>
      <w:r w:rsidR="00C51570">
        <w:rPr>
          <w:rFonts w:ascii="Calibri" w:hAnsi="Calibri"/>
          <w:bCs/>
        </w:rPr>
        <w:t xml:space="preserve">lean </w:t>
      </w:r>
      <w:r w:rsidR="00DB4918" w:rsidRPr="00DB4918">
        <w:rPr>
          <w:rFonts w:ascii="Calibri" w:hAnsi="Calibri"/>
          <w:bCs/>
        </w:rPr>
        <w:t>W</w:t>
      </w:r>
      <w:r w:rsidR="00C51570">
        <w:rPr>
          <w:rFonts w:ascii="Calibri" w:hAnsi="Calibri"/>
          <w:bCs/>
        </w:rPr>
        <w:t xml:space="preserve">ater </w:t>
      </w:r>
      <w:r w:rsidR="00DB4918" w:rsidRPr="00DB4918">
        <w:rPr>
          <w:rFonts w:ascii="Calibri" w:hAnsi="Calibri"/>
          <w:bCs/>
        </w:rPr>
        <w:t>A</w:t>
      </w:r>
      <w:r w:rsidR="00D1647C">
        <w:rPr>
          <w:rFonts w:ascii="Calibri" w:hAnsi="Calibri"/>
          <w:bCs/>
        </w:rPr>
        <w:t>ct</w:t>
      </w:r>
      <w:r w:rsidR="00DB4918" w:rsidRPr="00DB4918">
        <w:rPr>
          <w:rFonts w:ascii="Calibri" w:hAnsi="Calibri"/>
          <w:bCs/>
        </w:rPr>
        <w:t xml:space="preserve"> 305(b) and 303(d) assessment and reporting purposes, submittals</w:t>
      </w:r>
      <w:r w:rsidR="00DB4918">
        <w:rPr>
          <w:rFonts w:ascii="Calibri" w:hAnsi="Calibri"/>
          <w:bCs/>
        </w:rPr>
        <w:t xml:space="preserve"> </w:t>
      </w:r>
      <w:r w:rsidR="00DB4918" w:rsidRPr="00DB4918">
        <w:rPr>
          <w:rFonts w:ascii="Calibri" w:hAnsi="Calibri"/>
          <w:bCs/>
        </w:rPr>
        <w:t xml:space="preserve">of surface water quality or quantity data/information are welcome at any </w:t>
      </w:r>
      <w:r w:rsidR="00205C88" w:rsidRPr="00DB4918">
        <w:rPr>
          <w:rFonts w:ascii="Calibri" w:hAnsi="Calibri"/>
          <w:bCs/>
        </w:rPr>
        <w:t>time</w:t>
      </w:r>
      <w:r w:rsidR="006D2EEC">
        <w:rPr>
          <w:rFonts w:ascii="Calibri" w:hAnsi="Calibri"/>
          <w:bCs/>
        </w:rPr>
        <w:t>,</w:t>
      </w:r>
      <w:r w:rsidR="00205C88" w:rsidRPr="00DB4918">
        <w:rPr>
          <w:rFonts w:ascii="Calibri" w:hAnsi="Calibri"/>
          <w:bCs/>
        </w:rPr>
        <w:t xml:space="preserve"> but</w:t>
      </w:r>
      <w:r w:rsidR="00DB4918" w:rsidRPr="00DB4918">
        <w:rPr>
          <w:rFonts w:ascii="Calibri" w:hAnsi="Calibri"/>
          <w:bCs/>
        </w:rPr>
        <w:t xml:space="preserve"> </w:t>
      </w:r>
      <w:r w:rsidR="006D2EEC" w:rsidRPr="00DB4918">
        <w:rPr>
          <w:rFonts w:ascii="Calibri" w:hAnsi="Calibri"/>
          <w:bCs/>
        </w:rPr>
        <w:t>submitt</w:t>
      </w:r>
      <w:r w:rsidR="006D2EEC">
        <w:rPr>
          <w:rFonts w:ascii="Calibri" w:hAnsi="Calibri"/>
          <w:bCs/>
        </w:rPr>
        <w:t>al</w:t>
      </w:r>
      <w:r w:rsidR="006D2EEC" w:rsidRPr="00DB4918">
        <w:rPr>
          <w:rFonts w:ascii="Calibri" w:hAnsi="Calibri"/>
          <w:bCs/>
        </w:rPr>
        <w:t xml:space="preserve"> </w:t>
      </w:r>
      <w:r w:rsidR="00DB4918" w:rsidRPr="00DB4918">
        <w:rPr>
          <w:rFonts w:ascii="Calibri" w:hAnsi="Calibri"/>
          <w:bCs/>
        </w:rPr>
        <w:t>prior to</w:t>
      </w:r>
      <w:r w:rsidR="005838D3">
        <w:rPr>
          <w:rFonts w:ascii="Calibri" w:hAnsi="Calibri"/>
          <w:bCs/>
        </w:rPr>
        <w:t xml:space="preserve"> set</w:t>
      </w:r>
      <w:r w:rsidR="00DB4918" w:rsidRPr="00DB4918">
        <w:rPr>
          <w:rFonts w:ascii="Calibri" w:hAnsi="Calibri"/>
          <w:bCs/>
        </w:rPr>
        <w:t xml:space="preserve"> dates </w:t>
      </w:r>
      <w:r w:rsidR="00371909">
        <w:rPr>
          <w:rFonts w:ascii="Calibri" w:hAnsi="Calibri"/>
          <w:bCs/>
        </w:rPr>
        <w:t>is required</w:t>
      </w:r>
      <w:r w:rsidR="009B7BD4">
        <w:rPr>
          <w:rFonts w:ascii="Calibri" w:hAnsi="Calibri"/>
          <w:bCs/>
        </w:rPr>
        <w:t xml:space="preserve"> to</w:t>
      </w:r>
      <w:r w:rsidR="00DB4918" w:rsidRPr="00DB4918">
        <w:rPr>
          <w:rFonts w:ascii="Calibri" w:hAnsi="Calibri"/>
          <w:bCs/>
        </w:rPr>
        <w:t xml:space="preserve"> consider </w:t>
      </w:r>
      <w:r w:rsidR="009B7BD4">
        <w:rPr>
          <w:rFonts w:ascii="Calibri" w:hAnsi="Calibri"/>
          <w:bCs/>
        </w:rPr>
        <w:t xml:space="preserve">the data/information </w:t>
      </w:r>
      <w:r w:rsidR="00DB4918" w:rsidRPr="00DB4918">
        <w:rPr>
          <w:rFonts w:ascii="Calibri" w:hAnsi="Calibri"/>
          <w:bCs/>
        </w:rPr>
        <w:t>in the development of the Integrated Report</w:t>
      </w:r>
      <w:r w:rsidR="00C079C2">
        <w:rPr>
          <w:rFonts w:ascii="Calibri" w:hAnsi="Calibri"/>
          <w:bCs/>
        </w:rPr>
        <w:t xml:space="preserve"> for each reporting cycle</w:t>
      </w:r>
      <w:r w:rsidR="00DB4918" w:rsidRPr="00DB4918">
        <w:rPr>
          <w:rFonts w:ascii="Calibri" w:hAnsi="Calibri"/>
          <w:bCs/>
        </w:rPr>
        <w:t>.</w:t>
      </w:r>
      <w:r w:rsidR="005E7D4F">
        <w:rPr>
          <w:rFonts w:ascii="Calibri" w:hAnsi="Calibri"/>
          <w:bCs/>
        </w:rPr>
        <w:t xml:space="preserve"> </w:t>
      </w:r>
      <w:r w:rsidR="00F337A5">
        <w:rPr>
          <w:rFonts w:ascii="Calibri" w:hAnsi="Calibri"/>
          <w:bCs/>
        </w:rPr>
        <w:t>Submission</w:t>
      </w:r>
      <w:r w:rsidR="007651F2">
        <w:rPr>
          <w:rFonts w:ascii="Calibri" w:hAnsi="Calibri"/>
          <w:bCs/>
        </w:rPr>
        <w:t xml:space="preserve"> deadlines are listed on MassDEP’s external data web page (</w:t>
      </w:r>
      <w:hyperlink r:id="rId8" w:history="1">
        <w:r w:rsidR="007651F2" w:rsidRPr="0079405B">
          <w:rPr>
            <w:rStyle w:val="Hyperlink"/>
            <w:rFonts w:ascii="Calibri" w:hAnsi="Calibri"/>
            <w:bCs/>
          </w:rPr>
          <w:t>www.mass.gov/guides/external-data-submittals-to-the-watershed-planning-program</w:t>
        </w:r>
      </w:hyperlink>
      <w:r w:rsidR="007651F2">
        <w:rPr>
          <w:rFonts w:ascii="Calibri" w:hAnsi="Calibri"/>
          <w:bCs/>
        </w:rPr>
        <w:t xml:space="preserve">). </w:t>
      </w:r>
      <w:r w:rsidR="00DB4918" w:rsidRPr="00DB4918">
        <w:rPr>
          <w:rFonts w:ascii="Calibri" w:hAnsi="Calibri"/>
          <w:bCs/>
        </w:rPr>
        <w:t>Data</w:t>
      </w:r>
      <w:r w:rsidR="00964DDC">
        <w:rPr>
          <w:rFonts w:ascii="Calibri" w:hAnsi="Calibri"/>
          <w:bCs/>
        </w:rPr>
        <w:t>/information</w:t>
      </w:r>
      <w:r w:rsidR="00DB4918" w:rsidRPr="00DB4918">
        <w:rPr>
          <w:rFonts w:ascii="Calibri" w:hAnsi="Calibri"/>
          <w:bCs/>
        </w:rPr>
        <w:t xml:space="preserve"> submitted after these dates, including during the public comment period, will not be considered </w:t>
      </w:r>
      <w:r w:rsidR="008513BF">
        <w:rPr>
          <w:rFonts w:ascii="Calibri" w:hAnsi="Calibri"/>
          <w:bCs/>
        </w:rPr>
        <w:t xml:space="preserve">in the Integrated Report </w:t>
      </w:r>
      <w:r w:rsidR="00DB4918" w:rsidRPr="00DB4918">
        <w:rPr>
          <w:rFonts w:ascii="Calibri" w:hAnsi="Calibri"/>
          <w:bCs/>
        </w:rPr>
        <w:t xml:space="preserve">for the current assessment cycle, but </w:t>
      </w:r>
      <w:r w:rsidR="008513BF">
        <w:rPr>
          <w:rFonts w:ascii="Calibri" w:hAnsi="Calibri"/>
          <w:bCs/>
        </w:rPr>
        <w:t xml:space="preserve">that data/information </w:t>
      </w:r>
      <w:r w:rsidR="00DB4918" w:rsidRPr="00DB4918">
        <w:rPr>
          <w:rFonts w:ascii="Calibri" w:hAnsi="Calibri"/>
          <w:bCs/>
        </w:rPr>
        <w:t xml:space="preserve">will be reviewed and considered in the subsequent cycle. </w:t>
      </w:r>
      <w:r w:rsidR="00273C3C">
        <w:rPr>
          <w:rFonts w:ascii="Calibri" w:hAnsi="Calibri"/>
          <w:bCs/>
        </w:rPr>
        <w:t>The U.S. Environmental Protection Agency (EPA)</w:t>
      </w:r>
      <w:r w:rsidR="009A400D">
        <w:rPr>
          <w:rFonts w:ascii="Calibri" w:hAnsi="Calibri"/>
          <w:bCs/>
        </w:rPr>
        <w:t xml:space="preserve"> requires</w:t>
      </w:r>
      <w:r w:rsidR="00273C3C">
        <w:rPr>
          <w:rFonts w:ascii="Calibri" w:hAnsi="Calibri"/>
          <w:bCs/>
        </w:rPr>
        <w:t xml:space="preserve"> </w:t>
      </w:r>
      <w:r w:rsidR="00DB4918" w:rsidRPr="00DB4918">
        <w:rPr>
          <w:rFonts w:ascii="Calibri" w:hAnsi="Calibri"/>
          <w:bCs/>
        </w:rPr>
        <w:t xml:space="preserve">Integrated Report </w:t>
      </w:r>
      <w:r w:rsidR="009A400D">
        <w:rPr>
          <w:rFonts w:ascii="Calibri" w:hAnsi="Calibri"/>
          <w:bCs/>
        </w:rPr>
        <w:t xml:space="preserve">submissions </w:t>
      </w:r>
      <w:r w:rsidR="00DB4918" w:rsidRPr="00DB4918">
        <w:rPr>
          <w:rFonts w:ascii="Calibri" w:hAnsi="Calibri"/>
          <w:bCs/>
        </w:rPr>
        <w:t>in the Spring of even-numbered years.</w:t>
      </w:r>
    </w:p>
    <w:p w14:paraId="5267C62E" w14:textId="77777777" w:rsidR="00DB4918" w:rsidRDefault="00DB4918" w:rsidP="00934D52">
      <w:pPr>
        <w:pStyle w:val="InsideAddress"/>
        <w:rPr>
          <w:rFonts w:ascii="Calibri" w:hAnsi="Calibri"/>
          <w:b/>
          <w:bCs/>
        </w:rPr>
      </w:pPr>
    </w:p>
    <w:p w14:paraId="722AC426" w14:textId="523A643C" w:rsidR="00934D52" w:rsidRPr="00EA75A8" w:rsidRDefault="00934D52" w:rsidP="00934D52">
      <w:pPr>
        <w:pStyle w:val="InsideAddress"/>
        <w:rPr>
          <w:rFonts w:ascii="Calibri" w:hAnsi="Calibri" w:cs="Calibri"/>
          <w:b/>
          <w:bCs/>
          <w:iCs/>
          <w:color w:val="000000"/>
        </w:rPr>
      </w:pPr>
      <w:r w:rsidRPr="00EA75A8">
        <w:rPr>
          <w:rFonts w:ascii="Calibri" w:hAnsi="Calibri"/>
          <w:b/>
          <w:bCs/>
        </w:rPr>
        <w:t xml:space="preserve">What to </w:t>
      </w:r>
      <w:r w:rsidR="00E85C80" w:rsidRPr="00EA75A8">
        <w:rPr>
          <w:rFonts w:ascii="Calibri" w:hAnsi="Calibri"/>
          <w:b/>
          <w:bCs/>
        </w:rPr>
        <w:t>submit</w:t>
      </w:r>
      <w:r w:rsidR="00E85C80" w:rsidRPr="00EA75A8">
        <w:rPr>
          <w:rFonts w:ascii="Calibri" w:hAnsi="Calibri"/>
          <w:bCs/>
        </w:rPr>
        <w:t xml:space="preserve">: </w:t>
      </w:r>
      <w:r w:rsidR="005C2117">
        <w:rPr>
          <w:rFonts w:ascii="Calibri" w:hAnsi="Calibri"/>
          <w:bCs/>
        </w:rPr>
        <w:t>Guidance, templates and forms identified below (in #2, #3 and #</w:t>
      </w:r>
      <w:r w:rsidR="007A4EB4">
        <w:rPr>
          <w:rFonts w:ascii="Calibri" w:hAnsi="Calibri"/>
          <w:bCs/>
        </w:rPr>
        <w:t>5</w:t>
      </w:r>
      <w:r w:rsidR="005C2117">
        <w:rPr>
          <w:rFonts w:ascii="Calibri" w:hAnsi="Calibri"/>
          <w:bCs/>
        </w:rPr>
        <w:t>) can be found here:</w:t>
      </w:r>
      <w:r w:rsidR="0096160D" w:rsidRPr="0096160D">
        <w:t xml:space="preserve"> </w:t>
      </w:r>
      <w:hyperlink r:id="rId9" w:history="1">
        <w:r w:rsidR="00B471ED" w:rsidRPr="002309FC">
          <w:rPr>
            <w:rStyle w:val="Hyperlink"/>
            <w:rFonts w:ascii="Calibri" w:hAnsi="Calibri" w:cs="Calibri"/>
          </w:rPr>
          <w:t>https://www.mass.gov/guides/external-data-submittals-to-the-watershed-planning-program</w:t>
        </w:r>
      </w:hyperlink>
      <w:r w:rsidR="00B471ED" w:rsidRPr="002309FC">
        <w:rPr>
          <w:rFonts w:ascii="Calibri" w:hAnsi="Calibri" w:cs="Calibri"/>
          <w:color w:val="1F497D"/>
        </w:rPr>
        <w:t>.</w:t>
      </w:r>
    </w:p>
    <w:p w14:paraId="6DB3E628" w14:textId="632E740D" w:rsidR="00104345" w:rsidRPr="00934D52" w:rsidRDefault="00104345" w:rsidP="00104345">
      <w:pPr>
        <w:pStyle w:val="ListParagraph"/>
        <w:numPr>
          <w:ilvl w:val="0"/>
          <w:numId w:val="18"/>
        </w:numPr>
        <w:autoSpaceDE w:val="0"/>
        <w:autoSpaceDN w:val="0"/>
        <w:adjustRightInd w:val="0"/>
        <w:spacing w:before="120" w:after="120" w:line="240" w:lineRule="auto"/>
        <w:contextualSpacing w:val="0"/>
        <w:rPr>
          <w:rFonts w:cs="Calibri"/>
          <w:i/>
          <w:color w:val="000000"/>
          <w:sz w:val="20"/>
          <w:szCs w:val="20"/>
        </w:rPr>
      </w:pPr>
      <w:r w:rsidRPr="00934D52">
        <w:rPr>
          <w:rFonts w:cs="Calibri"/>
          <w:color w:val="000000"/>
          <w:sz w:val="20"/>
          <w:szCs w:val="20"/>
          <w:u w:val="single"/>
        </w:rPr>
        <w:t>Cover letter</w:t>
      </w:r>
      <w:r w:rsidR="00C93C04">
        <w:rPr>
          <w:rFonts w:cs="Calibri"/>
          <w:color w:val="000000"/>
          <w:sz w:val="20"/>
          <w:szCs w:val="20"/>
          <w:u w:val="single"/>
        </w:rPr>
        <w:t xml:space="preserve"> or email</w:t>
      </w:r>
      <w:r w:rsidR="003A5419">
        <w:rPr>
          <w:rFonts w:cs="Calibri"/>
          <w:color w:val="000000"/>
          <w:sz w:val="20"/>
          <w:szCs w:val="20"/>
          <w:u w:val="single"/>
        </w:rPr>
        <w:t>.</w:t>
      </w:r>
    </w:p>
    <w:p w14:paraId="29916C37" w14:textId="1C9D8CC7" w:rsidR="0061459F" w:rsidRPr="0061459F" w:rsidRDefault="00104345" w:rsidP="00934D52">
      <w:pPr>
        <w:pStyle w:val="ListParagraph"/>
        <w:numPr>
          <w:ilvl w:val="0"/>
          <w:numId w:val="18"/>
        </w:numPr>
        <w:autoSpaceDE w:val="0"/>
        <w:autoSpaceDN w:val="0"/>
        <w:adjustRightInd w:val="0"/>
        <w:spacing w:before="120" w:after="120" w:line="240" w:lineRule="auto"/>
        <w:contextualSpacing w:val="0"/>
        <w:rPr>
          <w:rFonts w:cs="Calibri"/>
          <w:i/>
          <w:color w:val="000000"/>
          <w:sz w:val="20"/>
          <w:szCs w:val="20"/>
        </w:rPr>
      </w:pPr>
      <w:r w:rsidRPr="005C2117">
        <w:rPr>
          <w:rFonts w:cs="Calibri"/>
          <w:color w:val="000000"/>
          <w:sz w:val="20"/>
          <w:szCs w:val="20"/>
          <w:u w:val="single"/>
        </w:rPr>
        <w:t>Statement of Data Integrity</w:t>
      </w:r>
      <w:r w:rsidR="005C01DC">
        <w:rPr>
          <w:rFonts w:cs="Calibri"/>
          <w:color w:val="000000"/>
          <w:sz w:val="20"/>
          <w:szCs w:val="20"/>
          <w:u w:val="single"/>
        </w:rPr>
        <w:t xml:space="preserve"> (optional)</w:t>
      </w:r>
      <w:r w:rsidR="003A5419">
        <w:rPr>
          <w:rFonts w:cs="Calibri"/>
          <w:color w:val="000000"/>
          <w:sz w:val="20"/>
          <w:szCs w:val="20"/>
          <w:u w:val="single"/>
        </w:rPr>
        <w:t>.</w:t>
      </w:r>
    </w:p>
    <w:p w14:paraId="4AF1522C" w14:textId="6D2F1B90" w:rsidR="00126D69" w:rsidRPr="0061459F" w:rsidRDefault="00934D52" w:rsidP="0061459F">
      <w:pPr>
        <w:pStyle w:val="ListParagraph"/>
        <w:numPr>
          <w:ilvl w:val="0"/>
          <w:numId w:val="18"/>
        </w:numPr>
        <w:autoSpaceDE w:val="0"/>
        <w:autoSpaceDN w:val="0"/>
        <w:adjustRightInd w:val="0"/>
        <w:spacing w:before="120" w:after="120" w:line="240" w:lineRule="auto"/>
        <w:contextualSpacing w:val="0"/>
        <w:rPr>
          <w:rFonts w:cs="Calibri"/>
          <w:i/>
          <w:color w:val="000000"/>
          <w:sz w:val="20"/>
          <w:szCs w:val="20"/>
        </w:rPr>
      </w:pPr>
      <w:r w:rsidRPr="004770B4">
        <w:rPr>
          <w:rFonts w:cs="Calibri"/>
          <w:color w:val="000000"/>
          <w:sz w:val="20"/>
          <w:szCs w:val="20"/>
          <w:u w:val="single"/>
        </w:rPr>
        <w:t>Data Files</w:t>
      </w:r>
      <w:r w:rsidR="003A5419">
        <w:rPr>
          <w:rFonts w:cs="Calibri"/>
          <w:color w:val="000000"/>
          <w:sz w:val="20"/>
          <w:szCs w:val="20"/>
        </w:rPr>
        <w:t>.</w:t>
      </w:r>
      <w:r w:rsidRPr="004770B4">
        <w:rPr>
          <w:rFonts w:cs="Calibri"/>
          <w:bCs/>
          <w:color w:val="000000"/>
          <w:sz w:val="20"/>
          <w:szCs w:val="20"/>
        </w:rPr>
        <w:t xml:space="preserve"> </w:t>
      </w:r>
      <w:r w:rsidR="00126D69" w:rsidRPr="0061459F">
        <w:rPr>
          <w:rFonts w:cs="Calibri"/>
          <w:bCs/>
          <w:sz w:val="20"/>
          <w:szCs w:val="20"/>
        </w:rPr>
        <w:t>Quality-assured monitoring data</w:t>
      </w:r>
      <w:r w:rsidR="00126D69" w:rsidRPr="0061459F">
        <w:rPr>
          <w:rFonts w:cs="Calibri"/>
          <w:bCs/>
          <w:color w:val="000000"/>
          <w:sz w:val="20"/>
          <w:szCs w:val="20"/>
        </w:rPr>
        <w:t xml:space="preserve"> </w:t>
      </w:r>
      <w:r w:rsidR="00126D69" w:rsidRPr="0061459F">
        <w:rPr>
          <w:rFonts w:cs="Calibri"/>
          <w:bCs/>
          <w:sz w:val="20"/>
          <w:szCs w:val="20"/>
        </w:rPr>
        <w:t xml:space="preserve">can be electronically submitted </w:t>
      </w:r>
      <w:r w:rsidR="003873D4" w:rsidRPr="0061459F">
        <w:rPr>
          <w:rFonts w:cs="Calibri"/>
          <w:bCs/>
          <w:sz w:val="20"/>
          <w:szCs w:val="20"/>
        </w:rPr>
        <w:t xml:space="preserve">in </w:t>
      </w:r>
      <w:r w:rsidR="00126D69" w:rsidRPr="0061459F">
        <w:rPr>
          <w:rFonts w:cs="Calibri"/>
          <w:bCs/>
          <w:sz w:val="20"/>
          <w:szCs w:val="20"/>
        </w:rPr>
        <w:t>two ways</w:t>
      </w:r>
      <w:r w:rsidR="003873D4" w:rsidRPr="0061459F">
        <w:rPr>
          <w:rFonts w:cs="Calibri"/>
          <w:bCs/>
          <w:sz w:val="20"/>
          <w:szCs w:val="20"/>
        </w:rPr>
        <w:t xml:space="preserve"> (or both)</w:t>
      </w:r>
      <w:r w:rsidR="00126D69" w:rsidRPr="0061459F">
        <w:rPr>
          <w:rFonts w:cs="Calibri"/>
          <w:bCs/>
          <w:sz w:val="20"/>
          <w:szCs w:val="20"/>
        </w:rPr>
        <w:t>:</w:t>
      </w:r>
    </w:p>
    <w:p w14:paraId="26EA33CF" w14:textId="7EF5A3DA" w:rsidR="00C93C04" w:rsidRDefault="00126D69" w:rsidP="00126D69">
      <w:pPr>
        <w:pStyle w:val="ListParagraph"/>
        <w:numPr>
          <w:ilvl w:val="1"/>
          <w:numId w:val="18"/>
        </w:numPr>
        <w:autoSpaceDE w:val="0"/>
        <w:autoSpaceDN w:val="0"/>
        <w:adjustRightInd w:val="0"/>
        <w:spacing w:before="120" w:after="120" w:line="240" w:lineRule="auto"/>
        <w:contextualSpacing w:val="0"/>
        <w:rPr>
          <w:rFonts w:cs="Calibri"/>
          <w:i/>
          <w:color w:val="000000"/>
          <w:sz w:val="20"/>
          <w:szCs w:val="20"/>
        </w:rPr>
      </w:pPr>
      <w:r>
        <w:rPr>
          <w:rFonts w:cs="Calibri"/>
          <w:bCs/>
          <w:color w:val="000000"/>
          <w:sz w:val="20"/>
          <w:szCs w:val="20"/>
        </w:rPr>
        <w:t>Using DWM-WPP’s data submittal template</w:t>
      </w:r>
      <w:r w:rsidR="00CA40C0">
        <w:rPr>
          <w:rFonts w:cs="Calibri"/>
          <w:bCs/>
          <w:color w:val="000000"/>
          <w:sz w:val="20"/>
          <w:szCs w:val="20"/>
        </w:rPr>
        <w:t xml:space="preserve">. </w:t>
      </w:r>
      <w:r w:rsidR="00CA40C0">
        <w:rPr>
          <w:rFonts w:cs="Calibri"/>
          <w:bCs/>
          <w:color w:val="000000"/>
          <w:sz w:val="20"/>
          <w:szCs w:val="20"/>
        </w:rPr>
        <w:br/>
        <w:t>Da</w:t>
      </w:r>
      <w:r>
        <w:rPr>
          <w:rFonts w:cs="Calibri"/>
          <w:bCs/>
          <w:color w:val="000000"/>
          <w:sz w:val="20"/>
          <w:szCs w:val="20"/>
        </w:rPr>
        <w:t xml:space="preserve">ta files </w:t>
      </w:r>
      <w:r>
        <w:rPr>
          <w:rFonts w:cs="Calibri"/>
          <w:color w:val="000000"/>
          <w:sz w:val="20"/>
          <w:szCs w:val="20"/>
        </w:rPr>
        <w:t>may</w:t>
      </w:r>
      <w:r w:rsidR="00CE523A">
        <w:rPr>
          <w:rFonts w:cs="Calibri"/>
          <w:color w:val="000000"/>
          <w:sz w:val="20"/>
          <w:szCs w:val="20"/>
        </w:rPr>
        <w:t xml:space="preserve"> be </w:t>
      </w:r>
      <w:r>
        <w:rPr>
          <w:rFonts w:cs="Calibri"/>
          <w:color w:val="000000"/>
          <w:sz w:val="20"/>
          <w:szCs w:val="20"/>
        </w:rPr>
        <w:t xml:space="preserve">submitted </w:t>
      </w:r>
      <w:r w:rsidR="00934D52" w:rsidRPr="004770B4">
        <w:rPr>
          <w:rFonts w:cs="Calibri"/>
          <w:color w:val="000000"/>
          <w:sz w:val="20"/>
          <w:szCs w:val="20"/>
        </w:rPr>
        <w:t>using DWM-WPP’s data submittal</w:t>
      </w:r>
      <w:r w:rsidR="00CA40C0">
        <w:rPr>
          <w:rFonts w:cs="Calibri"/>
          <w:color w:val="000000"/>
          <w:sz w:val="20"/>
          <w:szCs w:val="20"/>
        </w:rPr>
        <w:t xml:space="preserve"> Excel</w:t>
      </w:r>
      <w:r w:rsidR="00934D52" w:rsidRPr="004770B4">
        <w:rPr>
          <w:rFonts w:cs="Calibri"/>
          <w:color w:val="000000"/>
          <w:sz w:val="20"/>
          <w:szCs w:val="20"/>
        </w:rPr>
        <w:t xml:space="preserve"> template</w:t>
      </w:r>
      <w:r w:rsidR="005C2117" w:rsidRPr="004770B4">
        <w:rPr>
          <w:rFonts w:cs="Calibri"/>
          <w:color w:val="000000"/>
          <w:sz w:val="20"/>
          <w:szCs w:val="20"/>
        </w:rPr>
        <w:t>, available via WPP’s external data web page (</w:t>
      </w:r>
      <w:r w:rsidR="007A4EB4" w:rsidRPr="007A4EB4">
        <w:rPr>
          <w:rFonts w:cs="Calibri"/>
          <w:i/>
          <w:color w:val="000000"/>
          <w:sz w:val="20"/>
          <w:szCs w:val="20"/>
          <w:u w:val="single"/>
        </w:rPr>
        <w:t>link provided above</w:t>
      </w:r>
      <w:r w:rsidR="005C2117" w:rsidRPr="004770B4">
        <w:rPr>
          <w:rFonts w:cs="Calibri"/>
          <w:color w:val="000000"/>
          <w:sz w:val="20"/>
          <w:szCs w:val="20"/>
        </w:rPr>
        <w:t>)</w:t>
      </w:r>
      <w:r w:rsidR="00934D52" w:rsidRPr="004770B4">
        <w:rPr>
          <w:rFonts w:cs="Calibri"/>
          <w:color w:val="000000"/>
          <w:sz w:val="20"/>
          <w:szCs w:val="20"/>
        </w:rPr>
        <w:t>.  Data sent using other formats may not be reviewed for usability by DWM-WPP</w:t>
      </w:r>
      <w:r w:rsidR="00E7496E">
        <w:rPr>
          <w:rFonts w:cs="Calibri"/>
          <w:color w:val="000000"/>
          <w:sz w:val="20"/>
          <w:szCs w:val="20"/>
        </w:rPr>
        <w:t xml:space="preserve">, and external data providers should contact </w:t>
      </w:r>
      <w:r w:rsidR="003A5380">
        <w:rPr>
          <w:rFonts w:cs="Calibri"/>
          <w:color w:val="000000"/>
          <w:sz w:val="20"/>
          <w:szCs w:val="20"/>
        </w:rPr>
        <w:t>DWM-WPP staff for guidance if they believe the template will not work for their data/information</w:t>
      </w:r>
      <w:r w:rsidR="00934D52" w:rsidRPr="004770B4">
        <w:rPr>
          <w:rFonts w:cs="Calibri"/>
          <w:color w:val="000000"/>
          <w:sz w:val="20"/>
          <w:szCs w:val="20"/>
        </w:rPr>
        <w:t xml:space="preserve">. </w:t>
      </w:r>
      <w:r w:rsidR="00934D52" w:rsidRPr="00B91AB3">
        <w:rPr>
          <w:rFonts w:cs="Calibri"/>
          <w:b/>
          <w:bCs/>
          <w:color w:val="000000"/>
          <w:sz w:val="20"/>
          <w:szCs w:val="20"/>
        </w:rPr>
        <w:t xml:space="preserve">Data file(s) </w:t>
      </w:r>
      <w:r w:rsidRPr="00B91AB3">
        <w:rPr>
          <w:rFonts w:cs="Calibri"/>
          <w:b/>
          <w:bCs/>
          <w:color w:val="000000"/>
          <w:sz w:val="20"/>
          <w:szCs w:val="20"/>
        </w:rPr>
        <w:t xml:space="preserve">must </w:t>
      </w:r>
      <w:r w:rsidR="00934D52" w:rsidRPr="00B91AB3">
        <w:rPr>
          <w:rFonts w:cs="Calibri"/>
          <w:b/>
          <w:bCs/>
          <w:color w:val="000000"/>
          <w:sz w:val="20"/>
          <w:szCs w:val="20"/>
        </w:rPr>
        <w:t>include quality control data</w:t>
      </w:r>
      <w:r w:rsidR="00934D52" w:rsidRPr="004770B4">
        <w:rPr>
          <w:rFonts w:cs="Calibri"/>
          <w:color w:val="000000"/>
          <w:sz w:val="20"/>
          <w:szCs w:val="20"/>
        </w:rPr>
        <w:t xml:space="preserve">. </w:t>
      </w:r>
    </w:p>
    <w:p w14:paraId="01D24D2B" w14:textId="0A9D53EC" w:rsidR="00CA40C0" w:rsidRPr="00CA40C0" w:rsidRDefault="00201C52" w:rsidP="0061459F">
      <w:pPr>
        <w:pStyle w:val="ListParagraph"/>
        <w:numPr>
          <w:ilvl w:val="1"/>
          <w:numId w:val="18"/>
        </w:numPr>
        <w:autoSpaceDE w:val="0"/>
        <w:autoSpaceDN w:val="0"/>
        <w:adjustRightInd w:val="0"/>
        <w:spacing w:before="120" w:after="120" w:line="240" w:lineRule="auto"/>
        <w:contextualSpacing w:val="0"/>
        <w:rPr>
          <w:rFonts w:cs="Calibri"/>
          <w:i/>
          <w:color w:val="000000"/>
          <w:sz w:val="20"/>
          <w:szCs w:val="20"/>
        </w:rPr>
      </w:pPr>
      <w:r>
        <w:rPr>
          <w:rFonts w:cs="Calibri"/>
          <w:bCs/>
          <w:color w:val="000000"/>
          <w:sz w:val="20"/>
          <w:szCs w:val="20"/>
        </w:rPr>
        <w:t>Using EPA’s WQX online database</w:t>
      </w:r>
      <w:r w:rsidR="00CA40C0">
        <w:rPr>
          <w:rFonts w:cs="Calibri"/>
          <w:bCs/>
          <w:color w:val="000000"/>
          <w:sz w:val="20"/>
          <w:szCs w:val="20"/>
        </w:rPr>
        <w:t>.</w:t>
      </w:r>
      <w:r>
        <w:rPr>
          <w:rFonts w:cs="Calibri"/>
          <w:bCs/>
          <w:color w:val="000000"/>
          <w:sz w:val="20"/>
          <w:szCs w:val="20"/>
        </w:rPr>
        <w:t xml:space="preserve"> </w:t>
      </w:r>
      <w:r w:rsidR="00CA40C0">
        <w:rPr>
          <w:rFonts w:cs="Calibri"/>
          <w:bCs/>
          <w:color w:val="000000"/>
          <w:sz w:val="20"/>
          <w:szCs w:val="20"/>
        </w:rPr>
        <w:t xml:space="preserve"> </w:t>
      </w:r>
      <w:r w:rsidR="00CA40C0">
        <w:rPr>
          <w:rFonts w:cs="Calibri"/>
          <w:bCs/>
          <w:color w:val="000000"/>
          <w:sz w:val="20"/>
          <w:szCs w:val="20"/>
        </w:rPr>
        <w:br/>
        <w:t>If</w:t>
      </w:r>
      <w:r>
        <w:rPr>
          <w:rFonts w:cs="Calibri"/>
          <w:bCs/>
          <w:color w:val="000000"/>
          <w:sz w:val="20"/>
          <w:szCs w:val="20"/>
        </w:rPr>
        <w:t xml:space="preserve"> submitting data via WQX</w:t>
      </w:r>
      <w:r w:rsidR="00CA40C0">
        <w:rPr>
          <w:rFonts w:cs="Calibri"/>
          <w:bCs/>
          <w:color w:val="000000"/>
          <w:sz w:val="20"/>
          <w:szCs w:val="20"/>
        </w:rPr>
        <w:t xml:space="preserve"> </w:t>
      </w:r>
      <w:r w:rsidRPr="00CA40C0">
        <w:rPr>
          <w:rFonts w:cs="Calibri"/>
          <w:bCs/>
          <w:color w:val="000000"/>
          <w:sz w:val="20"/>
          <w:szCs w:val="20"/>
        </w:rPr>
        <w:t xml:space="preserve">please </w:t>
      </w:r>
      <w:r w:rsidR="00CA40C0">
        <w:rPr>
          <w:rFonts w:cs="Calibri"/>
          <w:bCs/>
          <w:color w:val="000000"/>
          <w:sz w:val="20"/>
          <w:szCs w:val="20"/>
        </w:rPr>
        <w:t xml:space="preserve">use the email address below to </w:t>
      </w:r>
      <w:r w:rsidR="00010C2D">
        <w:rPr>
          <w:rFonts w:cs="Calibri"/>
          <w:bCs/>
          <w:color w:val="000000"/>
          <w:sz w:val="20"/>
          <w:szCs w:val="20"/>
        </w:rPr>
        <w:t>notify DWM-WPP</w:t>
      </w:r>
      <w:r w:rsidRPr="00CA40C0">
        <w:rPr>
          <w:rFonts w:cs="Calibri"/>
          <w:bCs/>
          <w:color w:val="000000"/>
          <w:sz w:val="20"/>
          <w:szCs w:val="20"/>
        </w:rPr>
        <w:t xml:space="preserve"> </w:t>
      </w:r>
      <w:r w:rsidR="00CA40C0" w:rsidRPr="00CA40C0">
        <w:rPr>
          <w:rFonts w:cs="Calibri"/>
          <w:bCs/>
          <w:color w:val="000000"/>
          <w:sz w:val="20"/>
          <w:szCs w:val="20"/>
        </w:rPr>
        <w:t xml:space="preserve">when data </w:t>
      </w:r>
      <w:r w:rsidR="00A227DF">
        <w:rPr>
          <w:rFonts w:cs="Calibri"/>
          <w:bCs/>
          <w:color w:val="000000"/>
          <w:sz w:val="20"/>
          <w:szCs w:val="20"/>
        </w:rPr>
        <w:t>was</w:t>
      </w:r>
      <w:r w:rsidR="00CA40C0" w:rsidRPr="00CA40C0">
        <w:rPr>
          <w:rFonts w:cs="Calibri"/>
          <w:bCs/>
          <w:color w:val="000000"/>
          <w:sz w:val="20"/>
          <w:szCs w:val="20"/>
        </w:rPr>
        <w:t xml:space="preserve"> submitted</w:t>
      </w:r>
      <w:r w:rsidR="00010C2D">
        <w:rPr>
          <w:rFonts w:cs="Calibri"/>
          <w:color w:val="000000"/>
          <w:sz w:val="20"/>
          <w:szCs w:val="20"/>
        </w:rPr>
        <w:t xml:space="preserve">. Please include with the notification email: </w:t>
      </w:r>
      <w:r w:rsidR="005C01DC">
        <w:rPr>
          <w:rFonts w:cs="Calibri"/>
          <w:color w:val="000000"/>
          <w:sz w:val="20"/>
          <w:szCs w:val="20"/>
        </w:rPr>
        <w:t xml:space="preserve">a brief list of the data submitted, </w:t>
      </w:r>
      <w:r w:rsidR="00CE523A">
        <w:rPr>
          <w:rFonts w:cs="Calibri"/>
          <w:color w:val="000000"/>
          <w:sz w:val="20"/>
          <w:szCs w:val="20"/>
        </w:rPr>
        <w:t xml:space="preserve">a copy of the </w:t>
      </w:r>
      <w:r w:rsidR="00CA40C0">
        <w:rPr>
          <w:rFonts w:cs="Calibri"/>
          <w:iCs/>
          <w:color w:val="000000"/>
          <w:sz w:val="20"/>
          <w:szCs w:val="20"/>
        </w:rPr>
        <w:t>approved QAPP (or cite title and approval date),</w:t>
      </w:r>
      <w:r w:rsidR="00CA40C0" w:rsidRPr="00CA40C0">
        <w:rPr>
          <w:rFonts w:cs="Calibri"/>
          <w:bCs/>
          <w:color w:val="000000"/>
          <w:sz w:val="20"/>
          <w:szCs w:val="20"/>
        </w:rPr>
        <w:t xml:space="preserve"> </w:t>
      </w:r>
      <w:r w:rsidR="00CA40C0" w:rsidRPr="00B91AB3">
        <w:rPr>
          <w:rFonts w:cs="Calibri"/>
          <w:b/>
          <w:color w:val="000000"/>
          <w:sz w:val="20"/>
          <w:szCs w:val="20"/>
        </w:rPr>
        <w:t xml:space="preserve">all quality control data that </w:t>
      </w:r>
      <w:r w:rsidR="00010C2D" w:rsidRPr="00B91AB3">
        <w:rPr>
          <w:rFonts w:cs="Calibri"/>
          <w:b/>
          <w:color w:val="000000"/>
          <w:sz w:val="20"/>
          <w:szCs w:val="20"/>
        </w:rPr>
        <w:t>was</w:t>
      </w:r>
      <w:r w:rsidR="00CA40C0" w:rsidRPr="00B91AB3">
        <w:rPr>
          <w:rFonts w:cs="Calibri"/>
          <w:b/>
          <w:color w:val="000000"/>
          <w:sz w:val="20"/>
          <w:szCs w:val="20"/>
        </w:rPr>
        <w:t xml:space="preserve"> not included in the WQX submission</w:t>
      </w:r>
      <w:r w:rsidR="00CA40C0">
        <w:rPr>
          <w:rFonts w:cs="Calibri"/>
          <w:bCs/>
          <w:color w:val="000000"/>
          <w:sz w:val="20"/>
          <w:szCs w:val="20"/>
        </w:rPr>
        <w:t xml:space="preserve"> (</w:t>
      </w:r>
      <w:r w:rsidR="005C01DC">
        <w:rPr>
          <w:rFonts w:cs="Calibri"/>
          <w:bCs/>
          <w:color w:val="000000"/>
          <w:sz w:val="20"/>
          <w:szCs w:val="20"/>
        </w:rPr>
        <w:t>e.g.,</w:t>
      </w:r>
      <w:r w:rsidR="00CA40C0">
        <w:rPr>
          <w:rFonts w:cs="Calibri"/>
          <w:bCs/>
          <w:color w:val="000000"/>
          <w:sz w:val="20"/>
          <w:szCs w:val="20"/>
        </w:rPr>
        <w:t xml:space="preserve"> field duplicates, blanks, instrument calibration check results)</w:t>
      </w:r>
      <w:r w:rsidR="003873D4">
        <w:rPr>
          <w:rFonts w:cs="Calibri"/>
          <w:bCs/>
          <w:color w:val="000000"/>
          <w:sz w:val="20"/>
          <w:szCs w:val="20"/>
        </w:rPr>
        <w:t>.</w:t>
      </w:r>
    </w:p>
    <w:p w14:paraId="7BE70A3D" w14:textId="1B242B25" w:rsidR="00CE6A5D" w:rsidRPr="00EA75A8" w:rsidRDefault="00CE6A5D" w:rsidP="00934D52">
      <w:pPr>
        <w:pStyle w:val="ListParagraph"/>
        <w:numPr>
          <w:ilvl w:val="0"/>
          <w:numId w:val="18"/>
        </w:numPr>
        <w:autoSpaceDE w:val="0"/>
        <w:autoSpaceDN w:val="0"/>
        <w:adjustRightInd w:val="0"/>
        <w:spacing w:before="120" w:after="120" w:line="240" w:lineRule="auto"/>
        <w:contextualSpacing w:val="0"/>
        <w:rPr>
          <w:rFonts w:cs="Calibri"/>
          <w:i/>
          <w:color w:val="000000"/>
          <w:sz w:val="20"/>
          <w:szCs w:val="20"/>
        </w:rPr>
      </w:pPr>
      <w:r w:rsidRPr="00EA75A8">
        <w:rPr>
          <w:rFonts w:cs="Calibri"/>
          <w:color w:val="000000"/>
          <w:sz w:val="20"/>
          <w:szCs w:val="20"/>
          <w:u w:val="single"/>
        </w:rPr>
        <w:t>Copy of Approved QAPP</w:t>
      </w:r>
      <w:r w:rsidR="00CE0759">
        <w:rPr>
          <w:rFonts w:cs="Calibri"/>
          <w:color w:val="000000"/>
          <w:sz w:val="20"/>
          <w:szCs w:val="20"/>
          <w:u w:val="single"/>
        </w:rPr>
        <w:t>.</w:t>
      </w:r>
      <w:r w:rsidR="00CE0759" w:rsidRPr="00B91AB3">
        <w:rPr>
          <w:rFonts w:cs="Calibri"/>
          <w:color w:val="000000"/>
          <w:sz w:val="20"/>
          <w:szCs w:val="20"/>
        </w:rPr>
        <w:t xml:space="preserve"> </w:t>
      </w:r>
      <w:r w:rsidR="00201C52" w:rsidRPr="00B91AB3">
        <w:rPr>
          <w:rFonts w:cs="Calibri"/>
          <w:color w:val="000000"/>
          <w:sz w:val="20"/>
          <w:szCs w:val="20"/>
        </w:rPr>
        <w:t>If</w:t>
      </w:r>
      <w:r w:rsidR="00CE0759" w:rsidRPr="00B91AB3">
        <w:rPr>
          <w:rFonts w:cs="Calibri"/>
          <w:color w:val="000000"/>
          <w:sz w:val="20"/>
          <w:szCs w:val="20"/>
        </w:rPr>
        <w:t xml:space="preserve"> the QAPP was approved by DWM-WPP, </w:t>
      </w:r>
      <w:r w:rsidR="004E3D48">
        <w:rPr>
          <w:rFonts w:cs="Calibri"/>
          <w:color w:val="000000"/>
          <w:sz w:val="20"/>
          <w:szCs w:val="20"/>
        </w:rPr>
        <w:t>submissions can</w:t>
      </w:r>
      <w:r w:rsidR="00CE0759" w:rsidRPr="00BD6D45">
        <w:rPr>
          <w:rFonts w:cs="Calibri"/>
          <w:color w:val="000000"/>
          <w:sz w:val="20"/>
          <w:szCs w:val="20"/>
        </w:rPr>
        <w:t xml:space="preserve"> </w:t>
      </w:r>
      <w:r w:rsidR="00201C52" w:rsidRPr="00BD6D45">
        <w:rPr>
          <w:rFonts w:cs="Calibri"/>
          <w:color w:val="000000"/>
          <w:sz w:val="20"/>
          <w:szCs w:val="20"/>
        </w:rPr>
        <w:t>cite</w:t>
      </w:r>
      <w:r w:rsidR="00CE0759" w:rsidRPr="00BD6D45">
        <w:rPr>
          <w:rFonts w:cs="Calibri"/>
          <w:color w:val="000000"/>
          <w:sz w:val="20"/>
          <w:szCs w:val="20"/>
        </w:rPr>
        <w:t xml:space="preserve"> the </w:t>
      </w:r>
      <w:r w:rsidR="00CE0759" w:rsidRPr="00BD6D45">
        <w:rPr>
          <w:rFonts w:cs="Calibri"/>
          <w:b/>
          <w:bCs/>
          <w:color w:val="000000"/>
          <w:sz w:val="20"/>
          <w:szCs w:val="20"/>
        </w:rPr>
        <w:t>QAPP title and approval date</w:t>
      </w:r>
      <w:r w:rsidR="00CE0759" w:rsidRPr="00BD6D45">
        <w:rPr>
          <w:rFonts w:cs="Calibri"/>
          <w:color w:val="000000"/>
          <w:sz w:val="20"/>
          <w:szCs w:val="20"/>
        </w:rPr>
        <w:t xml:space="preserve"> in the cover letter</w:t>
      </w:r>
      <w:r w:rsidR="00010C2D" w:rsidRPr="00BD6D45">
        <w:rPr>
          <w:rFonts w:cs="Calibri"/>
          <w:color w:val="000000"/>
          <w:sz w:val="20"/>
          <w:szCs w:val="20"/>
        </w:rPr>
        <w:t>/</w:t>
      </w:r>
      <w:r w:rsidR="005C01DC" w:rsidRPr="00BD6D45">
        <w:rPr>
          <w:rFonts w:cs="Calibri"/>
          <w:color w:val="000000"/>
          <w:sz w:val="20"/>
          <w:szCs w:val="20"/>
        </w:rPr>
        <w:t xml:space="preserve">notification </w:t>
      </w:r>
      <w:r w:rsidR="00010C2D" w:rsidRPr="00BD6D45">
        <w:rPr>
          <w:rFonts w:cs="Calibri"/>
          <w:color w:val="000000"/>
          <w:sz w:val="20"/>
          <w:szCs w:val="20"/>
        </w:rPr>
        <w:t>email</w:t>
      </w:r>
      <w:r w:rsidR="005C01DC" w:rsidRPr="00BD6D45">
        <w:rPr>
          <w:rFonts w:cs="Calibri"/>
          <w:color w:val="000000"/>
          <w:sz w:val="20"/>
          <w:szCs w:val="20"/>
        </w:rPr>
        <w:t>.</w:t>
      </w:r>
    </w:p>
    <w:p w14:paraId="6980B906" w14:textId="46331A1B" w:rsidR="00934D52" w:rsidRPr="005C2117" w:rsidRDefault="00934D52" w:rsidP="00934D52">
      <w:pPr>
        <w:pStyle w:val="ListParagraph"/>
        <w:numPr>
          <w:ilvl w:val="0"/>
          <w:numId w:val="18"/>
        </w:numPr>
        <w:autoSpaceDE w:val="0"/>
        <w:autoSpaceDN w:val="0"/>
        <w:adjustRightInd w:val="0"/>
        <w:spacing w:before="120" w:after="120" w:line="240" w:lineRule="auto"/>
        <w:contextualSpacing w:val="0"/>
        <w:rPr>
          <w:rFonts w:cs="Calibri"/>
          <w:i/>
          <w:color w:val="000000"/>
          <w:sz w:val="20"/>
          <w:szCs w:val="20"/>
          <w:u w:val="single"/>
        </w:rPr>
      </w:pPr>
      <w:r w:rsidRPr="005C2117">
        <w:rPr>
          <w:rFonts w:cs="Calibri"/>
          <w:color w:val="000000"/>
          <w:sz w:val="20"/>
          <w:szCs w:val="20"/>
          <w:u w:val="single"/>
        </w:rPr>
        <w:t>Summary Report (optional)</w:t>
      </w:r>
      <w:r w:rsidRPr="005C2117">
        <w:rPr>
          <w:rFonts w:cs="Calibri"/>
          <w:color w:val="000000"/>
          <w:sz w:val="20"/>
          <w:szCs w:val="20"/>
        </w:rPr>
        <w:t xml:space="preserve">. In addition to the final data submittal, </w:t>
      </w:r>
      <w:r w:rsidR="006D06D8">
        <w:rPr>
          <w:rFonts w:cs="Calibri"/>
          <w:color w:val="000000"/>
          <w:sz w:val="20"/>
          <w:szCs w:val="20"/>
        </w:rPr>
        <w:t xml:space="preserve">external data providers </w:t>
      </w:r>
      <w:r w:rsidR="00AA2055">
        <w:rPr>
          <w:rFonts w:cs="Calibri"/>
          <w:color w:val="000000"/>
          <w:sz w:val="20"/>
          <w:szCs w:val="20"/>
        </w:rPr>
        <w:t xml:space="preserve">can also provide </w:t>
      </w:r>
      <w:r w:rsidRPr="005C2117">
        <w:rPr>
          <w:rFonts w:cs="Calibri"/>
          <w:color w:val="000000"/>
          <w:sz w:val="20"/>
          <w:szCs w:val="20"/>
        </w:rPr>
        <w:t>a summary report</w:t>
      </w:r>
      <w:r w:rsidR="0094119D">
        <w:rPr>
          <w:rFonts w:cs="Calibri"/>
          <w:color w:val="000000"/>
          <w:sz w:val="20"/>
          <w:szCs w:val="20"/>
        </w:rPr>
        <w:t xml:space="preserve"> and/or a </w:t>
      </w:r>
      <w:r w:rsidR="00630B11">
        <w:rPr>
          <w:rFonts w:cs="Calibri"/>
          <w:color w:val="000000"/>
          <w:sz w:val="20"/>
          <w:szCs w:val="20"/>
        </w:rPr>
        <w:t>quality control (QC) summary</w:t>
      </w:r>
      <w:r w:rsidRPr="005C2117">
        <w:rPr>
          <w:rFonts w:cs="Calibri"/>
          <w:color w:val="000000"/>
          <w:sz w:val="20"/>
          <w:szCs w:val="20"/>
        </w:rPr>
        <w:t xml:space="preserve">. Suggested content for data reports can be found </w:t>
      </w:r>
      <w:r w:rsidR="005C2117" w:rsidRPr="005C2117">
        <w:rPr>
          <w:rFonts w:cs="Calibri"/>
          <w:color w:val="000000"/>
          <w:sz w:val="20"/>
          <w:szCs w:val="20"/>
        </w:rPr>
        <w:t>on the external data web page (</w:t>
      </w:r>
      <w:r w:rsidR="007A4EB4" w:rsidRPr="007A4EB4">
        <w:rPr>
          <w:rFonts w:cs="Calibri"/>
          <w:i/>
          <w:color w:val="000000"/>
          <w:sz w:val="20"/>
          <w:szCs w:val="20"/>
          <w:u w:val="single"/>
        </w:rPr>
        <w:t>link provided above</w:t>
      </w:r>
      <w:r w:rsidR="005C2117" w:rsidRPr="005C2117">
        <w:rPr>
          <w:rFonts w:cs="Calibri"/>
          <w:color w:val="000000"/>
          <w:sz w:val="20"/>
          <w:szCs w:val="20"/>
        </w:rPr>
        <w:t>)</w:t>
      </w:r>
      <w:r w:rsidR="005C2117">
        <w:rPr>
          <w:rFonts w:cs="Calibri"/>
          <w:color w:val="000000"/>
          <w:sz w:val="20"/>
          <w:szCs w:val="20"/>
        </w:rPr>
        <w:t>.</w:t>
      </w:r>
      <w:r w:rsidRPr="005C2117">
        <w:rPr>
          <w:rFonts w:cs="Calibri"/>
          <w:color w:val="000000"/>
          <w:sz w:val="20"/>
          <w:szCs w:val="20"/>
        </w:rPr>
        <w:t xml:space="preserve"> </w:t>
      </w:r>
    </w:p>
    <w:p w14:paraId="0A471D7C" w14:textId="0CB92E40" w:rsidR="00E85C80" w:rsidRDefault="00E85C80" w:rsidP="00E85C80">
      <w:pPr>
        <w:pStyle w:val="Style2"/>
        <w:rPr>
          <w:rFonts w:ascii="Calibri" w:hAnsi="Calibri"/>
          <w:b w:val="0"/>
          <w:sz w:val="20"/>
        </w:rPr>
      </w:pPr>
      <w:r w:rsidRPr="00EA75A8">
        <w:rPr>
          <w:rFonts w:ascii="Calibri" w:hAnsi="Calibri"/>
          <w:caps w:val="0"/>
          <w:sz w:val="20"/>
        </w:rPr>
        <w:t>Where to submit data</w:t>
      </w:r>
      <w:r w:rsidRPr="00EA75A8">
        <w:rPr>
          <w:rFonts w:ascii="Calibri" w:hAnsi="Calibri"/>
          <w:b w:val="0"/>
          <w:caps w:val="0"/>
          <w:sz w:val="20"/>
        </w:rPr>
        <w:t xml:space="preserve">:  </w:t>
      </w:r>
      <w:r w:rsidR="0076112C">
        <w:rPr>
          <w:rFonts w:ascii="Calibri" w:hAnsi="Calibri"/>
          <w:b w:val="0"/>
          <w:caps w:val="0"/>
          <w:sz w:val="20"/>
        </w:rPr>
        <w:t xml:space="preserve">Electronic data files can be sent via e-mail to </w:t>
      </w:r>
      <w:r w:rsidR="00CE6A5D">
        <w:rPr>
          <w:rFonts w:ascii="Calibri" w:hAnsi="Calibri"/>
          <w:b w:val="0"/>
          <w:caps w:val="0"/>
          <w:sz w:val="20"/>
        </w:rPr>
        <w:t>the following address</w:t>
      </w:r>
      <w:r w:rsidR="00CE6A5D" w:rsidRPr="00EA75A8">
        <w:rPr>
          <w:rFonts w:ascii="Calibri" w:hAnsi="Calibri"/>
          <w:b w:val="0"/>
          <w:caps w:val="0"/>
          <w:sz w:val="20"/>
        </w:rPr>
        <w:t>:</w:t>
      </w:r>
      <w:r w:rsidR="00126D69">
        <w:rPr>
          <w:rFonts w:ascii="Calibri" w:hAnsi="Calibri"/>
          <w:b w:val="0"/>
          <w:caps w:val="0"/>
          <w:sz w:val="20"/>
        </w:rPr>
        <w:t xml:space="preserve"> </w:t>
      </w:r>
      <w:hyperlink r:id="rId10" w:history="1">
        <w:r w:rsidR="00126D69" w:rsidRPr="004F79D9">
          <w:rPr>
            <w:rStyle w:val="Hyperlink"/>
            <w:rFonts w:ascii="Calibri" w:hAnsi="Calibri"/>
            <w:b w:val="0"/>
            <w:caps w:val="0"/>
            <w:sz w:val="20"/>
          </w:rPr>
          <w:t>WQData.Submit@mass.gov</w:t>
        </w:r>
      </w:hyperlink>
      <w:r w:rsidR="00126D69">
        <w:rPr>
          <w:rFonts w:ascii="Calibri" w:hAnsi="Calibri"/>
          <w:b w:val="0"/>
          <w:caps w:val="0"/>
          <w:sz w:val="20"/>
        </w:rPr>
        <w:t>.</w:t>
      </w:r>
      <w:r w:rsidR="0076112C" w:rsidRPr="007F1FF2">
        <w:rPr>
          <w:rFonts w:ascii="Calibri" w:hAnsi="Calibri"/>
          <w:b w:val="0"/>
          <w:caps w:val="0"/>
          <w:sz w:val="20"/>
        </w:rPr>
        <w:t xml:space="preserve"> </w:t>
      </w:r>
      <w:r w:rsidR="00103575">
        <w:rPr>
          <w:rFonts w:ascii="Calibri" w:hAnsi="Calibri"/>
          <w:b w:val="0"/>
          <w:caps w:val="0"/>
          <w:sz w:val="20"/>
        </w:rPr>
        <w:t>C</w:t>
      </w:r>
      <w:r w:rsidR="00201C52">
        <w:rPr>
          <w:rFonts w:ascii="Calibri" w:hAnsi="Calibri"/>
          <w:b w:val="0"/>
          <w:caps w:val="0"/>
          <w:sz w:val="20"/>
        </w:rPr>
        <w:t>ontact WPP at the same address to arrange</w:t>
      </w:r>
      <w:r w:rsidR="00A72195">
        <w:rPr>
          <w:rFonts w:ascii="Calibri" w:hAnsi="Calibri"/>
          <w:b w:val="0"/>
          <w:caps w:val="0"/>
          <w:sz w:val="20"/>
        </w:rPr>
        <w:t xml:space="preserve"> for transfer of files that are too large to submit through email</w:t>
      </w:r>
      <w:r w:rsidR="00201C52">
        <w:rPr>
          <w:rFonts w:ascii="Calibri" w:hAnsi="Calibri"/>
          <w:b w:val="0"/>
          <w:caps w:val="0"/>
          <w:sz w:val="20"/>
        </w:rPr>
        <w:t xml:space="preserve">. </w:t>
      </w:r>
      <w:r>
        <w:rPr>
          <w:rFonts w:ascii="Calibri" w:hAnsi="Calibri"/>
          <w:b w:val="0"/>
          <w:caps w:val="0"/>
          <w:sz w:val="20"/>
        </w:rPr>
        <w:t xml:space="preserve">For regular mail delivery, </w:t>
      </w:r>
      <w:r w:rsidR="00201C52">
        <w:rPr>
          <w:rFonts w:ascii="Calibri" w:hAnsi="Calibri"/>
          <w:b w:val="0"/>
          <w:caps w:val="0"/>
          <w:sz w:val="20"/>
        </w:rPr>
        <w:t>data</w:t>
      </w:r>
      <w:r w:rsidR="00EF7724">
        <w:rPr>
          <w:rFonts w:ascii="Calibri" w:hAnsi="Calibri"/>
          <w:b w:val="0"/>
          <w:caps w:val="0"/>
          <w:sz w:val="20"/>
        </w:rPr>
        <w:t>/information</w:t>
      </w:r>
      <w:r w:rsidR="00201C52">
        <w:rPr>
          <w:rFonts w:ascii="Calibri" w:hAnsi="Calibri"/>
          <w:b w:val="0"/>
          <w:caps w:val="0"/>
          <w:sz w:val="20"/>
        </w:rPr>
        <w:t xml:space="preserve"> on CDs</w:t>
      </w:r>
      <w:r w:rsidRPr="00843138">
        <w:rPr>
          <w:rFonts w:ascii="Calibri" w:hAnsi="Calibri"/>
          <w:b w:val="0"/>
          <w:caps w:val="0"/>
          <w:sz w:val="20"/>
        </w:rPr>
        <w:t xml:space="preserve"> can be sent to the following address</w:t>
      </w:r>
      <w:r w:rsidRPr="00843138">
        <w:rPr>
          <w:rFonts w:ascii="Calibri" w:hAnsi="Calibri"/>
          <w:b w:val="0"/>
          <w:sz w:val="20"/>
        </w:rPr>
        <w:t xml:space="preserve">:  </w:t>
      </w:r>
    </w:p>
    <w:p w14:paraId="31FCBF58" w14:textId="77777777" w:rsidR="00776B5F" w:rsidRDefault="00776B5F" w:rsidP="00776B5F">
      <w:pPr>
        <w:pStyle w:val="Style2"/>
        <w:shd w:val="clear" w:color="auto" w:fill="C4BC96"/>
        <w:ind w:firstLine="360"/>
        <w:rPr>
          <w:rFonts w:ascii="Calibri" w:hAnsi="Calibri"/>
          <w:b w:val="0"/>
          <w:caps w:val="0"/>
          <w:sz w:val="20"/>
        </w:rPr>
      </w:pPr>
      <w:r w:rsidRPr="00843138">
        <w:rPr>
          <w:rFonts w:ascii="Calibri" w:hAnsi="Calibri"/>
          <w:b w:val="0"/>
          <w:caps w:val="0"/>
          <w:sz w:val="20"/>
        </w:rPr>
        <w:t>Massachusetts Department of Environmental Protection</w:t>
      </w:r>
    </w:p>
    <w:p w14:paraId="48456816" w14:textId="10922014" w:rsidR="00776B5F" w:rsidRDefault="00B33ADB" w:rsidP="00776B5F">
      <w:pPr>
        <w:pStyle w:val="Style2"/>
        <w:shd w:val="clear" w:color="auto" w:fill="C4BC96"/>
        <w:ind w:firstLine="360"/>
        <w:rPr>
          <w:rFonts w:ascii="Calibri" w:hAnsi="Calibri"/>
          <w:b w:val="0"/>
          <w:caps w:val="0"/>
          <w:sz w:val="20"/>
        </w:rPr>
      </w:pPr>
      <w:r>
        <w:rPr>
          <w:rFonts w:ascii="Calibri" w:hAnsi="Calibri"/>
          <w:b w:val="0"/>
          <w:caps w:val="0"/>
          <w:sz w:val="20"/>
        </w:rPr>
        <w:t>BWR-DWM,</w:t>
      </w:r>
      <w:r w:rsidR="00776B5F">
        <w:rPr>
          <w:rFonts w:ascii="Calibri" w:hAnsi="Calibri"/>
          <w:b w:val="0"/>
          <w:caps w:val="0"/>
          <w:sz w:val="20"/>
        </w:rPr>
        <w:t xml:space="preserve"> </w:t>
      </w:r>
      <w:r w:rsidR="00776B5F" w:rsidRPr="00843138">
        <w:rPr>
          <w:rFonts w:ascii="Calibri" w:hAnsi="Calibri"/>
          <w:b w:val="0"/>
          <w:caps w:val="0"/>
          <w:sz w:val="20"/>
        </w:rPr>
        <w:t>Watershed Planning Program</w:t>
      </w:r>
    </w:p>
    <w:p w14:paraId="29B6FB05" w14:textId="013BDF40" w:rsidR="00776B5F" w:rsidRDefault="00776B5F" w:rsidP="00776B5F">
      <w:pPr>
        <w:pStyle w:val="Style2"/>
        <w:shd w:val="clear" w:color="auto" w:fill="C4BC96"/>
        <w:ind w:firstLine="360"/>
        <w:rPr>
          <w:rFonts w:ascii="Calibri" w:hAnsi="Calibri"/>
          <w:b w:val="0"/>
          <w:caps w:val="0"/>
          <w:sz w:val="20"/>
        </w:rPr>
      </w:pPr>
      <w:r>
        <w:rPr>
          <w:rFonts w:ascii="Calibri" w:hAnsi="Calibri"/>
          <w:b w:val="0"/>
          <w:caps w:val="0"/>
          <w:sz w:val="20"/>
        </w:rPr>
        <w:t>8</w:t>
      </w:r>
      <w:r w:rsidRPr="00843138">
        <w:rPr>
          <w:rFonts w:ascii="Calibri" w:hAnsi="Calibri"/>
          <w:b w:val="0"/>
          <w:caps w:val="0"/>
          <w:sz w:val="20"/>
        </w:rPr>
        <w:t xml:space="preserve"> </w:t>
      </w:r>
      <w:r>
        <w:rPr>
          <w:rFonts w:ascii="Calibri" w:hAnsi="Calibri"/>
          <w:b w:val="0"/>
          <w:caps w:val="0"/>
          <w:sz w:val="20"/>
        </w:rPr>
        <w:t>New Bond</w:t>
      </w:r>
      <w:r w:rsidRPr="00843138">
        <w:rPr>
          <w:rFonts w:ascii="Calibri" w:hAnsi="Calibri"/>
          <w:b w:val="0"/>
          <w:caps w:val="0"/>
          <w:sz w:val="20"/>
        </w:rPr>
        <w:t xml:space="preserve"> St., Worcester, MA</w:t>
      </w:r>
      <w:r>
        <w:rPr>
          <w:rFonts w:ascii="Calibri" w:hAnsi="Calibri"/>
          <w:b w:val="0"/>
          <w:caps w:val="0"/>
          <w:sz w:val="20"/>
        </w:rPr>
        <w:t xml:space="preserve"> </w:t>
      </w:r>
      <w:r w:rsidRPr="00843138">
        <w:rPr>
          <w:rFonts w:ascii="Calibri" w:hAnsi="Calibri"/>
          <w:b w:val="0"/>
          <w:caps w:val="0"/>
          <w:sz w:val="20"/>
        </w:rPr>
        <w:t xml:space="preserve"> 0160</w:t>
      </w:r>
      <w:r>
        <w:rPr>
          <w:rFonts w:ascii="Calibri" w:hAnsi="Calibri"/>
          <w:b w:val="0"/>
          <w:caps w:val="0"/>
          <w:sz w:val="20"/>
        </w:rPr>
        <w:t>6</w:t>
      </w:r>
    </w:p>
    <w:p w14:paraId="70F03AD7" w14:textId="4E2205B5" w:rsidR="005C7231" w:rsidRDefault="005C7231" w:rsidP="00776B5F">
      <w:pPr>
        <w:pStyle w:val="Style2"/>
        <w:shd w:val="clear" w:color="auto" w:fill="C4BC96"/>
        <w:ind w:firstLine="360"/>
        <w:rPr>
          <w:rFonts w:ascii="Calibri" w:hAnsi="Calibri"/>
          <w:b w:val="0"/>
          <w:caps w:val="0"/>
          <w:sz w:val="20"/>
        </w:rPr>
      </w:pPr>
      <w:r>
        <w:rPr>
          <w:rFonts w:ascii="Calibri" w:hAnsi="Calibri"/>
          <w:b w:val="0"/>
          <w:caps w:val="0"/>
          <w:sz w:val="20"/>
        </w:rPr>
        <w:t>Attn: Robert Smith</w:t>
      </w:r>
    </w:p>
    <w:p w14:paraId="273DA60A" w14:textId="77777777" w:rsidR="00090265" w:rsidRDefault="00810598">
      <w:pPr>
        <w:rPr>
          <w:rFonts w:ascii="Calibri" w:hAnsi="Calibri"/>
          <w:b/>
          <w:bCs/>
          <w:sz w:val="20"/>
          <w:szCs w:val="20"/>
        </w:rPr>
      </w:pPr>
      <w:r w:rsidRPr="00795DFD">
        <w:rPr>
          <w:rFonts w:ascii="Calibri" w:hAnsi="Calibri"/>
          <w:b/>
          <w:bCs/>
          <w:sz w:val="20"/>
          <w:szCs w:val="20"/>
        </w:rPr>
        <w:t xml:space="preserve">Pre-requisite </w:t>
      </w:r>
      <w:r w:rsidR="00227B4D" w:rsidRPr="00795DFD">
        <w:rPr>
          <w:rFonts w:ascii="Calibri" w:hAnsi="Calibri"/>
          <w:b/>
          <w:bCs/>
          <w:sz w:val="20"/>
          <w:szCs w:val="20"/>
        </w:rPr>
        <w:t>g</w:t>
      </w:r>
      <w:r w:rsidR="00090265" w:rsidRPr="00795DFD">
        <w:rPr>
          <w:rFonts w:ascii="Calibri" w:hAnsi="Calibri"/>
          <w:b/>
          <w:bCs/>
          <w:sz w:val="20"/>
          <w:szCs w:val="20"/>
        </w:rPr>
        <w:t xml:space="preserve">uidelines for </w:t>
      </w:r>
      <w:r w:rsidR="00227B4D" w:rsidRPr="00795DFD">
        <w:rPr>
          <w:rFonts w:ascii="Calibri" w:hAnsi="Calibri"/>
          <w:b/>
          <w:bCs/>
          <w:sz w:val="20"/>
          <w:szCs w:val="20"/>
        </w:rPr>
        <w:t>s</w:t>
      </w:r>
      <w:r w:rsidR="00090265" w:rsidRPr="00795DFD">
        <w:rPr>
          <w:rFonts w:ascii="Calibri" w:hAnsi="Calibri"/>
          <w:b/>
          <w:bCs/>
          <w:sz w:val="20"/>
          <w:szCs w:val="20"/>
        </w:rPr>
        <w:t xml:space="preserve">ubmittal of </w:t>
      </w:r>
      <w:r w:rsidR="00227B4D" w:rsidRPr="00795DFD">
        <w:rPr>
          <w:rFonts w:ascii="Calibri" w:hAnsi="Calibri"/>
          <w:b/>
          <w:bCs/>
          <w:sz w:val="20"/>
          <w:szCs w:val="20"/>
        </w:rPr>
        <w:t>d</w:t>
      </w:r>
      <w:r w:rsidR="00090265" w:rsidRPr="00795DFD">
        <w:rPr>
          <w:rFonts w:ascii="Calibri" w:hAnsi="Calibri"/>
          <w:b/>
          <w:bCs/>
          <w:sz w:val="20"/>
          <w:szCs w:val="20"/>
        </w:rPr>
        <w:t>ata for potential use in DWM</w:t>
      </w:r>
      <w:r w:rsidR="0076112C" w:rsidRPr="00795DFD">
        <w:rPr>
          <w:rFonts w:ascii="Calibri" w:hAnsi="Calibri"/>
          <w:b/>
          <w:bCs/>
          <w:sz w:val="20"/>
          <w:szCs w:val="20"/>
        </w:rPr>
        <w:t>-WPP</w:t>
      </w:r>
      <w:r w:rsidR="00090265" w:rsidRPr="00795DFD">
        <w:rPr>
          <w:rFonts w:ascii="Calibri" w:hAnsi="Calibri"/>
          <w:b/>
          <w:bCs/>
          <w:sz w:val="20"/>
          <w:szCs w:val="20"/>
        </w:rPr>
        <w:t xml:space="preserve">’s </w:t>
      </w:r>
      <w:r w:rsidR="00227B4D" w:rsidRPr="00795DFD">
        <w:rPr>
          <w:rFonts w:ascii="Calibri" w:hAnsi="Calibri"/>
          <w:b/>
          <w:bCs/>
          <w:sz w:val="20"/>
          <w:szCs w:val="20"/>
        </w:rPr>
        <w:t>w</w:t>
      </w:r>
      <w:r w:rsidR="00090265" w:rsidRPr="00795DFD">
        <w:rPr>
          <w:rFonts w:ascii="Calibri" w:hAnsi="Calibri"/>
          <w:b/>
          <w:bCs/>
          <w:sz w:val="20"/>
          <w:szCs w:val="20"/>
        </w:rPr>
        <w:t xml:space="preserve">aterbody </w:t>
      </w:r>
      <w:r w:rsidR="00227B4D" w:rsidRPr="00795DFD">
        <w:rPr>
          <w:rFonts w:ascii="Calibri" w:hAnsi="Calibri"/>
          <w:b/>
          <w:bCs/>
          <w:sz w:val="20"/>
          <w:szCs w:val="20"/>
        </w:rPr>
        <w:t>a</w:t>
      </w:r>
      <w:r w:rsidR="00090265" w:rsidRPr="00795DFD">
        <w:rPr>
          <w:rFonts w:ascii="Calibri" w:hAnsi="Calibri"/>
          <w:b/>
          <w:bCs/>
          <w:sz w:val="20"/>
          <w:szCs w:val="20"/>
        </w:rPr>
        <w:t>ssessments and TMDLs (Clean Water Act, Sections 305(b) and 303(d)):</w:t>
      </w:r>
    </w:p>
    <w:p w14:paraId="0317981E" w14:textId="70A0210E" w:rsidR="00090265" w:rsidRPr="00EF7CA9" w:rsidRDefault="00090265" w:rsidP="00A143F6">
      <w:pPr>
        <w:numPr>
          <w:ilvl w:val="0"/>
          <w:numId w:val="4"/>
        </w:numPr>
        <w:tabs>
          <w:tab w:val="clear" w:pos="720"/>
          <w:tab w:val="num" w:pos="540"/>
        </w:tabs>
        <w:spacing w:before="60" w:after="60"/>
        <w:ind w:left="540"/>
        <w:rPr>
          <w:rFonts w:ascii="Calibri" w:hAnsi="Calibri"/>
          <w:b/>
          <w:bCs/>
          <w:i/>
          <w:iCs/>
          <w:sz w:val="20"/>
          <w:szCs w:val="20"/>
        </w:rPr>
      </w:pPr>
      <w:r w:rsidRPr="00EF7CA9">
        <w:rPr>
          <w:rFonts w:ascii="Calibri" w:hAnsi="Calibri"/>
          <w:b/>
          <w:bCs/>
          <w:i/>
          <w:iCs/>
          <w:sz w:val="20"/>
          <w:szCs w:val="20"/>
        </w:rPr>
        <w:t xml:space="preserve">Monitoring data </w:t>
      </w:r>
      <w:r w:rsidR="006E1123">
        <w:rPr>
          <w:rFonts w:ascii="Calibri" w:hAnsi="Calibri"/>
          <w:b/>
          <w:bCs/>
          <w:i/>
          <w:iCs/>
          <w:sz w:val="20"/>
          <w:szCs w:val="20"/>
        </w:rPr>
        <w:t xml:space="preserve">shall be </w:t>
      </w:r>
      <w:r w:rsidR="00A04079">
        <w:rPr>
          <w:rFonts w:ascii="Calibri" w:hAnsi="Calibri"/>
          <w:b/>
          <w:bCs/>
          <w:i/>
          <w:iCs/>
          <w:sz w:val="20"/>
          <w:szCs w:val="20"/>
        </w:rPr>
        <w:t>collected under</w:t>
      </w:r>
      <w:r w:rsidRPr="00EF7CA9">
        <w:rPr>
          <w:rFonts w:ascii="Calibri" w:hAnsi="Calibri"/>
          <w:b/>
          <w:bCs/>
          <w:i/>
          <w:iCs/>
          <w:sz w:val="20"/>
          <w:szCs w:val="20"/>
        </w:rPr>
        <w:t xml:space="preserve"> a </w:t>
      </w:r>
      <w:r w:rsidR="008D0279">
        <w:rPr>
          <w:rFonts w:ascii="Calibri" w:hAnsi="Calibri"/>
          <w:b/>
          <w:bCs/>
          <w:i/>
          <w:iCs/>
          <w:sz w:val="20"/>
          <w:szCs w:val="20"/>
        </w:rPr>
        <w:t>Mass</w:t>
      </w:r>
      <w:r w:rsidRPr="00EF7CA9">
        <w:rPr>
          <w:rFonts w:ascii="Calibri" w:hAnsi="Calibri"/>
          <w:b/>
          <w:bCs/>
          <w:i/>
          <w:iCs/>
          <w:sz w:val="20"/>
          <w:szCs w:val="20"/>
        </w:rPr>
        <w:t>DEP-</w:t>
      </w:r>
      <w:r w:rsidR="006E1123">
        <w:rPr>
          <w:rFonts w:ascii="Calibri" w:hAnsi="Calibri"/>
          <w:b/>
          <w:bCs/>
          <w:i/>
          <w:iCs/>
          <w:sz w:val="20"/>
          <w:szCs w:val="20"/>
        </w:rPr>
        <w:t xml:space="preserve"> or EPA-</w:t>
      </w:r>
      <w:r w:rsidRPr="00EF7CA9">
        <w:rPr>
          <w:rFonts w:ascii="Calibri" w:hAnsi="Calibri"/>
          <w:b/>
          <w:bCs/>
          <w:i/>
          <w:iCs/>
          <w:sz w:val="20"/>
          <w:szCs w:val="20"/>
        </w:rPr>
        <w:t xml:space="preserve">approved Quality Assurance Project Plan (QAPP).  </w:t>
      </w:r>
    </w:p>
    <w:p w14:paraId="3B335924" w14:textId="6ED9A695" w:rsidR="00090265" w:rsidRPr="00EF7CA9" w:rsidRDefault="00A143F6" w:rsidP="00A143F6">
      <w:pPr>
        <w:pStyle w:val="BodyTextIndent3"/>
        <w:tabs>
          <w:tab w:val="num" w:pos="540"/>
        </w:tabs>
        <w:spacing w:before="60" w:after="60"/>
        <w:ind w:left="540" w:hanging="360"/>
        <w:rPr>
          <w:rFonts w:ascii="Calibri" w:hAnsi="Calibri"/>
          <w:szCs w:val="20"/>
        </w:rPr>
      </w:pPr>
      <w:r>
        <w:rPr>
          <w:rFonts w:ascii="Calibri" w:hAnsi="Calibri"/>
          <w:szCs w:val="20"/>
        </w:rPr>
        <w:lastRenderedPageBreak/>
        <w:tab/>
      </w:r>
      <w:r w:rsidR="00090265" w:rsidRPr="00EF7CA9">
        <w:rPr>
          <w:rFonts w:ascii="Calibri" w:hAnsi="Calibri"/>
          <w:szCs w:val="20"/>
        </w:rPr>
        <w:t xml:space="preserve">The project QAPP shall follow applicable </w:t>
      </w:r>
      <w:r w:rsidR="00530B0B">
        <w:rPr>
          <w:rFonts w:ascii="Calibri" w:hAnsi="Calibri"/>
          <w:szCs w:val="20"/>
        </w:rPr>
        <w:t>Mass</w:t>
      </w:r>
      <w:r w:rsidR="00090265" w:rsidRPr="00EF7CA9">
        <w:rPr>
          <w:rFonts w:ascii="Calibri" w:hAnsi="Calibri"/>
          <w:szCs w:val="20"/>
        </w:rPr>
        <w:t>DEP and/or EPA guidance for monitoring QAPPs</w:t>
      </w:r>
      <w:r w:rsidR="00865D5B">
        <w:rPr>
          <w:rFonts w:ascii="Calibri" w:hAnsi="Calibri"/>
          <w:szCs w:val="20"/>
        </w:rPr>
        <w:t xml:space="preserve">. Example QAPP guidance is provided here: </w:t>
      </w:r>
      <w:hyperlink r:id="rId11" w:history="1">
        <w:r w:rsidR="00B471ED" w:rsidRPr="002309FC">
          <w:rPr>
            <w:rStyle w:val="Hyperlink"/>
            <w:rFonts w:ascii="Calibri" w:hAnsi="Calibri" w:cs="Calibri"/>
          </w:rPr>
          <w:t>https://www.mass.gov/guides/environmental-monitoring-for-volunteers</w:t>
        </w:r>
      </w:hyperlink>
      <w:r w:rsidR="00B471ED">
        <w:rPr>
          <w:color w:val="1F497D"/>
        </w:rPr>
        <w:t>.</w:t>
      </w:r>
      <w:r w:rsidR="00010C2D">
        <w:rPr>
          <w:color w:val="1F497D"/>
        </w:rPr>
        <w:t xml:space="preserve"> </w:t>
      </w:r>
      <w:r w:rsidR="00090265" w:rsidRPr="00EF7CA9">
        <w:rPr>
          <w:rFonts w:ascii="Calibri" w:hAnsi="Calibri"/>
          <w:szCs w:val="20"/>
        </w:rPr>
        <w:t>Stated project objectives should be consistent with DWM</w:t>
      </w:r>
      <w:r w:rsidR="00BC2E2D">
        <w:rPr>
          <w:rFonts w:ascii="Calibri" w:hAnsi="Calibri"/>
          <w:szCs w:val="20"/>
        </w:rPr>
        <w:t>-WPP</w:t>
      </w:r>
      <w:r w:rsidR="00090265" w:rsidRPr="00EF7CA9">
        <w:rPr>
          <w:rFonts w:ascii="Calibri" w:hAnsi="Calibri"/>
          <w:szCs w:val="20"/>
        </w:rPr>
        <w:t>’s use of data</w:t>
      </w:r>
      <w:r w:rsidR="008C0066">
        <w:rPr>
          <w:rFonts w:ascii="Calibri" w:hAnsi="Calibri"/>
          <w:szCs w:val="20"/>
        </w:rPr>
        <w:t>/information</w:t>
      </w:r>
      <w:r w:rsidR="00090265" w:rsidRPr="00EF7CA9">
        <w:rPr>
          <w:rFonts w:ascii="Calibri" w:hAnsi="Calibri"/>
          <w:szCs w:val="20"/>
        </w:rPr>
        <w:t xml:space="preserve"> for waterbody assessment </w:t>
      </w:r>
      <w:r w:rsidR="00D827B1">
        <w:rPr>
          <w:rFonts w:ascii="Calibri" w:hAnsi="Calibri"/>
          <w:szCs w:val="20"/>
        </w:rPr>
        <w:t>and/</w:t>
      </w:r>
      <w:r w:rsidR="005348BE">
        <w:rPr>
          <w:rFonts w:ascii="Calibri" w:hAnsi="Calibri"/>
          <w:szCs w:val="20"/>
        </w:rPr>
        <w:t xml:space="preserve">or TMDL development </w:t>
      </w:r>
      <w:r w:rsidR="00090265" w:rsidRPr="00EF7CA9">
        <w:rPr>
          <w:rFonts w:ascii="Calibri" w:hAnsi="Calibri"/>
          <w:szCs w:val="20"/>
        </w:rPr>
        <w:t xml:space="preserve">purposes. </w:t>
      </w:r>
    </w:p>
    <w:p w14:paraId="3BEF944B" w14:textId="25E2FE7D" w:rsidR="00090265" w:rsidRPr="00EF7CA9" w:rsidRDefault="00090265" w:rsidP="00A143F6">
      <w:pPr>
        <w:numPr>
          <w:ilvl w:val="0"/>
          <w:numId w:val="4"/>
        </w:numPr>
        <w:tabs>
          <w:tab w:val="clear" w:pos="720"/>
          <w:tab w:val="num" w:pos="540"/>
        </w:tabs>
        <w:spacing w:before="60" w:after="60"/>
        <w:ind w:left="540"/>
        <w:rPr>
          <w:rFonts w:ascii="Calibri" w:hAnsi="Calibri"/>
          <w:b/>
          <w:bCs/>
          <w:i/>
          <w:iCs/>
          <w:sz w:val="20"/>
          <w:szCs w:val="20"/>
        </w:rPr>
      </w:pPr>
      <w:r w:rsidRPr="00EF7CA9">
        <w:rPr>
          <w:rFonts w:ascii="Calibri" w:hAnsi="Calibri"/>
          <w:b/>
          <w:bCs/>
          <w:i/>
          <w:iCs/>
          <w:sz w:val="20"/>
          <w:szCs w:val="20"/>
        </w:rPr>
        <w:t xml:space="preserve">Analytical data </w:t>
      </w:r>
      <w:r w:rsidR="006E1123">
        <w:rPr>
          <w:rFonts w:ascii="Calibri" w:hAnsi="Calibri"/>
          <w:b/>
          <w:bCs/>
          <w:i/>
          <w:iCs/>
          <w:sz w:val="20"/>
          <w:szCs w:val="20"/>
        </w:rPr>
        <w:t xml:space="preserve">shall be </w:t>
      </w:r>
      <w:r w:rsidRPr="00EF7CA9">
        <w:rPr>
          <w:rFonts w:ascii="Calibri" w:hAnsi="Calibri"/>
          <w:b/>
          <w:bCs/>
          <w:i/>
          <w:iCs/>
          <w:sz w:val="20"/>
          <w:szCs w:val="20"/>
        </w:rPr>
        <w:t>provided by a</w:t>
      </w:r>
      <w:r w:rsidR="006E1123">
        <w:rPr>
          <w:rFonts w:ascii="Calibri" w:hAnsi="Calibri"/>
          <w:b/>
          <w:bCs/>
          <w:i/>
          <w:iCs/>
          <w:sz w:val="20"/>
          <w:szCs w:val="20"/>
        </w:rPr>
        <w:t>n analytical</w:t>
      </w:r>
      <w:r w:rsidRPr="00EF7CA9">
        <w:rPr>
          <w:rFonts w:ascii="Calibri" w:hAnsi="Calibri"/>
          <w:b/>
          <w:bCs/>
          <w:i/>
          <w:iCs/>
          <w:sz w:val="20"/>
          <w:szCs w:val="20"/>
        </w:rPr>
        <w:t xml:space="preserve"> laboratory certified by the Commonwealth of Massachusetts in the applicable analyses or </w:t>
      </w:r>
      <w:r w:rsidR="00967CBA">
        <w:rPr>
          <w:rFonts w:ascii="Calibri" w:hAnsi="Calibri"/>
          <w:b/>
          <w:bCs/>
          <w:i/>
          <w:iCs/>
          <w:sz w:val="20"/>
          <w:szCs w:val="20"/>
        </w:rPr>
        <w:t xml:space="preserve">by </w:t>
      </w:r>
      <w:r w:rsidR="001732CE">
        <w:rPr>
          <w:rFonts w:ascii="Calibri" w:hAnsi="Calibri"/>
          <w:b/>
          <w:bCs/>
          <w:i/>
          <w:iCs/>
          <w:sz w:val="20"/>
          <w:szCs w:val="20"/>
        </w:rPr>
        <w:t xml:space="preserve">an </w:t>
      </w:r>
      <w:r w:rsidR="00A40842">
        <w:rPr>
          <w:rFonts w:ascii="Calibri" w:hAnsi="Calibri"/>
          <w:b/>
          <w:bCs/>
          <w:i/>
          <w:iCs/>
          <w:sz w:val="20"/>
          <w:szCs w:val="20"/>
        </w:rPr>
        <w:t>otherwise</w:t>
      </w:r>
      <w:r w:rsidR="001732CE">
        <w:rPr>
          <w:rFonts w:ascii="Calibri" w:hAnsi="Calibri"/>
          <w:b/>
          <w:bCs/>
          <w:i/>
          <w:iCs/>
          <w:sz w:val="20"/>
          <w:szCs w:val="20"/>
        </w:rPr>
        <w:t>-</w:t>
      </w:r>
      <w:r w:rsidR="00A40842">
        <w:rPr>
          <w:rFonts w:ascii="Calibri" w:hAnsi="Calibri"/>
          <w:b/>
          <w:bCs/>
          <w:i/>
          <w:iCs/>
          <w:sz w:val="20"/>
          <w:szCs w:val="20"/>
        </w:rPr>
        <w:t xml:space="preserve">qualified </w:t>
      </w:r>
      <w:r w:rsidRPr="00EF7CA9">
        <w:rPr>
          <w:rFonts w:ascii="Calibri" w:hAnsi="Calibri"/>
          <w:b/>
          <w:bCs/>
          <w:i/>
          <w:iCs/>
          <w:sz w:val="20"/>
          <w:szCs w:val="20"/>
        </w:rPr>
        <w:t>laboratory with a documented</w:t>
      </w:r>
      <w:r w:rsidR="005F55F6">
        <w:rPr>
          <w:rFonts w:ascii="Calibri" w:hAnsi="Calibri"/>
          <w:b/>
          <w:bCs/>
          <w:i/>
          <w:iCs/>
          <w:sz w:val="20"/>
          <w:szCs w:val="20"/>
        </w:rPr>
        <w:t xml:space="preserve"> Laboratory Quality </w:t>
      </w:r>
      <w:r w:rsidR="0092742F">
        <w:rPr>
          <w:rFonts w:ascii="Calibri" w:hAnsi="Calibri"/>
          <w:b/>
          <w:bCs/>
          <w:i/>
          <w:iCs/>
          <w:sz w:val="20"/>
          <w:szCs w:val="20"/>
        </w:rPr>
        <w:t xml:space="preserve">Assurance </w:t>
      </w:r>
      <w:r w:rsidR="00095909">
        <w:rPr>
          <w:rFonts w:ascii="Calibri" w:hAnsi="Calibri"/>
          <w:b/>
          <w:bCs/>
          <w:i/>
          <w:iCs/>
          <w:sz w:val="20"/>
          <w:szCs w:val="20"/>
        </w:rPr>
        <w:t xml:space="preserve">Plan </w:t>
      </w:r>
      <w:r w:rsidR="00DC2188">
        <w:rPr>
          <w:rFonts w:ascii="Calibri" w:hAnsi="Calibri"/>
          <w:b/>
          <w:bCs/>
          <w:i/>
          <w:iCs/>
          <w:sz w:val="20"/>
          <w:szCs w:val="20"/>
        </w:rPr>
        <w:t>and</w:t>
      </w:r>
      <w:r w:rsidRPr="00EF7CA9">
        <w:rPr>
          <w:rFonts w:ascii="Calibri" w:hAnsi="Calibri"/>
          <w:b/>
          <w:bCs/>
          <w:i/>
          <w:iCs/>
          <w:sz w:val="20"/>
          <w:szCs w:val="20"/>
        </w:rPr>
        <w:t xml:space="preserve"> Standard Operating Procedures (SOPs).  </w:t>
      </w:r>
    </w:p>
    <w:p w14:paraId="7118E666" w14:textId="3081BD11" w:rsidR="00090265" w:rsidRPr="00EF7CA9" w:rsidRDefault="00A143F6" w:rsidP="00A143F6">
      <w:pPr>
        <w:pStyle w:val="BodyTextIndent3"/>
        <w:tabs>
          <w:tab w:val="num" w:pos="540"/>
        </w:tabs>
        <w:spacing w:before="60" w:after="60"/>
        <w:ind w:left="540" w:hanging="360"/>
        <w:rPr>
          <w:rFonts w:ascii="Calibri" w:hAnsi="Calibri"/>
          <w:szCs w:val="20"/>
        </w:rPr>
      </w:pPr>
      <w:r>
        <w:rPr>
          <w:rFonts w:ascii="Calibri" w:hAnsi="Calibri"/>
          <w:szCs w:val="20"/>
        </w:rPr>
        <w:tab/>
      </w:r>
      <w:r w:rsidR="00090265" w:rsidRPr="00EF7CA9">
        <w:rPr>
          <w:rFonts w:ascii="Calibri" w:hAnsi="Calibri"/>
          <w:szCs w:val="20"/>
        </w:rPr>
        <w:t xml:space="preserve">Use of a State-certified laboratory for all sample analyses is highly recommended but is not always possible. </w:t>
      </w:r>
      <w:r w:rsidR="006E1123">
        <w:rPr>
          <w:rFonts w:ascii="Calibri" w:hAnsi="Calibri"/>
          <w:szCs w:val="20"/>
        </w:rPr>
        <w:t>Lab d</w:t>
      </w:r>
      <w:r w:rsidR="00090265" w:rsidRPr="00EF7CA9">
        <w:rPr>
          <w:rFonts w:ascii="Calibri" w:hAnsi="Calibri"/>
          <w:szCs w:val="20"/>
        </w:rPr>
        <w:t xml:space="preserve">ata </w:t>
      </w:r>
      <w:r w:rsidR="006E1123">
        <w:rPr>
          <w:rFonts w:ascii="Calibri" w:hAnsi="Calibri"/>
          <w:szCs w:val="20"/>
        </w:rPr>
        <w:t xml:space="preserve">and metadata </w:t>
      </w:r>
      <w:r w:rsidR="00090265" w:rsidRPr="00EF7CA9">
        <w:rPr>
          <w:rFonts w:ascii="Calibri" w:hAnsi="Calibri"/>
          <w:szCs w:val="20"/>
        </w:rPr>
        <w:t xml:space="preserve">generated through the use of non-certified labs may receive </w:t>
      </w:r>
      <w:r w:rsidR="00B05305">
        <w:rPr>
          <w:rFonts w:ascii="Calibri" w:hAnsi="Calibri"/>
          <w:szCs w:val="20"/>
        </w:rPr>
        <w:t>greater</w:t>
      </w:r>
      <w:r w:rsidR="00090265" w:rsidRPr="00EF7CA9">
        <w:rPr>
          <w:rFonts w:ascii="Calibri" w:hAnsi="Calibri"/>
          <w:szCs w:val="20"/>
        </w:rPr>
        <w:t xml:space="preserve"> scrutiny than </w:t>
      </w:r>
      <w:r w:rsidR="005348BE" w:rsidRPr="00EF7CA9">
        <w:rPr>
          <w:rFonts w:ascii="Calibri" w:hAnsi="Calibri"/>
          <w:szCs w:val="20"/>
        </w:rPr>
        <w:t>th</w:t>
      </w:r>
      <w:r w:rsidR="005348BE">
        <w:rPr>
          <w:rFonts w:ascii="Calibri" w:hAnsi="Calibri"/>
          <w:szCs w:val="20"/>
        </w:rPr>
        <w:t>ose</w:t>
      </w:r>
      <w:r w:rsidR="005348BE" w:rsidRPr="00EF7CA9">
        <w:rPr>
          <w:rFonts w:ascii="Calibri" w:hAnsi="Calibri"/>
          <w:szCs w:val="20"/>
        </w:rPr>
        <w:t xml:space="preserve"> </w:t>
      </w:r>
      <w:r w:rsidR="00090265" w:rsidRPr="00EF7CA9">
        <w:rPr>
          <w:rFonts w:ascii="Calibri" w:hAnsi="Calibri"/>
          <w:szCs w:val="20"/>
        </w:rPr>
        <w:t>from certified labs. A list of State-certified labs is available at</w:t>
      </w:r>
      <w:r w:rsidR="00090265" w:rsidRPr="002309FC">
        <w:rPr>
          <w:rFonts w:ascii="Calibri" w:hAnsi="Calibri" w:cs="Calibri"/>
          <w:szCs w:val="20"/>
        </w:rPr>
        <w:t xml:space="preserve">: </w:t>
      </w:r>
      <w:hyperlink r:id="rId12" w:history="1">
        <w:r w:rsidR="00B471ED" w:rsidRPr="002309FC">
          <w:rPr>
            <w:rStyle w:val="Hyperlink"/>
            <w:rFonts w:ascii="Calibri" w:hAnsi="Calibri" w:cs="Calibri"/>
          </w:rPr>
          <w:t>https://www.mass.gov/certified-laboratories</w:t>
        </w:r>
      </w:hyperlink>
      <w:r w:rsidR="00B471ED" w:rsidRPr="002309FC">
        <w:rPr>
          <w:rFonts w:ascii="Calibri" w:hAnsi="Calibri" w:cs="Calibri"/>
          <w:color w:val="1F497D"/>
        </w:rPr>
        <w:t>.</w:t>
      </w:r>
    </w:p>
    <w:p w14:paraId="634BB922" w14:textId="5F8724AA" w:rsidR="00EA75A8" w:rsidRDefault="00090265" w:rsidP="00EA75A8">
      <w:pPr>
        <w:numPr>
          <w:ilvl w:val="0"/>
          <w:numId w:val="4"/>
        </w:numPr>
        <w:tabs>
          <w:tab w:val="clear" w:pos="720"/>
          <w:tab w:val="num" w:pos="540"/>
        </w:tabs>
        <w:spacing w:before="60" w:after="60"/>
        <w:ind w:left="540"/>
        <w:rPr>
          <w:rFonts w:ascii="Calibri" w:hAnsi="Calibri"/>
          <w:b/>
          <w:bCs/>
          <w:i/>
          <w:iCs/>
          <w:sz w:val="20"/>
          <w:szCs w:val="20"/>
        </w:rPr>
      </w:pPr>
      <w:r w:rsidRPr="00EF7CA9">
        <w:rPr>
          <w:rFonts w:ascii="Calibri" w:hAnsi="Calibri"/>
          <w:b/>
          <w:bCs/>
          <w:i/>
          <w:iCs/>
          <w:sz w:val="20"/>
          <w:szCs w:val="20"/>
        </w:rPr>
        <w:t xml:space="preserve">Quality-assured data (and </w:t>
      </w:r>
      <w:r w:rsidR="00A04079">
        <w:rPr>
          <w:rFonts w:ascii="Calibri" w:hAnsi="Calibri"/>
          <w:b/>
          <w:bCs/>
          <w:i/>
          <w:iCs/>
          <w:sz w:val="20"/>
          <w:szCs w:val="20"/>
        </w:rPr>
        <w:t>supporting information</w:t>
      </w:r>
      <w:r w:rsidRPr="00EF7CA9">
        <w:rPr>
          <w:rFonts w:ascii="Calibri" w:hAnsi="Calibri"/>
          <w:b/>
          <w:bCs/>
          <w:i/>
          <w:iCs/>
          <w:sz w:val="20"/>
          <w:szCs w:val="20"/>
        </w:rPr>
        <w:t xml:space="preserve">) </w:t>
      </w:r>
      <w:r w:rsidR="00810598">
        <w:rPr>
          <w:rFonts w:ascii="Calibri" w:hAnsi="Calibri"/>
          <w:b/>
          <w:bCs/>
          <w:i/>
          <w:iCs/>
          <w:sz w:val="20"/>
          <w:szCs w:val="20"/>
        </w:rPr>
        <w:t xml:space="preserve">shall be </w:t>
      </w:r>
      <w:r w:rsidRPr="00EF7CA9">
        <w:rPr>
          <w:rFonts w:ascii="Calibri" w:hAnsi="Calibri"/>
          <w:b/>
          <w:bCs/>
          <w:i/>
          <w:iCs/>
          <w:sz w:val="20"/>
          <w:szCs w:val="20"/>
        </w:rPr>
        <w:t>pr</w:t>
      </w:r>
      <w:r w:rsidR="0076112C">
        <w:rPr>
          <w:rFonts w:ascii="Calibri" w:hAnsi="Calibri"/>
          <w:b/>
          <w:bCs/>
          <w:i/>
          <w:iCs/>
          <w:sz w:val="20"/>
          <w:szCs w:val="20"/>
        </w:rPr>
        <w:t xml:space="preserve">ovided </w:t>
      </w:r>
      <w:r w:rsidRPr="00EF7CA9">
        <w:rPr>
          <w:rFonts w:ascii="Calibri" w:hAnsi="Calibri"/>
          <w:b/>
          <w:bCs/>
          <w:i/>
          <w:iCs/>
          <w:sz w:val="20"/>
          <w:szCs w:val="20"/>
        </w:rPr>
        <w:t>in sufficient detail to evaluate the usability of the data.</w:t>
      </w:r>
    </w:p>
    <w:p w14:paraId="6B0A44B6" w14:textId="51CAE96B" w:rsidR="00090265" w:rsidRPr="0096160D" w:rsidRDefault="0076112C" w:rsidP="00F20B2A">
      <w:pPr>
        <w:spacing w:before="60" w:after="120"/>
        <w:ind w:left="547"/>
        <w:rPr>
          <w:rFonts w:ascii="Calibri" w:hAnsi="Calibri"/>
          <w:b/>
          <w:bCs/>
          <w:i/>
          <w:iCs/>
          <w:sz w:val="20"/>
          <w:szCs w:val="20"/>
        </w:rPr>
      </w:pPr>
      <w:r w:rsidRPr="0096160D">
        <w:rPr>
          <w:rFonts w:ascii="Calibri" w:hAnsi="Calibri"/>
          <w:bCs/>
          <w:sz w:val="20"/>
          <w:szCs w:val="20"/>
        </w:rPr>
        <w:t xml:space="preserve">QC data should be provided in </w:t>
      </w:r>
      <w:r w:rsidR="00227B4D" w:rsidRPr="0096160D">
        <w:rPr>
          <w:rFonts w:ascii="Calibri" w:hAnsi="Calibri"/>
          <w:bCs/>
          <w:sz w:val="20"/>
          <w:szCs w:val="20"/>
        </w:rPr>
        <w:t>electronic</w:t>
      </w:r>
      <w:r w:rsidRPr="0096160D">
        <w:rPr>
          <w:rFonts w:ascii="Calibri" w:hAnsi="Calibri"/>
          <w:bCs/>
          <w:sz w:val="20"/>
          <w:szCs w:val="20"/>
        </w:rPr>
        <w:t xml:space="preserve"> format using DWM-WPP’s standard template</w:t>
      </w:r>
      <w:r w:rsidR="0096160D" w:rsidRPr="0096160D">
        <w:rPr>
          <w:rFonts w:ascii="Calibri" w:hAnsi="Calibri"/>
          <w:bCs/>
          <w:sz w:val="20"/>
          <w:szCs w:val="20"/>
        </w:rPr>
        <w:t xml:space="preserve"> (</w:t>
      </w:r>
      <w:hyperlink r:id="rId13" w:history="1">
        <w:r w:rsidR="00B471ED" w:rsidRPr="002309FC">
          <w:rPr>
            <w:rStyle w:val="Hyperlink"/>
            <w:rFonts w:ascii="Calibri" w:hAnsi="Calibri" w:cs="Calibri"/>
            <w:sz w:val="20"/>
            <w:szCs w:val="20"/>
          </w:rPr>
          <w:t>https://www.mass.gov/guides/external-data-submittals-to-the-watershed-planning-program</w:t>
        </w:r>
      </w:hyperlink>
      <w:r w:rsidR="005348BE" w:rsidRPr="0096160D">
        <w:rPr>
          <w:rFonts w:ascii="Calibri" w:hAnsi="Calibri"/>
          <w:bCs/>
          <w:sz w:val="20"/>
          <w:szCs w:val="20"/>
        </w:rPr>
        <w:t>)</w:t>
      </w:r>
      <w:r w:rsidR="00A04079">
        <w:rPr>
          <w:rFonts w:ascii="Calibri" w:hAnsi="Calibri"/>
          <w:bCs/>
          <w:sz w:val="20"/>
          <w:szCs w:val="20"/>
        </w:rPr>
        <w:t xml:space="preserve"> or similar format.</w:t>
      </w:r>
      <w:r w:rsidRPr="0096160D">
        <w:rPr>
          <w:rFonts w:ascii="Calibri" w:hAnsi="Calibri"/>
          <w:bCs/>
          <w:sz w:val="20"/>
          <w:szCs w:val="20"/>
        </w:rPr>
        <w:t xml:space="preserve"> All data should include the appropriate </w:t>
      </w:r>
      <w:r w:rsidR="00090265" w:rsidRPr="0096160D">
        <w:rPr>
          <w:rFonts w:ascii="Calibri" w:hAnsi="Calibri"/>
          <w:sz w:val="20"/>
          <w:szCs w:val="20"/>
        </w:rPr>
        <w:t>metadata (</w:t>
      </w:r>
      <w:r w:rsidR="00810598" w:rsidRPr="0096160D">
        <w:rPr>
          <w:rFonts w:ascii="Calibri" w:hAnsi="Calibri"/>
          <w:sz w:val="20"/>
          <w:szCs w:val="20"/>
        </w:rPr>
        <w:t xml:space="preserve">i.e., </w:t>
      </w:r>
      <w:proofErr w:type="gramStart"/>
      <w:r w:rsidR="00090265" w:rsidRPr="0096160D">
        <w:rPr>
          <w:rFonts w:ascii="Calibri" w:hAnsi="Calibri"/>
          <w:sz w:val="20"/>
          <w:szCs w:val="20"/>
        </w:rPr>
        <w:t>sampling</w:t>
      </w:r>
      <w:proofErr w:type="gramEnd"/>
      <w:r w:rsidR="00090265" w:rsidRPr="0096160D">
        <w:rPr>
          <w:rFonts w:ascii="Calibri" w:hAnsi="Calibri"/>
          <w:sz w:val="20"/>
          <w:szCs w:val="20"/>
        </w:rPr>
        <w:t xml:space="preserve"> and analytical information related to the data)</w:t>
      </w:r>
      <w:r w:rsidR="00810598" w:rsidRPr="0096160D">
        <w:rPr>
          <w:rFonts w:ascii="Calibri" w:hAnsi="Calibri"/>
          <w:sz w:val="20"/>
          <w:szCs w:val="20"/>
        </w:rPr>
        <w:t>. G</w:t>
      </w:r>
      <w:r w:rsidR="00090265" w:rsidRPr="0096160D">
        <w:rPr>
          <w:rFonts w:ascii="Calibri" w:hAnsi="Calibri"/>
          <w:sz w:val="20"/>
          <w:szCs w:val="20"/>
        </w:rPr>
        <w:t>raphic and textual data analys</w:t>
      </w:r>
      <w:r w:rsidR="00810598" w:rsidRPr="0096160D">
        <w:rPr>
          <w:rFonts w:ascii="Calibri" w:hAnsi="Calibri"/>
          <w:sz w:val="20"/>
          <w:szCs w:val="20"/>
        </w:rPr>
        <w:t>es</w:t>
      </w:r>
      <w:r w:rsidR="0087517E">
        <w:rPr>
          <w:rFonts w:ascii="Calibri" w:hAnsi="Calibri"/>
          <w:sz w:val="20"/>
          <w:szCs w:val="20"/>
        </w:rPr>
        <w:t xml:space="preserve"> and summaries</w:t>
      </w:r>
      <w:r w:rsidR="00810598" w:rsidRPr="0096160D">
        <w:rPr>
          <w:rFonts w:ascii="Calibri" w:hAnsi="Calibri"/>
          <w:sz w:val="20"/>
          <w:szCs w:val="20"/>
        </w:rPr>
        <w:t xml:space="preserve"> are </w:t>
      </w:r>
      <w:r w:rsidRPr="0096160D">
        <w:rPr>
          <w:rFonts w:ascii="Calibri" w:hAnsi="Calibri"/>
          <w:sz w:val="20"/>
          <w:szCs w:val="20"/>
        </w:rPr>
        <w:t>optional.</w:t>
      </w:r>
      <w:r w:rsidR="00CE6A5D" w:rsidRPr="0096160D">
        <w:rPr>
          <w:rFonts w:ascii="Calibri" w:hAnsi="Calibri"/>
          <w:sz w:val="20"/>
          <w:szCs w:val="20"/>
        </w:rPr>
        <w:t xml:space="preserve">  </w:t>
      </w:r>
    </w:p>
    <w:p w14:paraId="03FAE186" w14:textId="02BBF56A" w:rsidR="00090265" w:rsidRPr="00CB6C85" w:rsidRDefault="00090265" w:rsidP="00CB6C85">
      <w:pPr>
        <w:pStyle w:val="InsideAddress"/>
        <w:rPr>
          <w:rFonts w:ascii="Calibri" w:hAnsi="Calibri"/>
        </w:rPr>
      </w:pPr>
      <w:r w:rsidRPr="00795DFD">
        <w:rPr>
          <w:rFonts w:ascii="Calibri" w:hAnsi="Calibri"/>
          <w:b/>
          <w:bCs/>
        </w:rPr>
        <w:t>DWM</w:t>
      </w:r>
      <w:r w:rsidR="00CB6C85" w:rsidRPr="00795DFD">
        <w:rPr>
          <w:rFonts w:ascii="Calibri" w:hAnsi="Calibri"/>
          <w:b/>
          <w:bCs/>
        </w:rPr>
        <w:t>-WP</w:t>
      </w:r>
      <w:r w:rsidR="00787D01" w:rsidRPr="00795DFD">
        <w:rPr>
          <w:rFonts w:ascii="Calibri" w:hAnsi="Calibri"/>
          <w:b/>
          <w:bCs/>
        </w:rPr>
        <w:t>P</w:t>
      </w:r>
      <w:r w:rsidRPr="00795DFD">
        <w:rPr>
          <w:rFonts w:ascii="Calibri" w:hAnsi="Calibri"/>
          <w:b/>
          <w:bCs/>
        </w:rPr>
        <w:t xml:space="preserve">’s </w:t>
      </w:r>
      <w:r w:rsidR="00E30D5E" w:rsidRPr="00795DFD">
        <w:rPr>
          <w:rFonts w:ascii="Calibri" w:hAnsi="Calibri"/>
          <w:b/>
          <w:bCs/>
        </w:rPr>
        <w:t>external</w:t>
      </w:r>
      <w:r w:rsidRPr="00795DFD">
        <w:rPr>
          <w:rFonts w:ascii="Calibri" w:hAnsi="Calibri"/>
          <w:b/>
          <w:bCs/>
        </w:rPr>
        <w:t xml:space="preserve"> </w:t>
      </w:r>
      <w:r w:rsidR="00787D01" w:rsidRPr="00795DFD">
        <w:rPr>
          <w:rFonts w:ascii="Calibri" w:hAnsi="Calibri"/>
          <w:b/>
          <w:bCs/>
        </w:rPr>
        <w:t>d</w:t>
      </w:r>
      <w:r w:rsidRPr="00795DFD">
        <w:rPr>
          <w:rFonts w:ascii="Calibri" w:hAnsi="Calibri"/>
          <w:b/>
          <w:bCs/>
        </w:rPr>
        <w:t xml:space="preserve">ata </w:t>
      </w:r>
      <w:r w:rsidR="00787D01" w:rsidRPr="00795DFD">
        <w:rPr>
          <w:rFonts w:ascii="Calibri" w:hAnsi="Calibri"/>
          <w:b/>
          <w:bCs/>
        </w:rPr>
        <w:t>r</w:t>
      </w:r>
      <w:r w:rsidRPr="00795DFD">
        <w:rPr>
          <w:rFonts w:ascii="Calibri" w:hAnsi="Calibri"/>
          <w:b/>
          <w:bCs/>
        </w:rPr>
        <w:t xml:space="preserve">eview </w:t>
      </w:r>
      <w:r w:rsidR="00787D01" w:rsidRPr="00795DFD">
        <w:rPr>
          <w:rFonts w:ascii="Calibri" w:hAnsi="Calibri"/>
          <w:b/>
          <w:bCs/>
        </w:rPr>
        <w:t>p</w:t>
      </w:r>
      <w:r w:rsidRPr="00795DFD">
        <w:rPr>
          <w:rFonts w:ascii="Calibri" w:hAnsi="Calibri"/>
          <w:b/>
          <w:bCs/>
        </w:rPr>
        <w:t>rocess</w:t>
      </w:r>
      <w:r w:rsidRPr="00CB6C85">
        <w:rPr>
          <w:rFonts w:ascii="Calibri" w:hAnsi="Calibri"/>
          <w:sz w:val="22"/>
          <w:szCs w:val="22"/>
        </w:rPr>
        <w:t>:</w:t>
      </w:r>
      <w:r w:rsidR="00CB6C85">
        <w:rPr>
          <w:rFonts w:ascii="Calibri" w:hAnsi="Calibri"/>
          <w:sz w:val="22"/>
          <w:szCs w:val="22"/>
        </w:rPr>
        <w:t xml:space="preserve"> Q</w:t>
      </w:r>
      <w:r w:rsidRPr="00CB6C85">
        <w:rPr>
          <w:rFonts w:ascii="Calibri" w:hAnsi="Calibri"/>
        </w:rPr>
        <w:t xml:space="preserve">uality-assured data from </w:t>
      </w:r>
      <w:r w:rsidR="00B277BD">
        <w:rPr>
          <w:rFonts w:ascii="Calibri" w:hAnsi="Calibri"/>
        </w:rPr>
        <w:t>external data providers</w:t>
      </w:r>
      <w:r w:rsidRPr="00CB6C85">
        <w:rPr>
          <w:rFonts w:ascii="Calibri" w:hAnsi="Calibri"/>
        </w:rPr>
        <w:t xml:space="preserve"> are reviewed by DWM</w:t>
      </w:r>
      <w:r w:rsidR="0076112C">
        <w:rPr>
          <w:rFonts w:ascii="Calibri" w:hAnsi="Calibri"/>
        </w:rPr>
        <w:t>-WPP</w:t>
      </w:r>
      <w:r w:rsidRPr="00CB6C85">
        <w:rPr>
          <w:rFonts w:ascii="Calibri" w:hAnsi="Calibri"/>
        </w:rPr>
        <w:t xml:space="preserve"> using the following </w:t>
      </w:r>
      <w:r w:rsidR="00A143F6">
        <w:rPr>
          <w:rFonts w:ascii="Calibri" w:hAnsi="Calibri"/>
        </w:rPr>
        <w:t xml:space="preserve">general </w:t>
      </w:r>
      <w:r w:rsidRPr="00CB6C85">
        <w:rPr>
          <w:rFonts w:ascii="Calibri" w:hAnsi="Calibri"/>
        </w:rPr>
        <w:t xml:space="preserve">criteria (as appropriate) </w:t>
      </w:r>
      <w:r w:rsidR="00365282">
        <w:rPr>
          <w:rFonts w:ascii="Calibri" w:hAnsi="Calibri"/>
        </w:rPr>
        <w:t>guided by</w:t>
      </w:r>
      <w:r w:rsidR="00365282" w:rsidRPr="00CB6C85">
        <w:rPr>
          <w:rFonts w:ascii="Calibri" w:hAnsi="Calibri"/>
        </w:rPr>
        <w:t xml:space="preserve"> </w:t>
      </w:r>
      <w:r w:rsidRPr="00CB6C85">
        <w:rPr>
          <w:rFonts w:ascii="Calibri" w:hAnsi="Calibri"/>
        </w:rPr>
        <w:t xml:space="preserve">best professional judgment to evaluate </w:t>
      </w:r>
      <w:r w:rsidR="008E40FD" w:rsidRPr="00CB6C85">
        <w:rPr>
          <w:rFonts w:ascii="Calibri" w:hAnsi="Calibri"/>
        </w:rPr>
        <w:t>the</w:t>
      </w:r>
      <w:r w:rsidR="008E40FD">
        <w:rPr>
          <w:rFonts w:ascii="Calibri" w:hAnsi="Calibri"/>
        </w:rPr>
        <w:t xml:space="preserve"> data’s</w:t>
      </w:r>
      <w:r w:rsidR="008E40FD" w:rsidRPr="00CB6C85">
        <w:rPr>
          <w:rFonts w:ascii="Calibri" w:hAnsi="Calibri"/>
        </w:rPr>
        <w:t xml:space="preserve"> </w:t>
      </w:r>
      <w:r w:rsidRPr="00CB6C85">
        <w:rPr>
          <w:rFonts w:ascii="Calibri" w:hAnsi="Calibri"/>
        </w:rPr>
        <w:t>potential for use</w:t>
      </w:r>
      <w:r w:rsidR="006E0FF9">
        <w:rPr>
          <w:rFonts w:ascii="Calibri" w:hAnsi="Calibri"/>
        </w:rPr>
        <w:t xml:space="preserve"> by DWM</w:t>
      </w:r>
      <w:r w:rsidR="0076112C">
        <w:rPr>
          <w:rFonts w:ascii="Calibri" w:hAnsi="Calibri"/>
        </w:rPr>
        <w:t>-WPP</w:t>
      </w:r>
      <w:r w:rsidR="006E0FF9">
        <w:rPr>
          <w:rFonts w:ascii="Calibri" w:hAnsi="Calibri"/>
        </w:rPr>
        <w:t>.</w:t>
      </w:r>
      <w:r w:rsidR="00CB220D" w:rsidRPr="00CB220D">
        <w:rPr>
          <w:rFonts w:ascii="Calibri" w:hAnsi="Calibri"/>
        </w:rPr>
        <w:t xml:space="preserve"> </w:t>
      </w:r>
      <w:r w:rsidR="00CE6A5D">
        <w:rPr>
          <w:rFonts w:ascii="Calibri" w:hAnsi="Calibri"/>
        </w:rPr>
        <w:t xml:space="preserve">All data </w:t>
      </w:r>
      <w:r w:rsidR="0015736E">
        <w:rPr>
          <w:rFonts w:ascii="Calibri" w:hAnsi="Calibri"/>
        </w:rPr>
        <w:t xml:space="preserve">submissions </w:t>
      </w:r>
      <w:r w:rsidR="00CE6A5D">
        <w:rPr>
          <w:rFonts w:ascii="Calibri" w:hAnsi="Calibri"/>
        </w:rPr>
        <w:t xml:space="preserve">should be citable. </w:t>
      </w:r>
      <w:r w:rsidR="00CB220D" w:rsidRPr="00CB220D">
        <w:rPr>
          <w:rFonts w:ascii="Calibri" w:hAnsi="Calibri"/>
          <w:u w:val="single"/>
        </w:rPr>
        <w:t>Submittal of data does not guarantee its use by DWM</w:t>
      </w:r>
      <w:r w:rsidR="0076112C">
        <w:rPr>
          <w:rFonts w:ascii="Calibri" w:hAnsi="Calibri"/>
          <w:u w:val="single"/>
        </w:rPr>
        <w:t>-WPP</w:t>
      </w:r>
      <w:r w:rsidR="00CB220D">
        <w:rPr>
          <w:rFonts w:ascii="Calibri" w:hAnsi="Calibri"/>
        </w:rPr>
        <w:t>.</w:t>
      </w:r>
    </w:p>
    <w:p w14:paraId="4AAA7844" w14:textId="023128E1" w:rsidR="006E0FF9" w:rsidRDefault="006E0FF9" w:rsidP="00CB6C85">
      <w:pPr>
        <w:pStyle w:val="BodyTextIndent"/>
        <w:numPr>
          <w:ilvl w:val="0"/>
          <w:numId w:val="5"/>
        </w:numPr>
        <w:spacing w:before="40" w:after="40"/>
        <w:rPr>
          <w:rFonts w:ascii="Calibri" w:hAnsi="Calibri"/>
          <w:szCs w:val="20"/>
        </w:rPr>
      </w:pPr>
      <w:r>
        <w:rPr>
          <w:rFonts w:ascii="Calibri" w:hAnsi="Calibri"/>
          <w:szCs w:val="20"/>
        </w:rPr>
        <w:t>Overall c</w:t>
      </w:r>
      <w:r w:rsidR="00090265" w:rsidRPr="00CB6C85">
        <w:rPr>
          <w:rFonts w:ascii="Calibri" w:hAnsi="Calibri"/>
          <w:szCs w:val="20"/>
        </w:rPr>
        <w:t>larity, organization</w:t>
      </w:r>
      <w:r w:rsidR="003562F3">
        <w:rPr>
          <w:rFonts w:ascii="Calibri" w:hAnsi="Calibri"/>
          <w:szCs w:val="20"/>
        </w:rPr>
        <w:t>,</w:t>
      </w:r>
      <w:r>
        <w:rPr>
          <w:rFonts w:ascii="Calibri" w:hAnsi="Calibri"/>
          <w:szCs w:val="20"/>
        </w:rPr>
        <w:t xml:space="preserve"> and detail of the data </w:t>
      </w:r>
      <w:r w:rsidR="00F04E61">
        <w:rPr>
          <w:rFonts w:ascii="Calibri" w:hAnsi="Calibri"/>
          <w:szCs w:val="20"/>
        </w:rPr>
        <w:t>submittal</w:t>
      </w:r>
      <w:r w:rsidR="00C10F73">
        <w:rPr>
          <w:rFonts w:ascii="Calibri" w:hAnsi="Calibri"/>
          <w:szCs w:val="20"/>
        </w:rPr>
        <w:t>.</w:t>
      </w:r>
    </w:p>
    <w:p w14:paraId="08D4B773" w14:textId="7330293D" w:rsidR="006E0FF9" w:rsidRDefault="006E0FF9" w:rsidP="00CB6C85">
      <w:pPr>
        <w:pStyle w:val="BodyTextIndent"/>
        <w:numPr>
          <w:ilvl w:val="0"/>
          <w:numId w:val="5"/>
        </w:numPr>
        <w:spacing w:before="40" w:after="40"/>
        <w:rPr>
          <w:rFonts w:ascii="Calibri" w:hAnsi="Calibri"/>
          <w:szCs w:val="20"/>
        </w:rPr>
      </w:pPr>
      <w:r>
        <w:rPr>
          <w:rFonts w:ascii="Calibri" w:hAnsi="Calibri"/>
          <w:szCs w:val="20"/>
        </w:rPr>
        <w:t>Overall precision</w:t>
      </w:r>
      <w:r w:rsidR="00090265" w:rsidRPr="00CB6C85">
        <w:rPr>
          <w:rFonts w:ascii="Calibri" w:hAnsi="Calibri"/>
          <w:szCs w:val="20"/>
        </w:rPr>
        <w:t>,</w:t>
      </w:r>
      <w:r>
        <w:rPr>
          <w:rFonts w:ascii="Calibri" w:hAnsi="Calibri"/>
          <w:szCs w:val="20"/>
        </w:rPr>
        <w:t xml:space="preserve"> accuracy, representativeness, comparability</w:t>
      </w:r>
      <w:r w:rsidR="00C10F73">
        <w:rPr>
          <w:rFonts w:ascii="Calibri" w:hAnsi="Calibri"/>
          <w:szCs w:val="20"/>
        </w:rPr>
        <w:t>,</w:t>
      </w:r>
      <w:r>
        <w:rPr>
          <w:rFonts w:ascii="Calibri" w:hAnsi="Calibri"/>
          <w:szCs w:val="20"/>
        </w:rPr>
        <w:t xml:space="preserve"> and completeness of the data in comparison to QAPP data quality objectives</w:t>
      </w:r>
      <w:r w:rsidR="0060377C">
        <w:rPr>
          <w:rFonts w:ascii="Calibri" w:hAnsi="Calibri"/>
          <w:szCs w:val="20"/>
        </w:rPr>
        <w:t xml:space="preserve"> (DQO)</w:t>
      </w:r>
      <w:r>
        <w:rPr>
          <w:rFonts w:ascii="Calibri" w:hAnsi="Calibri"/>
          <w:szCs w:val="20"/>
        </w:rPr>
        <w:t xml:space="preserve"> and DWM</w:t>
      </w:r>
      <w:r w:rsidR="0076112C">
        <w:rPr>
          <w:rFonts w:ascii="Calibri" w:hAnsi="Calibri"/>
          <w:szCs w:val="20"/>
        </w:rPr>
        <w:t>-WPP</w:t>
      </w:r>
      <w:r>
        <w:rPr>
          <w:rFonts w:ascii="Calibri" w:hAnsi="Calibri"/>
          <w:szCs w:val="20"/>
        </w:rPr>
        <w:t xml:space="preserve"> data quality needs.</w:t>
      </w:r>
    </w:p>
    <w:p w14:paraId="638E7C16" w14:textId="19AAFEF3" w:rsidR="00090265" w:rsidRPr="00CB6C85" w:rsidRDefault="00090265" w:rsidP="00CB6C85">
      <w:pPr>
        <w:pStyle w:val="BodyTextIndent"/>
        <w:numPr>
          <w:ilvl w:val="0"/>
          <w:numId w:val="5"/>
        </w:numPr>
        <w:spacing w:before="40" w:after="40"/>
        <w:rPr>
          <w:rFonts w:ascii="Calibri" w:hAnsi="Calibri"/>
          <w:szCs w:val="20"/>
        </w:rPr>
      </w:pPr>
      <w:r w:rsidRPr="00CB6C85">
        <w:rPr>
          <w:rFonts w:ascii="Calibri" w:hAnsi="Calibri"/>
          <w:szCs w:val="20"/>
        </w:rPr>
        <w:t>Estimated accuracy of lab analyses using Quality Control/Performance Evaluation (QC/PE) samples, spiked sample matrices, and positive/negative controls (for bacteria samples), as compared to project DQOs.</w:t>
      </w:r>
    </w:p>
    <w:p w14:paraId="6C3B3281" w14:textId="6734D89D" w:rsidR="00090265" w:rsidRPr="00CB6C85" w:rsidRDefault="00090265" w:rsidP="00CB6C85">
      <w:pPr>
        <w:pStyle w:val="BodyTextIndent"/>
        <w:numPr>
          <w:ilvl w:val="0"/>
          <w:numId w:val="5"/>
        </w:numPr>
        <w:spacing w:before="40" w:after="40"/>
        <w:rPr>
          <w:rFonts w:ascii="Calibri" w:hAnsi="Calibri"/>
          <w:szCs w:val="20"/>
        </w:rPr>
      </w:pPr>
      <w:r w:rsidRPr="00CB6C85">
        <w:rPr>
          <w:rFonts w:ascii="Calibri" w:hAnsi="Calibri"/>
          <w:szCs w:val="20"/>
        </w:rPr>
        <w:t>Overall evaluation of QAPP implementation (i.e., documentation of actual QC measures to ensure data quality, such as the frequency of instrument calibration and maintenance, problem identification and response, and personnel training)</w:t>
      </w:r>
      <w:r w:rsidR="00817F6B">
        <w:rPr>
          <w:rFonts w:ascii="Calibri" w:hAnsi="Calibri"/>
          <w:szCs w:val="20"/>
        </w:rPr>
        <w:t>.</w:t>
      </w:r>
    </w:p>
    <w:p w14:paraId="360D68E3" w14:textId="77777777" w:rsidR="006E0FF9" w:rsidRPr="00CB6C85" w:rsidRDefault="006E0FF9" w:rsidP="006E0FF9">
      <w:pPr>
        <w:pStyle w:val="BodyTextIndent"/>
        <w:numPr>
          <w:ilvl w:val="0"/>
          <w:numId w:val="5"/>
        </w:numPr>
        <w:spacing w:before="40" w:after="40"/>
        <w:rPr>
          <w:rFonts w:ascii="Calibri" w:hAnsi="Calibri"/>
          <w:szCs w:val="20"/>
        </w:rPr>
      </w:pPr>
      <w:r w:rsidRPr="00CB6C85">
        <w:rPr>
          <w:rFonts w:ascii="Calibri" w:hAnsi="Calibri"/>
          <w:szCs w:val="20"/>
        </w:rPr>
        <w:t>Method consistency/variability among project participants and over time throughout the duration of the project.</w:t>
      </w:r>
    </w:p>
    <w:p w14:paraId="3B7DA734" w14:textId="316BC43C" w:rsidR="00090265" w:rsidRPr="006E0FF9" w:rsidRDefault="00090265" w:rsidP="00CB6C85">
      <w:pPr>
        <w:pStyle w:val="BodyTextIndent"/>
        <w:numPr>
          <w:ilvl w:val="0"/>
          <w:numId w:val="5"/>
        </w:numPr>
        <w:spacing w:before="40" w:after="40"/>
        <w:rPr>
          <w:rFonts w:ascii="Calibri" w:hAnsi="Calibri"/>
          <w:szCs w:val="20"/>
        </w:rPr>
      </w:pPr>
      <w:r w:rsidRPr="006E0FF9">
        <w:rPr>
          <w:rFonts w:ascii="Calibri" w:hAnsi="Calibri"/>
          <w:szCs w:val="20"/>
        </w:rPr>
        <w:t xml:space="preserve">Evaluation of </w:t>
      </w:r>
      <w:r w:rsidR="00F04E61">
        <w:rPr>
          <w:rFonts w:ascii="Calibri" w:hAnsi="Calibri"/>
          <w:szCs w:val="20"/>
        </w:rPr>
        <w:t xml:space="preserve">any </w:t>
      </w:r>
      <w:r w:rsidRPr="006E0FF9">
        <w:rPr>
          <w:rFonts w:ascii="Calibri" w:hAnsi="Calibri"/>
          <w:szCs w:val="20"/>
        </w:rPr>
        <w:t>field audit information</w:t>
      </w:r>
      <w:r w:rsidR="006E0FF9">
        <w:rPr>
          <w:rFonts w:ascii="Calibri" w:hAnsi="Calibri"/>
          <w:szCs w:val="20"/>
        </w:rPr>
        <w:t>, s</w:t>
      </w:r>
      <w:r w:rsidRPr="006E0FF9">
        <w:rPr>
          <w:rFonts w:ascii="Calibri" w:hAnsi="Calibri"/>
          <w:szCs w:val="20"/>
        </w:rPr>
        <w:t xml:space="preserve">ide-by-side </w:t>
      </w:r>
      <w:r w:rsidR="006E0FF9">
        <w:rPr>
          <w:rFonts w:ascii="Calibri" w:hAnsi="Calibri"/>
          <w:szCs w:val="20"/>
        </w:rPr>
        <w:t>sampling results</w:t>
      </w:r>
      <w:r w:rsidR="0059466E">
        <w:rPr>
          <w:rFonts w:ascii="Calibri" w:hAnsi="Calibri"/>
          <w:szCs w:val="20"/>
        </w:rPr>
        <w:t>,</w:t>
      </w:r>
      <w:r w:rsidR="006E0FF9">
        <w:rPr>
          <w:rFonts w:ascii="Calibri" w:hAnsi="Calibri"/>
          <w:szCs w:val="20"/>
        </w:rPr>
        <w:t xml:space="preserve"> </w:t>
      </w:r>
      <w:r w:rsidRPr="006E0FF9">
        <w:rPr>
          <w:rFonts w:ascii="Calibri" w:hAnsi="Calibri"/>
          <w:szCs w:val="20"/>
        </w:rPr>
        <w:t>and/or inter-laboratory QC audit information, if available, to assess inter-group and/or inter-lab precision.</w:t>
      </w:r>
    </w:p>
    <w:p w14:paraId="5E844E74" w14:textId="5003786F" w:rsidR="00843138" w:rsidRDefault="00D17281" w:rsidP="00CB6C85">
      <w:pPr>
        <w:pStyle w:val="BodyTextIndent"/>
        <w:numPr>
          <w:ilvl w:val="0"/>
          <w:numId w:val="5"/>
        </w:numPr>
        <w:spacing w:before="40" w:after="40"/>
        <w:rPr>
          <w:rFonts w:ascii="Calibri" w:hAnsi="Calibri"/>
          <w:szCs w:val="20"/>
        </w:rPr>
      </w:pPr>
      <w:r>
        <w:rPr>
          <w:rFonts w:ascii="Calibri" w:hAnsi="Calibri"/>
          <w:szCs w:val="20"/>
        </w:rPr>
        <w:t>Content</w:t>
      </w:r>
      <w:r w:rsidRPr="00843138">
        <w:rPr>
          <w:rFonts w:ascii="Calibri" w:hAnsi="Calibri"/>
          <w:szCs w:val="20"/>
        </w:rPr>
        <w:t xml:space="preserve"> </w:t>
      </w:r>
      <w:r w:rsidR="00843138" w:rsidRPr="00843138">
        <w:rPr>
          <w:rFonts w:ascii="Calibri" w:hAnsi="Calibri"/>
          <w:szCs w:val="20"/>
        </w:rPr>
        <w:t>of p</w:t>
      </w:r>
      <w:r w:rsidR="00090265" w:rsidRPr="00843138">
        <w:rPr>
          <w:rFonts w:ascii="Calibri" w:hAnsi="Calibri"/>
          <w:szCs w:val="20"/>
        </w:rPr>
        <w:t>ersonal communication with project lead(s) and/or QC officer(s), if needed</w:t>
      </w:r>
      <w:r>
        <w:rPr>
          <w:rFonts w:ascii="Calibri" w:hAnsi="Calibri"/>
          <w:szCs w:val="20"/>
        </w:rPr>
        <w:t xml:space="preserve"> and available</w:t>
      </w:r>
      <w:r w:rsidR="00227B4D">
        <w:rPr>
          <w:rFonts w:ascii="Calibri" w:hAnsi="Calibri"/>
          <w:szCs w:val="20"/>
        </w:rPr>
        <w:t>.</w:t>
      </w:r>
    </w:p>
    <w:p w14:paraId="14C2ACCF" w14:textId="77777777" w:rsidR="00A143F6" w:rsidRDefault="00A143F6" w:rsidP="00A143F6">
      <w:pPr>
        <w:pStyle w:val="InsideAddress"/>
        <w:rPr>
          <w:rFonts w:ascii="Calibri" w:hAnsi="Calibri"/>
          <w:bCs/>
        </w:rPr>
      </w:pPr>
    </w:p>
    <w:p w14:paraId="0B6C2D8F" w14:textId="0B3874F4" w:rsidR="00A143F6" w:rsidRPr="008F1B2C" w:rsidRDefault="00A143F6" w:rsidP="00A143F6">
      <w:pPr>
        <w:pStyle w:val="InsideAddress"/>
        <w:rPr>
          <w:rFonts w:ascii="Calibri" w:hAnsi="Calibri"/>
        </w:rPr>
      </w:pPr>
      <w:r>
        <w:rPr>
          <w:rFonts w:ascii="Calibri" w:hAnsi="Calibri"/>
          <w:szCs w:val="24"/>
        </w:rPr>
        <w:t>DWM-W</w:t>
      </w:r>
      <w:r w:rsidR="008E5CED">
        <w:rPr>
          <w:rFonts w:ascii="Calibri" w:hAnsi="Calibri"/>
          <w:szCs w:val="24"/>
        </w:rPr>
        <w:t>P</w:t>
      </w:r>
      <w:r>
        <w:rPr>
          <w:rFonts w:ascii="Calibri" w:hAnsi="Calibri"/>
          <w:szCs w:val="24"/>
        </w:rPr>
        <w:t xml:space="preserve">P staff </w:t>
      </w:r>
      <w:r w:rsidR="005348BE">
        <w:rPr>
          <w:rFonts w:ascii="Calibri" w:hAnsi="Calibri"/>
          <w:szCs w:val="24"/>
        </w:rPr>
        <w:t>conducts</w:t>
      </w:r>
      <w:r>
        <w:rPr>
          <w:rFonts w:ascii="Calibri" w:hAnsi="Calibri"/>
          <w:szCs w:val="24"/>
        </w:rPr>
        <w:t xml:space="preserve"> </w:t>
      </w:r>
      <w:r w:rsidR="00907917">
        <w:rPr>
          <w:rFonts w:ascii="Calibri" w:hAnsi="Calibri"/>
          <w:szCs w:val="24"/>
        </w:rPr>
        <w:t>the</w:t>
      </w:r>
      <w:r w:rsidR="00144230">
        <w:rPr>
          <w:rFonts w:ascii="Calibri" w:hAnsi="Calibri"/>
          <w:szCs w:val="24"/>
        </w:rPr>
        <w:t xml:space="preserve"> external data</w:t>
      </w:r>
      <w:r w:rsidR="00907917">
        <w:rPr>
          <w:rFonts w:ascii="Calibri" w:hAnsi="Calibri"/>
          <w:szCs w:val="24"/>
        </w:rPr>
        <w:t xml:space="preserve"> </w:t>
      </w:r>
      <w:r>
        <w:rPr>
          <w:rFonts w:ascii="Calibri" w:hAnsi="Calibri"/>
          <w:szCs w:val="24"/>
        </w:rPr>
        <w:t>review</w:t>
      </w:r>
      <w:r w:rsidR="00D827B1">
        <w:rPr>
          <w:rFonts w:ascii="Calibri" w:hAnsi="Calibri"/>
          <w:szCs w:val="24"/>
        </w:rPr>
        <w:t>s</w:t>
      </w:r>
      <w:r w:rsidR="00627655">
        <w:rPr>
          <w:rFonts w:ascii="Calibri" w:hAnsi="Calibri"/>
          <w:szCs w:val="24"/>
        </w:rPr>
        <w:t xml:space="preserve"> to assess its usability for Integrated Report assessments</w:t>
      </w:r>
      <w:r>
        <w:rPr>
          <w:rFonts w:ascii="Calibri" w:hAnsi="Calibri"/>
          <w:szCs w:val="24"/>
        </w:rPr>
        <w:t xml:space="preserve">. </w:t>
      </w:r>
      <w:r w:rsidR="005B4153">
        <w:rPr>
          <w:rFonts w:ascii="Calibri" w:hAnsi="Calibri"/>
          <w:szCs w:val="24"/>
        </w:rPr>
        <w:t>A</w:t>
      </w:r>
      <w:r w:rsidR="001A7AC9">
        <w:rPr>
          <w:rFonts w:ascii="Calibri" w:hAnsi="Calibri"/>
          <w:szCs w:val="24"/>
        </w:rPr>
        <w:t xml:space="preserve"> </w:t>
      </w:r>
      <w:r w:rsidR="004848FC" w:rsidRPr="004848FC">
        <w:rPr>
          <w:rFonts w:ascii="Calibri" w:hAnsi="Calibri"/>
          <w:szCs w:val="24"/>
          <w:u w:val="single"/>
        </w:rPr>
        <w:t xml:space="preserve">preliminary </w:t>
      </w:r>
      <w:r w:rsidRPr="004848FC">
        <w:rPr>
          <w:rFonts w:ascii="Calibri" w:hAnsi="Calibri"/>
          <w:szCs w:val="24"/>
          <w:u w:val="single"/>
        </w:rPr>
        <w:t>r</w:t>
      </w:r>
      <w:r w:rsidRPr="00583C93">
        <w:rPr>
          <w:rFonts w:ascii="Calibri" w:hAnsi="Calibri"/>
          <w:szCs w:val="24"/>
          <w:u w:val="single"/>
        </w:rPr>
        <w:t>eview</w:t>
      </w:r>
      <w:r>
        <w:rPr>
          <w:rFonts w:ascii="Calibri" w:hAnsi="Calibri"/>
          <w:szCs w:val="24"/>
        </w:rPr>
        <w:t xml:space="preserve"> determines if </w:t>
      </w:r>
      <w:r w:rsidR="00924C6C">
        <w:rPr>
          <w:rFonts w:ascii="Calibri" w:hAnsi="Calibri"/>
          <w:szCs w:val="24"/>
        </w:rPr>
        <w:t xml:space="preserve"> </w:t>
      </w:r>
      <w:r w:rsidR="00EE23F0">
        <w:rPr>
          <w:rFonts w:ascii="Calibri" w:hAnsi="Calibri"/>
          <w:szCs w:val="24"/>
        </w:rPr>
        <w:t xml:space="preserve">sufficient </w:t>
      </w:r>
      <w:r w:rsidR="005E1EB4">
        <w:rPr>
          <w:rFonts w:ascii="Calibri" w:hAnsi="Calibri"/>
          <w:szCs w:val="24"/>
        </w:rPr>
        <w:t>information has been submitted</w:t>
      </w:r>
      <w:r w:rsidR="00EE23F0">
        <w:rPr>
          <w:rFonts w:ascii="Calibri" w:hAnsi="Calibri"/>
          <w:szCs w:val="24"/>
        </w:rPr>
        <w:t xml:space="preserve"> to conduct a full review</w:t>
      </w:r>
      <w:r w:rsidR="00CE6A5D">
        <w:rPr>
          <w:rFonts w:ascii="Calibri" w:hAnsi="Calibri"/>
          <w:szCs w:val="24"/>
        </w:rPr>
        <w:t>.</w:t>
      </w:r>
      <w:r w:rsidR="003C1BB4">
        <w:rPr>
          <w:rFonts w:ascii="Calibri" w:hAnsi="Calibri"/>
          <w:szCs w:val="24"/>
        </w:rPr>
        <w:t xml:space="preserve"> </w:t>
      </w:r>
      <w:r w:rsidR="004D4857">
        <w:rPr>
          <w:rFonts w:ascii="Calibri" w:hAnsi="Calibri"/>
          <w:szCs w:val="24"/>
        </w:rPr>
        <w:t>The external data provider may be contacted for additional or missing information</w:t>
      </w:r>
      <w:r w:rsidR="00F92C6B">
        <w:rPr>
          <w:rFonts w:ascii="Calibri" w:hAnsi="Calibri"/>
          <w:szCs w:val="24"/>
        </w:rPr>
        <w:t>.</w:t>
      </w:r>
      <w:r w:rsidR="004D4857">
        <w:rPr>
          <w:rFonts w:ascii="Calibri" w:hAnsi="Calibri"/>
          <w:szCs w:val="24"/>
        </w:rPr>
        <w:t xml:space="preserve"> </w:t>
      </w:r>
    </w:p>
    <w:p w14:paraId="501C8ECE" w14:textId="4BDA8424" w:rsidR="00A143F6" w:rsidRPr="00B92770" w:rsidRDefault="00AD08B9" w:rsidP="00A143F6">
      <w:pPr>
        <w:spacing w:before="120"/>
        <w:rPr>
          <w:rFonts w:ascii="Calibri" w:hAnsi="Calibri"/>
          <w:sz w:val="20"/>
          <w:szCs w:val="20"/>
        </w:rPr>
      </w:pPr>
      <w:r>
        <w:rPr>
          <w:rFonts w:ascii="Calibri" w:hAnsi="Calibri"/>
          <w:sz w:val="20"/>
          <w:szCs w:val="20"/>
        </w:rPr>
        <w:t>A</w:t>
      </w:r>
      <w:r w:rsidRPr="00B92770">
        <w:rPr>
          <w:rFonts w:ascii="Calibri" w:hAnsi="Calibri"/>
          <w:sz w:val="20"/>
          <w:szCs w:val="20"/>
        </w:rPr>
        <w:t xml:space="preserve"> </w:t>
      </w:r>
      <w:r w:rsidR="00A143F6">
        <w:rPr>
          <w:rFonts w:ascii="Calibri" w:hAnsi="Calibri"/>
          <w:sz w:val="20"/>
          <w:szCs w:val="20"/>
        </w:rPr>
        <w:t xml:space="preserve">subsequent </w:t>
      </w:r>
      <w:r w:rsidR="004848FC" w:rsidRPr="004848FC">
        <w:rPr>
          <w:rFonts w:ascii="Calibri" w:hAnsi="Calibri"/>
          <w:sz w:val="20"/>
          <w:szCs w:val="20"/>
          <w:u w:val="single"/>
        </w:rPr>
        <w:t>detailed</w:t>
      </w:r>
      <w:r w:rsidR="00A143F6" w:rsidRPr="004848FC">
        <w:rPr>
          <w:rFonts w:ascii="Calibri" w:hAnsi="Calibri"/>
          <w:sz w:val="20"/>
          <w:szCs w:val="20"/>
          <w:u w:val="single"/>
        </w:rPr>
        <w:t xml:space="preserve"> review</w:t>
      </w:r>
      <w:r w:rsidR="00A143F6" w:rsidRPr="00B92770">
        <w:rPr>
          <w:rFonts w:ascii="Calibri" w:hAnsi="Calibri"/>
          <w:sz w:val="20"/>
          <w:szCs w:val="20"/>
        </w:rPr>
        <w:t xml:space="preserve"> involves </w:t>
      </w:r>
      <w:r w:rsidR="00624D82">
        <w:rPr>
          <w:rFonts w:ascii="Calibri" w:hAnsi="Calibri"/>
          <w:sz w:val="20"/>
          <w:szCs w:val="20"/>
        </w:rPr>
        <w:t>examining</w:t>
      </w:r>
      <w:r w:rsidR="00A143F6" w:rsidRPr="00B92770">
        <w:rPr>
          <w:rFonts w:ascii="Calibri" w:hAnsi="Calibri"/>
          <w:sz w:val="20"/>
          <w:szCs w:val="20"/>
        </w:rPr>
        <w:t xml:space="preserve"> the following</w:t>
      </w:r>
      <w:r w:rsidR="008E5CED">
        <w:rPr>
          <w:rFonts w:ascii="Calibri" w:hAnsi="Calibri"/>
          <w:sz w:val="20"/>
          <w:szCs w:val="20"/>
        </w:rPr>
        <w:t>, when and if available</w:t>
      </w:r>
      <w:r w:rsidR="00B12EA9">
        <w:rPr>
          <w:rFonts w:ascii="Calibri" w:hAnsi="Calibri"/>
          <w:sz w:val="20"/>
          <w:szCs w:val="20"/>
        </w:rPr>
        <w:t>, and as appropriate</w:t>
      </w:r>
      <w:r w:rsidR="00A143F6" w:rsidRPr="00B92770">
        <w:rPr>
          <w:rFonts w:ascii="Calibri" w:hAnsi="Calibri"/>
          <w:sz w:val="20"/>
          <w:szCs w:val="20"/>
        </w:rPr>
        <w:t>:</w:t>
      </w:r>
    </w:p>
    <w:p w14:paraId="2029E5FB" w14:textId="58683746" w:rsidR="00273FE2" w:rsidRDefault="0006133E" w:rsidP="00B12EA9">
      <w:pPr>
        <w:numPr>
          <w:ilvl w:val="1"/>
          <w:numId w:val="16"/>
        </w:numPr>
        <w:tabs>
          <w:tab w:val="clear" w:pos="1440"/>
          <w:tab w:val="num" w:pos="720"/>
        </w:tabs>
        <w:ind w:left="720"/>
        <w:rPr>
          <w:rFonts w:ascii="Calibri" w:hAnsi="Calibri"/>
          <w:sz w:val="20"/>
          <w:szCs w:val="20"/>
        </w:rPr>
      </w:pPr>
      <w:r>
        <w:rPr>
          <w:rFonts w:ascii="Calibri" w:hAnsi="Calibri"/>
          <w:sz w:val="20"/>
          <w:szCs w:val="20"/>
        </w:rPr>
        <w:t>Review of any QC summary</w:t>
      </w:r>
      <w:r w:rsidR="00273FE2">
        <w:rPr>
          <w:rFonts w:ascii="Calibri" w:hAnsi="Calibri"/>
          <w:sz w:val="20"/>
          <w:szCs w:val="20"/>
        </w:rPr>
        <w:t xml:space="preserve"> by the external data provider</w:t>
      </w:r>
    </w:p>
    <w:p w14:paraId="65B6A7B7" w14:textId="59A4D511" w:rsidR="00B12EA9" w:rsidRPr="00583C93" w:rsidRDefault="00B12EA9" w:rsidP="00B12EA9">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Frequency of QC samples (blank and duplicates) taken for each survey, and compare to QAPP</w:t>
      </w:r>
    </w:p>
    <w:p w14:paraId="2B4CFEF5" w14:textId="77777777" w:rsidR="00B12EA9" w:rsidRPr="00583C93" w:rsidRDefault="00B12EA9" w:rsidP="00B12EA9">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Field blank sample results to verify lack of contamination</w:t>
      </w:r>
    </w:p>
    <w:p w14:paraId="43DDD0EC" w14:textId="77777777" w:rsidR="00B12EA9" w:rsidRPr="00583C93" w:rsidRDefault="00B12EA9" w:rsidP="00B12EA9">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Field duplicate sample results to verify acceptable precision</w:t>
      </w:r>
    </w:p>
    <w:p w14:paraId="2FA4D85C" w14:textId="17DB3DD0" w:rsidR="00B12EA9" w:rsidRPr="00583C93" w:rsidRDefault="00B12EA9" w:rsidP="00B12EA9">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Laboratory records</w:t>
      </w:r>
      <w:r w:rsidR="00371760">
        <w:rPr>
          <w:rFonts w:ascii="Calibri" w:hAnsi="Calibri"/>
          <w:sz w:val="20"/>
          <w:szCs w:val="20"/>
        </w:rPr>
        <w:t xml:space="preserve"> if available</w:t>
      </w:r>
      <w:r w:rsidRPr="00583C93">
        <w:rPr>
          <w:rFonts w:ascii="Calibri" w:hAnsi="Calibri"/>
          <w:sz w:val="20"/>
          <w:szCs w:val="20"/>
        </w:rPr>
        <w:t xml:space="preserve"> (</w:t>
      </w:r>
      <w:r w:rsidR="00371760">
        <w:rPr>
          <w:rFonts w:ascii="Calibri" w:hAnsi="Calibri"/>
          <w:sz w:val="20"/>
          <w:szCs w:val="20"/>
        </w:rPr>
        <w:t xml:space="preserve">e.g., </w:t>
      </w:r>
      <w:r w:rsidRPr="00583C93">
        <w:rPr>
          <w:rFonts w:ascii="Calibri" w:hAnsi="Calibri"/>
          <w:sz w:val="20"/>
          <w:szCs w:val="20"/>
        </w:rPr>
        <w:t xml:space="preserve">lab notebooks, lab bench sheets, </w:t>
      </w:r>
      <w:r w:rsidR="00884415" w:rsidRPr="00583C93">
        <w:rPr>
          <w:rFonts w:ascii="Calibri" w:hAnsi="Calibri"/>
          <w:sz w:val="20"/>
          <w:szCs w:val="20"/>
        </w:rPr>
        <w:t>multi-probe calibration books</w:t>
      </w:r>
      <w:r w:rsidR="00884415">
        <w:rPr>
          <w:rFonts w:ascii="Calibri" w:hAnsi="Calibri"/>
          <w:sz w:val="20"/>
          <w:szCs w:val="20"/>
        </w:rPr>
        <w:t>,</w:t>
      </w:r>
      <w:r w:rsidR="00884415" w:rsidRPr="00583C93">
        <w:rPr>
          <w:rFonts w:ascii="Calibri" w:hAnsi="Calibri"/>
          <w:sz w:val="20"/>
          <w:szCs w:val="20"/>
        </w:rPr>
        <w:t xml:space="preserve"> </w:t>
      </w:r>
      <w:r w:rsidR="00371760">
        <w:rPr>
          <w:rFonts w:ascii="Calibri" w:hAnsi="Calibri"/>
          <w:sz w:val="20"/>
          <w:szCs w:val="20"/>
        </w:rPr>
        <w:t>etc.</w:t>
      </w:r>
      <w:r w:rsidRPr="00583C93">
        <w:rPr>
          <w:rFonts w:ascii="Calibri" w:hAnsi="Calibri"/>
          <w:sz w:val="20"/>
          <w:szCs w:val="20"/>
        </w:rPr>
        <w:t>) for potential effects on data quality</w:t>
      </w:r>
    </w:p>
    <w:p w14:paraId="32394CE0" w14:textId="77777777" w:rsidR="00CD6971" w:rsidRPr="00583C93" w:rsidRDefault="00CD6971" w:rsidP="00CD6971">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Analytical holding time violations</w:t>
      </w:r>
    </w:p>
    <w:p w14:paraId="620D071A" w14:textId="2E1217A8" w:rsidR="00B12EA9" w:rsidRPr="00FC11EC" w:rsidRDefault="00B12EA9" w:rsidP="00B12EA9">
      <w:pPr>
        <w:numPr>
          <w:ilvl w:val="1"/>
          <w:numId w:val="16"/>
        </w:numPr>
        <w:tabs>
          <w:tab w:val="clear" w:pos="1440"/>
          <w:tab w:val="num" w:pos="720"/>
        </w:tabs>
        <w:ind w:left="720"/>
        <w:rPr>
          <w:rFonts w:ascii="Calibri" w:hAnsi="Calibri"/>
          <w:sz w:val="20"/>
          <w:szCs w:val="20"/>
        </w:rPr>
      </w:pPr>
      <w:r w:rsidRPr="00FC11EC">
        <w:rPr>
          <w:rFonts w:ascii="Calibri" w:hAnsi="Calibri"/>
          <w:sz w:val="20"/>
          <w:szCs w:val="20"/>
        </w:rPr>
        <w:t xml:space="preserve">Quality control results in laboratory data reports for potential implications to data quality (based on lab accuracy and precision data), and </w:t>
      </w:r>
      <w:r>
        <w:rPr>
          <w:rFonts w:ascii="Calibri" w:hAnsi="Calibri"/>
          <w:sz w:val="20"/>
          <w:szCs w:val="20"/>
        </w:rPr>
        <w:t>l</w:t>
      </w:r>
      <w:r w:rsidRPr="00FC11EC">
        <w:rPr>
          <w:rFonts w:ascii="Calibri" w:hAnsi="Calibri"/>
          <w:sz w:val="20"/>
          <w:szCs w:val="20"/>
        </w:rPr>
        <w:t xml:space="preserve">ab analytical performance during survey period based on results of any QC/PE testing </w:t>
      </w:r>
    </w:p>
    <w:p w14:paraId="28D66DCD" w14:textId="77777777" w:rsidR="00B12EA9" w:rsidRPr="00583C93" w:rsidRDefault="00B12EA9" w:rsidP="00B12EA9">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Miscellaneous documentation (</w:t>
      </w:r>
      <w:r>
        <w:rPr>
          <w:rFonts w:ascii="Calibri" w:hAnsi="Calibri"/>
          <w:sz w:val="20"/>
          <w:szCs w:val="20"/>
        </w:rPr>
        <w:t xml:space="preserve">training records, </w:t>
      </w:r>
      <w:r w:rsidRPr="00583C93">
        <w:rPr>
          <w:rFonts w:ascii="Calibri" w:hAnsi="Calibri"/>
          <w:sz w:val="20"/>
          <w:szCs w:val="20"/>
        </w:rPr>
        <w:t>e-mails, phone records, pers. comms., etc.) to highlight any potential problems affecting data quality</w:t>
      </w:r>
    </w:p>
    <w:p w14:paraId="453F26E4" w14:textId="77777777" w:rsidR="00B12EA9" w:rsidRPr="00583C93" w:rsidRDefault="00B12EA9" w:rsidP="00B12EA9">
      <w:pPr>
        <w:numPr>
          <w:ilvl w:val="1"/>
          <w:numId w:val="16"/>
        </w:numPr>
        <w:tabs>
          <w:tab w:val="clear" w:pos="1440"/>
          <w:tab w:val="num" w:pos="720"/>
        </w:tabs>
        <w:ind w:left="720"/>
        <w:rPr>
          <w:rFonts w:ascii="Calibri" w:hAnsi="Calibri"/>
          <w:sz w:val="20"/>
          <w:szCs w:val="20"/>
        </w:rPr>
      </w:pPr>
      <w:r w:rsidRPr="00583C93">
        <w:rPr>
          <w:rFonts w:ascii="Calibri" w:hAnsi="Calibri"/>
          <w:sz w:val="20"/>
          <w:szCs w:val="20"/>
        </w:rPr>
        <w:t>Overall quality of other data, as available (e.g., benthic macroinvertebrates, fish toxics, other “biological” data)</w:t>
      </w:r>
    </w:p>
    <w:p w14:paraId="3A991833" w14:textId="77777777" w:rsidR="00A143F6" w:rsidRPr="008F1B2C" w:rsidRDefault="00A143F6" w:rsidP="00A143F6">
      <w:pPr>
        <w:pStyle w:val="InsideAddress"/>
        <w:rPr>
          <w:rFonts w:ascii="Calibri" w:hAnsi="Calibri"/>
          <w:b/>
          <w:bCs/>
        </w:rPr>
      </w:pPr>
    </w:p>
    <w:p w14:paraId="18AE9111" w14:textId="1E177030" w:rsidR="00CC6E01" w:rsidRDefault="00CC6E01" w:rsidP="00FC11EC">
      <w:pPr>
        <w:pStyle w:val="InsideAddress"/>
        <w:rPr>
          <w:rFonts w:ascii="Calibri" w:hAnsi="Calibri"/>
          <w:szCs w:val="24"/>
        </w:rPr>
      </w:pPr>
    </w:p>
    <w:p w14:paraId="6D746296" w14:textId="5CFEB772" w:rsidR="00090265" w:rsidRPr="00EF7CA9" w:rsidRDefault="00A143F6" w:rsidP="00FC11EC">
      <w:pPr>
        <w:pStyle w:val="InsideAddress"/>
        <w:rPr>
          <w:rFonts w:ascii="Calibri" w:hAnsi="Calibri"/>
        </w:rPr>
      </w:pPr>
      <w:r>
        <w:rPr>
          <w:rFonts w:ascii="Calibri" w:hAnsi="Calibri"/>
          <w:szCs w:val="24"/>
        </w:rPr>
        <w:t xml:space="preserve">Based on the </w:t>
      </w:r>
      <w:r w:rsidR="00F16C1A">
        <w:rPr>
          <w:rFonts w:ascii="Calibri" w:hAnsi="Calibri"/>
          <w:szCs w:val="24"/>
        </w:rPr>
        <w:t xml:space="preserve">full </w:t>
      </w:r>
      <w:r>
        <w:rPr>
          <w:rFonts w:ascii="Calibri" w:hAnsi="Calibri"/>
          <w:szCs w:val="24"/>
        </w:rPr>
        <w:t>review (</w:t>
      </w:r>
      <w:r w:rsidR="00F16C1A">
        <w:rPr>
          <w:rFonts w:ascii="Calibri" w:hAnsi="Calibri"/>
          <w:szCs w:val="24"/>
        </w:rPr>
        <w:t xml:space="preserve">including </w:t>
      </w:r>
      <w:r>
        <w:rPr>
          <w:rFonts w:ascii="Calibri" w:hAnsi="Calibri"/>
          <w:szCs w:val="24"/>
        </w:rPr>
        <w:t xml:space="preserve">any follow-up), conclusions regarding the usability of the data, as a whole and/or by components, are </w:t>
      </w:r>
      <w:r w:rsidRPr="006259A4">
        <w:rPr>
          <w:rFonts w:ascii="Calibri" w:hAnsi="Calibri"/>
          <w:szCs w:val="24"/>
        </w:rPr>
        <w:t xml:space="preserve">documented on the data review form </w:t>
      </w:r>
      <w:r w:rsidR="0094227A">
        <w:rPr>
          <w:rFonts w:ascii="Calibri" w:hAnsi="Calibri"/>
          <w:szCs w:val="24"/>
        </w:rPr>
        <w:t xml:space="preserve">and become </w:t>
      </w:r>
      <w:r w:rsidRPr="006259A4">
        <w:rPr>
          <w:rFonts w:ascii="Calibri" w:hAnsi="Calibri"/>
          <w:szCs w:val="24"/>
        </w:rPr>
        <w:t>the basis for DWM</w:t>
      </w:r>
      <w:r w:rsidR="00B12EA9">
        <w:rPr>
          <w:rFonts w:ascii="Calibri" w:hAnsi="Calibri"/>
          <w:szCs w:val="24"/>
        </w:rPr>
        <w:t>-WPP</w:t>
      </w:r>
      <w:r w:rsidRPr="006259A4">
        <w:rPr>
          <w:rFonts w:ascii="Calibri" w:hAnsi="Calibri"/>
          <w:szCs w:val="24"/>
        </w:rPr>
        <w:t xml:space="preserve">’s use or non-use of the </w:t>
      </w:r>
      <w:r>
        <w:rPr>
          <w:rFonts w:ascii="Calibri" w:hAnsi="Calibri"/>
          <w:szCs w:val="24"/>
        </w:rPr>
        <w:t>s</w:t>
      </w:r>
      <w:r w:rsidR="00B12EA9">
        <w:rPr>
          <w:rFonts w:ascii="Calibri" w:hAnsi="Calibri"/>
          <w:szCs w:val="24"/>
        </w:rPr>
        <w:t xml:space="preserve">ubmitted </w:t>
      </w:r>
      <w:r w:rsidRPr="006259A4">
        <w:rPr>
          <w:rFonts w:ascii="Calibri" w:hAnsi="Calibri"/>
          <w:szCs w:val="24"/>
        </w:rPr>
        <w:t xml:space="preserve">data. </w:t>
      </w:r>
      <w:r w:rsidR="007A3628">
        <w:rPr>
          <w:rFonts w:ascii="Calibri" w:hAnsi="Calibri"/>
          <w:szCs w:val="24"/>
        </w:rPr>
        <w:t>D</w:t>
      </w:r>
      <w:r w:rsidR="00CE6A5D">
        <w:rPr>
          <w:rFonts w:ascii="Calibri" w:hAnsi="Calibri"/>
          <w:szCs w:val="24"/>
        </w:rPr>
        <w:t>ata are categorized</w:t>
      </w:r>
      <w:r w:rsidR="001A4A53">
        <w:rPr>
          <w:rFonts w:ascii="Calibri" w:hAnsi="Calibri"/>
          <w:szCs w:val="24"/>
        </w:rPr>
        <w:t xml:space="preserve"> </w:t>
      </w:r>
      <w:r w:rsidR="00E42716">
        <w:rPr>
          <w:rFonts w:ascii="Calibri" w:hAnsi="Calibri"/>
          <w:szCs w:val="24"/>
        </w:rPr>
        <w:t>entirely</w:t>
      </w:r>
      <w:r w:rsidR="001A4A53">
        <w:rPr>
          <w:rFonts w:ascii="Calibri" w:hAnsi="Calibri"/>
          <w:szCs w:val="24"/>
        </w:rPr>
        <w:t xml:space="preserve"> or in part</w:t>
      </w:r>
      <w:r w:rsidR="00CE6A5D">
        <w:rPr>
          <w:rFonts w:ascii="Calibri" w:hAnsi="Calibri"/>
          <w:szCs w:val="24"/>
        </w:rPr>
        <w:t xml:space="preserve"> as Level 1, 2 or 3</w:t>
      </w:r>
      <w:r w:rsidR="00F42523">
        <w:rPr>
          <w:rFonts w:ascii="Calibri" w:hAnsi="Calibri"/>
          <w:szCs w:val="24"/>
        </w:rPr>
        <w:t xml:space="preserve"> to represent </w:t>
      </w:r>
      <w:r w:rsidR="002944B4">
        <w:rPr>
          <w:rFonts w:ascii="Calibri" w:hAnsi="Calibri"/>
          <w:szCs w:val="24"/>
        </w:rPr>
        <w:t>usability for assessments or other purposes</w:t>
      </w:r>
      <w:r w:rsidR="00AC5D12">
        <w:rPr>
          <w:rFonts w:ascii="Calibri" w:hAnsi="Calibri"/>
          <w:szCs w:val="24"/>
        </w:rPr>
        <w:t xml:space="preserve">. </w:t>
      </w:r>
      <w:r w:rsidR="00FE2E63">
        <w:rPr>
          <w:rFonts w:ascii="Calibri" w:hAnsi="Calibri"/>
          <w:szCs w:val="24"/>
        </w:rPr>
        <w:t>Data</w:t>
      </w:r>
      <w:r w:rsidR="00AC5D12">
        <w:rPr>
          <w:rFonts w:ascii="Calibri" w:hAnsi="Calibri"/>
          <w:szCs w:val="24"/>
        </w:rPr>
        <w:t xml:space="preserve"> </w:t>
      </w:r>
      <w:r w:rsidR="002944B4">
        <w:rPr>
          <w:rFonts w:ascii="Calibri" w:hAnsi="Calibri"/>
          <w:szCs w:val="24"/>
        </w:rPr>
        <w:t>classified as</w:t>
      </w:r>
      <w:r w:rsidR="00AC5D12">
        <w:rPr>
          <w:rFonts w:ascii="Calibri" w:hAnsi="Calibri"/>
          <w:szCs w:val="24"/>
        </w:rPr>
        <w:t xml:space="preserve"> Level 3 (potentially suitable for use in waterbody assessment</w:t>
      </w:r>
      <w:r w:rsidR="00865D5B">
        <w:rPr>
          <w:rFonts w:ascii="Calibri" w:hAnsi="Calibri"/>
          <w:szCs w:val="24"/>
        </w:rPr>
        <w:t xml:space="preserve">s) </w:t>
      </w:r>
      <w:r w:rsidR="00C12EB8">
        <w:rPr>
          <w:rFonts w:ascii="Calibri" w:hAnsi="Calibri"/>
          <w:szCs w:val="24"/>
        </w:rPr>
        <w:t xml:space="preserve">may be used </w:t>
      </w:r>
      <w:r w:rsidR="00D67962">
        <w:rPr>
          <w:rFonts w:ascii="Calibri" w:hAnsi="Calibri"/>
          <w:szCs w:val="24"/>
        </w:rPr>
        <w:t>for integrated Report and other decisions</w:t>
      </w:r>
      <w:r w:rsidR="006759F0">
        <w:rPr>
          <w:rFonts w:ascii="Calibri" w:hAnsi="Calibri"/>
          <w:szCs w:val="24"/>
        </w:rPr>
        <w:t xml:space="preserve"> at the discretion of WPP staff. </w:t>
      </w:r>
    </w:p>
    <w:sectPr w:rsidR="00090265" w:rsidRPr="00EF7CA9" w:rsidSect="006F3C59">
      <w:pgSz w:w="12240" w:h="15840"/>
      <w:pgMar w:top="270" w:right="360" w:bottom="504"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145E" w14:textId="77777777" w:rsidR="00AA6F2F" w:rsidRDefault="00AA6F2F" w:rsidP="000D6408">
      <w:r>
        <w:separator/>
      </w:r>
    </w:p>
  </w:endnote>
  <w:endnote w:type="continuationSeparator" w:id="0">
    <w:p w14:paraId="36E7E32C" w14:textId="77777777" w:rsidR="00AA6F2F" w:rsidRDefault="00AA6F2F" w:rsidP="000D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019B" w14:textId="77777777" w:rsidR="00AA6F2F" w:rsidRDefault="00AA6F2F" w:rsidP="000D6408">
      <w:r>
        <w:separator/>
      </w:r>
    </w:p>
  </w:footnote>
  <w:footnote w:type="continuationSeparator" w:id="0">
    <w:p w14:paraId="5A9198C1" w14:textId="77777777" w:rsidR="00AA6F2F" w:rsidRDefault="00AA6F2F" w:rsidP="000D6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1AC"/>
    <w:multiLevelType w:val="hybridMultilevel"/>
    <w:tmpl w:val="0F18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41DA"/>
    <w:multiLevelType w:val="hybridMultilevel"/>
    <w:tmpl w:val="5FB4171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5A5038"/>
    <w:multiLevelType w:val="hybridMultilevel"/>
    <w:tmpl w:val="DBF61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D46B6C"/>
    <w:multiLevelType w:val="hybridMultilevel"/>
    <w:tmpl w:val="BFA4989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051A7"/>
    <w:multiLevelType w:val="hybridMultilevel"/>
    <w:tmpl w:val="5FB4171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97276C"/>
    <w:multiLevelType w:val="hybridMultilevel"/>
    <w:tmpl w:val="4162CE70"/>
    <w:lvl w:ilvl="0" w:tplc="04090005">
      <w:start w:val="1"/>
      <w:numFmt w:val="bullet"/>
      <w:lvlText w:val=""/>
      <w:lvlJc w:val="left"/>
      <w:pPr>
        <w:ind w:left="825" w:hanging="46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838DC"/>
    <w:multiLevelType w:val="hybridMultilevel"/>
    <w:tmpl w:val="D1ECCE68"/>
    <w:lvl w:ilvl="0" w:tplc="992E1D7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AC51F0"/>
    <w:multiLevelType w:val="hybridMultilevel"/>
    <w:tmpl w:val="2778AF56"/>
    <w:lvl w:ilvl="0" w:tplc="04090011">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2B30EA"/>
    <w:multiLevelType w:val="hybridMultilevel"/>
    <w:tmpl w:val="C37872F6"/>
    <w:lvl w:ilvl="0" w:tplc="0409000F">
      <w:start w:val="1"/>
      <w:numFmt w:val="decimal"/>
      <w:lvlText w:val="%1."/>
      <w:lvlJc w:val="left"/>
      <w:pPr>
        <w:tabs>
          <w:tab w:val="num" w:pos="720"/>
        </w:tabs>
        <w:ind w:left="720" w:hanging="360"/>
      </w:pPr>
      <w:rPr>
        <w:rFonts w:hint="default"/>
      </w:rPr>
    </w:lvl>
    <w:lvl w:ilvl="1" w:tplc="AB8A39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FE12AC"/>
    <w:multiLevelType w:val="hybridMultilevel"/>
    <w:tmpl w:val="5FB4171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F527D9"/>
    <w:multiLevelType w:val="hybridMultilevel"/>
    <w:tmpl w:val="CB589CB4"/>
    <w:lvl w:ilvl="0" w:tplc="8CF65E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92EC2"/>
    <w:multiLevelType w:val="hybridMultilevel"/>
    <w:tmpl w:val="545CE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5315AD"/>
    <w:multiLevelType w:val="hybridMultilevel"/>
    <w:tmpl w:val="64F2EEC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3B1AD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76F5853"/>
    <w:multiLevelType w:val="hybridMultilevel"/>
    <w:tmpl w:val="85E0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439A7"/>
    <w:multiLevelType w:val="hybridMultilevel"/>
    <w:tmpl w:val="026E75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942912"/>
    <w:multiLevelType w:val="hybridMultilevel"/>
    <w:tmpl w:val="BEFAFB34"/>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1152C"/>
    <w:multiLevelType w:val="hybridMultilevel"/>
    <w:tmpl w:val="6408FF6A"/>
    <w:lvl w:ilvl="0" w:tplc="70641F3A">
      <w:numFmt w:val="bullet"/>
      <w:lvlText w:val="·"/>
      <w:lvlJc w:val="left"/>
      <w:pPr>
        <w:ind w:left="825" w:hanging="46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B0ABB"/>
    <w:multiLevelType w:val="hybridMultilevel"/>
    <w:tmpl w:val="BFA4989C"/>
    <w:lvl w:ilvl="0" w:tplc="0409000F">
      <w:start w:val="1"/>
      <w:numFmt w:val="decimal"/>
      <w:lvlText w:val="%1."/>
      <w:lvlJc w:val="left"/>
      <w:pPr>
        <w:tabs>
          <w:tab w:val="num" w:pos="720"/>
        </w:tabs>
        <w:ind w:left="720" w:hanging="360"/>
      </w:pPr>
      <w:rPr>
        <w:rFonts w:hint="default"/>
      </w:rPr>
    </w:lvl>
    <w:lvl w:ilvl="1" w:tplc="1952DC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1A68B0"/>
    <w:multiLevelType w:val="hybridMultilevel"/>
    <w:tmpl w:val="ED00A548"/>
    <w:lvl w:ilvl="0" w:tplc="04090015">
      <w:start w:val="1"/>
      <w:numFmt w:val="upperLetter"/>
      <w:lvlText w:val="%1."/>
      <w:lvlJc w:val="left"/>
      <w:pPr>
        <w:tabs>
          <w:tab w:val="num" w:pos="720"/>
        </w:tabs>
        <w:ind w:left="720" w:hanging="360"/>
      </w:pPr>
      <w:rPr>
        <w:rFonts w:hint="default"/>
      </w:rPr>
    </w:lvl>
    <w:lvl w:ilvl="1" w:tplc="AB8A39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3555DB"/>
    <w:multiLevelType w:val="hybridMultilevel"/>
    <w:tmpl w:val="5FB41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5493335">
    <w:abstractNumId w:val="13"/>
  </w:num>
  <w:num w:numId="2" w16cid:durableId="1081105300">
    <w:abstractNumId w:val="6"/>
  </w:num>
  <w:num w:numId="3" w16cid:durableId="1421634137">
    <w:abstractNumId w:val="10"/>
  </w:num>
  <w:num w:numId="4" w16cid:durableId="1018701550">
    <w:abstractNumId w:val="18"/>
  </w:num>
  <w:num w:numId="5" w16cid:durableId="2061247405">
    <w:abstractNumId w:val="11"/>
  </w:num>
  <w:num w:numId="6" w16cid:durableId="491264039">
    <w:abstractNumId w:val="20"/>
  </w:num>
  <w:num w:numId="7" w16cid:durableId="95711885">
    <w:abstractNumId w:val="3"/>
  </w:num>
  <w:num w:numId="8" w16cid:durableId="1351293270">
    <w:abstractNumId w:val="2"/>
  </w:num>
  <w:num w:numId="9" w16cid:durableId="2146583650">
    <w:abstractNumId w:val="9"/>
  </w:num>
  <w:num w:numId="10" w16cid:durableId="1030032749">
    <w:abstractNumId w:val="1"/>
  </w:num>
  <w:num w:numId="11" w16cid:durableId="1127822663">
    <w:abstractNumId w:val="4"/>
  </w:num>
  <w:num w:numId="12" w16cid:durableId="369064496">
    <w:abstractNumId w:val="7"/>
  </w:num>
  <w:num w:numId="13" w16cid:durableId="1544441810">
    <w:abstractNumId w:val="15"/>
  </w:num>
  <w:num w:numId="14" w16cid:durableId="93478604">
    <w:abstractNumId w:val="0"/>
  </w:num>
  <w:num w:numId="15" w16cid:durableId="1710957778">
    <w:abstractNumId w:val="8"/>
  </w:num>
  <w:num w:numId="16" w16cid:durableId="300304407">
    <w:abstractNumId w:val="12"/>
  </w:num>
  <w:num w:numId="17" w16cid:durableId="369572132">
    <w:abstractNumId w:val="19"/>
  </w:num>
  <w:num w:numId="18" w16cid:durableId="1600871666">
    <w:abstractNumId w:val="16"/>
  </w:num>
  <w:num w:numId="19" w16cid:durableId="437525952">
    <w:abstractNumId w:val="14"/>
  </w:num>
  <w:num w:numId="20" w16cid:durableId="1748264430">
    <w:abstractNumId w:val="17"/>
  </w:num>
  <w:num w:numId="21" w16cid:durableId="411776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8C"/>
    <w:rsid w:val="00010C2D"/>
    <w:rsid w:val="00011EF4"/>
    <w:rsid w:val="00023F80"/>
    <w:rsid w:val="000416C3"/>
    <w:rsid w:val="00051466"/>
    <w:rsid w:val="0005246B"/>
    <w:rsid w:val="0006133E"/>
    <w:rsid w:val="00074C04"/>
    <w:rsid w:val="000840AB"/>
    <w:rsid w:val="00084B8E"/>
    <w:rsid w:val="00090265"/>
    <w:rsid w:val="000912EE"/>
    <w:rsid w:val="00095909"/>
    <w:rsid w:val="000B285D"/>
    <w:rsid w:val="000B6FF5"/>
    <w:rsid w:val="000C2D96"/>
    <w:rsid w:val="000D13B4"/>
    <w:rsid w:val="000D6408"/>
    <w:rsid w:val="000E2DD9"/>
    <w:rsid w:val="000E66D9"/>
    <w:rsid w:val="000F0042"/>
    <w:rsid w:val="000F4101"/>
    <w:rsid w:val="000F533B"/>
    <w:rsid w:val="00103575"/>
    <w:rsid w:val="00104345"/>
    <w:rsid w:val="00114D92"/>
    <w:rsid w:val="00122EBD"/>
    <w:rsid w:val="00126D69"/>
    <w:rsid w:val="00132843"/>
    <w:rsid w:val="001332A3"/>
    <w:rsid w:val="00141191"/>
    <w:rsid w:val="0014261A"/>
    <w:rsid w:val="00144230"/>
    <w:rsid w:val="001450D2"/>
    <w:rsid w:val="00145506"/>
    <w:rsid w:val="0014557A"/>
    <w:rsid w:val="00147365"/>
    <w:rsid w:val="00155F84"/>
    <w:rsid w:val="0015736E"/>
    <w:rsid w:val="001732CE"/>
    <w:rsid w:val="0018361F"/>
    <w:rsid w:val="00184BB2"/>
    <w:rsid w:val="00194C51"/>
    <w:rsid w:val="001A4A53"/>
    <w:rsid w:val="001A7AC9"/>
    <w:rsid w:val="001B6BCD"/>
    <w:rsid w:val="001C40CD"/>
    <w:rsid w:val="001D7E54"/>
    <w:rsid w:val="001E0AF2"/>
    <w:rsid w:val="00201C52"/>
    <w:rsid w:val="00205C88"/>
    <w:rsid w:val="002126D7"/>
    <w:rsid w:val="0021694F"/>
    <w:rsid w:val="00224C47"/>
    <w:rsid w:val="00227B4D"/>
    <w:rsid w:val="002309FC"/>
    <w:rsid w:val="002322CB"/>
    <w:rsid w:val="00253C6B"/>
    <w:rsid w:val="00256821"/>
    <w:rsid w:val="00264CD5"/>
    <w:rsid w:val="00273C3C"/>
    <w:rsid w:val="00273FE2"/>
    <w:rsid w:val="002814B7"/>
    <w:rsid w:val="0028498B"/>
    <w:rsid w:val="002944B4"/>
    <w:rsid w:val="002948FC"/>
    <w:rsid w:val="002B1300"/>
    <w:rsid w:val="002B6636"/>
    <w:rsid w:val="002B76B2"/>
    <w:rsid w:val="002E3D65"/>
    <w:rsid w:val="002E67A1"/>
    <w:rsid w:val="002F0107"/>
    <w:rsid w:val="002F2B1C"/>
    <w:rsid w:val="002F79F6"/>
    <w:rsid w:val="00312AB3"/>
    <w:rsid w:val="00317F0F"/>
    <w:rsid w:val="00342623"/>
    <w:rsid w:val="003444EE"/>
    <w:rsid w:val="0035168B"/>
    <w:rsid w:val="003517DC"/>
    <w:rsid w:val="003562F3"/>
    <w:rsid w:val="003603A7"/>
    <w:rsid w:val="00365282"/>
    <w:rsid w:val="00371760"/>
    <w:rsid w:val="00371909"/>
    <w:rsid w:val="00377009"/>
    <w:rsid w:val="003843A5"/>
    <w:rsid w:val="003873D4"/>
    <w:rsid w:val="0039446D"/>
    <w:rsid w:val="003A4F39"/>
    <w:rsid w:val="003A5380"/>
    <w:rsid w:val="003A5419"/>
    <w:rsid w:val="003B3452"/>
    <w:rsid w:val="003C1BB4"/>
    <w:rsid w:val="003E6908"/>
    <w:rsid w:val="003F4D9F"/>
    <w:rsid w:val="00403E80"/>
    <w:rsid w:val="004073E4"/>
    <w:rsid w:val="00410DAF"/>
    <w:rsid w:val="004117AF"/>
    <w:rsid w:val="004317DC"/>
    <w:rsid w:val="004770B4"/>
    <w:rsid w:val="004848FC"/>
    <w:rsid w:val="00494F99"/>
    <w:rsid w:val="004D0D5A"/>
    <w:rsid w:val="004D4857"/>
    <w:rsid w:val="004E3D48"/>
    <w:rsid w:val="004E6BCC"/>
    <w:rsid w:val="00502CCF"/>
    <w:rsid w:val="00503751"/>
    <w:rsid w:val="0051326F"/>
    <w:rsid w:val="005205B4"/>
    <w:rsid w:val="00523455"/>
    <w:rsid w:val="0053081F"/>
    <w:rsid w:val="0053088C"/>
    <w:rsid w:val="00530B0B"/>
    <w:rsid w:val="00531C3F"/>
    <w:rsid w:val="005348BE"/>
    <w:rsid w:val="005437B2"/>
    <w:rsid w:val="00574A79"/>
    <w:rsid w:val="005838D3"/>
    <w:rsid w:val="005905A7"/>
    <w:rsid w:val="00593BF5"/>
    <w:rsid w:val="0059466E"/>
    <w:rsid w:val="005A30BA"/>
    <w:rsid w:val="005B4153"/>
    <w:rsid w:val="005C01DC"/>
    <w:rsid w:val="005C2117"/>
    <w:rsid w:val="005C7231"/>
    <w:rsid w:val="005E1EB4"/>
    <w:rsid w:val="005E3ECC"/>
    <w:rsid w:val="005E4CE0"/>
    <w:rsid w:val="005E7D4F"/>
    <w:rsid w:val="005F4918"/>
    <w:rsid w:val="005F55F6"/>
    <w:rsid w:val="0060377C"/>
    <w:rsid w:val="00603FE2"/>
    <w:rsid w:val="00605969"/>
    <w:rsid w:val="00612498"/>
    <w:rsid w:val="0061459F"/>
    <w:rsid w:val="00624D82"/>
    <w:rsid w:val="00625961"/>
    <w:rsid w:val="00627655"/>
    <w:rsid w:val="00627A01"/>
    <w:rsid w:val="00630B11"/>
    <w:rsid w:val="006532EC"/>
    <w:rsid w:val="006579DA"/>
    <w:rsid w:val="00661449"/>
    <w:rsid w:val="006707AD"/>
    <w:rsid w:val="00671112"/>
    <w:rsid w:val="006759F0"/>
    <w:rsid w:val="00675AAD"/>
    <w:rsid w:val="006979B3"/>
    <w:rsid w:val="006B4327"/>
    <w:rsid w:val="006B7CD0"/>
    <w:rsid w:val="006C0F21"/>
    <w:rsid w:val="006C6A93"/>
    <w:rsid w:val="006D06D8"/>
    <w:rsid w:val="006D2EEC"/>
    <w:rsid w:val="006D6D81"/>
    <w:rsid w:val="006E0FF9"/>
    <w:rsid w:val="006E1123"/>
    <w:rsid w:val="006E3B3A"/>
    <w:rsid w:val="006F3C59"/>
    <w:rsid w:val="006F5C56"/>
    <w:rsid w:val="00706CB3"/>
    <w:rsid w:val="0071273E"/>
    <w:rsid w:val="007134C0"/>
    <w:rsid w:val="00721297"/>
    <w:rsid w:val="00721872"/>
    <w:rsid w:val="00733D41"/>
    <w:rsid w:val="00756036"/>
    <w:rsid w:val="0076112C"/>
    <w:rsid w:val="007651F2"/>
    <w:rsid w:val="00766BA9"/>
    <w:rsid w:val="0077672B"/>
    <w:rsid w:val="00776B5F"/>
    <w:rsid w:val="007836E0"/>
    <w:rsid w:val="00787D01"/>
    <w:rsid w:val="00795DFD"/>
    <w:rsid w:val="007A250A"/>
    <w:rsid w:val="007A28E7"/>
    <w:rsid w:val="007A3628"/>
    <w:rsid w:val="007A4127"/>
    <w:rsid w:val="007A4EB4"/>
    <w:rsid w:val="007B1215"/>
    <w:rsid w:val="007B1912"/>
    <w:rsid w:val="007D7612"/>
    <w:rsid w:val="007E0356"/>
    <w:rsid w:val="007E58CD"/>
    <w:rsid w:val="007F1FF2"/>
    <w:rsid w:val="00810598"/>
    <w:rsid w:val="00817F6B"/>
    <w:rsid w:val="00833D18"/>
    <w:rsid w:val="00843138"/>
    <w:rsid w:val="008513BF"/>
    <w:rsid w:val="00865D5B"/>
    <w:rsid w:val="00866125"/>
    <w:rsid w:val="0087517E"/>
    <w:rsid w:val="00884415"/>
    <w:rsid w:val="00897D50"/>
    <w:rsid w:val="008C0066"/>
    <w:rsid w:val="008D0279"/>
    <w:rsid w:val="008D2095"/>
    <w:rsid w:val="008E3E67"/>
    <w:rsid w:val="008E40FD"/>
    <w:rsid w:val="008E5CED"/>
    <w:rsid w:val="008F584F"/>
    <w:rsid w:val="008F72AC"/>
    <w:rsid w:val="00907917"/>
    <w:rsid w:val="00920476"/>
    <w:rsid w:val="00924C6C"/>
    <w:rsid w:val="0092742F"/>
    <w:rsid w:val="00934D52"/>
    <w:rsid w:val="0094119D"/>
    <w:rsid w:val="00941B6D"/>
    <w:rsid w:val="0094227A"/>
    <w:rsid w:val="0094356A"/>
    <w:rsid w:val="0096160D"/>
    <w:rsid w:val="00964DDC"/>
    <w:rsid w:val="00967CBA"/>
    <w:rsid w:val="00996459"/>
    <w:rsid w:val="009973BE"/>
    <w:rsid w:val="009A0985"/>
    <w:rsid w:val="009A400D"/>
    <w:rsid w:val="009A68B3"/>
    <w:rsid w:val="009B4071"/>
    <w:rsid w:val="009B7BD4"/>
    <w:rsid w:val="009C1C2E"/>
    <w:rsid w:val="009C2D0B"/>
    <w:rsid w:val="009C6B78"/>
    <w:rsid w:val="009C7992"/>
    <w:rsid w:val="00A04079"/>
    <w:rsid w:val="00A047F3"/>
    <w:rsid w:val="00A0588B"/>
    <w:rsid w:val="00A07183"/>
    <w:rsid w:val="00A143F6"/>
    <w:rsid w:val="00A227DF"/>
    <w:rsid w:val="00A340B3"/>
    <w:rsid w:val="00A40842"/>
    <w:rsid w:val="00A53C26"/>
    <w:rsid w:val="00A72195"/>
    <w:rsid w:val="00AA2055"/>
    <w:rsid w:val="00AA2D2B"/>
    <w:rsid w:val="00AA6F2F"/>
    <w:rsid w:val="00AC2760"/>
    <w:rsid w:val="00AC3314"/>
    <w:rsid w:val="00AC4F2C"/>
    <w:rsid w:val="00AC5D12"/>
    <w:rsid w:val="00AD08B9"/>
    <w:rsid w:val="00AE3CB4"/>
    <w:rsid w:val="00AE5BBB"/>
    <w:rsid w:val="00B04BF5"/>
    <w:rsid w:val="00B05305"/>
    <w:rsid w:val="00B12EA9"/>
    <w:rsid w:val="00B23FB2"/>
    <w:rsid w:val="00B26D2F"/>
    <w:rsid w:val="00B277BD"/>
    <w:rsid w:val="00B33ADB"/>
    <w:rsid w:val="00B37F68"/>
    <w:rsid w:val="00B471ED"/>
    <w:rsid w:val="00B631DE"/>
    <w:rsid w:val="00B65807"/>
    <w:rsid w:val="00B72785"/>
    <w:rsid w:val="00B91AB3"/>
    <w:rsid w:val="00BA1A0F"/>
    <w:rsid w:val="00BA1C00"/>
    <w:rsid w:val="00BA40DD"/>
    <w:rsid w:val="00BA6626"/>
    <w:rsid w:val="00BB092B"/>
    <w:rsid w:val="00BB0A82"/>
    <w:rsid w:val="00BC2E2D"/>
    <w:rsid w:val="00BD6D45"/>
    <w:rsid w:val="00BE32D6"/>
    <w:rsid w:val="00C02412"/>
    <w:rsid w:val="00C03821"/>
    <w:rsid w:val="00C079C2"/>
    <w:rsid w:val="00C10F73"/>
    <w:rsid w:val="00C126DD"/>
    <w:rsid w:val="00C12EB8"/>
    <w:rsid w:val="00C15DD6"/>
    <w:rsid w:val="00C164F2"/>
    <w:rsid w:val="00C20BAF"/>
    <w:rsid w:val="00C21C6F"/>
    <w:rsid w:val="00C25EAF"/>
    <w:rsid w:val="00C3091D"/>
    <w:rsid w:val="00C35D67"/>
    <w:rsid w:val="00C51570"/>
    <w:rsid w:val="00C75879"/>
    <w:rsid w:val="00C85B9B"/>
    <w:rsid w:val="00C93C04"/>
    <w:rsid w:val="00C967D6"/>
    <w:rsid w:val="00C977DF"/>
    <w:rsid w:val="00CA40C0"/>
    <w:rsid w:val="00CA794E"/>
    <w:rsid w:val="00CB0D00"/>
    <w:rsid w:val="00CB220D"/>
    <w:rsid w:val="00CB6C85"/>
    <w:rsid w:val="00CC6E01"/>
    <w:rsid w:val="00CD6971"/>
    <w:rsid w:val="00CE0759"/>
    <w:rsid w:val="00CE523A"/>
    <w:rsid w:val="00CE5AD5"/>
    <w:rsid w:val="00CE6A5D"/>
    <w:rsid w:val="00CF1469"/>
    <w:rsid w:val="00CF1EE8"/>
    <w:rsid w:val="00D00420"/>
    <w:rsid w:val="00D07E72"/>
    <w:rsid w:val="00D1647C"/>
    <w:rsid w:val="00D17281"/>
    <w:rsid w:val="00D546AA"/>
    <w:rsid w:val="00D55CC5"/>
    <w:rsid w:val="00D63E2A"/>
    <w:rsid w:val="00D67962"/>
    <w:rsid w:val="00D7718C"/>
    <w:rsid w:val="00D827B1"/>
    <w:rsid w:val="00DB1161"/>
    <w:rsid w:val="00DB4918"/>
    <w:rsid w:val="00DB75B7"/>
    <w:rsid w:val="00DC2188"/>
    <w:rsid w:val="00DC35B6"/>
    <w:rsid w:val="00DC3AA2"/>
    <w:rsid w:val="00DE383C"/>
    <w:rsid w:val="00E152DA"/>
    <w:rsid w:val="00E30D5E"/>
    <w:rsid w:val="00E339A9"/>
    <w:rsid w:val="00E42716"/>
    <w:rsid w:val="00E524B0"/>
    <w:rsid w:val="00E6369C"/>
    <w:rsid w:val="00E707F7"/>
    <w:rsid w:val="00E743E1"/>
    <w:rsid w:val="00E7496E"/>
    <w:rsid w:val="00E76031"/>
    <w:rsid w:val="00E77D3B"/>
    <w:rsid w:val="00E85C80"/>
    <w:rsid w:val="00E93D9E"/>
    <w:rsid w:val="00EA0DC5"/>
    <w:rsid w:val="00EA75A8"/>
    <w:rsid w:val="00EC7D72"/>
    <w:rsid w:val="00ED0B29"/>
    <w:rsid w:val="00ED4E58"/>
    <w:rsid w:val="00ED7F61"/>
    <w:rsid w:val="00EE23F0"/>
    <w:rsid w:val="00EE28B1"/>
    <w:rsid w:val="00EF7724"/>
    <w:rsid w:val="00EF7CA9"/>
    <w:rsid w:val="00F00902"/>
    <w:rsid w:val="00F04E61"/>
    <w:rsid w:val="00F11C85"/>
    <w:rsid w:val="00F16C1A"/>
    <w:rsid w:val="00F20B2A"/>
    <w:rsid w:val="00F24F3E"/>
    <w:rsid w:val="00F26FA3"/>
    <w:rsid w:val="00F32143"/>
    <w:rsid w:val="00F337A5"/>
    <w:rsid w:val="00F42523"/>
    <w:rsid w:val="00F6326E"/>
    <w:rsid w:val="00F67847"/>
    <w:rsid w:val="00F815E5"/>
    <w:rsid w:val="00F836FE"/>
    <w:rsid w:val="00F86E0D"/>
    <w:rsid w:val="00F92C6B"/>
    <w:rsid w:val="00F974B7"/>
    <w:rsid w:val="00FA5D69"/>
    <w:rsid w:val="00FC06A6"/>
    <w:rsid w:val="00FC11EC"/>
    <w:rsid w:val="00FD4803"/>
    <w:rsid w:val="00FE2E63"/>
    <w:rsid w:val="00FF4030"/>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9675D"/>
  <w15:chartTrackingRefBased/>
  <w15:docId w15:val="{769CD20B-02AA-084B-9860-D42F9486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firstLine="252"/>
      <w:outlineLvl w:val="0"/>
    </w:pPr>
    <w:rPr>
      <w:b/>
      <w:bCs/>
      <w:sz w:val="16"/>
      <w:u w:val="single"/>
    </w:rPr>
  </w:style>
  <w:style w:type="paragraph" w:styleId="Heading2">
    <w:name w:val="heading 2"/>
    <w:basedOn w:val="Normal"/>
    <w:next w:val="Normal"/>
    <w:qFormat/>
    <w:pPr>
      <w:keepNext/>
      <w:ind w:firstLine="540"/>
      <w:outlineLvl w:val="1"/>
    </w:pPr>
    <w:rPr>
      <w:b/>
      <w:bCs/>
      <w:sz w:val="40"/>
    </w:rPr>
  </w:style>
  <w:style w:type="paragraph" w:styleId="Heading3">
    <w:name w:val="heading 3"/>
    <w:basedOn w:val="Normal"/>
    <w:next w:val="Normal"/>
    <w:qFormat/>
    <w:pPr>
      <w:keepNext/>
      <w:outlineLvl w:val="2"/>
    </w:pPr>
    <w:rPr>
      <w:b/>
      <w:bCs/>
      <w:sz w:val="1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2"/>
      <w:szCs w:val="20"/>
    </w:rPr>
  </w:style>
  <w:style w:type="paragraph" w:customStyle="1" w:styleId="Style2">
    <w:name w:val="Style2"/>
    <w:basedOn w:val="Heading6"/>
    <w:pPr>
      <w:keepNext/>
      <w:spacing w:before="0" w:after="0"/>
    </w:pPr>
    <w:rPr>
      <w:bCs w:val="0"/>
      <w:caps/>
      <w:szCs w:val="20"/>
    </w:rPr>
  </w:style>
  <w:style w:type="paragraph" w:customStyle="1" w:styleId="InsideAddress">
    <w:name w:val="Inside Address"/>
    <w:basedOn w:val="Normal"/>
    <w:rPr>
      <w:sz w:val="20"/>
      <w:szCs w:val="20"/>
    </w:rPr>
  </w:style>
  <w:style w:type="paragraph" w:styleId="BodyTextIndent">
    <w:name w:val="Body Text Indent"/>
    <w:basedOn w:val="Normal"/>
    <w:pPr>
      <w:ind w:left="900" w:hanging="180"/>
    </w:pPr>
    <w:rPr>
      <w:sz w:val="20"/>
    </w:rPr>
  </w:style>
  <w:style w:type="paragraph" w:styleId="BodyTextIndent2">
    <w:name w:val="Body Text Indent 2"/>
    <w:basedOn w:val="Normal"/>
    <w:pPr>
      <w:ind w:left="432" w:hanging="405"/>
    </w:pPr>
    <w:rPr>
      <w:b/>
      <w:bCs/>
      <w:sz w:val="16"/>
      <w:u w:val="single"/>
    </w:rPr>
  </w:style>
  <w:style w:type="paragraph" w:styleId="BodyTextIndent3">
    <w:name w:val="Body Text Indent 3"/>
    <w:basedOn w:val="Normal"/>
    <w:pPr>
      <w:ind w:left="720"/>
    </w:pPr>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7718C"/>
    <w:rPr>
      <w:rFonts w:ascii="Tahoma" w:hAnsi="Tahoma" w:cs="Tahoma"/>
      <w:sz w:val="16"/>
      <w:szCs w:val="16"/>
    </w:rPr>
  </w:style>
  <w:style w:type="paragraph" w:styleId="Header">
    <w:name w:val="header"/>
    <w:basedOn w:val="Normal"/>
    <w:link w:val="HeaderChar"/>
    <w:rsid w:val="000D6408"/>
    <w:pPr>
      <w:tabs>
        <w:tab w:val="center" w:pos="4680"/>
        <w:tab w:val="right" w:pos="9360"/>
      </w:tabs>
    </w:pPr>
  </w:style>
  <w:style w:type="character" w:customStyle="1" w:styleId="HeaderChar">
    <w:name w:val="Header Char"/>
    <w:link w:val="Header"/>
    <w:rsid w:val="000D6408"/>
    <w:rPr>
      <w:sz w:val="24"/>
      <w:szCs w:val="24"/>
    </w:rPr>
  </w:style>
  <w:style w:type="paragraph" w:styleId="Footer">
    <w:name w:val="footer"/>
    <w:basedOn w:val="Normal"/>
    <w:link w:val="FooterChar"/>
    <w:rsid w:val="000D6408"/>
    <w:pPr>
      <w:tabs>
        <w:tab w:val="center" w:pos="4680"/>
        <w:tab w:val="right" w:pos="9360"/>
      </w:tabs>
    </w:pPr>
  </w:style>
  <w:style w:type="character" w:customStyle="1" w:styleId="FooterChar">
    <w:name w:val="Footer Char"/>
    <w:link w:val="Footer"/>
    <w:rsid w:val="000D6408"/>
    <w:rPr>
      <w:sz w:val="24"/>
      <w:szCs w:val="24"/>
    </w:rPr>
  </w:style>
  <w:style w:type="paragraph" w:styleId="ListParagraph">
    <w:name w:val="List Paragraph"/>
    <w:basedOn w:val="Normal"/>
    <w:uiPriority w:val="34"/>
    <w:qFormat/>
    <w:rsid w:val="00934D52"/>
    <w:pPr>
      <w:spacing w:after="200" w:line="276" w:lineRule="auto"/>
      <w:ind w:left="720"/>
      <w:contextualSpacing/>
    </w:pPr>
    <w:rPr>
      <w:rFonts w:ascii="Calibri" w:eastAsia="Calibri" w:hAnsi="Calibri"/>
      <w:sz w:val="22"/>
      <w:szCs w:val="22"/>
    </w:rPr>
  </w:style>
  <w:style w:type="character" w:styleId="CommentReference">
    <w:name w:val="annotation reference"/>
    <w:rsid w:val="00104345"/>
    <w:rPr>
      <w:sz w:val="16"/>
      <w:szCs w:val="16"/>
    </w:rPr>
  </w:style>
  <w:style w:type="paragraph" w:styleId="CommentText">
    <w:name w:val="annotation text"/>
    <w:basedOn w:val="Normal"/>
    <w:link w:val="CommentTextChar"/>
    <w:rsid w:val="00104345"/>
    <w:rPr>
      <w:sz w:val="20"/>
      <w:szCs w:val="20"/>
    </w:rPr>
  </w:style>
  <w:style w:type="character" w:customStyle="1" w:styleId="CommentTextChar">
    <w:name w:val="Comment Text Char"/>
    <w:basedOn w:val="DefaultParagraphFont"/>
    <w:link w:val="CommentText"/>
    <w:rsid w:val="00104345"/>
  </w:style>
  <w:style w:type="paragraph" w:styleId="CommentSubject">
    <w:name w:val="annotation subject"/>
    <w:basedOn w:val="CommentText"/>
    <w:next w:val="CommentText"/>
    <w:link w:val="CommentSubjectChar"/>
    <w:rsid w:val="00104345"/>
    <w:rPr>
      <w:b/>
      <w:bCs/>
    </w:rPr>
  </w:style>
  <w:style w:type="character" w:customStyle="1" w:styleId="CommentSubjectChar">
    <w:name w:val="Comment Subject Char"/>
    <w:link w:val="CommentSubject"/>
    <w:rsid w:val="00104345"/>
    <w:rPr>
      <w:b/>
      <w:bCs/>
    </w:rPr>
  </w:style>
  <w:style w:type="character" w:styleId="UnresolvedMention">
    <w:name w:val="Unresolved Mention"/>
    <w:uiPriority w:val="99"/>
    <w:semiHidden/>
    <w:unhideWhenUsed/>
    <w:rsid w:val="00126D69"/>
    <w:rPr>
      <w:color w:val="605E5C"/>
      <w:shd w:val="clear" w:color="auto" w:fill="E1DFDD"/>
    </w:rPr>
  </w:style>
  <w:style w:type="paragraph" w:styleId="Revision">
    <w:name w:val="Revision"/>
    <w:hidden/>
    <w:uiPriority w:val="99"/>
    <w:semiHidden/>
    <w:rsid w:val="00765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559292">
      <w:bodyDiv w:val="1"/>
      <w:marLeft w:val="0"/>
      <w:marRight w:val="0"/>
      <w:marTop w:val="0"/>
      <w:marBottom w:val="0"/>
      <w:divBdr>
        <w:top w:val="none" w:sz="0" w:space="0" w:color="auto"/>
        <w:left w:val="none" w:sz="0" w:space="0" w:color="auto"/>
        <w:bottom w:val="none" w:sz="0" w:space="0" w:color="auto"/>
        <w:right w:val="none" w:sz="0" w:space="0" w:color="auto"/>
      </w:divBdr>
    </w:div>
    <w:div w:id="17930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guides/external-data-submittals-to-the-watershed-planning-program" TargetMode="External"/><Relationship Id="rId13" Type="http://schemas.openxmlformats.org/officeDocument/2006/relationships/hyperlink" Target="https://www.mass.gov/guides/external-data-submittals-to-the-watershed-planning-progra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ss.gov/certified-labora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guides/environmental-monitoring-for-volunte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QData.Submit@mass.gov" TargetMode="External"/><Relationship Id="rId4" Type="http://schemas.openxmlformats.org/officeDocument/2006/relationships/webSettings" Target="webSettings.xml"/><Relationship Id="rId9" Type="http://schemas.openxmlformats.org/officeDocument/2006/relationships/hyperlink" Target="https://www.mass.gov/guides/external-data-submittals-to-the-watershed-planning-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Monitoring Method Guidance</vt:lpstr>
    </vt:vector>
  </TitlesOfParts>
  <Company>EOEEA</Company>
  <LinksUpToDate>false</LinksUpToDate>
  <CharactersWithSpaces>9895</CharactersWithSpaces>
  <SharedDoc>false</SharedDoc>
  <HLinks>
    <vt:vector size="30" baseType="variant">
      <vt:variant>
        <vt:i4>8126587</vt:i4>
      </vt:variant>
      <vt:variant>
        <vt:i4>12</vt:i4>
      </vt:variant>
      <vt:variant>
        <vt:i4>0</vt:i4>
      </vt:variant>
      <vt:variant>
        <vt:i4>5</vt:i4>
      </vt:variant>
      <vt:variant>
        <vt:lpwstr>https://www.mass.gov/guides/external-data-submittals-to-the-watershed-planning-program</vt:lpwstr>
      </vt:variant>
      <vt:variant>
        <vt:lpwstr/>
      </vt:variant>
      <vt:variant>
        <vt:i4>2162790</vt:i4>
      </vt:variant>
      <vt:variant>
        <vt:i4>9</vt:i4>
      </vt:variant>
      <vt:variant>
        <vt:i4>0</vt:i4>
      </vt:variant>
      <vt:variant>
        <vt:i4>5</vt:i4>
      </vt:variant>
      <vt:variant>
        <vt:lpwstr>https://www.mass.gov/certified-laboratories</vt:lpwstr>
      </vt:variant>
      <vt:variant>
        <vt:lpwstr/>
      </vt:variant>
      <vt:variant>
        <vt:i4>3670063</vt:i4>
      </vt:variant>
      <vt:variant>
        <vt:i4>6</vt:i4>
      </vt:variant>
      <vt:variant>
        <vt:i4>0</vt:i4>
      </vt:variant>
      <vt:variant>
        <vt:i4>5</vt:i4>
      </vt:variant>
      <vt:variant>
        <vt:lpwstr>https://www.mass.gov/guides/environmental-monitoring-for-volunteers</vt:lpwstr>
      </vt:variant>
      <vt:variant>
        <vt:lpwstr/>
      </vt:variant>
      <vt:variant>
        <vt:i4>1572982</vt:i4>
      </vt:variant>
      <vt:variant>
        <vt:i4>3</vt:i4>
      </vt:variant>
      <vt:variant>
        <vt:i4>0</vt:i4>
      </vt:variant>
      <vt:variant>
        <vt:i4>5</vt:i4>
      </vt:variant>
      <vt:variant>
        <vt:lpwstr>mailto:WQData.Submit@mass.gov</vt:lpwstr>
      </vt:variant>
      <vt:variant>
        <vt:lpwstr/>
      </vt:variant>
      <vt:variant>
        <vt:i4>8126587</vt:i4>
      </vt:variant>
      <vt:variant>
        <vt:i4>0</vt:i4>
      </vt:variant>
      <vt:variant>
        <vt:i4>0</vt:i4>
      </vt:variant>
      <vt:variant>
        <vt:i4>5</vt:i4>
      </vt:variant>
      <vt:variant>
        <vt:lpwstr>https://www.mass.gov/guides/external-data-submittals-to-the-watershed-planning-program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Method Guidance</dc:title>
  <dc:subject/>
  <dc:creator>rchase</dc:creator>
  <cp:keywords/>
  <cp:lastModifiedBy>Flint, Suzanne (DEP)</cp:lastModifiedBy>
  <cp:revision>3</cp:revision>
  <cp:lastPrinted>2002-12-30T21:15:00Z</cp:lastPrinted>
  <dcterms:created xsi:type="dcterms:W3CDTF">2022-10-27T19:08:00Z</dcterms:created>
  <dcterms:modified xsi:type="dcterms:W3CDTF">2022-10-27T19:09:00Z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