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3557" w14:textId="77777777" w:rsidR="005331F9" w:rsidRDefault="00AE2862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70594" w14:textId="77777777" w:rsidR="005331F9" w:rsidRDefault="005331F9" w:rsidP="009E7252">
      <w:pPr>
        <w:pStyle w:val="Heading1"/>
      </w:pPr>
    </w:p>
    <w:p w14:paraId="69BDB05E" w14:textId="6FE223C4" w:rsidR="0015397C" w:rsidRPr="005331F9" w:rsidRDefault="00B83D77" w:rsidP="00B10F5A">
      <w:pPr>
        <w:pStyle w:val="Heading1"/>
        <w:rPr>
          <w:lang w:eastAsia="zh-CN"/>
        </w:rPr>
      </w:pPr>
      <w:r w:rsidRPr="00B83D77">
        <w:rPr>
          <w:rFonts w:ascii="PMingLiU" w:eastAsia="PMingLiU" w:hAnsi="PMingLiU" w:cs="PMingLiU"/>
          <w:lang w:eastAsia="zh-CN"/>
        </w:rPr>
        <w:t>Massachusetts</w:t>
      </w:r>
      <w:r w:rsidR="00E41F98" w:rsidRPr="00E41F98">
        <w:rPr>
          <w:rFonts w:ascii="PMingLiU" w:eastAsia="PMingLiU" w:hAnsi="PMingLiU" w:cs="PMingLiU" w:hint="eastAsia"/>
          <w:lang w:eastAsia="zh-CN"/>
        </w:rPr>
        <w:t>联邦</w:t>
      </w:r>
      <w:r w:rsidR="005331F9" w:rsidRPr="005331F9">
        <w:rPr>
          <w:lang w:eastAsia="zh-CN"/>
        </w:rPr>
        <w:br/>
      </w:r>
      <w:r w:rsidR="00E41F98" w:rsidRPr="00E41F98">
        <w:rPr>
          <w:rFonts w:ascii="PMingLiU" w:eastAsia="PMingLiU" w:hAnsi="PMingLiU" w:cs="PMingLiU" w:hint="eastAsia"/>
          <w:lang w:eastAsia="zh-CN"/>
        </w:rPr>
        <w:t>休闲保育部</w:t>
      </w:r>
    </w:p>
    <w:p w14:paraId="2D23E96E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  <w:lang w:eastAsia="zh-CN"/>
        </w:rPr>
      </w:pPr>
    </w:p>
    <w:p w14:paraId="55BEEE49" w14:textId="23BD33AC" w:rsidR="00493DED" w:rsidRPr="00493DED" w:rsidRDefault="00E41F98" w:rsidP="00493DED">
      <w:pPr>
        <w:pStyle w:val="Heading1"/>
      </w:pPr>
      <w:r w:rsidRPr="00E41F98">
        <w:rPr>
          <w:rFonts w:ascii="PMingLiU" w:eastAsia="PMingLiU" w:hAnsi="PMingLiU" w:cs="PMingLiU" w:hint="eastAsia"/>
        </w:rPr>
        <w:t>休闲保育部（</w:t>
      </w:r>
      <w:r w:rsidRPr="00E41F98">
        <w:t>DCR</w:t>
      </w:r>
      <w:r w:rsidRPr="00E41F98">
        <w:rPr>
          <w:rFonts w:ascii="PMingLiU" w:eastAsia="PMingLiU" w:hAnsi="PMingLiU" w:cs="PMingLiU" w:hint="eastAsia"/>
        </w:rPr>
        <w:t>）</w:t>
      </w:r>
      <w:r w:rsidRPr="00E41F98">
        <w:t xml:space="preserve">Project Shade </w:t>
      </w:r>
      <w:r w:rsidRPr="00E41F98">
        <w:rPr>
          <w:rFonts w:ascii="PMingLiU" w:eastAsia="PMingLiU" w:hAnsi="PMingLiU" w:cs="PMingLiU" w:hint="eastAsia"/>
        </w:rPr>
        <w:t>项目</w:t>
      </w:r>
      <w:r w:rsidRPr="00E41F98">
        <w:t xml:space="preserve">——Fort Phoenix </w:t>
      </w:r>
      <w:r w:rsidRPr="00E41F98">
        <w:rPr>
          <w:rFonts w:ascii="PMingLiU" w:eastAsia="PMingLiU" w:hAnsi="PMingLiU" w:cs="PMingLiU" w:hint="eastAsia"/>
        </w:rPr>
        <w:t>州立公园（</w:t>
      </w:r>
      <w:r w:rsidRPr="00E41F98">
        <w:t>Fairhaven, MA</w:t>
      </w:r>
      <w:r w:rsidRPr="00E41F98">
        <w:rPr>
          <w:rFonts w:ascii="PMingLiU" w:eastAsia="PMingLiU" w:hAnsi="PMingLiU" w:cs="PMingLiU" w:hint="eastAsia"/>
        </w:rPr>
        <w:t>）</w:t>
      </w:r>
    </w:p>
    <w:p w14:paraId="18C851BF" w14:textId="0E0AD726" w:rsidR="00493DED" w:rsidRPr="00493DED" w:rsidRDefault="00E41F98" w:rsidP="00493DED">
      <w:pPr>
        <w:pStyle w:val="Heading1"/>
      </w:pPr>
      <w:r w:rsidRPr="00E41F98">
        <w:rPr>
          <w:rFonts w:ascii="PMingLiU" w:eastAsia="PMingLiU" w:hAnsi="PMingLiU" w:cs="PMingLiU" w:hint="eastAsia"/>
        </w:rPr>
        <w:t>公众会议</w:t>
      </w:r>
    </w:p>
    <w:p w14:paraId="57F4BD17" w14:textId="77777777" w:rsidR="00680CF2" w:rsidRPr="009E7252" w:rsidRDefault="00680CF2" w:rsidP="009E7252">
      <w:pPr>
        <w:pStyle w:val="Heading1"/>
      </w:pPr>
    </w:p>
    <w:p w14:paraId="6306F7BE" w14:textId="23F9E67F" w:rsidR="00493DED" w:rsidRDefault="00E41F98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E41F98">
        <w:rPr>
          <w:b/>
          <w:bCs/>
          <w:color w:val="000000" w:themeColor="text1"/>
          <w:sz w:val="24"/>
          <w:szCs w:val="24"/>
        </w:rPr>
        <w:t xml:space="preserve">5 </w:t>
      </w:r>
      <w:r w:rsidRPr="00E41F98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Pr="00E41F98">
        <w:rPr>
          <w:b/>
          <w:bCs/>
          <w:color w:val="000000" w:themeColor="text1"/>
          <w:sz w:val="24"/>
          <w:szCs w:val="24"/>
        </w:rPr>
        <w:t xml:space="preserve"> 6 </w:t>
      </w:r>
      <w:r w:rsidRPr="00E41F98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日（星期三）下午</w:t>
      </w:r>
      <w:r w:rsidRPr="00E41F98">
        <w:rPr>
          <w:b/>
          <w:bCs/>
          <w:color w:val="000000" w:themeColor="text1"/>
          <w:sz w:val="24"/>
          <w:szCs w:val="24"/>
        </w:rPr>
        <w:t xml:space="preserve"> 6 </w:t>
      </w:r>
      <w:r w:rsidRPr="00E41F98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点至</w:t>
      </w:r>
      <w:r w:rsidRPr="00E41F98">
        <w:rPr>
          <w:b/>
          <w:bCs/>
          <w:color w:val="000000" w:themeColor="text1"/>
          <w:sz w:val="24"/>
          <w:szCs w:val="24"/>
        </w:rPr>
        <w:t xml:space="preserve"> 7 </w:t>
      </w:r>
      <w:r w:rsidRPr="00E41F98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点</w:t>
      </w:r>
      <w:r w:rsidRPr="00E41F98">
        <w:rPr>
          <w:b/>
          <w:bCs/>
          <w:color w:val="000000" w:themeColor="text1"/>
          <w:sz w:val="24"/>
          <w:szCs w:val="24"/>
        </w:rPr>
        <w:t xml:space="preserve"> 30 </w:t>
      </w:r>
      <w:r w:rsidRPr="00E41F98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分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1D5B0C71" w14:textId="658B667A" w:rsidR="00BF6D6F" w:rsidRDefault="00E41F98" w:rsidP="00493DED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  <w:r w:rsidRPr="00E41F98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通过</w:t>
      </w:r>
      <w:r w:rsidRPr="00E41F98">
        <w:rPr>
          <w:b/>
          <w:bCs/>
          <w:color w:val="000000" w:themeColor="text1"/>
          <w:sz w:val="24"/>
          <w:szCs w:val="24"/>
          <w:lang w:eastAsia="zh-CN"/>
        </w:rPr>
        <w:t xml:space="preserve"> </w:t>
      </w:r>
      <w:hyperlink r:id="rId9" w:history="1">
        <w:r w:rsidRPr="00E41F98">
          <w:rPr>
            <w:rStyle w:val="Hyperlink"/>
            <w:b/>
            <w:bCs/>
            <w:sz w:val="24"/>
            <w:szCs w:val="24"/>
            <w:lang w:eastAsia="zh-CN"/>
          </w:rPr>
          <w:t xml:space="preserve">Zoom </w:t>
        </w:r>
        <w:r w:rsidRPr="00E41F98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  <w:lang w:eastAsia="zh-CN"/>
          </w:rPr>
          <w:t>注册链接</w:t>
        </w:r>
      </w:hyperlink>
      <w:r w:rsidRPr="00E41F98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报名参加会议。</w:t>
      </w:r>
    </w:p>
    <w:p w14:paraId="48F90B6A" w14:textId="77777777" w:rsidR="005869C3" w:rsidRDefault="005869C3" w:rsidP="00417033">
      <w:pPr>
        <w:rPr>
          <w:lang w:eastAsia="zh-CN"/>
        </w:rPr>
      </w:pPr>
    </w:p>
    <w:p w14:paraId="7D58465F" w14:textId="4F37FFC1" w:rsidR="003F0100" w:rsidRPr="003F0100" w:rsidRDefault="00E550EE" w:rsidP="003F0100">
      <w:pPr>
        <w:rPr>
          <w:sz w:val="27"/>
          <w:szCs w:val="27"/>
          <w:lang w:eastAsia="zh-CN"/>
        </w:rPr>
      </w:pPr>
      <w:bookmarkStart w:id="0" w:name="_Hlk158130256"/>
      <w:r w:rsidRPr="00E550EE">
        <w:rPr>
          <w:rFonts w:ascii="PMingLiU" w:eastAsia="PMingLiU" w:hAnsi="PMingLiU" w:cs="PMingLiU" w:hint="eastAsia"/>
          <w:sz w:val="27"/>
          <w:szCs w:val="27"/>
          <w:lang w:eastAsia="zh-CN"/>
        </w:rPr>
        <w:t>作为马萨诸塞州联邦应对极端高温的气候适应举措之一，</w:t>
      </w:r>
      <w:r w:rsidRPr="00E550EE">
        <w:rPr>
          <w:sz w:val="27"/>
          <w:szCs w:val="27"/>
          <w:lang w:eastAsia="zh-CN"/>
        </w:rPr>
        <w:t xml:space="preserve">DCR “Project Shade” </w:t>
      </w:r>
      <w:r w:rsidRPr="00E550EE">
        <w:rPr>
          <w:rFonts w:ascii="PMingLiU" w:eastAsia="PMingLiU" w:hAnsi="PMingLiU" w:cs="PMingLiU" w:hint="eastAsia"/>
          <w:sz w:val="27"/>
          <w:szCs w:val="27"/>
          <w:lang w:eastAsia="zh-CN"/>
        </w:rPr>
        <w:t>项目通过种植本地树木形成树冠、安装遮阳设施以及优化铺装面积，使公园为游客和工作人员提供更凉爽的环境。在本次</w:t>
      </w:r>
      <w:r w:rsidR="00A50BED" w:rsidRPr="00A50BED">
        <w:rPr>
          <w:rFonts w:ascii="PMingLiU" w:eastAsia="PMingLiU" w:hAnsi="PMingLiU" w:cs="PMingLiU" w:hint="eastAsia"/>
          <w:sz w:val="27"/>
          <w:szCs w:val="27"/>
          <w:lang w:eastAsia="zh-CN"/>
        </w:rPr>
        <w:t>在线</w:t>
      </w:r>
      <w:r w:rsidRPr="00E550EE">
        <w:rPr>
          <w:rFonts w:ascii="PMingLiU" w:eastAsia="PMingLiU" w:hAnsi="PMingLiU" w:cs="PMingLiU" w:hint="eastAsia"/>
          <w:sz w:val="27"/>
          <w:szCs w:val="27"/>
          <w:lang w:eastAsia="zh-CN"/>
        </w:rPr>
        <w:t>公众会议中，项目团队将介绍</w:t>
      </w:r>
      <w:r w:rsidRPr="00E550EE">
        <w:rPr>
          <w:sz w:val="27"/>
          <w:szCs w:val="27"/>
          <w:lang w:eastAsia="zh-CN"/>
        </w:rPr>
        <w:t xml:space="preserve"> Fort Phoenix </w:t>
      </w:r>
      <w:r w:rsidRPr="00E550EE">
        <w:rPr>
          <w:rFonts w:ascii="PMingLiU" w:eastAsia="PMingLiU" w:hAnsi="PMingLiU" w:cs="PMingLiU" w:hint="eastAsia"/>
          <w:sz w:val="27"/>
          <w:szCs w:val="27"/>
          <w:lang w:eastAsia="zh-CN"/>
        </w:rPr>
        <w:t>州立公园的</w:t>
      </w:r>
      <w:r w:rsidRPr="00E550EE">
        <w:rPr>
          <w:sz w:val="27"/>
          <w:szCs w:val="27"/>
          <w:lang w:eastAsia="zh-CN"/>
        </w:rPr>
        <w:t xml:space="preserve"> DCR “Project Shade” </w:t>
      </w:r>
      <w:r w:rsidRPr="00E550EE">
        <w:rPr>
          <w:rFonts w:ascii="PMingLiU" w:eastAsia="PMingLiU" w:hAnsi="PMingLiU" w:cs="PMingLiU" w:hint="eastAsia"/>
          <w:sz w:val="27"/>
          <w:szCs w:val="27"/>
          <w:lang w:eastAsia="zh-CN"/>
        </w:rPr>
        <w:t>提案，包括公园东端停车场布局的不同备选方案，其中包含新的遮阳亭、绿化种植以及无障碍步道等。</w:t>
      </w:r>
      <w:r w:rsidR="003F0100" w:rsidRPr="003F0100">
        <w:rPr>
          <w:sz w:val="27"/>
          <w:szCs w:val="27"/>
          <w:lang w:eastAsia="zh-CN"/>
        </w:rPr>
        <w:t xml:space="preserve"> </w:t>
      </w:r>
    </w:p>
    <w:p w14:paraId="3E90B368" w14:textId="77777777" w:rsidR="003F0100" w:rsidRPr="003F0100" w:rsidRDefault="003F0100" w:rsidP="003F0100">
      <w:pPr>
        <w:rPr>
          <w:sz w:val="27"/>
          <w:szCs w:val="27"/>
          <w:lang w:eastAsia="zh-CN"/>
        </w:rPr>
      </w:pPr>
    </w:p>
    <w:bookmarkEnd w:id="0"/>
    <w:p w14:paraId="1537BC79" w14:textId="11547390" w:rsidR="00940D5D" w:rsidRPr="002E6D7E" w:rsidRDefault="00FE1C94">
      <w:pPr>
        <w:rPr>
          <w:sz w:val="27"/>
          <w:szCs w:val="27"/>
          <w:lang w:eastAsia="zh-CN"/>
        </w:rPr>
      </w:pP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气候预测显示，到</w:t>
      </w:r>
      <w:r w:rsidRPr="00FE1C94">
        <w:rPr>
          <w:sz w:val="27"/>
          <w:szCs w:val="27"/>
          <w:lang w:eastAsia="zh-CN"/>
        </w:rPr>
        <w:t>2050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年，</w:t>
      </w:r>
      <w:r w:rsidR="00B83D77" w:rsidRPr="00B83D77">
        <w:rPr>
          <w:rFonts w:ascii="PMingLiU" w:eastAsia="PMingLiU" w:hAnsi="PMingLiU" w:cs="PMingLiU"/>
          <w:sz w:val="27"/>
          <w:szCs w:val="27"/>
          <w:lang w:eastAsia="zh-CN"/>
        </w:rPr>
        <w:t>Massachusetts</w:t>
      </w:r>
      <w:r w:rsidR="00B83D77">
        <w:rPr>
          <w:rFonts w:ascii="PMingLiU" w:eastAsia="PMingLiU" w:hAnsi="PMingLiU" w:cs="PMingLiU" w:hint="eastAsia"/>
          <w:sz w:val="27"/>
          <w:szCs w:val="27"/>
          <w:lang w:eastAsia="zh-CN"/>
        </w:rPr>
        <w:t xml:space="preserve"> 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将出现将近一个月的高温天气</w:t>
      </w:r>
      <w:r w:rsidRPr="00FE1C94">
        <w:rPr>
          <w:sz w:val="27"/>
          <w:szCs w:val="27"/>
          <w:lang w:eastAsia="zh-CN"/>
        </w:rPr>
        <w:t>——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每日最高气温超过华氏</w:t>
      </w:r>
      <w:r w:rsidRPr="00FE1C94">
        <w:rPr>
          <w:sz w:val="27"/>
          <w:szCs w:val="27"/>
          <w:lang w:eastAsia="zh-CN"/>
        </w:rPr>
        <w:t xml:space="preserve"> 90 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度</w:t>
      </w:r>
      <w:r w:rsidRPr="00FE1C94">
        <w:rPr>
          <w:sz w:val="27"/>
          <w:szCs w:val="27"/>
          <w:lang w:eastAsia="zh-CN"/>
        </w:rPr>
        <w:t>——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且对环境正义群体、老年人以及患有哮喘等慢性疾病的人群影响尤为严重。</w:t>
      </w:r>
      <w:r w:rsidRPr="00FE1C94">
        <w:rPr>
          <w:sz w:val="27"/>
          <w:szCs w:val="27"/>
          <w:lang w:eastAsia="zh-CN"/>
        </w:rPr>
        <w:t xml:space="preserve">DCR 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在</w:t>
      </w:r>
      <w:r w:rsidRPr="00FE1C94">
        <w:rPr>
          <w:sz w:val="27"/>
          <w:szCs w:val="27"/>
          <w:lang w:eastAsia="zh-CN"/>
        </w:rPr>
        <w:t xml:space="preserve"> Fort Phoenix 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州立公园增加遮荫的提案不仅将保护游客，也将保障日常服务</w:t>
      </w:r>
      <w:r w:rsidR="00A154A2" w:rsidRPr="00A154A2">
        <w:rPr>
          <w:rFonts w:ascii="PMingLiU" w:eastAsia="PMingLiU" w:hAnsi="PMingLiU" w:cs="PMingLiU" w:hint="eastAsia"/>
          <w:sz w:val="27"/>
          <w:szCs w:val="27"/>
          <w:lang w:eastAsia="zh-CN"/>
        </w:rPr>
        <w:t>民众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的人员，包括</w:t>
      </w:r>
      <w:r w:rsidRPr="00FE1C94">
        <w:rPr>
          <w:sz w:val="27"/>
          <w:szCs w:val="27"/>
          <w:lang w:eastAsia="zh-CN"/>
        </w:rPr>
        <w:t xml:space="preserve"> DCR </w:t>
      </w:r>
      <w:r w:rsidRPr="00FE1C94">
        <w:rPr>
          <w:rFonts w:ascii="PMingLiU" w:eastAsia="PMingLiU" w:hAnsi="PMingLiU" w:cs="PMingLiU" w:hint="eastAsia"/>
          <w:sz w:val="27"/>
          <w:szCs w:val="27"/>
          <w:lang w:eastAsia="zh-CN"/>
        </w:rPr>
        <w:t>的巡护员、讲解人员以及运营工作人员。</w:t>
      </w:r>
      <w:r w:rsidR="005569F6" w:rsidRPr="00BF7AE6">
        <w:rPr>
          <w:sz w:val="27"/>
          <w:szCs w:val="27"/>
          <w:lang w:eastAsia="zh-CN"/>
        </w:rPr>
        <w:t xml:space="preserve"> </w:t>
      </w:r>
    </w:p>
    <w:p w14:paraId="16463511" w14:textId="77777777" w:rsidR="00493DED" w:rsidRPr="002064DF" w:rsidRDefault="00493DED">
      <w:pPr>
        <w:rPr>
          <w:sz w:val="27"/>
          <w:szCs w:val="27"/>
          <w:lang w:eastAsia="zh-CN"/>
        </w:rPr>
      </w:pPr>
    </w:p>
    <w:p w14:paraId="1E6E8F1D" w14:textId="1376E278" w:rsidR="48B3E529" w:rsidRDefault="00FE1C94">
      <w:pPr>
        <w:rPr>
          <w:lang w:eastAsia="zh-CN"/>
        </w:rPr>
      </w:pP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报告结束后，民众将在会议中受邀提供意见，可通过开启麦克风发言，或使用在线参与平台提供的聊天功能进行反馈。会议结束后，演示材料将发布在</w:t>
      </w:r>
      <w:r w:rsidRPr="00FE1C94">
        <w:rPr>
          <w:color w:val="141414"/>
          <w:sz w:val="27"/>
          <w:szCs w:val="27"/>
          <w:lang w:eastAsia="zh-CN"/>
        </w:rPr>
        <w:t xml:space="preserve"> DCR 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网站的</w:t>
      </w:r>
      <w:r w:rsidRPr="00FE1C94">
        <w:rPr>
          <w:color w:val="141414"/>
          <w:sz w:val="27"/>
          <w:szCs w:val="27"/>
          <w:lang w:eastAsia="zh-CN"/>
        </w:rPr>
        <w:t xml:space="preserve"> “</w:t>
      </w:r>
      <w:hyperlink r:id="rId10" w:history="1">
        <w:r w:rsidRPr="00FE1C94">
          <w:rPr>
            <w:rStyle w:val="Hyperlink"/>
            <w:sz w:val="27"/>
            <w:szCs w:val="27"/>
            <w:lang w:eastAsia="zh-CN"/>
          </w:rPr>
          <w:t>DCR</w:t>
        </w:r>
        <w:r w:rsidRPr="00FE1C94">
          <w:rPr>
            <w:rStyle w:val="Hyperlink"/>
            <w:rFonts w:ascii="PMingLiU" w:eastAsia="PMingLiU" w:hAnsi="PMingLiU" w:cs="PMingLiU" w:hint="eastAsia"/>
            <w:sz w:val="27"/>
            <w:szCs w:val="27"/>
            <w:lang w:eastAsia="zh-CN"/>
          </w:rPr>
          <w:t>公众会议信息的过往活动</w:t>
        </w:r>
      </w:hyperlink>
      <w:r w:rsidRPr="00FE1C94">
        <w:rPr>
          <w:color w:val="141414"/>
          <w:sz w:val="27"/>
          <w:szCs w:val="27"/>
          <w:lang w:eastAsia="zh-CN"/>
        </w:rPr>
        <w:t xml:space="preserve">” 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页面供查看。</w:t>
      </w:r>
      <w:r w:rsidRPr="00FE1C94">
        <w:rPr>
          <w:color w:val="141414"/>
          <w:sz w:val="27"/>
          <w:szCs w:val="27"/>
          <w:lang w:eastAsia="zh-CN"/>
        </w:rPr>
        <w:t xml:space="preserve">DCR 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鼓励民众分享更多反馈意见，意见提交截止日期为</w:t>
      </w:r>
      <w:r w:rsidRPr="00FE1C94">
        <w:rPr>
          <w:color w:val="141414"/>
          <w:sz w:val="27"/>
          <w:szCs w:val="27"/>
          <w:lang w:eastAsia="zh-CN"/>
        </w:rPr>
        <w:t xml:space="preserve"> 2026 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年</w:t>
      </w:r>
      <w:r w:rsidRPr="00FE1C94">
        <w:rPr>
          <w:color w:val="141414"/>
          <w:sz w:val="27"/>
          <w:szCs w:val="27"/>
          <w:lang w:eastAsia="zh-CN"/>
        </w:rPr>
        <w:t xml:space="preserve"> 5 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月</w:t>
      </w:r>
      <w:r w:rsidRPr="00FE1C94">
        <w:rPr>
          <w:color w:val="141414"/>
          <w:sz w:val="27"/>
          <w:szCs w:val="27"/>
          <w:lang w:eastAsia="zh-CN"/>
        </w:rPr>
        <w:t xml:space="preserve"> 20 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日。意见可通过</w:t>
      </w:r>
      <w:r w:rsidRPr="00FE1C94">
        <w:rPr>
          <w:color w:val="141414"/>
          <w:sz w:val="27"/>
          <w:szCs w:val="27"/>
          <w:lang w:eastAsia="zh-CN"/>
        </w:rPr>
        <w:t xml:space="preserve"> </w:t>
      </w:r>
      <w:hyperlink r:id="rId11" w:history="1">
        <w:r w:rsidRPr="00FE1C94">
          <w:rPr>
            <w:rStyle w:val="Hyperlink"/>
            <w:sz w:val="27"/>
            <w:szCs w:val="27"/>
            <w:lang w:eastAsia="zh-CN"/>
          </w:rPr>
          <w:t xml:space="preserve">DCR </w:t>
        </w:r>
        <w:r w:rsidRPr="00FE1C94">
          <w:rPr>
            <w:rStyle w:val="Hyperlink"/>
            <w:rFonts w:ascii="PMingLiU" w:eastAsia="PMingLiU" w:hAnsi="PMingLiU" w:cs="PMingLiU" w:hint="eastAsia"/>
            <w:sz w:val="27"/>
            <w:szCs w:val="27"/>
            <w:lang w:eastAsia="zh-CN"/>
          </w:rPr>
          <w:t>民众意见门户网站</w:t>
        </w:r>
      </w:hyperlink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提交。请注意，您提交给</w:t>
      </w:r>
      <w:r w:rsidRPr="00FE1C94">
        <w:rPr>
          <w:color w:val="141414"/>
          <w:sz w:val="27"/>
          <w:szCs w:val="27"/>
          <w:lang w:eastAsia="zh-CN"/>
        </w:rPr>
        <w:t xml:space="preserve"> DCR 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的意见内容，以及您的姓名、所在城镇和邮编号码，将会发布在</w:t>
      </w:r>
      <w:r w:rsidRPr="00FE1C94">
        <w:rPr>
          <w:color w:val="141414"/>
          <w:sz w:val="27"/>
          <w:szCs w:val="27"/>
          <w:lang w:eastAsia="zh-CN"/>
        </w:rPr>
        <w:t xml:space="preserve"> DCR 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网站上。提交意见时所需的其他联系信息（尤其是电子邮箱地址）仅用于就该项目或相关物业的后续更新进行</w:t>
      </w:r>
      <w:r w:rsidR="00A154A2" w:rsidRPr="00A154A2">
        <w:rPr>
          <w:rFonts w:ascii="PMingLiU" w:eastAsia="PMingLiU" w:hAnsi="PMingLiU" w:cs="PMingLiU" w:hint="eastAsia"/>
          <w:sz w:val="27"/>
          <w:szCs w:val="27"/>
          <w:lang w:eastAsia="zh-CN"/>
        </w:rPr>
        <w:t>通信</w:t>
      </w:r>
      <w:r w:rsidRPr="00FE1C94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。</w:t>
      </w:r>
      <w:r w:rsidR="00FD31B1" w:rsidRPr="50A1484E">
        <w:rPr>
          <w:color w:val="141414"/>
          <w:sz w:val="27"/>
          <w:szCs w:val="27"/>
          <w:lang w:eastAsia="zh-CN"/>
        </w:rPr>
        <w:t xml:space="preserve"> </w:t>
      </w:r>
    </w:p>
    <w:p w14:paraId="12751F62" w14:textId="77777777" w:rsidR="48B3E529" w:rsidRDefault="48B3E529">
      <w:pPr>
        <w:rPr>
          <w:lang w:eastAsia="zh-CN"/>
        </w:rPr>
      </w:pPr>
      <w:r w:rsidRPr="48B3E529">
        <w:rPr>
          <w:color w:val="141414"/>
          <w:sz w:val="27"/>
          <w:szCs w:val="27"/>
          <w:lang w:eastAsia="zh-CN"/>
        </w:rPr>
        <w:t xml:space="preserve"> </w:t>
      </w:r>
    </w:p>
    <w:p w14:paraId="0D753E54" w14:textId="5FD6BBC4" w:rsidR="002E7334" w:rsidRDefault="00A50BED" w:rsidP="003F0100">
      <w:pPr>
        <w:rPr>
          <w:lang w:eastAsia="zh-CN"/>
        </w:rPr>
      </w:pPr>
      <w:r w:rsidRPr="00A50BED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如果您有与机构相关的问题或意见，或希望加入电子邮箱列表以接收</w:t>
      </w:r>
      <w:r w:rsidRPr="00A50BED">
        <w:rPr>
          <w:color w:val="141414"/>
          <w:sz w:val="27"/>
          <w:szCs w:val="27"/>
          <w:lang w:eastAsia="zh-CN"/>
        </w:rPr>
        <w:t xml:space="preserve"> DCR </w:t>
      </w:r>
      <w:r w:rsidRPr="00A50BED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的总体或项目相关公告，请发送邮件至</w:t>
      </w:r>
      <w:r w:rsidRPr="00A50BED">
        <w:rPr>
          <w:color w:val="141414"/>
          <w:sz w:val="27"/>
          <w:szCs w:val="27"/>
          <w:lang w:eastAsia="zh-CN"/>
        </w:rPr>
        <w:t xml:space="preserve"> </w:t>
      </w:r>
      <w:hyperlink r:id="rId12" w:history="1">
        <w:r w:rsidRPr="00301BC2">
          <w:rPr>
            <w:rStyle w:val="Hyperlink"/>
            <w:sz w:val="27"/>
            <w:szCs w:val="27"/>
            <w:lang w:eastAsia="zh-CN"/>
          </w:rPr>
          <w:t>Mass.Parks@mass.gov</w:t>
        </w:r>
      </w:hyperlink>
      <w:r w:rsidRPr="00A50BED">
        <w:rPr>
          <w:color w:val="141414"/>
          <w:sz w:val="27"/>
          <w:szCs w:val="27"/>
          <w:lang w:eastAsia="zh-CN"/>
        </w:rPr>
        <w:t xml:space="preserve"> </w:t>
      </w:r>
      <w:r w:rsidRPr="00A50BED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或致电</w:t>
      </w:r>
      <w:r w:rsidRPr="00A50BED">
        <w:rPr>
          <w:color w:val="141414"/>
          <w:sz w:val="27"/>
          <w:szCs w:val="27"/>
          <w:lang w:eastAsia="zh-CN"/>
        </w:rPr>
        <w:t xml:space="preserve"> 617-626-4973</w:t>
      </w:r>
      <w:r w:rsidRPr="00A50BED">
        <w:rPr>
          <w:rFonts w:ascii="PMingLiU" w:eastAsia="PMingLiU" w:hAnsi="PMingLiU" w:cs="PMingLiU" w:hint="eastAsia"/>
          <w:color w:val="141414"/>
          <w:sz w:val="27"/>
          <w:szCs w:val="27"/>
          <w:lang w:eastAsia="zh-CN"/>
        </w:rPr>
        <w:t>。</w:t>
      </w:r>
    </w:p>
    <w:p w14:paraId="65E4C62C" w14:textId="77777777" w:rsidR="008C1C66" w:rsidRDefault="008C1C66" w:rsidP="004530A6">
      <w:pPr>
        <w:pStyle w:val="BodyText"/>
        <w:rPr>
          <w:lang w:eastAsia="zh-CN"/>
        </w:rPr>
      </w:pPr>
    </w:p>
    <w:p w14:paraId="7A8431A0" w14:textId="17AE8DDE" w:rsidR="008C1C66" w:rsidRPr="003F0100" w:rsidRDefault="00A50BED" w:rsidP="003F010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</w:pPr>
      <w:r w:rsidRPr="00A50BE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如有需求，可通过填写</w:t>
      </w:r>
      <w:r w:rsidRPr="00A50BED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hyperlink r:id="rId13" w:history="1">
        <w:r w:rsidRPr="00A50BED">
          <w:rPr>
            <w:rStyle w:val="Hyperlink"/>
            <w:sz w:val="27"/>
            <w:szCs w:val="27"/>
            <w:bdr w:val="none" w:sz="0" w:space="0" w:color="auto" w:frame="1"/>
            <w:lang w:eastAsia="zh-CN"/>
          </w:rPr>
          <w:t xml:space="preserve">DCR </w:t>
        </w:r>
        <w:r w:rsidRPr="00A50BED">
          <w:rPr>
            <w:rStyle w:val="Hyperlink"/>
            <w:rFonts w:ascii="PMingLiU" w:eastAsia="PMingLiU" w:hAnsi="PMingLiU" w:cs="PMingLiU" w:hint="eastAsia"/>
            <w:sz w:val="27"/>
            <w:szCs w:val="27"/>
            <w:bdr w:val="none" w:sz="0" w:space="0" w:color="auto" w:frame="1"/>
            <w:lang w:eastAsia="zh-CN"/>
          </w:rPr>
          <w:t>的翻译与口译申请表</w:t>
        </w:r>
      </w:hyperlink>
      <w:r w:rsidRPr="00A50BE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，我们将提供在线或现场的实时语言口译服务。若残障人士需要合理便利措施，请发送电子邮件至能源与环境事务执行办公室的</w:t>
      </w:r>
      <w:r w:rsidR="00440DE7" w:rsidRPr="00440DE7">
        <w:rPr>
          <w:rFonts w:ascii="PMingLiU" w:eastAsia="PMingLiU" w:hAnsi="PMingLiU" w:cs="PMingLiU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美国残疾人法</w:t>
      </w:r>
      <w:r w:rsidR="00440DE7">
        <w:rPr>
          <w:rFonts w:ascii="PMingLiU" w:eastAsia="SimSun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（</w:t>
      </w:r>
      <w:r w:rsidRPr="00A50BED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ADA</w:t>
      </w:r>
      <w:r w:rsidR="00440DE7">
        <w:rPr>
          <w:rFonts w:ascii="SimSun" w:eastAsia="SimSun" w:hAnsi="SimSun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）</w:t>
      </w:r>
      <w:r w:rsidRPr="00A50BE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及多元化经理</w:t>
      </w:r>
      <w:r w:rsidRPr="00A50BED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Melixza G. Esenyie</w:t>
      </w:r>
      <w:r w:rsidRPr="00A50BE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（</w:t>
      </w:r>
      <w:hyperlink r:id="rId14" w:history="1">
        <w:r w:rsidRPr="00301BC2">
          <w:rPr>
            <w:rStyle w:val="Hyperlink"/>
            <w:sz w:val="27"/>
            <w:szCs w:val="27"/>
            <w:bdr w:val="none" w:sz="0" w:space="0" w:color="auto" w:frame="1"/>
            <w:lang w:eastAsia="zh-CN"/>
          </w:rPr>
          <w:t>Melixza.Esenyie2@mass.gov</w:t>
        </w:r>
      </w:hyperlink>
      <w:r w:rsidRPr="00A50BE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），并尽可能详细说明所需的便利措施。临时提出的申请也将被</w:t>
      </w:r>
      <w:r w:rsidR="00A154A2">
        <w:rPr>
          <w:rFonts w:ascii="SimSun" w:eastAsia="SimSun" w:hAnsi="SimSun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受</w:t>
      </w:r>
      <w:r w:rsidR="00A154A2" w:rsidRPr="00A154A2">
        <w:rPr>
          <w:rFonts w:ascii="PMingLiU" w:eastAsia="PMingLiU" w:hAnsi="PMingLiU" w:cs="PMingLiU" w:hint="eastAsia"/>
          <w:sz w:val="27"/>
          <w:szCs w:val="27"/>
          <w:lang w:eastAsia="zh-CN"/>
        </w:rPr>
        <w:t>理</w:t>
      </w:r>
      <w:r w:rsidRPr="00A50BED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，但可能无法完善达成请求内容。</w:t>
      </w:r>
    </w:p>
    <w:sectPr w:rsidR="008C1C66" w:rsidRPr="003F0100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829CC"/>
    <w:rsid w:val="00091885"/>
    <w:rsid w:val="00096F47"/>
    <w:rsid w:val="00097650"/>
    <w:rsid w:val="000B3B0E"/>
    <w:rsid w:val="000B5836"/>
    <w:rsid w:val="000C5F51"/>
    <w:rsid w:val="000D3A14"/>
    <w:rsid w:val="001039EE"/>
    <w:rsid w:val="0011556E"/>
    <w:rsid w:val="001211A8"/>
    <w:rsid w:val="001215B5"/>
    <w:rsid w:val="00133424"/>
    <w:rsid w:val="0015397C"/>
    <w:rsid w:val="0015496F"/>
    <w:rsid w:val="00161CFA"/>
    <w:rsid w:val="00162101"/>
    <w:rsid w:val="00162AE4"/>
    <w:rsid w:val="00166410"/>
    <w:rsid w:val="00173355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45E4F"/>
    <w:rsid w:val="00253480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C701D"/>
    <w:rsid w:val="002E5D92"/>
    <w:rsid w:val="002E6D7E"/>
    <w:rsid w:val="002E7334"/>
    <w:rsid w:val="00301BC2"/>
    <w:rsid w:val="00325AC4"/>
    <w:rsid w:val="00340BEF"/>
    <w:rsid w:val="00351EA0"/>
    <w:rsid w:val="003546B5"/>
    <w:rsid w:val="00376757"/>
    <w:rsid w:val="00385B10"/>
    <w:rsid w:val="003869BB"/>
    <w:rsid w:val="00386E4A"/>
    <w:rsid w:val="00394C0D"/>
    <w:rsid w:val="003968FD"/>
    <w:rsid w:val="003D521F"/>
    <w:rsid w:val="003D5806"/>
    <w:rsid w:val="003E7C9E"/>
    <w:rsid w:val="003F0100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40DE7"/>
    <w:rsid w:val="00451771"/>
    <w:rsid w:val="004530A6"/>
    <w:rsid w:val="0046139E"/>
    <w:rsid w:val="00484343"/>
    <w:rsid w:val="00493DED"/>
    <w:rsid w:val="004A1A0B"/>
    <w:rsid w:val="004B5769"/>
    <w:rsid w:val="004B6C4E"/>
    <w:rsid w:val="004E20EF"/>
    <w:rsid w:val="005201A8"/>
    <w:rsid w:val="005331F9"/>
    <w:rsid w:val="00537FED"/>
    <w:rsid w:val="005536A3"/>
    <w:rsid w:val="005569F6"/>
    <w:rsid w:val="0056221C"/>
    <w:rsid w:val="005656D3"/>
    <w:rsid w:val="005831F4"/>
    <w:rsid w:val="005869C3"/>
    <w:rsid w:val="00587F12"/>
    <w:rsid w:val="005B0DFB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6E51A8"/>
    <w:rsid w:val="00702FCE"/>
    <w:rsid w:val="00706C15"/>
    <w:rsid w:val="007157C3"/>
    <w:rsid w:val="007222C8"/>
    <w:rsid w:val="0072554D"/>
    <w:rsid w:val="007438E7"/>
    <w:rsid w:val="007746AF"/>
    <w:rsid w:val="00780CA5"/>
    <w:rsid w:val="007C37CD"/>
    <w:rsid w:val="007C6AA1"/>
    <w:rsid w:val="00807871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74906"/>
    <w:rsid w:val="00975122"/>
    <w:rsid w:val="009A59B4"/>
    <w:rsid w:val="009B68BB"/>
    <w:rsid w:val="009C2FE2"/>
    <w:rsid w:val="009D6DAB"/>
    <w:rsid w:val="009E7252"/>
    <w:rsid w:val="009F7B54"/>
    <w:rsid w:val="00A154A2"/>
    <w:rsid w:val="00A249B3"/>
    <w:rsid w:val="00A50BED"/>
    <w:rsid w:val="00A54783"/>
    <w:rsid w:val="00A624CB"/>
    <w:rsid w:val="00A661F3"/>
    <w:rsid w:val="00A723F7"/>
    <w:rsid w:val="00A726B2"/>
    <w:rsid w:val="00A74626"/>
    <w:rsid w:val="00A95C65"/>
    <w:rsid w:val="00AC00EE"/>
    <w:rsid w:val="00AD22C6"/>
    <w:rsid w:val="00AE2862"/>
    <w:rsid w:val="00AE3397"/>
    <w:rsid w:val="00AF2642"/>
    <w:rsid w:val="00B05C1B"/>
    <w:rsid w:val="00B10F5A"/>
    <w:rsid w:val="00B2353E"/>
    <w:rsid w:val="00B33DFA"/>
    <w:rsid w:val="00B3436F"/>
    <w:rsid w:val="00B368C8"/>
    <w:rsid w:val="00B4250E"/>
    <w:rsid w:val="00B46B10"/>
    <w:rsid w:val="00B55FB4"/>
    <w:rsid w:val="00B641FA"/>
    <w:rsid w:val="00B82AFA"/>
    <w:rsid w:val="00B83D77"/>
    <w:rsid w:val="00BA2290"/>
    <w:rsid w:val="00BA3AD0"/>
    <w:rsid w:val="00BB0EFC"/>
    <w:rsid w:val="00BB757D"/>
    <w:rsid w:val="00BC1D87"/>
    <w:rsid w:val="00BD42BA"/>
    <w:rsid w:val="00BF6D6F"/>
    <w:rsid w:val="00BF7314"/>
    <w:rsid w:val="00BF7AE6"/>
    <w:rsid w:val="00C02E63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41F98"/>
    <w:rsid w:val="00E525DE"/>
    <w:rsid w:val="00E550EE"/>
    <w:rsid w:val="00E62843"/>
    <w:rsid w:val="00E63FE1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56710"/>
    <w:rsid w:val="00F80B32"/>
    <w:rsid w:val="00FB5B50"/>
    <w:rsid w:val="00FD31B1"/>
    <w:rsid w:val="00FE1C94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DB4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ET_4nA1GSLmOpZ133hXg3g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8</cp:lastModifiedBy>
  <cp:revision>4</cp:revision>
  <dcterms:created xsi:type="dcterms:W3CDTF">2026-04-24T16:22:00Z</dcterms:created>
  <dcterms:modified xsi:type="dcterms:W3CDTF">2026-04-24T17:42:00Z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