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3557" w14:textId="77777777" w:rsidR="005331F9" w:rsidRDefault="00AE2862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ACBB825" wp14:editId="2A0D33AA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70594" w14:textId="77777777" w:rsidR="005331F9" w:rsidRDefault="005331F9" w:rsidP="009E7252">
      <w:pPr>
        <w:pStyle w:val="Heading1"/>
      </w:pPr>
    </w:p>
    <w:p w14:paraId="69BDB05E" w14:textId="291B9F7E" w:rsidR="0015397C" w:rsidRPr="009D0ADF" w:rsidRDefault="009D0ADF" w:rsidP="00B10F5A">
      <w:pPr>
        <w:pStyle w:val="Heading1"/>
        <w:rPr>
          <w:lang w:val="pt-BR"/>
        </w:rPr>
      </w:pPr>
      <w:r w:rsidRPr="00FA58CD">
        <w:rPr>
          <w:lang w:val="pt-BR"/>
        </w:rPr>
        <w:t>Departamento de Conservação e Recreação</w:t>
      </w:r>
      <w:r w:rsidR="00F80CB5">
        <w:rPr>
          <w:lang w:val="pt-BR"/>
        </w:rPr>
        <w:t xml:space="preserve"> (DCR)</w:t>
      </w:r>
      <w:r w:rsidRPr="00FA58CD">
        <w:rPr>
          <w:lang w:val="pt-BR"/>
        </w:rPr>
        <w:br/>
        <w:t>Estado de Massachusetts</w:t>
      </w:r>
    </w:p>
    <w:p w14:paraId="2D23E96E" w14:textId="77777777" w:rsidR="0015397C" w:rsidRPr="009D0ADF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pt-BR"/>
        </w:rPr>
      </w:pPr>
    </w:p>
    <w:p w14:paraId="55BEEE49" w14:textId="271E011E" w:rsidR="00493DED" w:rsidRPr="00493DED" w:rsidRDefault="003F0100" w:rsidP="00493DED">
      <w:pPr>
        <w:pStyle w:val="Heading1"/>
      </w:pPr>
      <w:r>
        <w:t>Projet</w:t>
      </w:r>
      <w:r w:rsidR="00FE727D">
        <w:t>o DCR</w:t>
      </w:r>
      <w:r>
        <w:t xml:space="preserve"> Shade – Fort Phoenix </w:t>
      </w:r>
      <w:r w:rsidR="000B040F" w:rsidRPr="000B040F">
        <w:t xml:space="preserve">Parque Estadual </w:t>
      </w:r>
      <w:r w:rsidR="00BF7AE6">
        <w:t>(</w:t>
      </w:r>
      <w:r>
        <w:t>Fairhaven</w:t>
      </w:r>
      <w:r w:rsidR="00BF7AE6">
        <w:t>, MA)</w:t>
      </w:r>
      <w:r w:rsidR="00493DED" w:rsidRPr="00493DED">
        <w:t xml:space="preserve"> </w:t>
      </w:r>
    </w:p>
    <w:p w14:paraId="18C851BF" w14:textId="46F5CA7D" w:rsidR="00493DED" w:rsidRPr="00FE727D" w:rsidRDefault="00FE727D" w:rsidP="00493DED">
      <w:pPr>
        <w:pStyle w:val="Heading1"/>
        <w:rPr>
          <w:lang w:val="pt-BR"/>
        </w:rPr>
      </w:pPr>
      <w:r w:rsidRPr="00FE727D">
        <w:rPr>
          <w:lang w:val="pt-BR"/>
        </w:rPr>
        <w:t>Reunião Pública</w:t>
      </w:r>
    </w:p>
    <w:p w14:paraId="57F4BD17" w14:textId="77777777" w:rsidR="00680CF2" w:rsidRPr="00FE727D" w:rsidRDefault="00680CF2" w:rsidP="009E7252">
      <w:pPr>
        <w:pStyle w:val="Heading1"/>
        <w:rPr>
          <w:lang w:val="pt-BR"/>
        </w:rPr>
      </w:pPr>
    </w:p>
    <w:p w14:paraId="6306F7BE" w14:textId="618E34D5" w:rsidR="00493DED" w:rsidRPr="00FE727D" w:rsidRDefault="00FE727D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FE727D">
        <w:rPr>
          <w:b/>
          <w:bCs/>
          <w:color w:val="000000" w:themeColor="text1"/>
          <w:sz w:val="24"/>
          <w:szCs w:val="24"/>
          <w:lang w:val="pt-BR"/>
        </w:rPr>
        <w:t>Quarta-feira, 6 de maio, das 18h às 19h30</w:t>
      </w:r>
      <w:r w:rsidR="00BF6D6F" w:rsidRPr="00FE727D">
        <w:rPr>
          <w:b/>
          <w:bCs/>
          <w:color w:val="000000" w:themeColor="text1"/>
          <w:sz w:val="24"/>
          <w:szCs w:val="24"/>
          <w:lang w:val="pt-BR"/>
        </w:rPr>
        <w:t xml:space="preserve"> </w:t>
      </w:r>
    </w:p>
    <w:p w14:paraId="1D5B0C71" w14:textId="5460AE33" w:rsidR="00BF6D6F" w:rsidRPr="00F03AE8" w:rsidRDefault="00F03AE8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D402B3">
        <w:rPr>
          <w:b/>
          <w:bCs/>
          <w:color w:val="000000" w:themeColor="text1"/>
          <w:sz w:val="24"/>
          <w:szCs w:val="24"/>
          <w:lang w:val="pt-BR"/>
        </w:rPr>
        <w:t xml:space="preserve">Inscreva-se para a reunião </w:t>
      </w:r>
      <w:r>
        <w:rPr>
          <w:b/>
          <w:bCs/>
          <w:color w:val="000000" w:themeColor="text1"/>
          <w:sz w:val="24"/>
          <w:szCs w:val="24"/>
          <w:lang w:val="pt-BR"/>
        </w:rPr>
        <w:t>através</w:t>
      </w:r>
      <w:r w:rsidRPr="00D402B3">
        <w:rPr>
          <w:b/>
          <w:bCs/>
          <w:color w:val="000000" w:themeColor="text1"/>
          <w:sz w:val="24"/>
          <w:szCs w:val="24"/>
          <w:lang w:val="pt-BR"/>
        </w:rPr>
        <w:t xml:space="preserve"> do </w:t>
      </w:r>
      <w:hyperlink r:id="rId9" w:anchor="/registration" w:history="1">
        <w:r w:rsidRPr="00D402B3">
          <w:rPr>
            <w:rStyle w:val="Hyperlink"/>
            <w:b/>
            <w:bCs/>
            <w:sz w:val="24"/>
            <w:szCs w:val="24"/>
            <w:lang w:val="pt-BR"/>
          </w:rPr>
          <w:t>link de registro no Zoom</w:t>
        </w:r>
      </w:hyperlink>
      <w:r w:rsidR="004B6C4E" w:rsidRPr="00F03AE8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48F90B6A" w14:textId="77777777" w:rsidR="005869C3" w:rsidRPr="00F03AE8" w:rsidRDefault="005869C3" w:rsidP="00417033">
      <w:pPr>
        <w:rPr>
          <w:lang w:val="pt-BR"/>
        </w:rPr>
      </w:pPr>
    </w:p>
    <w:p w14:paraId="064B7378" w14:textId="3679213E" w:rsidR="00FE727D" w:rsidRPr="00FE727D" w:rsidRDefault="00FA58CD" w:rsidP="00FE727D">
      <w:pPr>
        <w:rPr>
          <w:sz w:val="24"/>
          <w:szCs w:val="24"/>
          <w:lang w:val="pt-BR"/>
        </w:rPr>
      </w:pPr>
      <w:r w:rsidRPr="00FA58CD">
        <w:rPr>
          <w:sz w:val="24"/>
          <w:szCs w:val="24"/>
          <w:lang w:val="pt-BR"/>
        </w:rPr>
        <w:t xml:space="preserve">Como parte de uma iniciativa estadual de adaptação climática ao calor extremo, o Projeto DCR Shade promove o plantio de cobertura arbórea nativa, a instalação de estruturas de sombreamento e a adequação das áreas pavimentadas, com o objetivo de tornar os parques mais frescos para visitantes e funcionários. Nesta reunião pública virtual, a equipe </w:t>
      </w:r>
      <w:r>
        <w:rPr>
          <w:sz w:val="24"/>
          <w:szCs w:val="24"/>
          <w:lang w:val="pt-BR"/>
        </w:rPr>
        <w:t>responsável</w:t>
      </w:r>
      <w:r w:rsidRPr="00FA58CD">
        <w:rPr>
          <w:sz w:val="24"/>
          <w:szCs w:val="24"/>
          <w:lang w:val="pt-BR"/>
        </w:rPr>
        <w:t xml:space="preserve"> apresentará as propostas do Projeto DCR Shade para o </w:t>
      </w:r>
      <w:r>
        <w:rPr>
          <w:sz w:val="24"/>
          <w:szCs w:val="24"/>
          <w:lang w:val="pt-BR"/>
        </w:rPr>
        <w:t xml:space="preserve">Parque Estadual </w:t>
      </w:r>
      <w:r w:rsidRPr="00FA58CD">
        <w:rPr>
          <w:sz w:val="24"/>
          <w:szCs w:val="24"/>
          <w:lang w:val="pt-BR"/>
        </w:rPr>
        <w:t>Fort Phoenix, incluindo alternativas para o layout do estacionamento na extremidade leste do parque, com a implantação de um novo pavilhão sombreado, áreas de plantio e caminhos acessíveis.</w:t>
      </w:r>
      <w:r>
        <w:rPr>
          <w:sz w:val="24"/>
          <w:szCs w:val="24"/>
          <w:lang w:val="pt-BR"/>
        </w:rPr>
        <w:br/>
      </w:r>
      <w:r w:rsidR="00FE727D" w:rsidRPr="0075502D">
        <w:rPr>
          <w:sz w:val="24"/>
          <w:szCs w:val="24"/>
          <w:lang w:val="pt-BR"/>
        </w:rPr>
        <w:br/>
      </w:r>
      <w:r w:rsidR="00FE727D" w:rsidRPr="00FE727D">
        <w:rPr>
          <w:sz w:val="24"/>
          <w:szCs w:val="24"/>
          <w:lang w:val="pt-BR"/>
        </w:rPr>
        <w:t>As projeções climáticas para 2050 indicam quase um mês de dias de calor intenso — com temperaturas máximas diárias acima de 90°F</w:t>
      </w:r>
      <w:r w:rsidR="0075502D" w:rsidRPr="0075502D">
        <w:rPr>
          <w:sz w:val="24"/>
          <w:szCs w:val="24"/>
          <w:lang w:val="pt-BR"/>
        </w:rPr>
        <w:t xml:space="preserve"> (32.2º C)</w:t>
      </w:r>
      <w:r w:rsidR="00FE727D" w:rsidRPr="00FE727D">
        <w:rPr>
          <w:sz w:val="24"/>
          <w:szCs w:val="24"/>
          <w:lang w:val="pt-BR"/>
        </w:rPr>
        <w:t xml:space="preserve"> em Massachusetts —, com impacto desproporcional sobre populações em situação de injustiça ambiental, idosos e pessoas com doenças crônicas, como asma. As propostas do DCR para ampliar as áreas de sombra no Fort Phoenix protegerão tanto os visitantes quanto aqueles que atendem o público diariamente, incluindo os guardas-parque do DCR, educadores interpretativos e a equipe operacional.</w:t>
      </w:r>
    </w:p>
    <w:p w14:paraId="16463511" w14:textId="77777777" w:rsidR="00493DED" w:rsidRPr="0075502D" w:rsidRDefault="00493DED">
      <w:pPr>
        <w:rPr>
          <w:sz w:val="24"/>
          <w:szCs w:val="24"/>
          <w:lang w:val="pt-BR"/>
        </w:rPr>
      </w:pPr>
    </w:p>
    <w:p w14:paraId="1E6E8F1D" w14:textId="2A5D0572" w:rsidR="48B3E529" w:rsidRPr="0075502D" w:rsidRDefault="0075502D">
      <w:pPr>
        <w:rPr>
          <w:sz w:val="24"/>
          <w:szCs w:val="24"/>
          <w:lang w:val="pt-BR"/>
        </w:rPr>
      </w:pPr>
      <w:r w:rsidRPr="0075502D">
        <w:rPr>
          <w:color w:val="141414"/>
          <w:sz w:val="24"/>
          <w:szCs w:val="24"/>
          <w:lang w:val="pt-BR"/>
        </w:rPr>
        <w:t xml:space="preserve">O público será convidado a apresentar comentários durante a reunião, após a apresentação, por meio da ativação de seus microfones ou pelo uso da funcionalidade de chat, que estará disponível na plataforma virtual de participação. Após a reunião, a apresentação estará disponível para visualização na página </w:t>
      </w:r>
      <w:hyperlink r:id="rId10" w:history="1">
        <w:r w:rsidRPr="0075502D">
          <w:rPr>
            <w:rStyle w:val="Hyperlink"/>
            <w:sz w:val="24"/>
            <w:szCs w:val="24"/>
            <w:lang w:val="pt-BR"/>
          </w:rPr>
          <w:t>'Eventos anteriores' do site de Informações sobre Reuniões Públicas do DCR</w:t>
        </w:r>
      </w:hyperlink>
      <w:r w:rsidRPr="0075502D">
        <w:rPr>
          <w:color w:val="141414"/>
          <w:sz w:val="24"/>
          <w:szCs w:val="24"/>
          <w:lang w:val="pt-BR"/>
        </w:rPr>
        <w:t xml:space="preserve">. O DCR incentiva o público a compartilhar comentários adicionais, com prazo para recebimento de comentários pelo DCR até o dia 20 de maio de 2026. Os comentários podem ser enviados por meio do </w:t>
      </w:r>
      <w:hyperlink r:id="rId11" w:history="1">
        <w:r w:rsidRPr="0075502D">
          <w:rPr>
            <w:rStyle w:val="Hyperlink"/>
            <w:sz w:val="24"/>
            <w:szCs w:val="24"/>
            <w:lang w:val="pt-BR"/>
          </w:rPr>
          <w:t>portal público de comentários do DCR</w:t>
        </w:r>
      </w:hyperlink>
      <w:r w:rsidRPr="0075502D">
        <w:rPr>
          <w:color w:val="141414"/>
          <w:sz w:val="24"/>
          <w:szCs w:val="24"/>
          <w:lang w:val="pt-BR"/>
        </w:rPr>
        <w:t>. Observe que o conteúdo dos comentários enviados ao DCR, juntamente com seu nome, cidade e CEP será publicado no site do DCR. Informações adicionais de contato solicitadas no momento do envio, especialmente o endereço de e-mail, serão utilizadas apenas para comunicação sobre futuras atualizações relacionadas ao projeto ou à propriedade.</w:t>
      </w:r>
    </w:p>
    <w:p w14:paraId="12751F62" w14:textId="77777777" w:rsidR="48B3E529" w:rsidRPr="0075502D" w:rsidRDefault="48B3E529">
      <w:pPr>
        <w:rPr>
          <w:sz w:val="24"/>
          <w:szCs w:val="24"/>
          <w:lang w:val="pt-BR"/>
        </w:rPr>
      </w:pPr>
      <w:r w:rsidRPr="0075502D">
        <w:rPr>
          <w:color w:val="141414"/>
          <w:sz w:val="24"/>
          <w:szCs w:val="24"/>
          <w:lang w:val="pt-BR"/>
        </w:rPr>
        <w:t xml:space="preserve"> </w:t>
      </w:r>
    </w:p>
    <w:p w14:paraId="0D753E54" w14:textId="01CABD4A" w:rsidR="002E7334" w:rsidRPr="0075502D" w:rsidRDefault="00FE727D" w:rsidP="003F0100">
      <w:pPr>
        <w:rPr>
          <w:sz w:val="24"/>
          <w:szCs w:val="24"/>
          <w:lang w:val="pt-BR"/>
        </w:rPr>
      </w:pPr>
      <w:r w:rsidRPr="0075502D">
        <w:rPr>
          <w:color w:val="141414"/>
          <w:sz w:val="24"/>
          <w:szCs w:val="24"/>
          <w:lang w:val="pt-BR"/>
        </w:rPr>
        <w:t xml:space="preserve">Caso tenha dúvidas ou questões relacionadas ao órgão, ou queira ser incluído em uma lista de e-mails para receber comunicados gerais do DCR ou específicos deste projeto, envie um e-mail para </w:t>
      </w:r>
      <w:hyperlink r:id="rId12">
        <w:r w:rsidRPr="0075502D">
          <w:rPr>
            <w:rStyle w:val="Hyperlink"/>
            <w:sz w:val="24"/>
            <w:szCs w:val="24"/>
            <w:lang w:val="pt-BR"/>
          </w:rPr>
          <w:t xml:space="preserve">Mass.Parks@mass.gov </w:t>
        </w:r>
      </w:hyperlink>
      <w:r w:rsidRPr="0075502D">
        <w:rPr>
          <w:sz w:val="24"/>
          <w:szCs w:val="24"/>
          <w:lang w:val="pt-BR"/>
        </w:rPr>
        <w:t xml:space="preserve"> </w:t>
      </w:r>
      <w:r w:rsidRPr="0075502D">
        <w:rPr>
          <w:color w:val="141414"/>
          <w:sz w:val="24"/>
          <w:szCs w:val="24"/>
          <w:lang w:val="pt-BR"/>
        </w:rPr>
        <w:t>ou ligue para 617-626-4973.</w:t>
      </w:r>
    </w:p>
    <w:p w14:paraId="65E4C62C" w14:textId="77777777" w:rsidR="008C1C66" w:rsidRPr="0075502D" w:rsidRDefault="008C1C66" w:rsidP="004530A6">
      <w:pPr>
        <w:pStyle w:val="BodyText"/>
        <w:rPr>
          <w:sz w:val="24"/>
          <w:szCs w:val="24"/>
          <w:lang w:val="pt-BR"/>
        </w:rPr>
      </w:pPr>
    </w:p>
    <w:p w14:paraId="7A8431A0" w14:textId="57E98527" w:rsidR="008C1C66" w:rsidRPr="00FA58CD" w:rsidRDefault="00FE727D" w:rsidP="00FE727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4"/>
          <w:szCs w:val="24"/>
          <w:bdr w:val="none" w:sz="0" w:space="0" w:color="auto" w:frame="1"/>
          <w:lang w:val="pt-BR"/>
        </w:rPr>
      </w:pPr>
      <w:r w:rsidRPr="00FE727D">
        <w:rPr>
          <w:color w:val="595959" w:themeColor="text1" w:themeTint="A6"/>
          <w:sz w:val="24"/>
          <w:szCs w:val="24"/>
          <w:bdr w:val="none" w:sz="0" w:space="0" w:color="auto" w:frame="1"/>
          <w:lang w:val="pt-BR"/>
        </w:rPr>
        <w:t xml:space="preserve">Serviços de interpretação simultânea, online ou presencial, estão disponíveis mediante solicitação por meio do </w:t>
      </w:r>
      <w:hyperlink r:id="rId13" w:history="1">
        <w:r w:rsidRPr="00FE727D">
          <w:rPr>
            <w:rStyle w:val="Hyperlink"/>
            <w:sz w:val="24"/>
            <w:szCs w:val="24"/>
            <w:bdr w:val="none" w:sz="0" w:space="0" w:color="auto" w:frame="1"/>
            <w:lang w:val="pt-BR"/>
          </w:rPr>
          <w:t>Formulário de Solicitação de Tradução e Interpretação do DCR</w:t>
        </w:r>
      </w:hyperlink>
      <w:r w:rsidRPr="00FE727D">
        <w:rPr>
          <w:color w:val="595959" w:themeColor="text1" w:themeTint="A6"/>
          <w:sz w:val="24"/>
          <w:szCs w:val="24"/>
          <w:bdr w:val="none" w:sz="0" w:space="0" w:color="auto" w:frame="1"/>
          <w:lang w:val="pt-BR"/>
        </w:rPr>
        <w:t xml:space="preserve">. Para solicitações de adaptações razoáveis para pessoas com deficiência, envie um e-mail para Melixza G. Esenyie, Gerente de Lei dos Americanos com Deficiências (ADA) e Diversidade no Gabinete Executivo de Energia e Assuntos Ambientais, pelo endereço </w:t>
      </w:r>
      <w:hyperlink r:id="rId14" w:tooltip="mailto:Melixza.Esenyie2@mass.gov" w:history="1">
        <w:r w:rsidRPr="00FE727D">
          <w:rPr>
            <w:rStyle w:val="Hyperlink"/>
            <w:sz w:val="24"/>
            <w:szCs w:val="24"/>
            <w:bdr w:val="none" w:sz="0" w:space="0" w:color="auto" w:frame="1"/>
            <w:lang w:val="pt-BR"/>
          </w:rPr>
          <w:t>Melixza.Esenyie2@mass.gov</w:t>
        </w:r>
      </w:hyperlink>
      <w:r w:rsidRPr="00FE727D">
        <w:rPr>
          <w:sz w:val="24"/>
          <w:szCs w:val="24"/>
          <w:lang w:val="pt-BR"/>
        </w:rPr>
        <w:t xml:space="preserve"> </w:t>
      </w:r>
      <w:r w:rsidRPr="00FE727D">
        <w:rPr>
          <w:color w:val="595959" w:themeColor="text1" w:themeTint="A6"/>
          <w:sz w:val="24"/>
          <w:szCs w:val="24"/>
          <w:bdr w:val="none" w:sz="0" w:space="0" w:color="auto" w:frame="1"/>
          <w:lang w:val="pt-BR"/>
        </w:rPr>
        <w:t>, incluindo uma descrição da adaptação necessária com o máximo de detalhes possível. Solicitações de última hora serão aceitas, mas pode não ser possível atendê-las.</w:t>
      </w:r>
    </w:p>
    <w:sectPr w:rsidR="008C1C66" w:rsidRPr="00FA58CD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829CC"/>
    <w:rsid w:val="00091885"/>
    <w:rsid w:val="00096F47"/>
    <w:rsid w:val="00097650"/>
    <w:rsid w:val="000B040F"/>
    <w:rsid w:val="000B3B0E"/>
    <w:rsid w:val="000B5836"/>
    <w:rsid w:val="000C5F51"/>
    <w:rsid w:val="000D3A14"/>
    <w:rsid w:val="001039EE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73355"/>
    <w:rsid w:val="001C7449"/>
    <w:rsid w:val="001D3289"/>
    <w:rsid w:val="001D7675"/>
    <w:rsid w:val="001E6C91"/>
    <w:rsid w:val="001F26E7"/>
    <w:rsid w:val="002064DF"/>
    <w:rsid w:val="00206D31"/>
    <w:rsid w:val="00212773"/>
    <w:rsid w:val="00220603"/>
    <w:rsid w:val="0022241E"/>
    <w:rsid w:val="00224D74"/>
    <w:rsid w:val="00230817"/>
    <w:rsid w:val="00234D8C"/>
    <w:rsid w:val="00234F1B"/>
    <w:rsid w:val="00245E4F"/>
    <w:rsid w:val="00253480"/>
    <w:rsid w:val="002571A9"/>
    <w:rsid w:val="00261C7A"/>
    <w:rsid w:val="00271F17"/>
    <w:rsid w:val="0027217E"/>
    <w:rsid w:val="00275DF3"/>
    <w:rsid w:val="0028342B"/>
    <w:rsid w:val="0028684B"/>
    <w:rsid w:val="0029488F"/>
    <w:rsid w:val="002B27D9"/>
    <w:rsid w:val="002B7B44"/>
    <w:rsid w:val="002C4694"/>
    <w:rsid w:val="002E5D92"/>
    <w:rsid w:val="002E6D7E"/>
    <w:rsid w:val="002E7334"/>
    <w:rsid w:val="00325AC4"/>
    <w:rsid w:val="00340BEF"/>
    <w:rsid w:val="00351EA0"/>
    <w:rsid w:val="00376757"/>
    <w:rsid w:val="00385B10"/>
    <w:rsid w:val="003869BB"/>
    <w:rsid w:val="00386E4A"/>
    <w:rsid w:val="00394C0D"/>
    <w:rsid w:val="003968FD"/>
    <w:rsid w:val="003D521F"/>
    <w:rsid w:val="003D5806"/>
    <w:rsid w:val="003E7C9E"/>
    <w:rsid w:val="003F0100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5769"/>
    <w:rsid w:val="004B6C4E"/>
    <w:rsid w:val="004E20EF"/>
    <w:rsid w:val="005201A8"/>
    <w:rsid w:val="005331F9"/>
    <w:rsid w:val="00537FED"/>
    <w:rsid w:val="005536A3"/>
    <w:rsid w:val="005569F6"/>
    <w:rsid w:val="0056221C"/>
    <w:rsid w:val="005656D3"/>
    <w:rsid w:val="005831F4"/>
    <w:rsid w:val="005869C3"/>
    <w:rsid w:val="00587F12"/>
    <w:rsid w:val="005C2F5F"/>
    <w:rsid w:val="005C4BDD"/>
    <w:rsid w:val="005C5149"/>
    <w:rsid w:val="005D52ED"/>
    <w:rsid w:val="005D64D0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6F0956"/>
    <w:rsid w:val="00702FCE"/>
    <w:rsid w:val="00706C15"/>
    <w:rsid w:val="007157C3"/>
    <w:rsid w:val="007222C8"/>
    <w:rsid w:val="0072554D"/>
    <w:rsid w:val="007438E7"/>
    <w:rsid w:val="0075502D"/>
    <w:rsid w:val="007746AF"/>
    <w:rsid w:val="00780CA5"/>
    <w:rsid w:val="007C37CD"/>
    <w:rsid w:val="007C6AA1"/>
    <w:rsid w:val="00807871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74906"/>
    <w:rsid w:val="00975122"/>
    <w:rsid w:val="009A4229"/>
    <w:rsid w:val="009A59B4"/>
    <w:rsid w:val="009B68BB"/>
    <w:rsid w:val="009C2FE2"/>
    <w:rsid w:val="009D0ADF"/>
    <w:rsid w:val="009D6DAB"/>
    <w:rsid w:val="009E7252"/>
    <w:rsid w:val="009F7B54"/>
    <w:rsid w:val="00A54783"/>
    <w:rsid w:val="00A624CB"/>
    <w:rsid w:val="00A661F3"/>
    <w:rsid w:val="00A723F7"/>
    <w:rsid w:val="00A726B2"/>
    <w:rsid w:val="00A74626"/>
    <w:rsid w:val="00A95C65"/>
    <w:rsid w:val="00AC00EE"/>
    <w:rsid w:val="00AD22C6"/>
    <w:rsid w:val="00AE2862"/>
    <w:rsid w:val="00AE3397"/>
    <w:rsid w:val="00AF2642"/>
    <w:rsid w:val="00B05C1B"/>
    <w:rsid w:val="00B10F5A"/>
    <w:rsid w:val="00B2353E"/>
    <w:rsid w:val="00B33DFA"/>
    <w:rsid w:val="00B3436F"/>
    <w:rsid w:val="00B368C8"/>
    <w:rsid w:val="00B4250E"/>
    <w:rsid w:val="00B46B10"/>
    <w:rsid w:val="00B55FB4"/>
    <w:rsid w:val="00B641FA"/>
    <w:rsid w:val="00B82AFA"/>
    <w:rsid w:val="00BA2290"/>
    <w:rsid w:val="00BA3AD0"/>
    <w:rsid w:val="00BB0EFC"/>
    <w:rsid w:val="00BC1D87"/>
    <w:rsid w:val="00BD42BA"/>
    <w:rsid w:val="00BF6D6F"/>
    <w:rsid w:val="00BF7314"/>
    <w:rsid w:val="00BF7AE6"/>
    <w:rsid w:val="00C02E63"/>
    <w:rsid w:val="00C06A67"/>
    <w:rsid w:val="00C1039E"/>
    <w:rsid w:val="00C12699"/>
    <w:rsid w:val="00C244B0"/>
    <w:rsid w:val="00C26677"/>
    <w:rsid w:val="00C3299C"/>
    <w:rsid w:val="00C37511"/>
    <w:rsid w:val="00C53C3C"/>
    <w:rsid w:val="00C63093"/>
    <w:rsid w:val="00C73855"/>
    <w:rsid w:val="00C770A0"/>
    <w:rsid w:val="00C80084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1045B"/>
    <w:rsid w:val="00E33D9B"/>
    <w:rsid w:val="00E34FBE"/>
    <w:rsid w:val="00E40626"/>
    <w:rsid w:val="00E4159C"/>
    <w:rsid w:val="00E525DE"/>
    <w:rsid w:val="00E62843"/>
    <w:rsid w:val="00E63FE1"/>
    <w:rsid w:val="00E71614"/>
    <w:rsid w:val="00E76645"/>
    <w:rsid w:val="00E82CA7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03AE8"/>
    <w:rsid w:val="00F56710"/>
    <w:rsid w:val="00F80B32"/>
    <w:rsid w:val="00F80CB5"/>
    <w:rsid w:val="00FA58CD"/>
    <w:rsid w:val="00FB5B50"/>
    <w:rsid w:val="00FC55F0"/>
    <w:rsid w:val="00FD31B1"/>
    <w:rsid w:val="00FE727D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CDB4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ET_4nA1GSLmOpZ133hXg3g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Translation Staff 8</cp:lastModifiedBy>
  <cp:revision>8</cp:revision>
  <dcterms:created xsi:type="dcterms:W3CDTF">2026-04-24T12:21:00Z</dcterms:created>
  <dcterms:modified xsi:type="dcterms:W3CDTF">2026-04-24T13:37:00Z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