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602"/>
        <w:tblW w:w="10785" w:type="dxa"/>
        <w:tblLayout w:type="fixed"/>
        <w:tblLook w:val="0000" w:firstRow="0" w:lastRow="0" w:firstColumn="0" w:lastColumn="0" w:noHBand="0" w:noVBand="0"/>
      </w:tblPr>
      <w:tblGrid>
        <w:gridCol w:w="3577"/>
        <w:gridCol w:w="2752"/>
        <w:gridCol w:w="825"/>
        <w:gridCol w:w="3631"/>
      </w:tblGrid>
      <w:tr w:rsidR="005C52BF" w:rsidRPr="00073E92" w14:paraId="10B69B82" w14:textId="77777777" w:rsidTr="003C33EF">
        <w:trPr>
          <w:trHeight w:val="230"/>
        </w:trPr>
        <w:tc>
          <w:tcPr>
            <w:tcW w:w="10785" w:type="dxa"/>
            <w:gridSpan w:val="4"/>
            <w:tcBorders>
              <w:top w:val="double" w:sz="4" w:space="0" w:color="auto"/>
              <w:left w:val="double" w:sz="4" w:space="0" w:color="auto"/>
              <w:right w:val="double" w:sz="4" w:space="0" w:color="auto"/>
            </w:tcBorders>
          </w:tcPr>
          <w:p w14:paraId="36FFDC63" w14:textId="6C61DE70" w:rsidR="005C52BF" w:rsidRPr="00AD7C76" w:rsidRDefault="007F7267" w:rsidP="2EB456B0">
            <w:pPr>
              <w:pStyle w:val="Heading2"/>
              <w:tabs>
                <w:tab w:val="left" w:pos="270"/>
              </w:tabs>
              <w:rPr>
                <w:rFonts w:asciiTheme="minorHAnsi" w:hAnsiTheme="minorHAnsi" w:cstheme="minorBidi"/>
              </w:rPr>
            </w:pPr>
            <w:r>
              <w:rPr>
                <w:rFonts w:asciiTheme="minorHAnsi" w:hAnsiTheme="minorHAnsi" w:cstheme="minorBidi"/>
                <w:b/>
                <w:bCs/>
                <w:color w:val="auto"/>
              </w:rPr>
              <w:t>Type</w:t>
            </w:r>
            <w:r w:rsidR="005C52BF" w:rsidRPr="2EB456B0">
              <w:rPr>
                <w:rFonts w:asciiTheme="minorHAnsi" w:hAnsiTheme="minorHAnsi" w:cstheme="minorBidi"/>
                <w:b/>
                <w:bCs/>
                <w:color w:val="auto"/>
              </w:rPr>
              <w:t xml:space="preserve"> of overpayment:</w:t>
            </w:r>
            <w:r>
              <w:rPr>
                <w:rFonts w:asciiTheme="minorHAnsi" w:hAnsiTheme="minorHAnsi" w:cstheme="minorBidi"/>
                <w:b/>
                <w:bCs/>
                <w:color w:val="auto"/>
              </w:rPr>
              <w:t xml:space="preserve"> </w:t>
            </w:r>
            <w:r w:rsidR="00AD7C76" w:rsidRPr="00AD7C76">
              <w:rPr>
                <w:rFonts w:asciiTheme="minorHAnsi" w:hAnsiTheme="minorHAnsi" w:cstheme="minorBidi"/>
                <w:color w:val="auto"/>
                <w:sz w:val="22"/>
                <w:szCs w:val="22"/>
              </w:rPr>
              <w:t xml:space="preserve">Please select </w:t>
            </w:r>
            <w:r w:rsidR="00AD7C76">
              <w:rPr>
                <w:rFonts w:asciiTheme="minorHAnsi" w:hAnsiTheme="minorHAnsi" w:cstheme="minorBidi"/>
                <w:color w:val="auto"/>
                <w:sz w:val="22"/>
                <w:szCs w:val="22"/>
              </w:rPr>
              <w:t xml:space="preserve">from </w:t>
            </w:r>
            <w:r w:rsidR="00AD7C76" w:rsidRPr="00AD7C76">
              <w:rPr>
                <w:rFonts w:asciiTheme="minorHAnsi" w:hAnsiTheme="minorHAnsi" w:cstheme="minorBidi"/>
                <w:color w:val="auto"/>
                <w:sz w:val="22"/>
                <w:szCs w:val="22"/>
              </w:rPr>
              <w:t>below</w:t>
            </w:r>
          </w:p>
        </w:tc>
      </w:tr>
      <w:tr w:rsidR="005C52BF" w:rsidRPr="00073E92" w14:paraId="54560667" w14:textId="77777777" w:rsidTr="003C33EF">
        <w:trPr>
          <w:trHeight w:val="308"/>
        </w:trPr>
        <w:tc>
          <w:tcPr>
            <w:tcW w:w="3577" w:type="dxa"/>
            <w:tcBorders>
              <w:top w:val="single" w:sz="6" w:space="0" w:color="auto"/>
              <w:left w:val="double" w:sz="4" w:space="0" w:color="auto"/>
              <w:bottom w:val="single" w:sz="6" w:space="0" w:color="auto"/>
              <w:right w:val="double" w:sz="4" w:space="0" w:color="auto"/>
            </w:tcBorders>
          </w:tcPr>
          <w:p w14:paraId="48788006" w14:textId="24F2A598" w:rsidR="005C52BF" w:rsidRPr="00073E92" w:rsidRDefault="005C52BF" w:rsidP="005C52BF">
            <w:pPr>
              <w:tabs>
                <w:tab w:val="left" w:pos="270"/>
              </w:tabs>
              <w:rPr>
                <w:rFonts w:asciiTheme="minorHAnsi" w:hAnsiTheme="minorHAnsi" w:cstheme="minorHAnsi"/>
              </w:rPr>
            </w:pPr>
            <w:r w:rsidRPr="00073E92">
              <w:rPr>
                <w:rFonts w:asciiTheme="minorHAnsi" w:hAnsiTheme="minorHAnsi" w:cstheme="minorHAnsi"/>
              </w:rPr>
              <w:fldChar w:fldCharType="begin">
                <w:ffData>
                  <w:name w:val="Check1"/>
                  <w:enabled/>
                  <w:calcOnExit w:val="0"/>
                  <w:checkBox>
                    <w:size w:val="16"/>
                    <w:default w:val="0"/>
                  </w:checkBox>
                </w:ffData>
              </w:fldChar>
            </w:r>
            <w:bookmarkStart w:id="0" w:name="Check1"/>
            <w:r w:rsidRPr="00073E92">
              <w:rPr>
                <w:rFonts w:asciiTheme="minorHAnsi" w:hAnsiTheme="minorHAnsi" w:cstheme="minorHAnsi"/>
              </w:rPr>
              <w:instrText xml:space="preserve"> FORMCHECKBOX </w:instrText>
            </w:r>
            <w:r w:rsidR="00543646">
              <w:rPr>
                <w:rFonts w:asciiTheme="minorHAnsi" w:hAnsiTheme="minorHAnsi" w:cstheme="minorHAnsi"/>
              </w:rPr>
            </w:r>
            <w:r w:rsidR="00543646">
              <w:rPr>
                <w:rFonts w:asciiTheme="minorHAnsi" w:hAnsiTheme="minorHAnsi" w:cstheme="minorHAnsi"/>
              </w:rPr>
              <w:fldChar w:fldCharType="separate"/>
            </w:r>
            <w:r w:rsidRPr="00073E92">
              <w:rPr>
                <w:rFonts w:asciiTheme="minorHAnsi" w:hAnsiTheme="minorHAnsi" w:cstheme="minorHAnsi"/>
              </w:rPr>
              <w:fldChar w:fldCharType="end"/>
            </w:r>
            <w:bookmarkEnd w:id="0"/>
            <w:r w:rsidRPr="00073E92">
              <w:rPr>
                <w:rFonts w:asciiTheme="minorHAnsi" w:hAnsiTheme="minorHAnsi" w:cstheme="minorHAnsi"/>
              </w:rPr>
              <w:t xml:space="preserve">  Training Funding</w:t>
            </w:r>
            <w:r w:rsidR="0015614D">
              <w:rPr>
                <w:rFonts w:asciiTheme="minorHAnsi" w:hAnsiTheme="minorHAnsi" w:cstheme="minorHAnsi"/>
              </w:rPr>
              <w:t xml:space="preserve"> </w:t>
            </w:r>
          </w:p>
        </w:tc>
        <w:tc>
          <w:tcPr>
            <w:tcW w:w="3577" w:type="dxa"/>
            <w:gridSpan w:val="2"/>
            <w:tcBorders>
              <w:top w:val="single" w:sz="6" w:space="0" w:color="auto"/>
              <w:left w:val="double" w:sz="4" w:space="0" w:color="auto"/>
              <w:bottom w:val="single" w:sz="6" w:space="0" w:color="auto"/>
              <w:right w:val="double" w:sz="4" w:space="0" w:color="auto"/>
            </w:tcBorders>
          </w:tcPr>
          <w:p w14:paraId="51D4500D" w14:textId="77777777" w:rsidR="005C52BF" w:rsidRPr="00073E92" w:rsidRDefault="005C52BF" w:rsidP="005C52BF">
            <w:pPr>
              <w:tabs>
                <w:tab w:val="left" w:pos="270"/>
              </w:tabs>
              <w:rPr>
                <w:rFonts w:asciiTheme="minorHAnsi" w:hAnsiTheme="minorHAnsi" w:cstheme="minorHAnsi"/>
              </w:rPr>
            </w:pPr>
            <w:r w:rsidRPr="00073E92">
              <w:rPr>
                <w:rFonts w:asciiTheme="minorHAnsi" w:hAnsiTheme="minorHAnsi" w:cstheme="minorHAnsi"/>
              </w:rPr>
              <w:fldChar w:fldCharType="begin">
                <w:ffData>
                  <w:name w:val="Check1"/>
                  <w:enabled/>
                  <w:calcOnExit w:val="0"/>
                  <w:checkBox>
                    <w:size w:val="16"/>
                    <w:default w:val="0"/>
                    <w:checked w:val="0"/>
                  </w:checkBox>
                </w:ffData>
              </w:fldChar>
            </w:r>
            <w:r w:rsidRPr="00073E92">
              <w:rPr>
                <w:rFonts w:asciiTheme="minorHAnsi" w:hAnsiTheme="minorHAnsi" w:cstheme="minorHAnsi"/>
              </w:rPr>
              <w:instrText xml:space="preserve"> FORMCHECKBOX </w:instrText>
            </w:r>
            <w:r w:rsidR="00543646">
              <w:rPr>
                <w:rFonts w:asciiTheme="minorHAnsi" w:hAnsiTheme="minorHAnsi" w:cstheme="minorHAnsi"/>
              </w:rPr>
            </w:r>
            <w:r w:rsidR="00543646">
              <w:rPr>
                <w:rFonts w:asciiTheme="minorHAnsi" w:hAnsiTheme="minorHAnsi" w:cstheme="minorHAnsi"/>
              </w:rPr>
              <w:fldChar w:fldCharType="separate"/>
            </w:r>
            <w:r w:rsidRPr="00073E92">
              <w:rPr>
                <w:rFonts w:asciiTheme="minorHAnsi" w:hAnsiTheme="minorHAnsi" w:cstheme="minorHAnsi"/>
              </w:rPr>
              <w:fldChar w:fldCharType="end"/>
            </w:r>
            <w:r w:rsidRPr="00073E92">
              <w:rPr>
                <w:rFonts w:asciiTheme="minorHAnsi" w:hAnsiTheme="minorHAnsi" w:cstheme="minorHAnsi"/>
              </w:rPr>
              <w:t xml:space="preserve">  Travel While in Training or Job Search</w:t>
            </w:r>
          </w:p>
        </w:tc>
        <w:tc>
          <w:tcPr>
            <w:tcW w:w="3631" w:type="dxa"/>
            <w:tcBorders>
              <w:top w:val="single" w:sz="6" w:space="0" w:color="auto"/>
              <w:left w:val="double" w:sz="4" w:space="0" w:color="auto"/>
              <w:bottom w:val="single" w:sz="6" w:space="0" w:color="auto"/>
              <w:right w:val="double" w:sz="4" w:space="0" w:color="auto"/>
            </w:tcBorders>
          </w:tcPr>
          <w:p w14:paraId="590FF5D0" w14:textId="77777777" w:rsidR="005C52BF" w:rsidRPr="00073E92" w:rsidRDefault="005C52BF" w:rsidP="005C52BF">
            <w:pPr>
              <w:tabs>
                <w:tab w:val="left" w:pos="270"/>
              </w:tabs>
              <w:rPr>
                <w:rFonts w:asciiTheme="minorHAnsi" w:hAnsiTheme="minorHAnsi" w:cstheme="minorHAnsi"/>
              </w:rPr>
            </w:pPr>
            <w:r w:rsidRPr="00073E92">
              <w:rPr>
                <w:rFonts w:asciiTheme="minorHAnsi" w:hAnsiTheme="minorHAnsi" w:cstheme="minorHAnsi"/>
              </w:rPr>
              <w:fldChar w:fldCharType="begin">
                <w:ffData>
                  <w:name w:val=""/>
                  <w:enabled/>
                  <w:calcOnExit w:val="0"/>
                  <w:checkBox>
                    <w:sizeAuto/>
                    <w:default w:val="0"/>
                  </w:checkBox>
                </w:ffData>
              </w:fldChar>
            </w:r>
            <w:r w:rsidRPr="00073E92">
              <w:rPr>
                <w:rFonts w:asciiTheme="minorHAnsi" w:hAnsiTheme="minorHAnsi" w:cstheme="minorHAnsi"/>
              </w:rPr>
              <w:instrText xml:space="preserve"> FORMCHECKBOX </w:instrText>
            </w:r>
            <w:r w:rsidR="00543646">
              <w:rPr>
                <w:rFonts w:asciiTheme="minorHAnsi" w:hAnsiTheme="minorHAnsi" w:cstheme="minorHAnsi"/>
              </w:rPr>
            </w:r>
            <w:r w:rsidR="00543646">
              <w:rPr>
                <w:rFonts w:asciiTheme="minorHAnsi" w:hAnsiTheme="minorHAnsi" w:cstheme="minorHAnsi"/>
              </w:rPr>
              <w:fldChar w:fldCharType="separate"/>
            </w:r>
            <w:r w:rsidRPr="00073E92">
              <w:rPr>
                <w:rFonts w:asciiTheme="minorHAnsi" w:hAnsiTheme="minorHAnsi" w:cstheme="minorHAnsi"/>
              </w:rPr>
              <w:fldChar w:fldCharType="end"/>
            </w:r>
            <w:r w:rsidRPr="00073E92">
              <w:rPr>
                <w:rFonts w:asciiTheme="minorHAnsi" w:hAnsiTheme="minorHAnsi" w:cstheme="minorHAnsi"/>
              </w:rPr>
              <w:t xml:space="preserve">  Reimbursement</w:t>
            </w:r>
          </w:p>
        </w:tc>
      </w:tr>
      <w:tr w:rsidR="005C52BF" w:rsidRPr="00073E92" w14:paraId="3F8310CA" w14:textId="77777777" w:rsidTr="003C33EF">
        <w:trPr>
          <w:trHeight w:val="307"/>
        </w:trPr>
        <w:tc>
          <w:tcPr>
            <w:tcW w:w="3577" w:type="dxa"/>
            <w:tcBorders>
              <w:top w:val="single" w:sz="6" w:space="0" w:color="auto"/>
              <w:left w:val="double" w:sz="4" w:space="0" w:color="auto"/>
              <w:bottom w:val="single" w:sz="6" w:space="0" w:color="auto"/>
              <w:right w:val="double" w:sz="4" w:space="0" w:color="auto"/>
            </w:tcBorders>
          </w:tcPr>
          <w:p w14:paraId="03406F18" w14:textId="77777777" w:rsidR="005C52BF" w:rsidRPr="00073E92" w:rsidRDefault="005C52BF" w:rsidP="005C52BF">
            <w:pPr>
              <w:tabs>
                <w:tab w:val="left" w:pos="270"/>
              </w:tabs>
              <w:rPr>
                <w:rFonts w:asciiTheme="minorHAnsi" w:hAnsiTheme="minorHAnsi" w:cstheme="minorHAnsi"/>
              </w:rPr>
            </w:pPr>
            <w:r w:rsidRPr="00073E92">
              <w:rPr>
                <w:rFonts w:asciiTheme="minorHAnsi" w:hAnsiTheme="minorHAnsi" w:cstheme="minorHAnsi"/>
              </w:rPr>
              <w:fldChar w:fldCharType="begin">
                <w:ffData>
                  <w:name w:val="Check1"/>
                  <w:enabled/>
                  <w:calcOnExit w:val="0"/>
                  <w:checkBox>
                    <w:size w:val="16"/>
                    <w:default w:val="0"/>
                  </w:checkBox>
                </w:ffData>
              </w:fldChar>
            </w:r>
            <w:r w:rsidRPr="00073E92">
              <w:rPr>
                <w:rFonts w:asciiTheme="minorHAnsi" w:hAnsiTheme="minorHAnsi" w:cstheme="minorHAnsi"/>
              </w:rPr>
              <w:instrText xml:space="preserve"> FORMCHECKBOX </w:instrText>
            </w:r>
            <w:r w:rsidR="00543646">
              <w:rPr>
                <w:rFonts w:asciiTheme="minorHAnsi" w:hAnsiTheme="minorHAnsi" w:cstheme="minorHAnsi"/>
              </w:rPr>
            </w:r>
            <w:r w:rsidR="00543646">
              <w:rPr>
                <w:rFonts w:asciiTheme="minorHAnsi" w:hAnsiTheme="minorHAnsi" w:cstheme="minorHAnsi"/>
              </w:rPr>
              <w:fldChar w:fldCharType="separate"/>
            </w:r>
            <w:r w:rsidRPr="00073E92">
              <w:rPr>
                <w:rFonts w:asciiTheme="minorHAnsi" w:hAnsiTheme="minorHAnsi" w:cstheme="minorHAnsi"/>
              </w:rPr>
              <w:fldChar w:fldCharType="end"/>
            </w:r>
            <w:r w:rsidRPr="00073E92">
              <w:rPr>
                <w:rFonts w:asciiTheme="minorHAnsi" w:hAnsiTheme="minorHAnsi" w:cstheme="minorHAnsi"/>
              </w:rPr>
              <w:t xml:space="preserve">  RTAA</w:t>
            </w:r>
          </w:p>
        </w:tc>
        <w:tc>
          <w:tcPr>
            <w:tcW w:w="3577" w:type="dxa"/>
            <w:gridSpan w:val="2"/>
            <w:tcBorders>
              <w:top w:val="single" w:sz="6" w:space="0" w:color="auto"/>
              <w:left w:val="double" w:sz="4" w:space="0" w:color="auto"/>
              <w:bottom w:val="single" w:sz="6" w:space="0" w:color="auto"/>
              <w:right w:val="double" w:sz="4" w:space="0" w:color="auto"/>
            </w:tcBorders>
          </w:tcPr>
          <w:p w14:paraId="59F29EBE" w14:textId="2D1F3ABD" w:rsidR="005C52BF" w:rsidRPr="00073E92" w:rsidRDefault="005C52BF" w:rsidP="005C52BF">
            <w:pPr>
              <w:tabs>
                <w:tab w:val="left" w:pos="270"/>
              </w:tabs>
              <w:rPr>
                <w:rFonts w:asciiTheme="minorHAnsi" w:hAnsiTheme="minorHAnsi" w:cstheme="minorBidi"/>
              </w:rPr>
            </w:pPr>
            <w:r w:rsidRPr="637C2987">
              <w:rPr>
                <w:rFonts w:asciiTheme="minorHAnsi" w:hAnsiTheme="minorHAnsi" w:cstheme="minorBidi"/>
              </w:rPr>
              <w:fldChar w:fldCharType="begin">
                <w:ffData>
                  <w:name w:val="Check1"/>
                  <w:enabled/>
                  <w:calcOnExit w:val="0"/>
                  <w:checkBox>
                    <w:size w:val="16"/>
                    <w:default w:val="0"/>
                  </w:checkBox>
                </w:ffData>
              </w:fldChar>
            </w:r>
            <w:r w:rsidRPr="637C2987">
              <w:rPr>
                <w:rFonts w:asciiTheme="minorHAnsi" w:hAnsiTheme="minorHAnsi" w:cstheme="minorBidi"/>
              </w:rPr>
              <w:instrText xml:space="preserve"> FORMCHECKBOX </w:instrText>
            </w:r>
            <w:r w:rsidR="00543646">
              <w:rPr>
                <w:rFonts w:asciiTheme="minorHAnsi" w:hAnsiTheme="minorHAnsi" w:cstheme="minorBidi"/>
              </w:rPr>
            </w:r>
            <w:r w:rsidR="00543646">
              <w:rPr>
                <w:rFonts w:asciiTheme="minorHAnsi" w:hAnsiTheme="minorHAnsi" w:cstheme="minorBidi"/>
              </w:rPr>
              <w:fldChar w:fldCharType="separate"/>
            </w:r>
            <w:r w:rsidRPr="637C2987">
              <w:rPr>
                <w:rFonts w:asciiTheme="minorHAnsi" w:hAnsiTheme="minorHAnsi" w:cstheme="minorBidi"/>
              </w:rPr>
              <w:fldChar w:fldCharType="end"/>
            </w:r>
            <w:r w:rsidRPr="637C2987">
              <w:rPr>
                <w:rFonts w:asciiTheme="minorHAnsi" w:hAnsiTheme="minorHAnsi" w:cstheme="minorBidi"/>
              </w:rPr>
              <w:t xml:space="preserve">  Relocation </w:t>
            </w:r>
            <w:r w:rsidRPr="00073E92">
              <w:rPr>
                <w:rFonts w:asciiTheme="minorHAnsi" w:hAnsiTheme="minorHAnsi" w:cstheme="minorHAnsi"/>
              </w:rPr>
              <w:tab/>
            </w:r>
          </w:p>
        </w:tc>
        <w:tc>
          <w:tcPr>
            <w:tcW w:w="3631" w:type="dxa"/>
            <w:tcBorders>
              <w:top w:val="single" w:sz="6" w:space="0" w:color="auto"/>
              <w:left w:val="double" w:sz="4" w:space="0" w:color="auto"/>
              <w:bottom w:val="single" w:sz="6" w:space="0" w:color="auto"/>
              <w:right w:val="double" w:sz="4" w:space="0" w:color="auto"/>
            </w:tcBorders>
          </w:tcPr>
          <w:p w14:paraId="4BC0D39D" w14:textId="77777777" w:rsidR="005C52BF" w:rsidRPr="00073E92" w:rsidRDefault="005C52BF" w:rsidP="005C52BF">
            <w:pPr>
              <w:tabs>
                <w:tab w:val="left" w:pos="270"/>
              </w:tabs>
              <w:rPr>
                <w:rFonts w:asciiTheme="minorHAnsi" w:hAnsiTheme="minorHAnsi" w:cstheme="minorHAnsi"/>
              </w:rPr>
            </w:pPr>
            <w:r w:rsidRPr="00073E92">
              <w:rPr>
                <w:rFonts w:asciiTheme="minorHAnsi" w:hAnsiTheme="minorHAnsi" w:cstheme="minorHAnsi"/>
              </w:rPr>
              <w:fldChar w:fldCharType="begin">
                <w:ffData>
                  <w:name w:val=""/>
                  <w:enabled/>
                  <w:calcOnExit w:val="0"/>
                  <w:checkBox>
                    <w:sizeAuto/>
                    <w:default w:val="0"/>
                  </w:checkBox>
                </w:ffData>
              </w:fldChar>
            </w:r>
            <w:r w:rsidRPr="00073E92">
              <w:rPr>
                <w:rFonts w:asciiTheme="minorHAnsi" w:hAnsiTheme="minorHAnsi" w:cstheme="minorHAnsi"/>
              </w:rPr>
              <w:instrText xml:space="preserve"> FORMCHECKBOX </w:instrText>
            </w:r>
            <w:r w:rsidR="00543646">
              <w:rPr>
                <w:rFonts w:asciiTheme="minorHAnsi" w:hAnsiTheme="minorHAnsi" w:cstheme="minorHAnsi"/>
              </w:rPr>
            </w:r>
            <w:r w:rsidR="00543646">
              <w:rPr>
                <w:rFonts w:asciiTheme="minorHAnsi" w:hAnsiTheme="minorHAnsi" w:cstheme="minorHAnsi"/>
              </w:rPr>
              <w:fldChar w:fldCharType="separate"/>
            </w:r>
            <w:r w:rsidRPr="00073E92">
              <w:rPr>
                <w:rFonts w:asciiTheme="minorHAnsi" w:hAnsiTheme="minorHAnsi" w:cstheme="minorHAnsi"/>
              </w:rPr>
              <w:fldChar w:fldCharType="end"/>
            </w:r>
            <w:r w:rsidRPr="00073E92">
              <w:rPr>
                <w:rFonts w:asciiTheme="minorHAnsi" w:hAnsiTheme="minorHAnsi" w:cstheme="minorHAnsi"/>
              </w:rPr>
              <w:t xml:space="preserve">  </w:t>
            </w:r>
            <w:r w:rsidRPr="00073E92">
              <w:rPr>
                <w:rFonts w:asciiTheme="minorHAnsi" w:hAnsiTheme="minorHAnsi" w:cstheme="minorHAnsi"/>
                <w:b/>
              </w:rPr>
              <w:t>Other</w:t>
            </w:r>
          </w:p>
        </w:tc>
      </w:tr>
      <w:tr w:rsidR="005C52BF" w:rsidRPr="00073E92" w14:paraId="736154BC" w14:textId="77777777" w:rsidTr="003C33EF">
        <w:trPr>
          <w:trHeight w:val="312"/>
        </w:trPr>
        <w:tc>
          <w:tcPr>
            <w:tcW w:w="10785" w:type="dxa"/>
            <w:gridSpan w:val="4"/>
            <w:tcBorders>
              <w:top w:val="single" w:sz="6" w:space="0" w:color="auto"/>
              <w:left w:val="double" w:sz="4" w:space="0" w:color="auto"/>
              <w:bottom w:val="single" w:sz="6" w:space="0" w:color="auto"/>
              <w:right w:val="double" w:sz="4" w:space="0" w:color="auto"/>
            </w:tcBorders>
          </w:tcPr>
          <w:p w14:paraId="2227FEA9" w14:textId="77777777" w:rsidR="005C52BF" w:rsidRPr="00073E92" w:rsidRDefault="005C52BF" w:rsidP="005C52BF">
            <w:pPr>
              <w:tabs>
                <w:tab w:val="left" w:pos="270"/>
              </w:tabs>
              <w:rPr>
                <w:rFonts w:asciiTheme="minorHAnsi" w:hAnsiTheme="minorHAnsi" w:cstheme="minorHAnsi"/>
              </w:rPr>
            </w:pPr>
            <w:r w:rsidRPr="00073E92">
              <w:rPr>
                <w:rFonts w:asciiTheme="minorHAnsi" w:hAnsiTheme="minorHAnsi" w:cstheme="minorHAnsi"/>
                <w:b/>
                <w:bCs/>
                <w:sz w:val="24"/>
                <w:szCs w:val="24"/>
              </w:rPr>
              <w:t>Part I.  Client Information</w:t>
            </w:r>
          </w:p>
        </w:tc>
      </w:tr>
      <w:tr w:rsidR="005C52BF" w:rsidRPr="00073E92" w14:paraId="169953E7" w14:textId="77777777" w:rsidTr="003C33EF">
        <w:trPr>
          <w:trHeight w:val="618"/>
        </w:trPr>
        <w:tc>
          <w:tcPr>
            <w:tcW w:w="6329" w:type="dxa"/>
            <w:gridSpan w:val="2"/>
            <w:tcBorders>
              <w:top w:val="single" w:sz="6" w:space="0" w:color="auto"/>
              <w:left w:val="double" w:sz="4" w:space="0" w:color="auto"/>
              <w:bottom w:val="single" w:sz="6" w:space="0" w:color="auto"/>
              <w:right w:val="single" w:sz="6" w:space="0" w:color="auto"/>
            </w:tcBorders>
          </w:tcPr>
          <w:p w14:paraId="77FCAB1A" w14:textId="3D2602D8" w:rsidR="005C52BF" w:rsidRPr="00073E92" w:rsidRDefault="005C52BF" w:rsidP="005C52BF">
            <w:pPr>
              <w:pStyle w:val="Header"/>
              <w:tabs>
                <w:tab w:val="clear" w:pos="4320"/>
                <w:tab w:val="clear" w:pos="8640"/>
                <w:tab w:val="left" w:pos="270"/>
              </w:tabs>
              <w:rPr>
                <w:rFonts w:asciiTheme="minorHAnsi" w:hAnsiTheme="minorHAnsi" w:cstheme="minorHAnsi"/>
              </w:rPr>
            </w:pPr>
            <w:r w:rsidRPr="00073E92">
              <w:rPr>
                <w:rFonts w:asciiTheme="minorHAnsi" w:hAnsiTheme="minorHAnsi" w:cstheme="minorHAnsi"/>
              </w:rPr>
              <w:t>Applicant’s Name (Last, First, Middle)</w:t>
            </w:r>
          </w:p>
          <w:p w14:paraId="333CF98F" w14:textId="77777777" w:rsidR="005C52BF" w:rsidRPr="00073E92" w:rsidRDefault="005C52BF" w:rsidP="005C52BF">
            <w:pPr>
              <w:pStyle w:val="Header"/>
              <w:tabs>
                <w:tab w:val="clear" w:pos="4320"/>
                <w:tab w:val="clear" w:pos="8640"/>
                <w:tab w:val="left" w:pos="270"/>
              </w:tabs>
              <w:rPr>
                <w:rFonts w:asciiTheme="minorHAnsi" w:hAnsiTheme="minorHAnsi" w:cstheme="minorHAnsi"/>
                <w:sz w:val="16"/>
                <w:szCs w:val="16"/>
              </w:rPr>
            </w:pPr>
          </w:p>
          <w:p w14:paraId="453EB931" w14:textId="77777777" w:rsidR="005C52BF" w:rsidRPr="00073E92" w:rsidRDefault="005C52BF" w:rsidP="005C52BF">
            <w:pPr>
              <w:tabs>
                <w:tab w:val="left" w:pos="270"/>
              </w:tabs>
              <w:rPr>
                <w:rFonts w:asciiTheme="minorHAnsi" w:hAnsiTheme="minorHAnsi" w:cstheme="minorHAnsi"/>
                <w:sz w:val="22"/>
                <w:szCs w:val="22"/>
              </w:rPr>
            </w:pPr>
          </w:p>
        </w:tc>
        <w:tc>
          <w:tcPr>
            <w:tcW w:w="4456" w:type="dxa"/>
            <w:gridSpan w:val="2"/>
            <w:tcBorders>
              <w:top w:val="single" w:sz="6" w:space="0" w:color="auto"/>
              <w:left w:val="single" w:sz="6" w:space="0" w:color="auto"/>
              <w:bottom w:val="single" w:sz="6" w:space="0" w:color="auto"/>
              <w:right w:val="double" w:sz="4" w:space="0" w:color="auto"/>
            </w:tcBorders>
          </w:tcPr>
          <w:p w14:paraId="12536944" w14:textId="77777777" w:rsidR="005C52BF" w:rsidRPr="00073E92" w:rsidRDefault="005C52BF" w:rsidP="005C52BF">
            <w:pPr>
              <w:tabs>
                <w:tab w:val="left" w:pos="270"/>
              </w:tabs>
              <w:rPr>
                <w:rFonts w:asciiTheme="minorHAnsi" w:hAnsiTheme="minorHAnsi" w:cstheme="minorHAnsi"/>
              </w:rPr>
            </w:pPr>
            <w:r w:rsidRPr="00073E92">
              <w:rPr>
                <w:rFonts w:asciiTheme="minorHAnsi" w:hAnsiTheme="minorHAnsi" w:cstheme="minorHAnsi"/>
              </w:rPr>
              <w:t>MOSES ID:</w:t>
            </w:r>
          </w:p>
          <w:p w14:paraId="24FA0EBA" w14:textId="77777777" w:rsidR="005C52BF" w:rsidRPr="00073E92" w:rsidRDefault="005C52BF" w:rsidP="005C52BF">
            <w:pPr>
              <w:tabs>
                <w:tab w:val="left" w:pos="270"/>
              </w:tabs>
              <w:rPr>
                <w:rFonts w:asciiTheme="minorHAnsi" w:hAnsiTheme="minorHAnsi" w:cstheme="minorHAnsi"/>
                <w:sz w:val="16"/>
                <w:szCs w:val="16"/>
              </w:rPr>
            </w:pPr>
            <w:r w:rsidRPr="00073E92">
              <w:rPr>
                <w:rFonts w:asciiTheme="minorHAnsi" w:hAnsiTheme="minorHAnsi" w:cstheme="minorHAnsi"/>
                <w:sz w:val="16"/>
                <w:szCs w:val="16"/>
              </w:rPr>
              <w:t xml:space="preserve">                </w:t>
            </w:r>
          </w:p>
          <w:p w14:paraId="2813B1D0" w14:textId="77777777" w:rsidR="005C52BF" w:rsidRPr="00073E92" w:rsidRDefault="005C52BF" w:rsidP="005C52BF">
            <w:pPr>
              <w:tabs>
                <w:tab w:val="left" w:pos="270"/>
              </w:tabs>
              <w:rPr>
                <w:rFonts w:asciiTheme="minorHAnsi" w:hAnsiTheme="minorHAnsi" w:cstheme="minorHAnsi"/>
              </w:rPr>
            </w:pPr>
          </w:p>
        </w:tc>
      </w:tr>
      <w:tr w:rsidR="005C52BF" w:rsidRPr="00073E92" w14:paraId="7098D92A" w14:textId="77777777" w:rsidTr="003C33EF">
        <w:trPr>
          <w:trHeight w:val="708"/>
        </w:trPr>
        <w:tc>
          <w:tcPr>
            <w:tcW w:w="6329" w:type="dxa"/>
            <w:gridSpan w:val="2"/>
            <w:tcBorders>
              <w:top w:val="single" w:sz="6" w:space="0" w:color="auto"/>
              <w:left w:val="double" w:sz="4" w:space="0" w:color="auto"/>
              <w:right w:val="single" w:sz="6" w:space="0" w:color="auto"/>
            </w:tcBorders>
          </w:tcPr>
          <w:p w14:paraId="13348882" w14:textId="77777777" w:rsidR="005C52BF" w:rsidRPr="00073E92" w:rsidRDefault="005C52BF" w:rsidP="005C52BF">
            <w:pPr>
              <w:tabs>
                <w:tab w:val="left" w:pos="270"/>
              </w:tabs>
              <w:rPr>
                <w:rFonts w:asciiTheme="minorHAnsi" w:hAnsiTheme="minorHAnsi" w:cstheme="minorHAnsi"/>
              </w:rPr>
            </w:pPr>
            <w:r w:rsidRPr="00073E92">
              <w:rPr>
                <w:rFonts w:asciiTheme="minorHAnsi" w:hAnsiTheme="minorHAnsi" w:cstheme="minorHAnsi"/>
              </w:rPr>
              <w:t>Address (No., Street, City or County, State, ZIP Code)</w:t>
            </w:r>
          </w:p>
          <w:p w14:paraId="6165908E" w14:textId="77777777" w:rsidR="005C52BF" w:rsidRPr="00073E92" w:rsidRDefault="005C52BF" w:rsidP="005C52BF">
            <w:pPr>
              <w:tabs>
                <w:tab w:val="left" w:pos="270"/>
              </w:tabs>
              <w:rPr>
                <w:rFonts w:asciiTheme="minorHAnsi" w:hAnsiTheme="minorHAnsi" w:cstheme="minorHAnsi"/>
              </w:rPr>
            </w:pPr>
          </w:p>
        </w:tc>
        <w:tc>
          <w:tcPr>
            <w:tcW w:w="4456" w:type="dxa"/>
            <w:gridSpan w:val="2"/>
            <w:tcBorders>
              <w:top w:val="single" w:sz="6" w:space="0" w:color="auto"/>
              <w:left w:val="single" w:sz="6" w:space="0" w:color="auto"/>
              <w:right w:val="double" w:sz="4" w:space="0" w:color="auto"/>
            </w:tcBorders>
          </w:tcPr>
          <w:p w14:paraId="106793AC" w14:textId="77777777" w:rsidR="005C52BF" w:rsidRPr="00073E92" w:rsidRDefault="005C52BF" w:rsidP="005C52BF">
            <w:pPr>
              <w:tabs>
                <w:tab w:val="left" w:pos="270"/>
              </w:tabs>
              <w:rPr>
                <w:rFonts w:asciiTheme="minorHAnsi" w:hAnsiTheme="minorHAnsi" w:cstheme="minorHAnsi"/>
              </w:rPr>
            </w:pPr>
            <w:r w:rsidRPr="00073E92">
              <w:rPr>
                <w:rFonts w:asciiTheme="minorHAnsi" w:hAnsiTheme="minorHAnsi" w:cstheme="minorHAnsi"/>
              </w:rPr>
              <w:t>Home Telephone #</w:t>
            </w:r>
          </w:p>
        </w:tc>
      </w:tr>
      <w:tr w:rsidR="005C52BF" w:rsidRPr="00073E92" w14:paraId="74E1C78A" w14:textId="77777777" w:rsidTr="003C33EF">
        <w:trPr>
          <w:trHeight w:val="251"/>
        </w:trPr>
        <w:tc>
          <w:tcPr>
            <w:tcW w:w="10785" w:type="dxa"/>
            <w:gridSpan w:val="4"/>
            <w:tcBorders>
              <w:top w:val="single" w:sz="6" w:space="0" w:color="auto"/>
              <w:left w:val="double" w:sz="4" w:space="0" w:color="auto"/>
              <w:right w:val="double" w:sz="4" w:space="0" w:color="auto"/>
            </w:tcBorders>
          </w:tcPr>
          <w:p w14:paraId="32D01C7D" w14:textId="77777777" w:rsidR="005C52BF" w:rsidRPr="00073E92" w:rsidRDefault="005C52BF" w:rsidP="005C52BF">
            <w:pPr>
              <w:tabs>
                <w:tab w:val="left" w:pos="270"/>
              </w:tabs>
              <w:rPr>
                <w:rFonts w:asciiTheme="minorHAnsi" w:hAnsiTheme="minorHAnsi" w:cstheme="minorHAnsi"/>
                <w:b/>
              </w:rPr>
            </w:pPr>
            <w:r w:rsidRPr="00073E92">
              <w:rPr>
                <w:rFonts w:asciiTheme="minorHAnsi" w:hAnsiTheme="minorHAnsi" w:cstheme="minorHAnsi"/>
                <w:b/>
                <w:sz w:val="24"/>
                <w:szCs w:val="24"/>
              </w:rPr>
              <w:t>Part II.  Payment &amp; Waiver Information</w:t>
            </w:r>
          </w:p>
        </w:tc>
      </w:tr>
      <w:tr w:rsidR="005C52BF" w14:paraId="18D75480" w14:textId="77777777" w:rsidTr="00867B29">
        <w:trPr>
          <w:trHeight w:val="9182"/>
        </w:trPr>
        <w:tc>
          <w:tcPr>
            <w:tcW w:w="10785" w:type="dxa"/>
            <w:gridSpan w:val="4"/>
            <w:tcBorders>
              <w:top w:val="double" w:sz="4" w:space="0" w:color="auto"/>
              <w:left w:val="double" w:sz="4" w:space="0" w:color="auto"/>
              <w:bottom w:val="double" w:sz="4" w:space="0" w:color="auto"/>
              <w:right w:val="double" w:sz="4" w:space="0" w:color="auto"/>
            </w:tcBorders>
          </w:tcPr>
          <w:p w14:paraId="14B0FB10" w14:textId="77777777" w:rsidR="005C52BF" w:rsidRDefault="005C52BF" w:rsidP="005C52BF">
            <w:pPr>
              <w:pStyle w:val="BodyTextIndent2"/>
              <w:ind w:left="0" w:firstLine="0"/>
              <w:rPr>
                <w:rFonts w:ascii="Tahoma" w:hAnsi="Tahoma"/>
                <w:sz w:val="20"/>
              </w:rPr>
            </w:pPr>
            <w:r>
              <w:rPr>
                <w:rFonts w:ascii="Tahoma" w:hAnsi="Tahoma"/>
                <w:b/>
                <w:sz w:val="20"/>
              </w:rPr>
              <w:t xml:space="preserve">Please check </w:t>
            </w:r>
            <w:r w:rsidRPr="00BA0BE6">
              <w:rPr>
                <w:rFonts w:ascii="Tahoma" w:hAnsi="Tahoma"/>
                <w:b/>
                <w:sz w:val="20"/>
                <w:u w:val="single"/>
              </w:rPr>
              <w:t>one</w:t>
            </w:r>
            <w:r>
              <w:rPr>
                <w:rFonts w:ascii="Tahoma" w:hAnsi="Tahoma"/>
                <w:b/>
                <w:sz w:val="20"/>
              </w:rPr>
              <w:t xml:space="preserve"> of the following</w:t>
            </w:r>
            <w:r>
              <w:rPr>
                <w:rFonts w:ascii="Tahoma" w:hAnsi="Tahoma"/>
                <w:sz w:val="20"/>
              </w:rPr>
              <w:t>:</w:t>
            </w:r>
          </w:p>
          <w:p w14:paraId="649C4716" w14:textId="77777777" w:rsidR="005C52BF" w:rsidRDefault="005C52BF" w:rsidP="005C52BF">
            <w:pPr>
              <w:pStyle w:val="BodyTextIndent2"/>
              <w:rPr>
                <w:rFonts w:ascii="Tahoma" w:hAnsi="Tahoma"/>
                <w:sz w:val="20"/>
              </w:rPr>
            </w:pPr>
          </w:p>
          <w:p w14:paraId="5A60129F" w14:textId="376A1919" w:rsidR="005C52BF" w:rsidRDefault="005C52BF" w:rsidP="005C52BF">
            <w:pPr>
              <w:pStyle w:val="BodyTextIndent2"/>
              <w:rPr>
                <w:rFonts w:ascii="Tahoma" w:hAnsi="Tahoma"/>
                <w:sz w:val="20"/>
              </w:rPr>
            </w:pPr>
            <w:r>
              <w:rPr>
                <w:rFonts w:ascii="Tahoma" w:hAnsi="Tahoma" w:cs="Tahoma"/>
                <w:b/>
                <w:noProof/>
              </w:rPr>
              <mc:AlternateContent>
                <mc:Choice Requires="wps">
                  <w:drawing>
                    <wp:anchor distT="0" distB="0" distL="114300" distR="114300" simplePos="0" relativeHeight="251658241" behindDoc="0" locked="0" layoutInCell="1" allowOverlap="1" wp14:anchorId="17D17E8E" wp14:editId="5AF0CF12">
                      <wp:simplePos x="0" y="0"/>
                      <wp:positionH relativeFrom="column">
                        <wp:posOffset>150495</wp:posOffset>
                      </wp:positionH>
                      <wp:positionV relativeFrom="paragraph">
                        <wp:posOffset>57785</wp:posOffset>
                      </wp:positionV>
                      <wp:extent cx="90805" cy="90805"/>
                      <wp:effectExtent l="9525" t="6350" r="13970" b="7620"/>
                      <wp:wrapNone/>
                      <wp:docPr id="8" name="Cub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1B78B4A">
                    <v:shapetype id="_x0000_t16" coordsize="21600,21600" o:spt="16" adj="5400" path="m@0,l0@0,,21600@1,21600,21600@2,21600,xem0@0nfl@1@0,21600,em@1@0nfl@1,21600e" w14:anchorId="1A3D8293">
                      <v:stroke joinstyle="miter"/>
                      <v:formulas>
                        <v:f eqn="val #0"/>
                        <v:f eqn="sum width 0 #0"/>
                        <v:f eqn="sum height 0 #0"/>
                        <v:f eqn="mid height #0"/>
                        <v:f eqn="prod @1 1 2"/>
                        <v:f eqn="prod @2 1 2"/>
                        <v:f eqn="mid width #0"/>
                      </v:formulas>
                      <v:path limo="10800,10800" textboxrect="0,@0,@1,21600" gradientshapeok="t" o:connecttype="custom" o:connectlocs="@6,0;@4,@0;0,@3;@4,21600;@1,@3;21600,@5" o:connectangles="270,270,180,90,0,0" o:extrusionok="f"/>
                      <v:handles>
                        <v:h position="topLeft,#0" switch="" yrange="0,21600"/>
                      </v:handles>
                      <o:complex v:ext="view"/>
                    </v:shapetype>
                    <v:shape id="Cube 8" style="position:absolute;margin-left:11.85pt;margin-top:4.5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"/>
                  </w:pict>
                </mc:Fallback>
              </mc:AlternateContent>
            </w:r>
            <w:proofErr w:type="gramStart"/>
            <w:r w:rsidRPr="00BA0BE6">
              <w:rPr>
                <w:rFonts w:ascii="Tahoma" w:hAnsi="Tahoma" w:cs="Tahoma"/>
                <w:b/>
              </w:rPr>
              <w:t>A</w:t>
            </w:r>
            <w:proofErr w:type="gramEnd"/>
            <w:r>
              <w:rPr>
                <w:rFonts w:ascii="Tahoma" w:hAnsi="Tahoma" w:cs="Tahoma"/>
                <w:b/>
              </w:rPr>
              <w:t xml:space="preserve"> </w:t>
            </w:r>
            <w:r>
              <w:t xml:space="preserve"> </w:t>
            </w:r>
            <w:r>
              <w:tab/>
            </w:r>
            <w:r>
              <w:rPr>
                <w:rFonts w:ascii="Tahoma" w:hAnsi="Tahoma"/>
                <w:sz w:val="20"/>
              </w:rPr>
              <w:t xml:space="preserve">Enclosed, please find a bank check or money order for the amount overpaid to me by the </w:t>
            </w:r>
            <w:proofErr w:type="spellStart"/>
            <w:r w:rsidR="004C0012">
              <w:rPr>
                <w:rFonts w:ascii="Tahoma" w:hAnsi="Tahoma"/>
                <w:sz w:val="20"/>
              </w:rPr>
              <w:t>MassHire</w:t>
            </w:r>
            <w:proofErr w:type="spellEnd"/>
            <w:r w:rsidR="004C0012">
              <w:rPr>
                <w:rFonts w:ascii="Tahoma" w:hAnsi="Tahoma"/>
                <w:sz w:val="20"/>
              </w:rPr>
              <w:t xml:space="preserve"> </w:t>
            </w:r>
            <w:r>
              <w:rPr>
                <w:rFonts w:ascii="Tahoma" w:hAnsi="Tahoma"/>
                <w:sz w:val="20"/>
              </w:rPr>
              <w:t xml:space="preserve">Department of Career Services. </w:t>
            </w:r>
            <w:r w:rsidR="00C11C29">
              <w:rPr>
                <w:rFonts w:ascii="Tahoma" w:hAnsi="Tahoma"/>
                <w:sz w:val="20"/>
              </w:rPr>
              <w:t xml:space="preserve"> </w:t>
            </w:r>
            <w:r>
              <w:rPr>
                <w:rFonts w:ascii="Tahoma" w:hAnsi="Tahoma"/>
                <w:sz w:val="20"/>
              </w:rPr>
              <w:t xml:space="preserve">Please make checks payable </w:t>
            </w:r>
            <w:proofErr w:type="gramStart"/>
            <w:r>
              <w:rPr>
                <w:rFonts w:ascii="Tahoma" w:hAnsi="Tahoma"/>
                <w:sz w:val="20"/>
              </w:rPr>
              <w:t>to:</w:t>
            </w:r>
            <w:proofErr w:type="gramEnd"/>
            <w:r>
              <w:rPr>
                <w:rFonts w:ascii="Tahoma" w:hAnsi="Tahoma"/>
                <w:sz w:val="20"/>
              </w:rPr>
              <w:t xml:space="preserve"> Commonwealth of Massachusetts/Trade Programs.</w:t>
            </w:r>
          </w:p>
          <w:p w14:paraId="32B752BA" w14:textId="77777777" w:rsidR="005C52BF" w:rsidRDefault="005C52BF" w:rsidP="005C52BF">
            <w:pPr>
              <w:ind w:left="720" w:hanging="720"/>
              <w:rPr>
                <w:rFonts w:ascii="Tahoma" w:hAnsi="Tahoma"/>
                <w:sz w:val="18"/>
              </w:rPr>
            </w:pPr>
            <w:r>
              <w:rPr>
                <w:rFonts w:ascii="Tahoma" w:hAnsi="Tahoma"/>
                <w:sz w:val="18"/>
              </w:rPr>
              <w:tab/>
            </w:r>
            <w:r>
              <w:rPr>
                <w:rFonts w:ascii="Tahoma" w:hAnsi="Tahoma"/>
                <w:sz w:val="18"/>
              </w:rPr>
              <w:tab/>
              <w:t xml:space="preserve">   </w:t>
            </w:r>
          </w:p>
          <w:p w14:paraId="3DED71CD" w14:textId="77777777" w:rsidR="005C52BF" w:rsidRDefault="005C52BF" w:rsidP="005C52BF">
            <w:pPr>
              <w:ind w:left="612"/>
              <w:rPr>
                <w:rFonts w:ascii="Tahoma" w:hAnsi="Tahoma"/>
                <w:sz w:val="18"/>
              </w:rPr>
            </w:pPr>
            <w:r>
              <w:rPr>
                <w:rFonts w:ascii="Tahoma" w:hAnsi="Tahoma"/>
              </w:rPr>
              <w:t>Please forward payments to:</w:t>
            </w:r>
            <w:r>
              <w:rPr>
                <w:rFonts w:ascii="Tahoma" w:hAnsi="Tahoma"/>
                <w:sz w:val="18"/>
              </w:rPr>
              <w:t xml:space="preserve"> </w:t>
            </w:r>
          </w:p>
          <w:p w14:paraId="47BB7F03" w14:textId="0825515C" w:rsidR="00D2768B" w:rsidRPr="00D2768B" w:rsidRDefault="00D2768B" w:rsidP="00D2768B">
            <w:pPr>
              <w:ind w:left="720" w:hanging="720"/>
              <w:jc w:val="center"/>
              <w:rPr>
                <w:rFonts w:ascii="Tahoma" w:hAnsi="Tahoma"/>
                <w:sz w:val="18"/>
              </w:rPr>
            </w:pPr>
            <w:proofErr w:type="spellStart"/>
            <w:r w:rsidRPr="00D2768B">
              <w:rPr>
                <w:rFonts w:ascii="Tahoma" w:hAnsi="Tahoma"/>
                <w:sz w:val="18"/>
              </w:rPr>
              <w:t>MassHire</w:t>
            </w:r>
            <w:proofErr w:type="spellEnd"/>
            <w:r w:rsidR="000074CA">
              <w:rPr>
                <w:rFonts w:ascii="Tahoma" w:hAnsi="Tahoma"/>
                <w:sz w:val="18"/>
              </w:rPr>
              <w:t xml:space="preserve"> </w:t>
            </w:r>
            <w:r w:rsidRPr="00D2768B">
              <w:rPr>
                <w:rFonts w:ascii="Tahoma" w:hAnsi="Tahoma"/>
                <w:sz w:val="18"/>
              </w:rPr>
              <w:t>DCS</w:t>
            </w:r>
            <w:bookmarkStart w:id="1" w:name="_GoBack"/>
            <w:bookmarkEnd w:id="1"/>
          </w:p>
          <w:p w14:paraId="7F0470AD" w14:textId="7074B2A4" w:rsidR="00D2768B" w:rsidRPr="00D2768B" w:rsidRDefault="00D2768B" w:rsidP="00D2768B">
            <w:pPr>
              <w:ind w:left="720" w:hanging="720"/>
              <w:jc w:val="center"/>
              <w:rPr>
                <w:rFonts w:ascii="Tahoma" w:hAnsi="Tahoma"/>
                <w:sz w:val="18"/>
                <w:szCs w:val="18"/>
              </w:rPr>
            </w:pPr>
            <w:r w:rsidRPr="0A795B63">
              <w:rPr>
                <w:rFonts w:ascii="Tahoma" w:hAnsi="Tahoma"/>
                <w:sz w:val="18"/>
                <w:szCs w:val="18"/>
              </w:rPr>
              <w:t xml:space="preserve">19 </w:t>
            </w:r>
            <w:proofErr w:type="spellStart"/>
            <w:r w:rsidRPr="0A795B63">
              <w:rPr>
                <w:rFonts w:ascii="Tahoma" w:hAnsi="Tahoma"/>
                <w:sz w:val="18"/>
                <w:szCs w:val="18"/>
              </w:rPr>
              <w:t>Staniford</w:t>
            </w:r>
            <w:proofErr w:type="spellEnd"/>
            <w:r w:rsidRPr="0A795B63">
              <w:rPr>
                <w:rFonts w:ascii="Tahoma" w:hAnsi="Tahoma"/>
                <w:sz w:val="18"/>
                <w:szCs w:val="18"/>
              </w:rPr>
              <w:t xml:space="preserve"> St</w:t>
            </w:r>
            <w:r w:rsidR="731708E0" w:rsidRPr="0A795B63">
              <w:rPr>
                <w:rFonts w:ascii="Tahoma" w:hAnsi="Tahoma"/>
                <w:sz w:val="18"/>
                <w:szCs w:val="18"/>
              </w:rPr>
              <w:t>reet</w:t>
            </w:r>
          </w:p>
          <w:p w14:paraId="4D1A3F93" w14:textId="5DC48595" w:rsidR="00D2768B" w:rsidRDefault="731708E0" w:rsidP="0A795B63">
            <w:pPr>
              <w:ind w:left="720" w:hanging="720"/>
              <w:jc w:val="center"/>
              <w:rPr>
                <w:rFonts w:ascii="Tahoma" w:hAnsi="Tahoma"/>
                <w:sz w:val="18"/>
                <w:szCs w:val="18"/>
              </w:rPr>
            </w:pPr>
            <w:r w:rsidRPr="0A795B63">
              <w:rPr>
                <w:rFonts w:ascii="Tahoma" w:hAnsi="Tahoma"/>
                <w:sz w:val="18"/>
                <w:szCs w:val="18"/>
              </w:rPr>
              <w:t xml:space="preserve">Attn: Finance/Cash and Benefits, </w:t>
            </w:r>
            <w:r w:rsidR="00674FB4">
              <w:rPr>
                <w:rFonts w:ascii="Tahoma" w:hAnsi="Tahoma"/>
                <w:sz w:val="18"/>
                <w:szCs w:val="18"/>
              </w:rPr>
              <w:t>2</w:t>
            </w:r>
            <w:r w:rsidR="00674FB4" w:rsidRPr="00674FB4">
              <w:rPr>
                <w:rFonts w:ascii="Tahoma" w:hAnsi="Tahoma"/>
                <w:sz w:val="18"/>
                <w:szCs w:val="18"/>
                <w:vertAlign w:val="superscript"/>
              </w:rPr>
              <w:t>nd</w:t>
            </w:r>
            <w:r w:rsidR="00674FB4">
              <w:rPr>
                <w:rFonts w:ascii="Tahoma" w:hAnsi="Tahoma"/>
                <w:sz w:val="18"/>
                <w:szCs w:val="18"/>
                <w:vertAlign w:val="superscript"/>
              </w:rPr>
              <w:t>.</w:t>
            </w:r>
            <w:r w:rsidR="00674FB4">
              <w:rPr>
                <w:rFonts w:ascii="Tahoma" w:hAnsi="Tahoma"/>
                <w:sz w:val="18"/>
                <w:szCs w:val="18"/>
              </w:rPr>
              <w:t xml:space="preserve"> </w:t>
            </w:r>
            <w:r w:rsidRPr="0A795B63">
              <w:rPr>
                <w:rFonts w:ascii="Tahoma" w:hAnsi="Tahoma"/>
                <w:sz w:val="18"/>
                <w:szCs w:val="18"/>
              </w:rPr>
              <w:t>Floor</w:t>
            </w:r>
          </w:p>
          <w:p w14:paraId="1BC584CB" w14:textId="0DB57EB7" w:rsidR="731708E0" w:rsidRDefault="731708E0" w:rsidP="0A795B63">
            <w:pPr>
              <w:ind w:left="720" w:hanging="720"/>
              <w:jc w:val="center"/>
              <w:rPr>
                <w:rFonts w:ascii="Tahoma" w:hAnsi="Tahoma"/>
                <w:sz w:val="18"/>
                <w:szCs w:val="18"/>
              </w:rPr>
            </w:pPr>
            <w:r w:rsidRPr="3A027E7C">
              <w:rPr>
                <w:rFonts w:ascii="Tahoma" w:hAnsi="Tahoma"/>
                <w:sz w:val="18"/>
                <w:szCs w:val="18"/>
              </w:rPr>
              <w:t>(Trade Fund Overpayment)</w:t>
            </w:r>
          </w:p>
          <w:p w14:paraId="68638DD6" w14:textId="77777777" w:rsidR="00D2768B" w:rsidRPr="00D2768B" w:rsidRDefault="00D2768B" w:rsidP="00D2768B">
            <w:pPr>
              <w:ind w:left="720" w:hanging="720"/>
              <w:jc w:val="center"/>
              <w:rPr>
                <w:rFonts w:ascii="Tahoma" w:hAnsi="Tahoma"/>
                <w:sz w:val="18"/>
              </w:rPr>
            </w:pPr>
            <w:r w:rsidRPr="0A795B63">
              <w:rPr>
                <w:rFonts w:ascii="Tahoma" w:hAnsi="Tahoma"/>
                <w:sz w:val="18"/>
                <w:szCs w:val="18"/>
              </w:rPr>
              <w:t>Boston, MA 02114</w:t>
            </w:r>
          </w:p>
          <w:p w14:paraId="3383F344" w14:textId="77777777" w:rsidR="000074CA" w:rsidRDefault="000074CA" w:rsidP="000C02F0">
            <w:pPr>
              <w:ind w:left="720" w:hanging="720"/>
              <w:jc w:val="center"/>
              <w:rPr>
                <w:rFonts w:ascii="Tahoma" w:hAnsi="Tahoma"/>
              </w:rPr>
            </w:pPr>
          </w:p>
          <w:p w14:paraId="284AC934" w14:textId="11233D6F" w:rsidR="005C52BF" w:rsidRPr="005D146D" w:rsidRDefault="005C52BF" w:rsidP="005C52BF">
            <w:pPr>
              <w:ind w:left="612" w:hanging="612"/>
              <w:rPr>
                <w:rFonts w:ascii="Tahoma" w:hAnsi="Tahoma"/>
              </w:rPr>
            </w:pPr>
            <w:r>
              <w:rPr>
                <w:rFonts w:ascii="Tahoma" w:hAnsi="Tahoma"/>
                <w:b/>
                <w:noProof/>
              </w:rPr>
              <mc:AlternateContent>
                <mc:Choice Requires="wps">
                  <w:drawing>
                    <wp:anchor distT="0" distB="0" distL="114300" distR="114300" simplePos="0" relativeHeight="251658242" behindDoc="0" locked="0" layoutInCell="1" allowOverlap="1" wp14:anchorId="6344DC4C" wp14:editId="63C44BFD">
                      <wp:simplePos x="0" y="0"/>
                      <wp:positionH relativeFrom="column">
                        <wp:posOffset>150495</wp:posOffset>
                      </wp:positionH>
                      <wp:positionV relativeFrom="paragraph">
                        <wp:posOffset>17145</wp:posOffset>
                      </wp:positionV>
                      <wp:extent cx="90805" cy="90805"/>
                      <wp:effectExtent l="9525" t="6985" r="13970" b="6985"/>
                      <wp:wrapNone/>
                      <wp:docPr id="7" name="Cub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AC36F70">
                    <v:shape id="Cube 7" style="position:absolute;margin-left:11.85pt;margin-top:1.3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" w14:anchorId="2A686865"/>
                  </w:pict>
                </mc:Fallback>
              </mc:AlternateContent>
            </w:r>
            <w:r w:rsidRPr="00BA0BE6">
              <w:rPr>
                <w:rFonts w:ascii="Tahoma" w:hAnsi="Tahoma"/>
                <w:b/>
              </w:rPr>
              <w:t>B</w:t>
            </w:r>
            <w:r>
              <w:rPr>
                <w:rFonts w:ascii="Tahoma" w:hAnsi="Tahoma"/>
              </w:rPr>
              <w:t xml:space="preserve">  </w:t>
            </w:r>
            <w:r>
              <w:t xml:space="preserve">     </w:t>
            </w:r>
            <w:r>
              <w:rPr>
                <w:rFonts w:ascii="Tahoma" w:hAnsi="Tahoma"/>
              </w:rPr>
              <w:t xml:space="preserve">I would like to request to </w:t>
            </w:r>
            <w:r w:rsidRPr="00F37B42">
              <w:rPr>
                <w:rFonts w:ascii="Tahoma" w:hAnsi="Tahoma"/>
              </w:rPr>
              <w:t>set</w:t>
            </w:r>
            <w:r>
              <w:rPr>
                <w:rFonts w:ascii="Tahoma" w:hAnsi="Tahoma"/>
                <w:b/>
              </w:rPr>
              <w:t xml:space="preserve"> </w:t>
            </w:r>
            <w:r>
              <w:rPr>
                <w:rFonts w:ascii="Tahoma" w:hAnsi="Tahoma"/>
              </w:rPr>
              <w:t xml:space="preserve">up and schedule a </w:t>
            </w:r>
            <w:r w:rsidRPr="00F37B42">
              <w:rPr>
                <w:rFonts w:ascii="Tahoma" w:hAnsi="Tahoma"/>
              </w:rPr>
              <w:t>payment plan to pay the overpaid amount in ins</w:t>
            </w:r>
            <w:r>
              <w:rPr>
                <w:rFonts w:ascii="Tahoma" w:hAnsi="Tahoma"/>
              </w:rPr>
              <w:t>tallments</w:t>
            </w:r>
            <w:r w:rsidRPr="00F37B42">
              <w:rPr>
                <w:rFonts w:ascii="Tahoma" w:hAnsi="Tahoma"/>
              </w:rPr>
              <w:t>.</w:t>
            </w:r>
            <w:r>
              <w:rPr>
                <w:rFonts w:ascii="Tahoma" w:hAnsi="Tahoma"/>
              </w:rPr>
              <w:t xml:space="preserve">        </w:t>
            </w:r>
            <w:r w:rsidRPr="005D146D">
              <w:rPr>
                <w:rFonts w:ascii="Tahoma" w:hAnsi="Tahoma"/>
              </w:rPr>
              <w:t xml:space="preserve">Please contact the Trade Unit at </w:t>
            </w:r>
            <w:hyperlink r:id="rId10">
              <w:r w:rsidR="00333D95" w:rsidRPr="2C5E969C">
                <w:rPr>
                  <w:rStyle w:val="Hyperlink"/>
                  <w:rFonts w:ascii="Calibri" w:eastAsia="Calibri" w:hAnsi="Calibri" w:cs="Calibri"/>
                  <w:sz w:val="22"/>
                  <w:szCs w:val="22"/>
                </w:rPr>
                <w:t>TradePrograms@detma.org</w:t>
              </w:r>
            </w:hyperlink>
            <w:r w:rsidR="00333D95" w:rsidRPr="2C5E969C">
              <w:rPr>
                <w:rFonts w:ascii="Arial" w:eastAsia="Arial" w:hAnsi="Arial" w:cs="Arial"/>
                <w:sz w:val="40"/>
                <w:szCs w:val="40"/>
              </w:rPr>
              <w:t xml:space="preserve"> </w:t>
            </w:r>
            <w:r w:rsidRPr="005D146D">
              <w:rPr>
                <w:rFonts w:ascii="Tahoma" w:hAnsi="Tahoma"/>
              </w:rPr>
              <w:t>to set up this method of payment.</w:t>
            </w:r>
          </w:p>
          <w:p w14:paraId="58159F17" w14:textId="77777777" w:rsidR="005C52BF" w:rsidRDefault="005C52BF" w:rsidP="005C52BF">
            <w:pPr>
              <w:rPr>
                <w:rFonts w:ascii="Tahoma" w:hAnsi="Tahoma"/>
              </w:rPr>
            </w:pPr>
            <w:r>
              <w:rPr>
                <w:rFonts w:ascii="Tahoma" w:hAnsi="Tahoma"/>
              </w:rPr>
              <w:t xml:space="preserve"> </w:t>
            </w:r>
          </w:p>
          <w:p w14:paraId="50850EF8" w14:textId="77777777" w:rsidR="005C52BF" w:rsidRDefault="005C52BF" w:rsidP="005C52BF">
            <w:pPr>
              <w:pStyle w:val="BodyTextIndent3"/>
              <w:ind w:hanging="612"/>
            </w:pPr>
            <w:r>
              <w:rPr>
                <w:b/>
                <w:noProof/>
              </w:rPr>
              <mc:AlternateContent>
                <mc:Choice Requires="wps">
                  <w:drawing>
                    <wp:anchor distT="0" distB="0" distL="114300" distR="114300" simplePos="0" relativeHeight="251658243" behindDoc="0" locked="0" layoutInCell="1" allowOverlap="1" wp14:anchorId="7CA416D4" wp14:editId="3E0CAEC3">
                      <wp:simplePos x="0" y="0"/>
                      <wp:positionH relativeFrom="column">
                        <wp:posOffset>150495</wp:posOffset>
                      </wp:positionH>
                      <wp:positionV relativeFrom="paragraph">
                        <wp:posOffset>33655</wp:posOffset>
                      </wp:positionV>
                      <wp:extent cx="90805" cy="90805"/>
                      <wp:effectExtent l="9525" t="6985" r="13970" b="6985"/>
                      <wp:wrapNone/>
                      <wp:docPr id="6" name="Cub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51ACAD0">
                    <v:shape id="Cube 6" style="position:absolute;margin-left:11.85pt;margin-top:2.6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" w14:anchorId="7A4314B9"/>
                  </w:pict>
                </mc:Fallback>
              </mc:AlternateContent>
            </w:r>
            <w:r>
              <w:rPr>
                <w:b/>
              </w:rPr>
              <w:t>C</w:t>
            </w:r>
            <w:r>
              <w:t xml:space="preserve">      I would like to request a waiver of this overpayment with the </w:t>
            </w:r>
            <w:proofErr w:type="spellStart"/>
            <w:r>
              <w:t>MassHire</w:t>
            </w:r>
            <w:proofErr w:type="spellEnd"/>
            <w:r>
              <w:t xml:space="preserve"> Department of Career Services – Trade Unit.</w:t>
            </w:r>
          </w:p>
          <w:p w14:paraId="1B9C233A" w14:textId="77777777" w:rsidR="005C52BF" w:rsidRDefault="005C52BF" w:rsidP="005C52BF">
            <w:pPr>
              <w:pStyle w:val="BodyTextIndent3"/>
            </w:pPr>
          </w:p>
          <w:p w14:paraId="50002776" w14:textId="7A7CD1F7" w:rsidR="005C52BF" w:rsidRDefault="005C52BF" w:rsidP="005C52BF">
            <w:pPr>
              <w:pStyle w:val="BodyTextIndent3"/>
            </w:pPr>
            <w:r>
              <w:t xml:space="preserve">If you choose C, please give an explanation regarding your need for the Waiver and why it </w:t>
            </w:r>
            <w:proofErr w:type="gramStart"/>
            <w:r>
              <w:t>should be granted</w:t>
            </w:r>
            <w:proofErr w:type="gramEnd"/>
            <w:r>
              <w:t xml:space="preserve">.  </w:t>
            </w:r>
            <w:r w:rsidR="6CAD6FE0">
              <w:t>You must</w:t>
            </w:r>
            <w:r>
              <w:t xml:space="preserve"> include detailed information that will help in granting this Waiver (e.g.  </w:t>
            </w:r>
            <w:proofErr w:type="gramStart"/>
            <w:r>
              <w:t>financial</w:t>
            </w:r>
            <w:proofErr w:type="gramEnd"/>
            <w:r>
              <w:t xml:space="preserve"> hardship, etc.).  Please attach additional documentation if desired.  </w:t>
            </w:r>
            <w:r>
              <w:rPr>
                <w:b/>
              </w:rPr>
              <w:t>(See attached for Trade Regulations regarding overpayments)</w:t>
            </w:r>
            <w:r>
              <w:t xml:space="preserve">.  </w:t>
            </w:r>
            <w:r w:rsidR="00A1524C">
              <w:t xml:space="preserve">Please send the justification to </w:t>
            </w:r>
            <w:hyperlink r:id="rId11">
              <w:r w:rsidR="00A1524C" w:rsidRPr="2C5E969C">
                <w:rPr>
                  <w:rStyle w:val="Hyperlink"/>
                  <w:rFonts w:ascii="Calibri" w:eastAsia="Calibri" w:hAnsi="Calibri" w:cs="Calibri"/>
                  <w:sz w:val="22"/>
                  <w:szCs w:val="22"/>
                </w:rPr>
                <w:t>TradePrograms@detma.org</w:t>
              </w:r>
            </w:hyperlink>
            <w:r w:rsidR="00C11C29">
              <w:rPr>
                <w:rStyle w:val="Hyperlink"/>
                <w:rFonts w:ascii="Calibri" w:eastAsia="Calibri" w:hAnsi="Calibri" w:cs="Calibri"/>
                <w:sz w:val="22"/>
                <w:szCs w:val="22"/>
              </w:rPr>
              <w:t>.</w:t>
            </w:r>
          </w:p>
          <w:p w14:paraId="30F6A6F8" w14:textId="77777777" w:rsidR="005C52BF" w:rsidRDefault="005C52BF" w:rsidP="005C52BF">
            <w:pPr>
              <w:tabs>
                <w:tab w:val="left" w:pos="10602"/>
              </w:tabs>
              <w:rPr>
                <w:rFonts w:ascii="Tahoma" w:hAnsi="Tahoma"/>
              </w:rPr>
            </w:pPr>
          </w:p>
          <w:p w14:paraId="01704E6A" w14:textId="77777777" w:rsidR="005C52BF" w:rsidRDefault="005C52BF" w:rsidP="005C52BF">
            <w:pPr>
              <w:ind w:left="-270" w:hanging="90"/>
              <w:jc w:val="center"/>
              <w:rPr>
                <w:rFonts w:ascii="Tahoma" w:hAnsi="Tahoma"/>
              </w:rPr>
            </w:pPr>
            <w:r>
              <w:rPr>
                <w:rFonts w:ascii="Tahoma" w:hAnsi="Tahoma"/>
              </w:rPr>
              <w:t>______________________________________________________________________________________</w:t>
            </w:r>
          </w:p>
          <w:p w14:paraId="4C7CF593" w14:textId="77777777" w:rsidR="005C52BF" w:rsidRDefault="005C52BF" w:rsidP="005C52BF">
            <w:pPr>
              <w:ind w:left="-270" w:hanging="90"/>
              <w:jc w:val="center"/>
              <w:rPr>
                <w:rFonts w:ascii="Tahoma" w:hAnsi="Tahoma"/>
              </w:rPr>
            </w:pPr>
          </w:p>
          <w:p w14:paraId="70E5E3AA" w14:textId="77777777" w:rsidR="005C52BF" w:rsidRDefault="005C52BF" w:rsidP="005C52BF">
            <w:pPr>
              <w:ind w:left="-270" w:hanging="90"/>
              <w:jc w:val="center"/>
              <w:rPr>
                <w:rFonts w:ascii="Tahoma" w:hAnsi="Tahoma"/>
              </w:rPr>
            </w:pPr>
          </w:p>
          <w:p w14:paraId="3E5BDF34" w14:textId="77777777" w:rsidR="005C52BF" w:rsidRDefault="005C52BF" w:rsidP="005C52BF">
            <w:pPr>
              <w:ind w:left="-270" w:hanging="90"/>
              <w:jc w:val="center"/>
              <w:rPr>
                <w:rFonts w:ascii="Tahoma" w:hAnsi="Tahoma"/>
              </w:rPr>
            </w:pPr>
            <w:r>
              <w:rPr>
                <w:rFonts w:ascii="Tahoma" w:hAnsi="Tahoma"/>
              </w:rPr>
              <w:t>______________________________________________________________________________________</w:t>
            </w:r>
          </w:p>
          <w:p w14:paraId="658E9DD6" w14:textId="77777777" w:rsidR="005C52BF" w:rsidRDefault="005C52BF" w:rsidP="005C52BF">
            <w:pPr>
              <w:ind w:left="-270" w:hanging="90"/>
              <w:jc w:val="center"/>
              <w:rPr>
                <w:rFonts w:ascii="Tahoma" w:hAnsi="Tahoma"/>
              </w:rPr>
            </w:pPr>
          </w:p>
          <w:p w14:paraId="2B4A13AE" w14:textId="77777777" w:rsidR="005C52BF" w:rsidRDefault="005C52BF" w:rsidP="005C52BF">
            <w:pPr>
              <w:ind w:left="-270" w:hanging="90"/>
              <w:jc w:val="center"/>
              <w:rPr>
                <w:rFonts w:ascii="Tahoma" w:hAnsi="Tahoma"/>
              </w:rPr>
            </w:pPr>
          </w:p>
          <w:p w14:paraId="53E1B421" w14:textId="77777777" w:rsidR="005C52BF" w:rsidRDefault="005C52BF" w:rsidP="005C52BF">
            <w:pPr>
              <w:ind w:left="-270" w:hanging="90"/>
              <w:jc w:val="center"/>
              <w:rPr>
                <w:rFonts w:ascii="Tahoma" w:hAnsi="Tahoma"/>
              </w:rPr>
            </w:pPr>
            <w:r>
              <w:rPr>
                <w:rFonts w:ascii="Tahoma" w:hAnsi="Tahoma"/>
              </w:rPr>
              <w:t>______________________________________________________________________________________</w:t>
            </w:r>
          </w:p>
          <w:p w14:paraId="14C83F7E" w14:textId="77777777" w:rsidR="005C52BF" w:rsidRDefault="005C52BF" w:rsidP="005C52BF">
            <w:pPr>
              <w:ind w:left="-270" w:hanging="90"/>
              <w:jc w:val="center"/>
              <w:rPr>
                <w:rFonts w:ascii="Tahoma" w:hAnsi="Tahoma"/>
              </w:rPr>
            </w:pPr>
          </w:p>
          <w:p w14:paraId="307D451F" w14:textId="77777777" w:rsidR="005C52BF" w:rsidRDefault="005C52BF" w:rsidP="005C52BF">
            <w:pPr>
              <w:ind w:left="-270" w:hanging="90"/>
              <w:jc w:val="center"/>
              <w:rPr>
                <w:rFonts w:ascii="Tahoma" w:hAnsi="Tahoma"/>
              </w:rPr>
            </w:pPr>
          </w:p>
          <w:p w14:paraId="2D15AA53" w14:textId="77777777" w:rsidR="00867B29" w:rsidRDefault="005C52BF" w:rsidP="65400E90">
            <w:pPr>
              <w:rPr>
                <w:rFonts w:ascii="Tahoma" w:hAnsi="Tahoma"/>
              </w:rPr>
            </w:pPr>
            <w:r w:rsidRPr="65400E90">
              <w:rPr>
                <w:rFonts w:ascii="Tahoma" w:hAnsi="Tahoma"/>
              </w:rPr>
              <w:t xml:space="preserve">_________________________________________________       __________________________________    </w:t>
            </w:r>
          </w:p>
          <w:p w14:paraId="50D17AE5" w14:textId="16FE191A" w:rsidR="005C52BF" w:rsidRDefault="005C52BF" w:rsidP="005C52BF">
            <w:pPr>
              <w:rPr>
                <w:rFonts w:ascii="Tahoma" w:hAnsi="Tahoma"/>
                <w:b/>
              </w:rPr>
            </w:pPr>
            <w:r w:rsidRPr="65400E90">
              <w:rPr>
                <w:rFonts w:ascii="Tahoma" w:hAnsi="Tahoma"/>
                <w:b/>
                <w:bCs/>
              </w:rPr>
              <w:t>Client Signature</w:t>
            </w:r>
            <w:r>
              <w:tab/>
            </w:r>
            <w:r>
              <w:tab/>
            </w:r>
            <w:r>
              <w:tab/>
            </w:r>
            <w:r w:rsidRPr="65400E90">
              <w:rPr>
                <w:rFonts w:ascii="Tahoma" w:hAnsi="Tahoma"/>
                <w:b/>
                <w:bCs/>
              </w:rPr>
              <w:t xml:space="preserve">         </w:t>
            </w:r>
            <w:r>
              <w:tab/>
            </w:r>
            <w:r>
              <w:tab/>
            </w:r>
            <w:r>
              <w:tab/>
            </w:r>
            <w:r>
              <w:tab/>
            </w:r>
            <w:r w:rsidRPr="65400E90">
              <w:rPr>
                <w:rFonts w:ascii="Tahoma" w:hAnsi="Tahoma"/>
                <w:b/>
                <w:bCs/>
              </w:rPr>
              <w:t>Date</w:t>
            </w:r>
          </w:p>
          <w:p w14:paraId="0F648BB8" w14:textId="1562BD0F" w:rsidR="005C52BF" w:rsidRDefault="005C52BF" w:rsidP="005C52BF">
            <w:pPr>
              <w:rPr>
                <w:rFonts w:ascii="Tahoma" w:hAnsi="Tahoma"/>
                <w:b/>
              </w:rPr>
            </w:pPr>
          </w:p>
          <w:p w14:paraId="07FB9CC1" w14:textId="77777777" w:rsidR="00867B29" w:rsidRDefault="00867B29" w:rsidP="005C52BF">
            <w:pPr>
              <w:rPr>
                <w:rFonts w:ascii="Tahoma" w:hAnsi="Tahoma"/>
                <w:b/>
              </w:rPr>
            </w:pPr>
          </w:p>
          <w:p w14:paraId="1F50D43C" w14:textId="77777777" w:rsidR="005C52BF" w:rsidRDefault="005C52BF" w:rsidP="005C52BF">
            <w:pPr>
              <w:rPr>
                <w:rFonts w:ascii="Tahoma" w:hAnsi="Tahoma"/>
                <w:b/>
              </w:rPr>
            </w:pPr>
            <w:r>
              <w:rPr>
                <w:rFonts w:ascii="Tahoma" w:hAnsi="Tahoma"/>
                <w:b/>
              </w:rPr>
              <w:t>_______________________________________________</w:t>
            </w:r>
            <w:r>
              <w:rPr>
                <w:rFonts w:ascii="Tahoma" w:hAnsi="Tahoma"/>
                <w:b/>
              </w:rPr>
              <w:tab/>
            </w:r>
          </w:p>
          <w:p w14:paraId="7AEAB2B9" w14:textId="77777777" w:rsidR="005C52BF" w:rsidRDefault="005C52BF" w:rsidP="005C52BF">
            <w:pPr>
              <w:rPr>
                <w:rFonts w:ascii="Tahoma" w:hAnsi="Tahoma"/>
                <w:b/>
              </w:rPr>
            </w:pPr>
            <w:r>
              <w:rPr>
                <w:rFonts w:ascii="Tahoma" w:hAnsi="Tahoma"/>
                <w:b/>
              </w:rPr>
              <w:t>Printed Name</w:t>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p>
        </w:tc>
      </w:tr>
    </w:tbl>
    <w:p w14:paraId="7C069159" w14:textId="5331EB8B" w:rsidR="00016B58" w:rsidRPr="00917A6A" w:rsidRDefault="00C63F4C" w:rsidP="008346ED">
      <w:pPr>
        <w:jc w:val="center"/>
        <w:rPr>
          <w:rFonts w:asciiTheme="minorHAnsi" w:hAnsiTheme="minorHAnsi" w:cstheme="minorHAnsi"/>
        </w:rPr>
      </w:pPr>
      <w:r w:rsidRPr="00073E92">
        <w:rPr>
          <w:rFonts w:asciiTheme="minorHAnsi" w:hAnsiTheme="minorHAnsi" w:cstheme="minorHAnsi"/>
        </w:rPr>
        <w:t xml:space="preserve">The </w:t>
      </w:r>
      <w:proofErr w:type="spellStart"/>
      <w:r w:rsidRPr="00073E92">
        <w:rPr>
          <w:rFonts w:asciiTheme="minorHAnsi" w:hAnsiTheme="minorHAnsi" w:cstheme="minorHAnsi"/>
        </w:rPr>
        <w:t>MassHire</w:t>
      </w:r>
      <w:proofErr w:type="spellEnd"/>
      <w:r w:rsidRPr="00073E92">
        <w:rPr>
          <w:rFonts w:asciiTheme="minorHAnsi" w:hAnsiTheme="minorHAnsi" w:cstheme="minorHAnsi"/>
        </w:rPr>
        <w:t xml:space="preserve"> </w:t>
      </w:r>
      <w:r w:rsidR="00C11C29">
        <w:rPr>
          <w:rFonts w:asciiTheme="minorHAnsi" w:hAnsiTheme="minorHAnsi" w:cstheme="minorHAnsi"/>
        </w:rPr>
        <w:t>D</w:t>
      </w:r>
      <w:r w:rsidRPr="00073E92">
        <w:rPr>
          <w:rFonts w:asciiTheme="minorHAnsi" w:hAnsiTheme="minorHAnsi" w:cstheme="minorHAnsi"/>
        </w:rPr>
        <w:t xml:space="preserve">epartment of Career Services shall recover any overpayment made to an individual under the Trade act of 1974, as amended, by deduction of the overpayment amount from any benefits payable </w:t>
      </w:r>
      <w:r w:rsidRPr="00A778B3">
        <w:rPr>
          <w:rFonts w:asciiTheme="minorHAnsi" w:hAnsiTheme="minorHAnsi" w:cstheme="minorHAnsi"/>
        </w:rPr>
        <w:t>to such individual if required to do so.</w:t>
      </w:r>
    </w:p>
    <w:p w14:paraId="4E51C4C4" w14:textId="77777777" w:rsidR="008B71A5" w:rsidRPr="00BA0BE6" w:rsidRDefault="008B71A5" w:rsidP="008B71A5">
      <w:pPr>
        <w:tabs>
          <w:tab w:val="left" w:pos="9450"/>
        </w:tabs>
        <w:ind w:left="-180" w:right="-90"/>
        <w:jc w:val="both"/>
        <w:rPr>
          <w:rFonts w:ascii="Tahoma" w:hAnsi="Tahoma"/>
          <w:b/>
          <w:sz w:val="18"/>
          <w:szCs w:val="18"/>
        </w:rPr>
      </w:pPr>
      <w:r>
        <w:rPr>
          <w:rFonts w:ascii="Tahoma" w:hAnsi="Tahoma"/>
          <w:b/>
          <w:sz w:val="18"/>
          <w:szCs w:val="18"/>
        </w:rPr>
        <w:lastRenderedPageBreak/>
        <w:t xml:space="preserve">20 </w:t>
      </w:r>
      <w:r w:rsidRPr="00BA0BE6">
        <w:rPr>
          <w:rFonts w:ascii="Tahoma" w:hAnsi="Tahoma"/>
          <w:b/>
          <w:sz w:val="18"/>
          <w:szCs w:val="18"/>
        </w:rPr>
        <w:t xml:space="preserve">CFR </w:t>
      </w:r>
      <w:r>
        <w:rPr>
          <w:b/>
          <w:sz w:val="18"/>
          <w:szCs w:val="18"/>
        </w:rPr>
        <w:t>§</w:t>
      </w:r>
      <w:r w:rsidRPr="00BA0BE6">
        <w:rPr>
          <w:rFonts w:ascii="Tahoma" w:hAnsi="Tahoma"/>
          <w:b/>
          <w:sz w:val="18"/>
          <w:szCs w:val="18"/>
        </w:rPr>
        <w:t>617.55</w:t>
      </w:r>
    </w:p>
    <w:p w14:paraId="31F66D0B" w14:textId="77777777" w:rsidR="008B71A5" w:rsidRPr="00BA0BE6" w:rsidRDefault="008B71A5" w:rsidP="008B71A5">
      <w:pPr>
        <w:tabs>
          <w:tab w:val="left" w:pos="9450"/>
        </w:tabs>
        <w:ind w:left="-180" w:right="-90"/>
        <w:jc w:val="both"/>
        <w:rPr>
          <w:rFonts w:ascii="Tahoma" w:hAnsi="Tahoma"/>
          <w:b/>
          <w:sz w:val="18"/>
          <w:szCs w:val="18"/>
        </w:rPr>
      </w:pPr>
    </w:p>
    <w:p w14:paraId="55C210AB" w14:textId="77777777" w:rsidR="008B71A5" w:rsidRPr="00BA0BE6" w:rsidRDefault="008B71A5" w:rsidP="008B71A5">
      <w:pPr>
        <w:tabs>
          <w:tab w:val="left" w:pos="9450"/>
        </w:tabs>
        <w:ind w:left="-180" w:right="-90"/>
        <w:jc w:val="both"/>
        <w:rPr>
          <w:rFonts w:ascii="Tahoma" w:hAnsi="Tahoma" w:cs="Tahoma"/>
          <w:b/>
          <w:sz w:val="18"/>
          <w:szCs w:val="18"/>
        </w:rPr>
      </w:pPr>
      <w:r w:rsidRPr="00BA0BE6">
        <w:rPr>
          <w:rFonts w:ascii="Tahoma" w:hAnsi="Tahoma" w:cs="Tahoma"/>
          <w:b/>
          <w:sz w:val="18"/>
          <w:szCs w:val="18"/>
        </w:rPr>
        <w:t>Overpayments; penalties for fraud.</w:t>
      </w:r>
    </w:p>
    <w:p w14:paraId="11064984" w14:textId="77777777" w:rsidR="008B71A5" w:rsidRPr="00BA0BE6" w:rsidRDefault="008B71A5" w:rsidP="008B71A5">
      <w:pPr>
        <w:tabs>
          <w:tab w:val="left" w:pos="9450"/>
        </w:tabs>
        <w:ind w:left="-180" w:right="-90"/>
        <w:jc w:val="both"/>
        <w:rPr>
          <w:rFonts w:ascii="Tahoma" w:hAnsi="Tahoma"/>
          <w:b/>
          <w:sz w:val="18"/>
          <w:szCs w:val="18"/>
        </w:rPr>
      </w:pPr>
    </w:p>
    <w:p w14:paraId="393EF4D1" w14:textId="77777777" w:rsidR="008B71A5" w:rsidRPr="00BA0BE6" w:rsidRDefault="008B71A5" w:rsidP="008B71A5">
      <w:pPr>
        <w:tabs>
          <w:tab w:val="left" w:pos="9450"/>
        </w:tabs>
        <w:ind w:left="-180" w:right="-90"/>
        <w:jc w:val="both"/>
        <w:rPr>
          <w:rFonts w:ascii="Tahoma" w:hAnsi="Tahoma"/>
          <w:sz w:val="18"/>
          <w:szCs w:val="18"/>
        </w:rPr>
      </w:pPr>
      <w:r w:rsidRPr="00BA0BE6">
        <w:rPr>
          <w:rFonts w:ascii="Tahoma" w:hAnsi="Tahoma"/>
          <w:i/>
          <w:sz w:val="18"/>
          <w:szCs w:val="18"/>
        </w:rPr>
        <w:t>(a) Determination and repayment</w:t>
      </w:r>
      <w:r w:rsidRPr="00BA0BE6">
        <w:rPr>
          <w:rFonts w:ascii="Tahoma" w:hAnsi="Tahoma"/>
          <w:sz w:val="18"/>
          <w:szCs w:val="18"/>
        </w:rPr>
        <w:t xml:space="preserve">.  </w:t>
      </w:r>
      <w:proofErr w:type="gramStart"/>
      <w:r w:rsidRPr="00BA0BE6">
        <w:rPr>
          <w:rFonts w:ascii="Tahoma" w:hAnsi="Tahoma"/>
          <w:sz w:val="18"/>
          <w:szCs w:val="18"/>
        </w:rPr>
        <w:t>(1) If a State agency or a court of competent jurisdiction determines that any person or individual has received any payment under this part 617 to which the person or individual was not entitled, including a payment referred to in paragraph (b) or paragraph (c) of this section, such person or individual shall be liable to repay such amount to the State agency, and the State agency shall recover any such overpayment in accordance with the provisions of this part 617; except that the State agency may waive the recovery of any such overpayment if the State agency determines, in accordance with the guidelines prescribed in paragraph (a)(2) of this section, that:</w:t>
      </w:r>
      <w:proofErr w:type="gramEnd"/>
    </w:p>
    <w:p w14:paraId="3F42C1AE" w14:textId="77777777" w:rsidR="008B71A5" w:rsidRPr="00BA0BE6" w:rsidRDefault="008B71A5" w:rsidP="008B71A5">
      <w:pPr>
        <w:tabs>
          <w:tab w:val="left" w:pos="9450"/>
        </w:tabs>
        <w:ind w:left="-180" w:right="-90"/>
        <w:jc w:val="both"/>
        <w:rPr>
          <w:rFonts w:ascii="Tahoma" w:hAnsi="Tahoma"/>
          <w:sz w:val="18"/>
          <w:szCs w:val="18"/>
        </w:rPr>
      </w:pPr>
      <w:r w:rsidRPr="00BA0BE6">
        <w:rPr>
          <w:rFonts w:ascii="Tahoma" w:hAnsi="Tahoma"/>
          <w:sz w:val="18"/>
          <w:szCs w:val="18"/>
        </w:rPr>
        <w:t>(</w:t>
      </w:r>
      <w:proofErr w:type="spellStart"/>
      <w:proofErr w:type="gramStart"/>
      <w:r w:rsidRPr="00BA0BE6">
        <w:rPr>
          <w:rFonts w:ascii="Tahoma" w:hAnsi="Tahoma"/>
          <w:sz w:val="18"/>
          <w:szCs w:val="18"/>
        </w:rPr>
        <w:t>i</w:t>
      </w:r>
      <w:proofErr w:type="spellEnd"/>
      <w:proofErr w:type="gramEnd"/>
      <w:r w:rsidRPr="00BA0BE6">
        <w:rPr>
          <w:rFonts w:ascii="Tahoma" w:hAnsi="Tahoma"/>
          <w:sz w:val="18"/>
          <w:szCs w:val="18"/>
        </w:rPr>
        <w:t>)The payment was made without fault on the part of such person or individual; and</w:t>
      </w:r>
    </w:p>
    <w:p w14:paraId="7F0CFC2F" w14:textId="77777777" w:rsidR="008B71A5" w:rsidRPr="00BA0BE6" w:rsidRDefault="008B71A5" w:rsidP="008B71A5">
      <w:pPr>
        <w:tabs>
          <w:tab w:val="left" w:pos="9450"/>
        </w:tabs>
        <w:ind w:left="-180" w:right="-90"/>
        <w:jc w:val="both"/>
        <w:rPr>
          <w:rFonts w:ascii="Tahoma" w:hAnsi="Tahoma"/>
          <w:sz w:val="18"/>
          <w:szCs w:val="18"/>
        </w:rPr>
      </w:pPr>
      <w:r w:rsidRPr="00BA0BE6">
        <w:rPr>
          <w:rFonts w:ascii="Tahoma" w:hAnsi="Tahoma"/>
          <w:sz w:val="18"/>
          <w:szCs w:val="18"/>
        </w:rPr>
        <w:t>(ii)Requiring such repayment would be contrary to equity and good conscience.</w:t>
      </w:r>
    </w:p>
    <w:p w14:paraId="30339E52" w14:textId="77777777" w:rsidR="008B71A5" w:rsidRPr="00BA0BE6" w:rsidRDefault="008B71A5" w:rsidP="008B71A5">
      <w:pPr>
        <w:pStyle w:val="BodyTextIndent"/>
        <w:tabs>
          <w:tab w:val="left" w:pos="9450"/>
        </w:tabs>
        <w:ind w:left="-180" w:right="-90" w:firstLine="0"/>
        <w:jc w:val="both"/>
        <w:rPr>
          <w:rFonts w:ascii="Tahoma" w:hAnsi="Tahoma"/>
          <w:sz w:val="18"/>
          <w:szCs w:val="18"/>
        </w:rPr>
      </w:pPr>
      <w:r w:rsidRPr="00BA0BE6">
        <w:rPr>
          <w:rFonts w:ascii="Tahoma" w:hAnsi="Tahoma"/>
          <w:sz w:val="18"/>
          <w:szCs w:val="18"/>
        </w:rPr>
        <w:t>(2)(</w:t>
      </w:r>
      <w:proofErr w:type="spellStart"/>
      <w:proofErr w:type="gramStart"/>
      <w:r w:rsidRPr="00BA0BE6">
        <w:rPr>
          <w:rFonts w:ascii="Tahoma" w:hAnsi="Tahoma"/>
          <w:sz w:val="18"/>
          <w:szCs w:val="18"/>
        </w:rPr>
        <w:t>i</w:t>
      </w:r>
      <w:proofErr w:type="spellEnd"/>
      <w:proofErr w:type="gramEnd"/>
      <w:r w:rsidRPr="00BA0BE6">
        <w:rPr>
          <w:rFonts w:ascii="Tahoma" w:hAnsi="Tahoma"/>
          <w:sz w:val="18"/>
          <w:szCs w:val="18"/>
        </w:rPr>
        <w:t>)(A) In determining whether fault exists for purposes of paragraph (a</w:t>
      </w:r>
      <w:proofErr w:type="gramStart"/>
      <w:r w:rsidRPr="00BA0BE6">
        <w:rPr>
          <w:rFonts w:ascii="Tahoma" w:hAnsi="Tahoma"/>
          <w:sz w:val="18"/>
          <w:szCs w:val="18"/>
        </w:rPr>
        <w:t>)(</w:t>
      </w:r>
      <w:proofErr w:type="gramEnd"/>
      <w:r w:rsidRPr="00BA0BE6">
        <w:rPr>
          <w:rFonts w:ascii="Tahoma" w:hAnsi="Tahoma"/>
          <w:sz w:val="18"/>
          <w:szCs w:val="18"/>
        </w:rPr>
        <w:t>1)(</w:t>
      </w:r>
      <w:proofErr w:type="spellStart"/>
      <w:r w:rsidRPr="00BA0BE6">
        <w:rPr>
          <w:rFonts w:ascii="Tahoma" w:hAnsi="Tahoma"/>
          <w:sz w:val="18"/>
          <w:szCs w:val="18"/>
        </w:rPr>
        <w:t>i</w:t>
      </w:r>
      <w:proofErr w:type="spellEnd"/>
      <w:r w:rsidRPr="00BA0BE6">
        <w:rPr>
          <w:rFonts w:ascii="Tahoma" w:hAnsi="Tahoma"/>
          <w:sz w:val="18"/>
          <w:szCs w:val="18"/>
        </w:rPr>
        <w:t>) of this section, the following factors shall be considered:</w:t>
      </w:r>
    </w:p>
    <w:p w14:paraId="474D8462" w14:textId="77777777" w:rsidR="008B71A5" w:rsidRPr="00BA0BE6" w:rsidRDefault="008B71A5" w:rsidP="008B71A5">
      <w:pPr>
        <w:pStyle w:val="BodyTextIndent2"/>
        <w:tabs>
          <w:tab w:val="left" w:pos="9450"/>
        </w:tabs>
        <w:ind w:left="-180" w:right="-90" w:firstLine="0"/>
        <w:jc w:val="both"/>
        <w:rPr>
          <w:rFonts w:ascii="Tahoma" w:hAnsi="Tahoma"/>
          <w:szCs w:val="18"/>
        </w:rPr>
      </w:pPr>
      <w:proofErr w:type="gramStart"/>
      <w:r w:rsidRPr="00BA0BE6">
        <w:rPr>
          <w:rFonts w:ascii="Tahoma" w:hAnsi="Tahoma"/>
          <w:szCs w:val="18"/>
        </w:rPr>
        <w:t>(1) Whether a material statement or representation was made by the person or individual in connection with the application for TAA that resulted in the overpayment, and whether the person or individual knew or should have known that the statement or representation was inaccurate</w:t>
      </w:r>
      <w:proofErr w:type="gramEnd"/>
      <w:r w:rsidRPr="00BA0BE6">
        <w:rPr>
          <w:rFonts w:ascii="Tahoma" w:hAnsi="Tahoma"/>
          <w:szCs w:val="18"/>
        </w:rPr>
        <w:t>.</w:t>
      </w:r>
    </w:p>
    <w:p w14:paraId="03DC8038" w14:textId="77777777" w:rsidR="008B71A5" w:rsidRPr="00BA0BE6" w:rsidRDefault="008B71A5" w:rsidP="008B71A5">
      <w:pPr>
        <w:pStyle w:val="BodyText"/>
        <w:tabs>
          <w:tab w:val="left" w:pos="9450"/>
        </w:tabs>
        <w:ind w:left="-180" w:right="-90"/>
        <w:jc w:val="both"/>
        <w:rPr>
          <w:rFonts w:ascii="Tahoma" w:hAnsi="Tahoma"/>
          <w:szCs w:val="18"/>
        </w:rPr>
      </w:pPr>
      <w:r w:rsidRPr="00BA0BE6">
        <w:rPr>
          <w:rFonts w:ascii="Tahoma" w:hAnsi="Tahoma"/>
          <w:szCs w:val="18"/>
        </w:rPr>
        <w:t>(2)Whether the person or individual failed or caused another to fail to disclose a material fact, in connection with an application for TAA that resulted in overpayment, and whether the person or individual knew or should have known that the fact was material.</w:t>
      </w:r>
    </w:p>
    <w:p w14:paraId="3D2F84F0" w14:textId="77777777" w:rsidR="008B71A5" w:rsidRPr="00BA0BE6" w:rsidRDefault="008B71A5" w:rsidP="008B71A5">
      <w:pPr>
        <w:pStyle w:val="BodyText"/>
        <w:tabs>
          <w:tab w:val="left" w:pos="9450"/>
        </w:tabs>
        <w:ind w:left="-180" w:right="-90"/>
        <w:jc w:val="both"/>
        <w:rPr>
          <w:rFonts w:ascii="Tahoma" w:hAnsi="Tahoma"/>
          <w:szCs w:val="18"/>
        </w:rPr>
      </w:pPr>
      <w:r w:rsidRPr="00BA0BE6">
        <w:rPr>
          <w:rFonts w:ascii="Tahoma" w:hAnsi="Tahoma"/>
          <w:szCs w:val="18"/>
        </w:rPr>
        <w:t xml:space="preserve">(3)Whether the person or individual knew or </w:t>
      </w:r>
      <w:proofErr w:type="gramStart"/>
      <w:r w:rsidRPr="00BA0BE6">
        <w:rPr>
          <w:rFonts w:ascii="Tahoma" w:hAnsi="Tahoma"/>
          <w:szCs w:val="18"/>
        </w:rPr>
        <w:t>could have been expected</w:t>
      </w:r>
      <w:proofErr w:type="gramEnd"/>
      <w:r w:rsidRPr="00BA0BE6">
        <w:rPr>
          <w:rFonts w:ascii="Tahoma" w:hAnsi="Tahoma"/>
          <w:szCs w:val="18"/>
        </w:rPr>
        <w:t xml:space="preserve"> to know, that the person or individual was not entitled to the TAA payment.</w:t>
      </w:r>
    </w:p>
    <w:p w14:paraId="630BC58D" w14:textId="77777777" w:rsidR="008B71A5" w:rsidRPr="00BA0BE6" w:rsidRDefault="008B71A5" w:rsidP="008B71A5">
      <w:pPr>
        <w:pStyle w:val="BodyText"/>
        <w:tabs>
          <w:tab w:val="left" w:pos="9450"/>
        </w:tabs>
        <w:ind w:left="-180" w:right="-90"/>
        <w:jc w:val="both"/>
        <w:rPr>
          <w:rFonts w:ascii="Tahoma" w:hAnsi="Tahoma"/>
          <w:szCs w:val="18"/>
        </w:rPr>
      </w:pPr>
      <w:r w:rsidRPr="00BA0BE6">
        <w:rPr>
          <w:rFonts w:ascii="Tahoma" w:hAnsi="Tahoma"/>
          <w:szCs w:val="18"/>
        </w:rPr>
        <w:t>(4)Whether, for any other reason, the overpayment resulted directly or indirectly, and partially or totally, from any act or omission of the person or individual or of which the person or individual had knowledge, and which was erroneous or inaccurate or otherwise wrong.</w:t>
      </w:r>
    </w:p>
    <w:p w14:paraId="55A68E4F" w14:textId="77777777" w:rsidR="008B71A5" w:rsidRPr="00BA0BE6" w:rsidRDefault="008B71A5" w:rsidP="008B71A5">
      <w:pPr>
        <w:pStyle w:val="BodyText"/>
        <w:tabs>
          <w:tab w:val="left" w:pos="9450"/>
        </w:tabs>
        <w:ind w:left="-180" w:right="-90"/>
        <w:jc w:val="both"/>
        <w:rPr>
          <w:rFonts w:ascii="Tahoma" w:hAnsi="Tahoma"/>
          <w:szCs w:val="18"/>
        </w:rPr>
      </w:pPr>
      <w:r w:rsidRPr="00BA0BE6">
        <w:rPr>
          <w:rFonts w:ascii="Tahoma" w:hAnsi="Tahoma"/>
          <w:szCs w:val="18"/>
        </w:rPr>
        <w:t>(5)Whether there has been a determination of fraud under paragraph (b) of this section or section 243 of the Act.</w:t>
      </w:r>
    </w:p>
    <w:p w14:paraId="71AE4F9A" w14:textId="77777777" w:rsidR="008B71A5" w:rsidRPr="00BA0BE6" w:rsidRDefault="008B71A5" w:rsidP="008B71A5">
      <w:pPr>
        <w:pStyle w:val="BodyTextIndent"/>
        <w:tabs>
          <w:tab w:val="left" w:pos="9450"/>
        </w:tabs>
        <w:ind w:left="-180" w:right="-90" w:firstLine="0"/>
        <w:jc w:val="both"/>
        <w:rPr>
          <w:rFonts w:ascii="Tahoma" w:hAnsi="Tahoma"/>
          <w:sz w:val="18"/>
          <w:szCs w:val="18"/>
        </w:rPr>
      </w:pPr>
      <w:r w:rsidRPr="00BA0BE6">
        <w:rPr>
          <w:rFonts w:ascii="Tahoma" w:hAnsi="Tahoma"/>
          <w:sz w:val="18"/>
          <w:szCs w:val="18"/>
        </w:rPr>
        <w:t>(B) An affirmative finding on any one of the factors in paragraphs (a</w:t>
      </w:r>
      <w:proofErr w:type="gramStart"/>
      <w:r w:rsidRPr="00BA0BE6">
        <w:rPr>
          <w:rFonts w:ascii="Tahoma" w:hAnsi="Tahoma"/>
          <w:sz w:val="18"/>
          <w:szCs w:val="18"/>
        </w:rPr>
        <w:t>)(</w:t>
      </w:r>
      <w:proofErr w:type="gramEnd"/>
      <w:r w:rsidRPr="00BA0BE6">
        <w:rPr>
          <w:rFonts w:ascii="Tahoma" w:hAnsi="Tahoma"/>
          <w:sz w:val="18"/>
          <w:szCs w:val="18"/>
        </w:rPr>
        <w:t>2)(</w:t>
      </w:r>
      <w:proofErr w:type="spellStart"/>
      <w:r w:rsidRPr="00BA0BE6">
        <w:rPr>
          <w:rFonts w:ascii="Tahoma" w:hAnsi="Tahoma"/>
          <w:sz w:val="18"/>
          <w:szCs w:val="18"/>
        </w:rPr>
        <w:t>i</w:t>
      </w:r>
      <w:proofErr w:type="spellEnd"/>
      <w:r w:rsidRPr="00BA0BE6">
        <w:rPr>
          <w:rFonts w:ascii="Tahoma" w:hAnsi="Tahoma"/>
          <w:sz w:val="18"/>
          <w:szCs w:val="18"/>
        </w:rPr>
        <w:t>)(A) of this section precludes waiver of overpayment recovery.</w:t>
      </w:r>
    </w:p>
    <w:p w14:paraId="4730BE28" w14:textId="77777777" w:rsidR="008B71A5" w:rsidRPr="00BA0BE6" w:rsidRDefault="008B71A5" w:rsidP="008B71A5">
      <w:pPr>
        <w:pStyle w:val="BodyTextIndent"/>
        <w:tabs>
          <w:tab w:val="left" w:pos="9450"/>
        </w:tabs>
        <w:ind w:left="-180" w:right="-90" w:firstLine="0"/>
        <w:jc w:val="both"/>
        <w:rPr>
          <w:rFonts w:ascii="Tahoma" w:hAnsi="Tahoma"/>
          <w:sz w:val="18"/>
          <w:szCs w:val="18"/>
        </w:rPr>
      </w:pPr>
      <w:r w:rsidRPr="00BA0BE6">
        <w:rPr>
          <w:rFonts w:ascii="Tahoma" w:hAnsi="Tahoma"/>
          <w:sz w:val="18"/>
          <w:szCs w:val="18"/>
        </w:rPr>
        <w:t>(ii)(A) In determining whether equity and good conscience exists for purposes of paragraph (a</w:t>
      </w:r>
      <w:proofErr w:type="gramStart"/>
      <w:r w:rsidRPr="00BA0BE6">
        <w:rPr>
          <w:rFonts w:ascii="Tahoma" w:hAnsi="Tahoma"/>
          <w:sz w:val="18"/>
          <w:szCs w:val="18"/>
        </w:rPr>
        <w:t>)(</w:t>
      </w:r>
      <w:proofErr w:type="gramEnd"/>
      <w:r w:rsidRPr="00BA0BE6">
        <w:rPr>
          <w:rFonts w:ascii="Tahoma" w:hAnsi="Tahoma"/>
          <w:sz w:val="18"/>
          <w:szCs w:val="18"/>
        </w:rPr>
        <w:t>1)(ii) of this section, the following factors shall be considered:</w:t>
      </w:r>
    </w:p>
    <w:p w14:paraId="33FBDE12" w14:textId="77777777" w:rsidR="008B71A5" w:rsidRPr="00BA0BE6" w:rsidRDefault="008B71A5" w:rsidP="008B71A5">
      <w:pPr>
        <w:pStyle w:val="BodyTextIndent"/>
        <w:tabs>
          <w:tab w:val="left" w:pos="9450"/>
        </w:tabs>
        <w:ind w:left="-180" w:right="-90" w:firstLine="0"/>
        <w:jc w:val="both"/>
        <w:rPr>
          <w:rFonts w:ascii="Tahoma" w:hAnsi="Tahoma"/>
          <w:sz w:val="18"/>
          <w:szCs w:val="18"/>
        </w:rPr>
      </w:pPr>
      <w:proofErr w:type="gramStart"/>
      <w:r w:rsidRPr="00BA0BE6">
        <w:rPr>
          <w:rFonts w:ascii="Tahoma" w:hAnsi="Tahoma"/>
          <w:sz w:val="18"/>
          <w:szCs w:val="18"/>
        </w:rPr>
        <w:t>(1) Whether the overpayment was the result of a decision on appeal, whether the State agency had given notice to the person or individual that the case has been appealed and that the person or individual may be required to repay the overpayment in the event of a reversal on appeal, and whether recovery of the overpayment will not cause extraordinary and lasting financial hardship to the person or individual.</w:t>
      </w:r>
      <w:proofErr w:type="gramEnd"/>
    </w:p>
    <w:p w14:paraId="608334B3" w14:textId="77777777" w:rsidR="008B71A5" w:rsidRPr="00BA0BE6" w:rsidRDefault="008B71A5" w:rsidP="008B71A5">
      <w:pPr>
        <w:pStyle w:val="BodyTextIndent"/>
        <w:tabs>
          <w:tab w:val="left" w:pos="9450"/>
        </w:tabs>
        <w:ind w:left="-180" w:right="-90" w:firstLine="0"/>
        <w:jc w:val="both"/>
        <w:rPr>
          <w:rFonts w:ascii="Tahoma" w:hAnsi="Tahoma"/>
          <w:sz w:val="18"/>
          <w:szCs w:val="18"/>
        </w:rPr>
      </w:pPr>
      <w:r w:rsidRPr="00BA0BE6">
        <w:rPr>
          <w:rFonts w:ascii="Tahoma" w:hAnsi="Tahoma"/>
          <w:sz w:val="18"/>
          <w:szCs w:val="18"/>
        </w:rPr>
        <w:t>(2)Whether recovery of the overpayment will not cause extraordinary financial hardship to the person or individual, and there has been no affirmative finding under paragraph (a</w:t>
      </w:r>
      <w:proofErr w:type="gramStart"/>
      <w:r w:rsidRPr="00BA0BE6">
        <w:rPr>
          <w:rFonts w:ascii="Tahoma" w:hAnsi="Tahoma"/>
          <w:sz w:val="18"/>
          <w:szCs w:val="18"/>
        </w:rPr>
        <w:t>)(</w:t>
      </w:r>
      <w:proofErr w:type="gramEnd"/>
      <w:r w:rsidRPr="00BA0BE6">
        <w:rPr>
          <w:rFonts w:ascii="Tahoma" w:hAnsi="Tahoma"/>
          <w:sz w:val="18"/>
          <w:szCs w:val="18"/>
        </w:rPr>
        <w:t>2)(ii)(A) of this section with respect to such person or individual and such overpayment.</w:t>
      </w:r>
    </w:p>
    <w:p w14:paraId="2489A0E7" w14:textId="77777777" w:rsidR="008B71A5" w:rsidRPr="00BA0BE6" w:rsidRDefault="008B71A5" w:rsidP="008B71A5">
      <w:pPr>
        <w:pStyle w:val="BodyTextIndent"/>
        <w:tabs>
          <w:tab w:val="left" w:pos="9450"/>
        </w:tabs>
        <w:ind w:left="-180" w:right="-90" w:firstLine="0"/>
        <w:jc w:val="both"/>
        <w:rPr>
          <w:rFonts w:ascii="Tahoma" w:hAnsi="Tahoma"/>
          <w:sz w:val="18"/>
          <w:szCs w:val="18"/>
        </w:rPr>
      </w:pPr>
      <w:r w:rsidRPr="00BA0BE6">
        <w:rPr>
          <w:rFonts w:ascii="Tahoma" w:hAnsi="Tahoma"/>
          <w:sz w:val="18"/>
          <w:szCs w:val="18"/>
        </w:rPr>
        <w:t>(B) An affirmative finding on either of the foregoing factors in paragraphs (a</w:t>
      </w:r>
      <w:proofErr w:type="gramStart"/>
      <w:r w:rsidRPr="00BA0BE6">
        <w:rPr>
          <w:rFonts w:ascii="Tahoma" w:hAnsi="Tahoma"/>
          <w:sz w:val="18"/>
          <w:szCs w:val="18"/>
        </w:rPr>
        <w:t>)(</w:t>
      </w:r>
      <w:proofErr w:type="gramEnd"/>
      <w:r w:rsidRPr="00BA0BE6">
        <w:rPr>
          <w:rFonts w:ascii="Tahoma" w:hAnsi="Tahoma"/>
          <w:sz w:val="18"/>
          <w:szCs w:val="18"/>
        </w:rPr>
        <w:t>2)(ii)(A) of this section precludes waiver of overpayment recovery.</w:t>
      </w:r>
    </w:p>
    <w:p w14:paraId="4EEE8AA5" w14:textId="77777777" w:rsidR="008B71A5" w:rsidRPr="00BA0BE6" w:rsidRDefault="008B71A5" w:rsidP="008B71A5">
      <w:pPr>
        <w:pStyle w:val="BodyTextIndent"/>
        <w:tabs>
          <w:tab w:val="left" w:pos="9450"/>
        </w:tabs>
        <w:ind w:left="-180" w:right="-90" w:firstLine="0"/>
        <w:jc w:val="both"/>
        <w:rPr>
          <w:rFonts w:ascii="Tahoma" w:hAnsi="Tahoma"/>
          <w:sz w:val="18"/>
          <w:szCs w:val="18"/>
        </w:rPr>
      </w:pPr>
      <w:r w:rsidRPr="00BA0BE6">
        <w:rPr>
          <w:rFonts w:ascii="Tahoma" w:hAnsi="Tahoma"/>
          <w:sz w:val="18"/>
          <w:szCs w:val="18"/>
        </w:rPr>
        <w:t>(C)</w:t>
      </w:r>
      <w:proofErr w:type="gramStart"/>
      <w:r w:rsidRPr="00BA0BE6">
        <w:rPr>
          <w:rFonts w:ascii="Tahoma" w:hAnsi="Tahoma"/>
          <w:sz w:val="18"/>
          <w:szCs w:val="18"/>
        </w:rPr>
        <w:t>(1) For the purpose of paragraph (a)(2)(ii) of this section, an extraordinary financial hardship shall exist if recovery of the overpayment would result directly in the person’s or individual’s loss of or inability to obtain minimal necessities of food, medicine, and shelter for a substantial period of time; and an extraordinary and lasting financial hardship shall be extraordinary as described above and may be expected to endure for the foreseeable future.</w:t>
      </w:r>
      <w:proofErr w:type="gramEnd"/>
    </w:p>
    <w:p w14:paraId="3049B5C8" w14:textId="77777777" w:rsidR="008B71A5" w:rsidRPr="00BA0BE6" w:rsidRDefault="008B71A5" w:rsidP="008B71A5">
      <w:pPr>
        <w:pStyle w:val="BodyTextIndent"/>
        <w:tabs>
          <w:tab w:val="left" w:pos="9450"/>
        </w:tabs>
        <w:ind w:left="-180" w:right="-90" w:firstLine="0"/>
        <w:jc w:val="both"/>
        <w:rPr>
          <w:rFonts w:ascii="Tahoma" w:hAnsi="Tahoma"/>
          <w:sz w:val="18"/>
          <w:szCs w:val="18"/>
        </w:rPr>
      </w:pPr>
      <w:r w:rsidRPr="00BA0BE6">
        <w:rPr>
          <w:rFonts w:ascii="Tahoma" w:hAnsi="Tahoma"/>
          <w:sz w:val="18"/>
          <w:szCs w:val="18"/>
        </w:rPr>
        <w:t xml:space="preserve">(2) In applying this test in the case of attempted recovery by repayment, a substantial </w:t>
      </w:r>
      <w:proofErr w:type="gramStart"/>
      <w:r w:rsidRPr="00BA0BE6">
        <w:rPr>
          <w:rFonts w:ascii="Tahoma" w:hAnsi="Tahoma"/>
          <w:sz w:val="18"/>
          <w:szCs w:val="18"/>
        </w:rPr>
        <w:t>period of time</w:t>
      </w:r>
      <w:proofErr w:type="gramEnd"/>
      <w:r w:rsidRPr="00BA0BE6">
        <w:rPr>
          <w:rFonts w:ascii="Tahoma" w:hAnsi="Tahoma"/>
          <w:sz w:val="18"/>
          <w:szCs w:val="18"/>
        </w:rPr>
        <w:t xml:space="preserve"> shall be 30 days, and the foreseeable future shall be at least three months.  In applying this test in the case of proposed recoupment from other benefits, a substantial period of time and the </w:t>
      </w:r>
      <w:proofErr w:type="gramStart"/>
      <w:r w:rsidRPr="00BA0BE6">
        <w:rPr>
          <w:rFonts w:ascii="Tahoma" w:hAnsi="Tahoma"/>
          <w:sz w:val="18"/>
          <w:szCs w:val="18"/>
        </w:rPr>
        <w:t>foreseeable</w:t>
      </w:r>
      <w:proofErr w:type="gramEnd"/>
      <w:r w:rsidRPr="00BA0BE6">
        <w:rPr>
          <w:rFonts w:ascii="Tahoma" w:hAnsi="Tahoma"/>
          <w:sz w:val="18"/>
          <w:szCs w:val="18"/>
        </w:rPr>
        <w:t xml:space="preserve"> future shall be the longest potential period of benefit entitlement as seen at the time of the request for a waiver determination.  In making these determinations, the State agency shall take into account all potential income of the person or individual and the person’s or individual’s firm, organization, or family and all cash resources available or potentially available to the person or individual and the person’s or individual’s firm, organization, or family in the time period being considered.</w:t>
      </w:r>
    </w:p>
    <w:p w14:paraId="16CF8B55" w14:textId="77777777" w:rsidR="008B71A5" w:rsidRPr="00BA0BE6" w:rsidRDefault="008B71A5" w:rsidP="008B71A5">
      <w:pPr>
        <w:pStyle w:val="BodyTextIndent"/>
        <w:tabs>
          <w:tab w:val="left" w:pos="9450"/>
        </w:tabs>
        <w:ind w:left="-180" w:right="-90" w:firstLine="0"/>
        <w:jc w:val="both"/>
        <w:rPr>
          <w:rFonts w:ascii="Tahoma" w:hAnsi="Tahoma"/>
          <w:sz w:val="18"/>
          <w:szCs w:val="18"/>
        </w:rPr>
      </w:pPr>
      <w:r w:rsidRPr="00BA0BE6">
        <w:rPr>
          <w:rFonts w:ascii="Tahoma" w:hAnsi="Tahoma"/>
          <w:sz w:val="18"/>
          <w:szCs w:val="18"/>
        </w:rPr>
        <w:t xml:space="preserve">(3) Determinations granting or denying waivers of overpayments </w:t>
      </w:r>
      <w:proofErr w:type="gramStart"/>
      <w:r w:rsidRPr="00BA0BE6">
        <w:rPr>
          <w:rFonts w:ascii="Tahoma" w:hAnsi="Tahoma"/>
          <w:sz w:val="18"/>
          <w:szCs w:val="18"/>
        </w:rPr>
        <w:t>shall be made</w:t>
      </w:r>
      <w:proofErr w:type="gramEnd"/>
      <w:r w:rsidRPr="00BA0BE6">
        <w:rPr>
          <w:rFonts w:ascii="Tahoma" w:hAnsi="Tahoma"/>
          <w:sz w:val="18"/>
          <w:szCs w:val="18"/>
        </w:rPr>
        <w:t xml:space="preserve"> only on request for a waiver determination.  Such request shall be made on a </w:t>
      </w:r>
      <w:proofErr w:type="gramStart"/>
      <w:r w:rsidRPr="00BA0BE6">
        <w:rPr>
          <w:rFonts w:ascii="Tahoma" w:hAnsi="Tahoma"/>
          <w:sz w:val="18"/>
          <w:szCs w:val="18"/>
        </w:rPr>
        <w:t>form which shall be furnished</w:t>
      </w:r>
      <w:proofErr w:type="gramEnd"/>
      <w:r w:rsidRPr="00BA0BE6">
        <w:rPr>
          <w:rFonts w:ascii="Tahoma" w:hAnsi="Tahoma"/>
          <w:sz w:val="18"/>
          <w:szCs w:val="18"/>
        </w:rPr>
        <w:t xml:space="preserve"> to the person or individual by the State agency.  Notices of determination of overpayments shall include an accurate description of the waiver provisions of paragraph (a) of this section, if the State agency has elected to allow waivers of TAA overpayments.</w:t>
      </w:r>
    </w:p>
    <w:p w14:paraId="3320EEE8" w14:textId="77777777" w:rsidR="008B71A5" w:rsidRPr="00BA0BE6" w:rsidRDefault="008B71A5" w:rsidP="008B71A5">
      <w:pPr>
        <w:pStyle w:val="BodyTextIndent"/>
        <w:tabs>
          <w:tab w:val="left" w:pos="9450"/>
        </w:tabs>
        <w:ind w:left="-180" w:right="-90" w:firstLine="0"/>
        <w:jc w:val="both"/>
        <w:rPr>
          <w:rFonts w:ascii="Tahoma" w:hAnsi="Tahoma"/>
          <w:sz w:val="18"/>
          <w:szCs w:val="18"/>
        </w:rPr>
      </w:pPr>
      <w:r w:rsidRPr="00BA0BE6">
        <w:rPr>
          <w:rFonts w:ascii="Tahoma" w:hAnsi="Tahoma"/>
          <w:sz w:val="18"/>
          <w:szCs w:val="18"/>
        </w:rPr>
        <w:t xml:space="preserve">(4) Each State shall have the option to establish a policy as to whether the waiver provisions of this section </w:t>
      </w:r>
      <w:proofErr w:type="gramStart"/>
      <w:r w:rsidRPr="00BA0BE6">
        <w:rPr>
          <w:rFonts w:ascii="Tahoma" w:hAnsi="Tahoma"/>
          <w:sz w:val="18"/>
          <w:szCs w:val="18"/>
        </w:rPr>
        <w:t>shall be applied</w:t>
      </w:r>
      <w:proofErr w:type="gramEnd"/>
      <w:r w:rsidRPr="00BA0BE6">
        <w:rPr>
          <w:rFonts w:ascii="Tahoma" w:hAnsi="Tahoma"/>
          <w:sz w:val="18"/>
          <w:szCs w:val="18"/>
        </w:rPr>
        <w:t xml:space="preserve"> to TAA overpayments.  A State’s decision on its own policy </w:t>
      </w:r>
      <w:proofErr w:type="gramStart"/>
      <w:r w:rsidRPr="00BA0BE6">
        <w:rPr>
          <w:rFonts w:ascii="Tahoma" w:hAnsi="Tahoma"/>
          <w:sz w:val="18"/>
          <w:szCs w:val="18"/>
        </w:rPr>
        <w:t>shall not be controlled</w:t>
      </w:r>
      <w:proofErr w:type="gramEnd"/>
      <w:r w:rsidRPr="00BA0BE6">
        <w:rPr>
          <w:rFonts w:ascii="Tahoma" w:hAnsi="Tahoma"/>
          <w:sz w:val="18"/>
          <w:szCs w:val="18"/>
        </w:rPr>
        <w:t xml:space="preserve"> by whether it waives UI overpayments, but the State’s decision shall be published for the information of the public and the Department.</w:t>
      </w:r>
    </w:p>
    <w:p w14:paraId="117A0882" w14:textId="77777777" w:rsidR="008B71A5" w:rsidRPr="00BA0BE6" w:rsidRDefault="008B71A5" w:rsidP="008B71A5">
      <w:pPr>
        <w:pStyle w:val="BodyTextIndent"/>
        <w:tabs>
          <w:tab w:val="left" w:pos="9450"/>
        </w:tabs>
        <w:ind w:left="-180" w:right="-90" w:firstLine="0"/>
        <w:jc w:val="both"/>
        <w:rPr>
          <w:rFonts w:ascii="Tahoma" w:hAnsi="Tahoma"/>
          <w:sz w:val="18"/>
          <w:szCs w:val="18"/>
        </w:rPr>
      </w:pPr>
      <w:r w:rsidRPr="00BA0BE6">
        <w:rPr>
          <w:rFonts w:ascii="Tahoma" w:hAnsi="Tahoma"/>
          <w:sz w:val="18"/>
          <w:szCs w:val="18"/>
        </w:rPr>
        <w:t>(5)(</w:t>
      </w:r>
      <w:proofErr w:type="spellStart"/>
      <w:r w:rsidRPr="00BA0BE6">
        <w:rPr>
          <w:rFonts w:ascii="Tahoma" w:hAnsi="Tahoma"/>
          <w:sz w:val="18"/>
          <w:szCs w:val="18"/>
        </w:rPr>
        <w:t>i</w:t>
      </w:r>
      <w:proofErr w:type="spellEnd"/>
      <w:r w:rsidRPr="00BA0BE6">
        <w:rPr>
          <w:rFonts w:ascii="Tahoma" w:hAnsi="Tahoma"/>
          <w:sz w:val="18"/>
          <w:szCs w:val="18"/>
        </w:rPr>
        <w:t xml:space="preserve">) Unless an overpayment </w:t>
      </w:r>
      <w:proofErr w:type="gramStart"/>
      <w:r w:rsidRPr="00BA0BE6">
        <w:rPr>
          <w:rFonts w:ascii="Tahoma" w:hAnsi="Tahoma"/>
          <w:sz w:val="18"/>
          <w:szCs w:val="18"/>
        </w:rPr>
        <w:t>is otherwise recovered</w:t>
      </w:r>
      <w:proofErr w:type="gramEnd"/>
      <w:r w:rsidRPr="00BA0BE6">
        <w:rPr>
          <w:rFonts w:ascii="Tahoma" w:hAnsi="Tahoma"/>
          <w:sz w:val="18"/>
          <w:szCs w:val="18"/>
        </w:rPr>
        <w:t>, or is waived under paragraph (a) of this section, the State agency shall recover the overpayment by deduction from any sums payable to such person or individual under:</w:t>
      </w:r>
    </w:p>
    <w:p w14:paraId="11A52EFB" w14:textId="77777777" w:rsidR="008B71A5" w:rsidRPr="00BA0BE6" w:rsidRDefault="008B71A5" w:rsidP="008B71A5">
      <w:pPr>
        <w:pStyle w:val="BodyTextIndent"/>
        <w:tabs>
          <w:tab w:val="left" w:pos="9450"/>
        </w:tabs>
        <w:ind w:left="-180" w:right="-90" w:firstLine="0"/>
        <w:jc w:val="both"/>
        <w:rPr>
          <w:rFonts w:ascii="Tahoma" w:hAnsi="Tahoma"/>
          <w:sz w:val="18"/>
          <w:szCs w:val="18"/>
        </w:rPr>
      </w:pPr>
      <w:r w:rsidRPr="00BA0BE6">
        <w:rPr>
          <w:rFonts w:ascii="Tahoma" w:hAnsi="Tahoma"/>
          <w:sz w:val="18"/>
          <w:szCs w:val="18"/>
        </w:rPr>
        <w:t>(A)This part 617;</w:t>
      </w:r>
    </w:p>
    <w:p w14:paraId="09081F2A" w14:textId="77777777" w:rsidR="008B71A5" w:rsidRPr="00BA0BE6" w:rsidRDefault="008B71A5" w:rsidP="008B71A5">
      <w:pPr>
        <w:pStyle w:val="BodyTextIndent"/>
        <w:tabs>
          <w:tab w:val="left" w:pos="9450"/>
        </w:tabs>
        <w:ind w:left="-180" w:right="-90" w:firstLine="0"/>
        <w:jc w:val="both"/>
        <w:rPr>
          <w:rFonts w:ascii="Tahoma" w:hAnsi="Tahoma"/>
          <w:sz w:val="18"/>
          <w:szCs w:val="18"/>
        </w:rPr>
      </w:pPr>
      <w:r w:rsidRPr="00BA0BE6">
        <w:rPr>
          <w:rFonts w:ascii="Tahoma" w:hAnsi="Tahoma"/>
          <w:sz w:val="18"/>
          <w:szCs w:val="18"/>
        </w:rPr>
        <w:t>(B)Any Federal unemployment compensation law administered by the State agency; or</w:t>
      </w:r>
    </w:p>
    <w:p w14:paraId="17A048C8" w14:textId="77777777" w:rsidR="008B71A5" w:rsidRPr="00BA0BE6" w:rsidRDefault="008B71A5" w:rsidP="008B71A5">
      <w:pPr>
        <w:pStyle w:val="BodyTextIndent"/>
        <w:tabs>
          <w:tab w:val="left" w:pos="9450"/>
        </w:tabs>
        <w:ind w:left="-180" w:right="-90" w:firstLine="0"/>
        <w:jc w:val="both"/>
        <w:rPr>
          <w:rFonts w:ascii="Tahoma" w:hAnsi="Tahoma"/>
          <w:sz w:val="18"/>
          <w:szCs w:val="18"/>
        </w:rPr>
      </w:pPr>
      <w:r w:rsidRPr="00BA0BE6">
        <w:rPr>
          <w:rFonts w:ascii="Tahoma" w:hAnsi="Tahoma"/>
          <w:sz w:val="18"/>
          <w:szCs w:val="18"/>
        </w:rPr>
        <w:t xml:space="preserve">(C)Any other Federal law administered by the State </w:t>
      </w:r>
      <w:proofErr w:type="gramStart"/>
      <w:r w:rsidRPr="00BA0BE6">
        <w:rPr>
          <w:rFonts w:ascii="Tahoma" w:hAnsi="Tahoma"/>
          <w:sz w:val="18"/>
          <w:szCs w:val="18"/>
        </w:rPr>
        <w:t>agency which</w:t>
      </w:r>
      <w:proofErr w:type="gramEnd"/>
      <w:r w:rsidRPr="00BA0BE6">
        <w:rPr>
          <w:rFonts w:ascii="Tahoma" w:hAnsi="Tahoma"/>
          <w:sz w:val="18"/>
          <w:szCs w:val="18"/>
        </w:rPr>
        <w:t xml:space="preserve"> provides for the payment of unemployment assistance or an allowance with respect to unemployment.</w:t>
      </w:r>
    </w:p>
    <w:p w14:paraId="7B14CECF" w14:textId="77777777" w:rsidR="008B71A5" w:rsidRPr="00BA0BE6" w:rsidRDefault="008B71A5" w:rsidP="008B71A5">
      <w:pPr>
        <w:pStyle w:val="BodyTextIndent"/>
        <w:tabs>
          <w:tab w:val="left" w:pos="9450"/>
        </w:tabs>
        <w:ind w:left="-180" w:right="-90" w:firstLine="0"/>
        <w:jc w:val="both"/>
        <w:rPr>
          <w:rFonts w:ascii="Tahoma" w:hAnsi="Tahoma"/>
          <w:sz w:val="18"/>
          <w:szCs w:val="18"/>
        </w:rPr>
      </w:pPr>
      <w:r w:rsidRPr="00BA0BE6">
        <w:rPr>
          <w:rFonts w:ascii="Tahoma" w:hAnsi="Tahoma"/>
          <w:sz w:val="18"/>
          <w:szCs w:val="18"/>
        </w:rPr>
        <w:t>(ii) In addition, a State agency may recover the overpayment from unemployment insurance payable to such person or individual under the State law.</w:t>
      </w:r>
    </w:p>
    <w:p w14:paraId="25A0D25E" w14:textId="1024415B" w:rsidR="00910D0F" w:rsidRPr="00211422" w:rsidRDefault="00016B58" w:rsidP="00AB2DC2">
      <w:pPr>
        <w:rPr>
          <w:rFonts w:ascii="Calibri" w:hAnsi="Calibri" w:cs="Calibri"/>
          <w:sz w:val="22"/>
          <w:szCs w:val="22"/>
        </w:rPr>
      </w:pPr>
      <w:r w:rsidRPr="00211422">
        <w:rPr>
          <w:rFonts w:ascii="Calibri" w:hAnsi="Calibri" w:cs="Calibri"/>
          <w:noProof/>
        </w:rPr>
        <mc:AlternateContent>
          <mc:Choice Requires="wps">
            <w:drawing>
              <wp:anchor distT="45720" distB="45720" distL="114300" distR="114300" simplePos="0" relativeHeight="251658240" behindDoc="0" locked="0" layoutInCell="1" allowOverlap="1" wp14:anchorId="5FE692D6" wp14:editId="2B9C034B">
                <wp:simplePos x="0" y="0"/>
                <wp:positionH relativeFrom="column">
                  <wp:posOffset>457200</wp:posOffset>
                </wp:positionH>
                <wp:positionV relativeFrom="paragraph">
                  <wp:posOffset>9477375</wp:posOffset>
                </wp:positionV>
                <wp:extent cx="7115175" cy="295275"/>
                <wp:effectExtent l="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295275"/>
                        </a:xfrm>
                        <a:prstGeom prst="rect">
                          <a:avLst/>
                        </a:prstGeom>
                        <a:solidFill>
                          <a:sysClr val="windowText" lastClr="000000"/>
                        </a:solidFill>
                        <a:ln>
                          <a:noFill/>
                        </a:ln>
                      </wps:spPr>
                      <wps:txbx>
                        <w:txbxContent>
                          <w:p w14:paraId="3F4A7157" w14:textId="77777777" w:rsidR="00C23BD8" w:rsidRPr="00C23BD8" w:rsidRDefault="00C23BD8" w:rsidP="00C23BD8">
                            <w:pPr>
                              <w:jc w:val="center"/>
                              <w:rPr>
                                <w:rFonts w:ascii="Calibri" w:hAnsi="Calibri"/>
                                <w:b/>
                                <w:color w:val="FFFFFF"/>
                                <w:sz w:val="22"/>
                                <w:szCs w:val="22"/>
                              </w:rPr>
                            </w:pPr>
                            <w:r w:rsidRPr="00C23BD8">
                              <w:rPr>
                                <w:rFonts w:ascii="Calibri" w:hAnsi="Calibri"/>
                                <w:b/>
                                <w:color w:val="FFFFFF"/>
                                <w:sz w:val="22"/>
                                <w:szCs w:val="22"/>
                              </w:rPr>
                              <w:t xml:space="preserve">MDCS Trade Unit, 1st Floor, 19 </w:t>
                            </w:r>
                            <w:proofErr w:type="spellStart"/>
                            <w:r w:rsidRPr="00C23BD8">
                              <w:rPr>
                                <w:rFonts w:ascii="Calibri" w:hAnsi="Calibri"/>
                                <w:b/>
                                <w:color w:val="FFFFFF"/>
                                <w:sz w:val="22"/>
                                <w:szCs w:val="22"/>
                              </w:rPr>
                              <w:t>Staniford</w:t>
                            </w:r>
                            <w:proofErr w:type="spellEnd"/>
                            <w:r w:rsidRPr="00C23BD8">
                              <w:rPr>
                                <w:rFonts w:ascii="Calibri" w:hAnsi="Calibri"/>
                                <w:b/>
                                <w:color w:val="FFFFFF"/>
                                <w:sz w:val="22"/>
                                <w:szCs w:val="22"/>
                              </w:rPr>
                              <w:t xml:space="preserve"> Street, Boston, MA </w:t>
                            </w:r>
                            <w:proofErr w:type="gramStart"/>
                            <w:r w:rsidRPr="00C23BD8">
                              <w:rPr>
                                <w:rFonts w:ascii="Calibri" w:hAnsi="Calibri"/>
                                <w:b/>
                                <w:color w:val="FFFFFF"/>
                                <w:sz w:val="22"/>
                                <w:szCs w:val="22"/>
                              </w:rPr>
                              <w:t>02114  |</w:t>
                            </w:r>
                            <w:proofErr w:type="gramEnd"/>
                            <w:r w:rsidRPr="00C23BD8">
                              <w:rPr>
                                <w:rFonts w:ascii="Calibri" w:hAnsi="Calibri"/>
                                <w:b/>
                                <w:color w:val="FFFFFF"/>
                                <w:sz w:val="22"/>
                                <w:szCs w:val="22"/>
                              </w:rPr>
                              <w:t xml:space="preserve">  www.mass.gov/dcs</w:t>
                            </w:r>
                          </w:p>
                          <w:p w14:paraId="25EAF47E" w14:textId="77777777" w:rsidR="00C23BD8" w:rsidRPr="00C23BD8" w:rsidRDefault="00C23BD8" w:rsidP="00C23BD8">
                            <w:pPr>
                              <w:rPr>
                                <w:b/>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E692D6" id="_x0000_t202" coordsize="21600,21600" o:spt="202" path="m,l,21600r21600,l21600,xe">
                <v:stroke joinstyle="miter"/>
                <v:path gradientshapeok="t" o:connecttype="rect"/>
              </v:shapetype>
              <v:shape id="Text Box 25" o:spid="_x0000_s1026" type="#_x0000_t202" style="position:absolute;margin-left:36pt;margin-top:746.25pt;width:560.25pt;height:2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" fillcolor="windowText" stroked="f">
                <v:textbox>
                  <w:txbxContent>
                    <w:p w14:paraId="3F4A7157" w14:textId="77777777" w:rsidR="00C23BD8" w:rsidRPr="00C23BD8" w:rsidRDefault="00C23BD8" w:rsidP="00C23BD8">
                      <w:pPr>
                        <w:jc w:val="center"/>
                        <w:rPr>
                          <w:rFonts w:ascii="Calibri" w:hAnsi="Calibri"/>
                          <w:b/>
                          <w:color w:val="FFFFFF"/>
                          <w:sz w:val="22"/>
                          <w:szCs w:val="22"/>
                        </w:rPr>
                      </w:pPr>
                      <w:r w:rsidRPr="00C23BD8">
                        <w:rPr>
                          <w:rFonts w:ascii="Calibri" w:hAnsi="Calibri"/>
                          <w:b/>
                          <w:color w:val="FFFFFF"/>
                          <w:sz w:val="22"/>
                          <w:szCs w:val="22"/>
                        </w:rPr>
                        <w:t xml:space="preserve">MDCS Trade Unit, 1st Floor, 19 </w:t>
                      </w:r>
                      <w:proofErr w:type="spellStart"/>
                      <w:r w:rsidRPr="00C23BD8">
                        <w:rPr>
                          <w:rFonts w:ascii="Calibri" w:hAnsi="Calibri"/>
                          <w:b/>
                          <w:color w:val="FFFFFF"/>
                          <w:sz w:val="22"/>
                          <w:szCs w:val="22"/>
                        </w:rPr>
                        <w:t>Staniford</w:t>
                      </w:r>
                      <w:proofErr w:type="spellEnd"/>
                      <w:r w:rsidRPr="00C23BD8">
                        <w:rPr>
                          <w:rFonts w:ascii="Calibri" w:hAnsi="Calibri"/>
                          <w:b/>
                          <w:color w:val="FFFFFF"/>
                          <w:sz w:val="22"/>
                          <w:szCs w:val="22"/>
                        </w:rPr>
                        <w:t xml:space="preserve"> Street, Boston, MA </w:t>
                      </w:r>
                      <w:proofErr w:type="gramStart"/>
                      <w:r w:rsidRPr="00C23BD8">
                        <w:rPr>
                          <w:rFonts w:ascii="Calibri" w:hAnsi="Calibri"/>
                          <w:b/>
                          <w:color w:val="FFFFFF"/>
                          <w:sz w:val="22"/>
                          <w:szCs w:val="22"/>
                        </w:rPr>
                        <w:t>02114  |</w:t>
                      </w:r>
                      <w:proofErr w:type="gramEnd"/>
                      <w:r w:rsidRPr="00C23BD8">
                        <w:rPr>
                          <w:rFonts w:ascii="Calibri" w:hAnsi="Calibri"/>
                          <w:b/>
                          <w:color w:val="FFFFFF"/>
                          <w:sz w:val="22"/>
                          <w:szCs w:val="22"/>
                        </w:rPr>
                        <w:t xml:space="preserve">  www.mass.gov/dcs</w:t>
                      </w:r>
                    </w:p>
                    <w:p w14:paraId="25EAF47E" w14:textId="77777777" w:rsidR="00C23BD8" w:rsidRPr="00C23BD8" w:rsidRDefault="00C23BD8" w:rsidP="00C23BD8">
                      <w:pPr>
                        <w:rPr>
                          <w:b/>
                          <w:color w:val="FFFFFF"/>
                        </w:rPr>
                      </w:pPr>
                    </w:p>
                  </w:txbxContent>
                </v:textbox>
              </v:shape>
            </w:pict>
          </mc:Fallback>
        </mc:AlternateContent>
      </w:r>
    </w:p>
    <w:sectPr w:rsidR="00910D0F" w:rsidRPr="00211422" w:rsidSect="00C63F4C">
      <w:headerReference w:type="default" r:id="rId12"/>
      <w:footerReference w:type="default" r:id="rId13"/>
      <w:headerReference w:type="first" r:id="rId14"/>
      <w:footerReference w:type="first" r:id="rId15"/>
      <w:type w:val="continuous"/>
      <w:pgSz w:w="12240" w:h="15840" w:code="1"/>
      <w:pgMar w:top="954" w:right="720" w:bottom="1440" w:left="720" w:header="53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E9201" w14:textId="77777777" w:rsidR="00543646" w:rsidRDefault="00543646">
      <w:r>
        <w:separator/>
      </w:r>
    </w:p>
  </w:endnote>
  <w:endnote w:type="continuationSeparator" w:id="0">
    <w:p w14:paraId="6217E164" w14:textId="77777777" w:rsidR="00543646" w:rsidRDefault="00543646">
      <w:r>
        <w:continuationSeparator/>
      </w:r>
    </w:p>
  </w:endnote>
  <w:endnote w:type="continuationNotice" w:id="1">
    <w:p w14:paraId="1BD63E87" w14:textId="77777777" w:rsidR="00543646" w:rsidRDefault="00543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Narrow Bold">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6476C" w14:textId="0BB00FE4" w:rsidR="007804DB" w:rsidRPr="007D6A77" w:rsidRDefault="00016B58" w:rsidP="007D6A77">
    <w:pPr>
      <w:pStyle w:val="Footer"/>
      <w:rPr>
        <w:szCs w:val="14"/>
      </w:rPr>
    </w:pPr>
    <w:r>
      <w:rPr>
        <w:noProof/>
      </w:rPr>
      <mc:AlternateContent>
        <mc:Choice Requires="wps">
          <w:drawing>
            <wp:anchor distT="45720" distB="45720" distL="114300" distR="114300" simplePos="0" relativeHeight="251658240" behindDoc="0" locked="0" layoutInCell="1" allowOverlap="1" wp14:anchorId="1F5EC14E" wp14:editId="7C5E4F94">
              <wp:simplePos x="0" y="0"/>
              <wp:positionH relativeFrom="column">
                <wp:posOffset>457200</wp:posOffset>
              </wp:positionH>
              <wp:positionV relativeFrom="paragraph">
                <wp:posOffset>9477375</wp:posOffset>
              </wp:positionV>
              <wp:extent cx="7115175" cy="29527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295275"/>
                      </a:xfrm>
                      <a:prstGeom prst="rect">
                        <a:avLst/>
                      </a:prstGeom>
                      <a:solidFill>
                        <a:sysClr val="windowText" lastClr="000000"/>
                      </a:solidFill>
                      <a:ln>
                        <a:noFill/>
                      </a:ln>
                    </wps:spPr>
                    <wps:txbx>
                      <w:txbxContent>
                        <w:p w14:paraId="097E2F8C" w14:textId="77777777" w:rsidR="00C23BD8" w:rsidRPr="00C23BD8" w:rsidRDefault="00C23BD8" w:rsidP="00C23BD8">
                          <w:pPr>
                            <w:jc w:val="center"/>
                            <w:rPr>
                              <w:rFonts w:ascii="Calibri" w:hAnsi="Calibri"/>
                              <w:b/>
                              <w:color w:val="FFFFFF"/>
                              <w:sz w:val="22"/>
                              <w:szCs w:val="22"/>
                            </w:rPr>
                          </w:pPr>
                          <w:r w:rsidRPr="00C23BD8">
                            <w:rPr>
                              <w:rFonts w:ascii="Calibri" w:hAnsi="Calibri"/>
                              <w:b/>
                              <w:color w:val="FFFFFF"/>
                              <w:sz w:val="22"/>
                              <w:szCs w:val="22"/>
                            </w:rPr>
                            <w:t xml:space="preserve">MDCS Trade Unit, 1st Floor, 19 </w:t>
                          </w:r>
                          <w:proofErr w:type="spellStart"/>
                          <w:r w:rsidRPr="00C23BD8">
                            <w:rPr>
                              <w:rFonts w:ascii="Calibri" w:hAnsi="Calibri"/>
                              <w:b/>
                              <w:color w:val="FFFFFF"/>
                              <w:sz w:val="22"/>
                              <w:szCs w:val="22"/>
                            </w:rPr>
                            <w:t>Staniford</w:t>
                          </w:r>
                          <w:proofErr w:type="spellEnd"/>
                          <w:r w:rsidRPr="00C23BD8">
                            <w:rPr>
                              <w:rFonts w:ascii="Calibri" w:hAnsi="Calibri"/>
                              <w:b/>
                              <w:color w:val="FFFFFF"/>
                              <w:sz w:val="22"/>
                              <w:szCs w:val="22"/>
                            </w:rPr>
                            <w:t xml:space="preserve"> Street, Boston, MA </w:t>
                          </w:r>
                          <w:proofErr w:type="gramStart"/>
                          <w:r w:rsidRPr="00C23BD8">
                            <w:rPr>
                              <w:rFonts w:ascii="Calibri" w:hAnsi="Calibri"/>
                              <w:b/>
                              <w:color w:val="FFFFFF"/>
                              <w:sz w:val="22"/>
                              <w:szCs w:val="22"/>
                            </w:rPr>
                            <w:t>02114  |</w:t>
                          </w:r>
                          <w:proofErr w:type="gramEnd"/>
                          <w:r w:rsidRPr="00C23BD8">
                            <w:rPr>
                              <w:rFonts w:ascii="Calibri" w:hAnsi="Calibri"/>
                              <w:b/>
                              <w:color w:val="FFFFFF"/>
                              <w:sz w:val="22"/>
                              <w:szCs w:val="22"/>
                            </w:rPr>
                            <w:t xml:space="preserve">  www.mass.gov/dcs</w:t>
                          </w:r>
                        </w:p>
                        <w:p w14:paraId="48F2B1E6" w14:textId="77777777" w:rsidR="00C23BD8" w:rsidRPr="00C23BD8" w:rsidRDefault="00C23BD8" w:rsidP="00C23BD8">
                          <w:pPr>
                            <w:rPr>
                              <w:b/>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5EC14E" id="_x0000_t202" coordsize="21600,21600" o:spt="202" path="m,l,21600r21600,l21600,xe">
              <v:stroke joinstyle="miter"/>
              <v:path gradientshapeok="t" o:connecttype="rect"/>
            </v:shapetype>
            <v:shape id="_x0000_s1027" type="#_x0000_t202" style="position:absolute;margin-left:36pt;margin-top:746.25pt;width:560.25pt;height:2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" fillcolor="windowText" stroked="f">
              <v:textbox>
                <w:txbxContent>
                  <w:p w14:paraId="097E2F8C" w14:textId="77777777" w:rsidR="00C23BD8" w:rsidRPr="00C23BD8" w:rsidRDefault="00C23BD8" w:rsidP="00C23BD8">
                    <w:pPr>
                      <w:jc w:val="center"/>
                      <w:rPr>
                        <w:rFonts w:ascii="Calibri" w:hAnsi="Calibri"/>
                        <w:b/>
                        <w:color w:val="FFFFFF"/>
                        <w:sz w:val="22"/>
                        <w:szCs w:val="22"/>
                      </w:rPr>
                    </w:pPr>
                    <w:r w:rsidRPr="00C23BD8">
                      <w:rPr>
                        <w:rFonts w:ascii="Calibri" w:hAnsi="Calibri"/>
                        <w:b/>
                        <w:color w:val="FFFFFF"/>
                        <w:sz w:val="22"/>
                        <w:szCs w:val="22"/>
                      </w:rPr>
                      <w:t xml:space="preserve">MDCS Trade Unit, 1st Floor, 19 </w:t>
                    </w:r>
                    <w:proofErr w:type="spellStart"/>
                    <w:r w:rsidRPr="00C23BD8">
                      <w:rPr>
                        <w:rFonts w:ascii="Calibri" w:hAnsi="Calibri"/>
                        <w:b/>
                        <w:color w:val="FFFFFF"/>
                        <w:sz w:val="22"/>
                        <w:szCs w:val="22"/>
                      </w:rPr>
                      <w:t>Staniford</w:t>
                    </w:r>
                    <w:proofErr w:type="spellEnd"/>
                    <w:r w:rsidRPr="00C23BD8">
                      <w:rPr>
                        <w:rFonts w:ascii="Calibri" w:hAnsi="Calibri"/>
                        <w:b/>
                        <w:color w:val="FFFFFF"/>
                        <w:sz w:val="22"/>
                        <w:szCs w:val="22"/>
                      </w:rPr>
                      <w:t xml:space="preserve"> Street, Boston, MA </w:t>
                    </w:r>
                    <w:proofErr w:type="gramStart"/>
                    <w:r w:rsidRPr="00C23BD8">
                      <w:rPr>
                        <w:rFonts w:ascii="Calibri" w:hAnsi="Calibri"/>
                        <w:b/>
                        <w:color w:val="FFFFFF"/>
                        <w:sz w:val="22"/>
                        <w:szCs w:val="22"/>
                      </w:rPr>
                      <w:t>02114  |</w:t>
                    </w:r>
                    <w:proofErr w:type="gramEnd"/>
                    <w:r w:rsidRPr="00C23BD8">
                      <w:rPr>
                        <w:rFonts w:ascii="Calibri" w:hAnsi="Calibri"/>
                        <w:b/>
                        <w:color w:val="FFFFFF"/>
                        <w:sz w:val="22"/>
                        <w:szCs w:val="22"/>
                      </w:rPr>
                      <w:t xml:space="preserve">  www.mass.gov/dcs</w:t>
                    </w:r>
                  </w:p>
                  <w:p w14:paraId="48F2B1E6" w14:textId="77777777" w:rsidR="00C23BD8" w:rsidRPr="00C23BD8" w:rsidRDefault="00C23BD8" w:rsidP="00C23BD8">
                    <w:pPr>
                      <w:rPr>
                        <w:b/>
                        <w:color w:val="FFFFFF"/>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5BA20" w14:textId="324BC1EA" w:rsidR="00C63F4C" w:rsidRDefault="00C63F4C">
    <w:pPr>
      <w:pStyle w:val="Footer"/>
    </w:pPr>
    <w:r>
      <w:rPr>
        <w:noProof/>
      </w:rPr>
      <mc:AlternateContent>
        <mc:Choice Requires="wps">
          <w:drawing>
            <wp:anchor distT="0" distB="0" distL="114300" distR="114300" simplePos="0" relativeHeight="251658242" behindDoc="1" locked="0" layoutInCell="1" allowOverlap="1" wp14:anchorId="1F5B05FA" wp14:editId="020104BE">
              <wp:simplePos x="0" y="0"/>
              <wp:positionH relativeFrom="column">
                <wp:posOffset>0</wp:posOffset>
              </wp:positionH>
              <wp:positionV relativeFrom="paragraph">
                <wp:posOffset>10795</wp:posOffset>
              </wp:positionV>
              <wp:extent cx="6858000" cy="256540"/>
              <wp:effectExtent l="12065" t="10795" r="6985" b="889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654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B570B48">
            <v:rect id="Rectangle 10" style="position:absolute;margin-left:0;margin-top:.85pt;width:540pt;height:20.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w14:anchorId="286EB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"/>
          </w:pict>
        </mc:Fallback>
      </mc:AlternateContent>
    </w:r>
    <w:r>
      <w:rPr>
        <w:noProof/>
      </w:rPr>
      <mc:AlternateContent>
        <mc:Choice Requires="wps">
          <w:drawing>
            <wp:anchor distT="45720" distB="45720" distL="114300" distR="114300" simplePos="0" relativeHeight="251658241" behindDoc="0" locked="0" layoutInCell="1" allowOverlap="1" wp14:anchorId="127955D6" wp14:editId="53DEAFBC">
              <wp:simplePos x="0" y="0"/>
              <wp:positionH relativeFrom="column">
                <wp:posOffset>0</wp:posOffset>
              </wp:positionH>
              <wp:positionV relativeFrom="paragraph">
                <wp:posOffset>45720</wp:posOffset>
              </wp:positionV>
              <wp:extent cx="6502400" cy="408305"/>
              <wp:effectExtent l="0" t="127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3A3D3" w14:textId="77777777" w:rsidR="00C63F4C" w:rsidRPr="00C23BD8" w:rsidRDefault="00C63F4C" w:rsidP="00C63F4C">
                          <w:pPr>
                            <w:jc w:val="center"/>
                            <w:rPr>
                              <w:rFonts w:ascii="Calibri" w:hAnsi="Calibri"/>
                              <w:b/>
                              <w:color w:val="FFFFFF"/>
                              <w:sz w:val="22"/>
                              <w:szCs w:val="22"/>
                            </w:rPr>
                          </w:pPr>
                          <w:r w:rsidRPr="00C23BD8">
                            <w:rPr>
                              <w:rFonts w:ascii="Calibri" w:hAnsi="Calibri"/>
                              <w:b/>
                              <w:color w:val="FFFFFF"/>
                              <w:sz w:val="22"/>
                              <w:szCs w:val="22"/>
                            </w:rPr>
                            <w:t xml:space="preserve">MDCS Trade Unit, 1st Floor, 19 </w:t>
                          </w:r>
                          <w:proofErr w:type="spellStart"/>
                          <w:r w:rsidRPr="00C23BD8">
                            <w:rPr>
                              <w:rFonts w:ascii="Calibri" w:hAnsi="Calibri"/>
                              <w:b/>
                              <w:color w:val="FFFFFF"/>
                              <w:sz w:val="22"/>
                              <w:szCs w:val="22"/>
                            </w:rPr>
                            <w:t>Staniford</w:t>
                          </w:r>
                          <w:proofErr w:type="spellEnd"/>
                          <w:r w:rsidRPr="00C23BD8">
                            <w:rPr>
                              <w:rFonts w:ascii="Calibri" w:hAnsi="Calibri"/>
                              <w:b/>
                              <w:color w:val="FFFFFF"/>
                              <w:sz w:val="22"/>
                              <w:szCs w:val="22"/>
                            </w:rPr>
                            <w:t xml:space="preserve"> Street, Boston, MA </w:t>
                          </w:r>
                          <w:proofErr w:type="gramStart"/>
                          <w:r w:rsidRPr="00C23BD8">
                            <w:rPr>
                              <w:rFonts w:ascii="Calibri" w:hAnsi="Calibri"/>
                              <w:b/>
                              <w:color w:val="FFFFFF"/>
                              <w:sz w:val="22"/>
                              <w:szCs w:val="22"/>
                            </w:rPr>
                            <w:t>02114  |</w:t>
                          </w:r>
                          <w:proofErr w:type="gramEnd"/>
                          <w:r w:rsidRPr="00C23BD8">
                            <w:rPr>
                              <w:rFonts w:ascii="Calibri" w:hAnsi="Calibri"/>
                              <w:b/>
                              <w:color w:val="FFFFFF"/>
                              <w:sz w:val="22"/>
                              <w:szCs w:val="22"/>
                            </w:rPr>
                            <w:t xml:space="preserve">  www.mass.gov/dcs</w:t>
                          </w:r>
                        </w:p>
                        <w:p w14:paraId="4CB0AC0B" w14:textId="77777777" w:rsidR="00C63F4C" w:rsidRDefault="00C63F4C" w:rsidP="00C63F4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27955D6" id="_x0000_t202" coordsize="21600,21600" o:spt="202" path="m,l,21600r21600,l21600,xe">
              <v:stroke joinstyle="miter"/>
              <v:path gradientshapeok="t" o:connecttype="rect"/>
            </v:shapetype>
            <v:shape id="Text Box 2" o:spid="_x0000_s1028" type="#_x0000_t202" style="position:absolute;margin-left:0;margin-top:3.6pt;width:512pt;height:32.1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br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" filled="f" stroked="f">
              <v:textbox style="mso-fit-shape-to-text:t">
                <w:txbxContent>
                  <w:p w14:paraId="5E03A3D3" w14:textId="77777777" w:rsidR="00C63F4C" w:rsidRPr="00C23BD8" w:rsidRDefault="00C63F4C" w:rsidP="00C63F4C">
                    <w:pPr>
                      <w:jc w:val="center"/>
                      <w:rPr>
                        <w:rFonts w:ascii="Calibri" w:hAnsi="Calibri"/>
                        <w:b/>
                        <w:color w:val="FFFFFF"/>
                        <w:sz w:val="22"/>
                        <w:szCs w:val="22"/>
                      </w:rPr>
                    </w:pPr>
                    <w:r w:rsidRPr="00C23BD8">
                      <w:rPr>
                        <w:rFonts w:ascii="Calibri" w:hAnsi="Calibri"/>
                        <w:b/>
                        <w:color w:val="FFFFFF"/>
                        <w:sz w:val="22"/>
                        <w:szCs w:val="22"/>
                      </w:rPr>
                      <w:t xml:space="preserve">MDCS Trade Unit, 1st Floor, 19 </w:t>
                    </w:r>
                    <w:proofErr w:type="spellStart"/>
                    <w:r w:rsidRPr="00C23BD8">
                      <w:rPr>
                        <w:rFonts w:ascii="Calibri" w:hAnsi="Calibri"/>
                        <w:b/>
                        <w:color w:val="FFFFFF"/>
                        <w:sz w:val="22"/>
                        <w:szCs w:val="22"/>
                      </w:rPr>
                      <w:t>Staniford</w:t>
                    </w:r>
                    <w:proofErr w:type="spellEnd"/>
                    <w:r w:rsidRPr="00C23BD8">
                      <w:rPr>
                        <w:rFonts w:ascii="Calibri" w:hAnsi="Calibri"/>
                        <w:b/>
                        <w:color w:val="FFFFFF"/>
                        <w:sz w:val="22"/>
                        <w:szCs w:val="22"/>
                      </w:rPr>
                      <w:t xml:space="preserve"> Street, Boston, MA </w:t>
                    </w:r>
                    <w:proofErr w:type="gramStart"/>
                    <w:r w:rsidRPr="00C23BD8">
                      <w:rPr>
                        <w:rFonts w:ascii="Calibri" w:hAnsi="Calibri"/>
                        <w:b/>
                        <w:color w:val="FFFFFF"/>
                        <w:sz w:val="22"/>
                        <w:szCs w:val="22"/>
                      </w:rPr>
                      <w:t>02114  |</w:t>
                    </w:r>
                    <w:proofErr w:type="gramEnd"/>
                    <w:r w:rsidRPr="00C23BD8">
                      <w:rPr>
                        <w:rFonts w:ascii="Calibri" w:hAnsi="Calibri"/>
                        <w:b/>
                        <w:color w:val="FFFFFF"/>
                        <w:sz w:val="22"/>
                        <w:szCs w:val="22"/>
                      </w:rPr>
                      <w:t xml:space="preserve">  www.mass.gov/dcs</w:t>
                    </w:r>
                  </w:p>
                  <w:p w14:paraId="4CB0AC0B" w14:textId="77777777" w:rsidR="00C63F4C" w:rsidRDefault="00C63F4C" w:rsidP="00C63F4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5BB38" w14:textId="77777777" w:rsidR="00543646" w:rsidRDefault="00543646">
      <w:r>
        <w:separator/>
      </w:r>
    </w:p>
  </w:footnote>
  <w:footnote w:type="continuationSeparator" w:id="0">
    <w:p w14:paraId="7895F167" w14:textId="77777777" w:rsidR="00543646" w:rsidRDefault="00543646">
      <w:r>
        <w:continuationSeparator/>
      </w:r>
    </w:p>
  </w:footnote>
  <w:footnote w:type="continuationNotice" w:id="1">
    <w:p w14:paraId="5B77DEA5" w14:textId="77777777" w:rsidR="00543646" w:rsidRDefault="005436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7D67A" w14:textId="0E67A034" w:rsidR="00C23BD8" w:rsidRPr="00F85722" w:rsidRDefault="00C23BD8" w:rsidP="006E4265">
    <w:pPr>
      <w:jc w:val="center"/>
      <w:rPr>
        <w:rFonts w:ascii="Tahoma" w:hAnsi="Tahoma" w:cs="Tahoma"/>
        <w:b/>
        <w:sz w:val="24"/>
        <w:szCs w:val="24"/>
      </w:rPr>
    </w:pPr>
    <w:r>
      <w:rPr>
        <w:rFonts w:ascii="Tahoma" w:hAnsi="Tahoma" w:cs="Tahoma"/>
        <w:sz w:val="24"/>
        <w:szCs w:val="24"/>
      </w:rPr>
      <w:tab/>
    </w:r>
  </w:p>
  <w:p w14:paraId="762C14F8" w14:textId="77777777" w:rsidR="007804DB" w:rsidRDefault="007804DB" w:rsidP="004600F1">
    <w:pP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0AF6C" w14:textId="625CA3C9" w:rsidR="00C63F4C" w:rsidRPr="00AA6F71" w:rsidRDefault="005C52BF" w:rsidP="00D009BD">
    <w:pPr>
      <w:tabs>
        <w:tab w:val="left" w:pos="2790"/>
      </w:tabs>
      <w:jc w:val="right"/>
      <w:rPr>
        <w:rFonts w:ascii="Calibri" w:hAnsi="Calibri"/>
        <w:b/>
        <w:bCs/>
        <w:color w:val="FFFFFF"/>
        <w:sz w:val="32"/>
        <w:szCs w:val="28"/>
      </w:rPr>
    </w:pPr>
    <w:r w:rsidRPr="00AA6F71">
      <w:rPr>
        <w:rFonts w:ascii="Calibri" w:hAnsi="Calibri"/>
        <w:noProof/>
        <w:color w:val="FFFFFF"/>
        <w:sz w:val="28"/>
      </w:rPr>
      <mc:AlternateContent>
        <mc:Choice Requires="wps">
          <w:drawing>
            <wp:anchor distT="0" distB="0" distL="114300" distR="114300" simplePos="0" relativeHeight="251658244" behindDoc="1" locked="0" layoutInCell="1" allowOverlap="1" wp14:anchorId="7E50C84A" wp14:editId="2AF4DB8D">
              <wp:simplePos x="0" y="0"/>
              <wp:positionH relativeFrom="column">
                <wp:posOffset>3346450</wp:posOffset>
              </wp:positionH>
              <wp:positionV relativeFrom="paragraph">
                <wp:posOffset>-36195</wp:posOffset>
              </wp:positionV>
              <wp:extent cx="3590925" cy="474345"/>
              <wp:effectExtent l="0" t="0" r="1905" b="190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474345"/>
                      </a:xfrm>
                      <a:prstGeom prst="rect">
                        <a:avLst/>
                      </a:prstGeom>
                      <a:solidFill>
                        <a:srgbClr val="0098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81DD3B" id="Rectangle 11" o:spid="_x0000_s1026" style="position:absolute;margin-left:263.5pt;margin-top:-2.85pt;width:282.75pt;height:37.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" fillcolor="#009876" stroked="f"/>
          </w:pict>
        </mc:Fallback>
      </mc:AlternateContent>
    </w:r>
    <w:r w:rsidRPr="00AA6F71">
      <w:rPr>
        <w:rFonts w:ascii="Calibri" w:hAnsi="Calibri"/>
        <w:noProof/>
        <w:color w:val="FFFFFF"/>
        <w:sz w:val="28"/>
      </w:rPr>
      <w:drawing>
        <wp:anchor distT="0" distB="0" distL="114300" distR="114300" simplePos="0" relativeHeight="251658243" behindDoc="1" locked="0" layoutInCell="1" allowOverlap="1" wp14:anchorId="186F3BAB" wp14:editId="37352DEE">
          <wp:simplePos x="0" y="0"/>
          <wp:positionH relativeFrom="column">
            <wp:posOffset>-5080</wp:posOffset>
          </wp:positionH>
          <wp:positionV relativeFrom="paragraph">
            <wp:posOffset>-97155</wp:posOffset>
          </wp:positionV>
          <wp:extent cx="2418715" cy="533400"/>
          <wp:effectExtent l="0" t="0" r="635" b="0"/>
          <wp:wrapThrough wrapText="bothSides">
            <wp:wrapPolygon edited="0">
              <wp:start x="0" y="0"/>
              <wp:lineTo x="0" y="20829"/>
              <wp:lineTo x="21436" y="20829"/>
              <wp:lineTo x="21436" y="0"/>
              <wp:lineTo x="0" y="0"/>
            </wp:wrapPolygon>
          </wp:wrapThrough>
          <wp:docPr id="12" name="Picture 12" descr="https://lh5.googleusercontent.com/k3QGNci5_37hyg4o-m3IhXH1uIDcx4jpj1jl2TGxj8kOpYRALUwlzkaP2hjhU6yelOfLLEFTnKLwis6THoBIdQrdB9fhH_0gwo3g2ZXVs0rvqC1-0HXSTImWaQkIrjei6YSuDh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k3QGNci5_37hyg4o-m3IhXH1uIDcx4jpj1jl2TGxj8kOpYRALUwlzkaP2hjhU6yelOfLLEFTnKLwis6THoBIdQrdB9fhH_0gwo3g2ZXVs0rvqC1-0HXSTImWaQkIrjei6YSuDh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871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3F4C">
      <w:rPr>
        <w:rFonts w:ascii="Calibri" w:hAnsi="Calibri"/>
        <w:b/>
        <w:bCs/>
        <w:color w:val="FFFFFF"/>
        <w:sz w:val="32"/>
        <w:szCs w:val="28"/>
      </w:rPr>
      <w:t>OVERPAYMENT</w:t>
    </w:r>
  </w:p>
  <w:p w14:paraId="0CF6BBD9" w14:textId="77777777" w:rsidR="00C63F4C" w:rsidRPr="00AA6F71" w:rsidRDefault="00C63F4C" w:rsidP="00D009BD">
    <w:pPr>
      <w:jc w:val="right"/>
      <w:rPr>
        <w:rFonts w:ascii="Calibri" w:hAnsi="Calibri"/>
        <w:b/>
        <w:color w:val="FFFFFF"/>
        <w:spacing w:val="-8"/>
        <w:szCs w:val="18"/>
      </w:rPr>
    </w:pPr>
    <w:r w:rsidRPr="00AA6F71">
      <w:rPr>
        <w:rFonts w:ascii="Calibri" w:hAnsi="Calibri"/>
        <w:b/>
        <w:color w:val="FFFFFF"/>
        <w:spacing w:val="-8"/>
        <w:szCs w:val="18"/>
      </w:rPr>
      <w:t>TRADE ADJUSTMENT ASSISTANCE PROGRAMS</w:t>
    </w:r>
  </w:p>
  <w:p w14:paraId="6237A32B" w14:textId="773F4465" w:rsidR="00C63F4C" w:rsidRDefault="00C63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B5F"/>
    <w:multiLevelType w:val="hybridMultilevel"/>
    <w:tmpl w:val="4516ACFC"/>
    <w:lvl w:ilvl="0" w:tplc="BDD87A32">
      <w:start w:val="5"/>
      <w:numFmt w:val="bullet"/>
      <w:lvlText w:val=""/>
      <w:lvlJc w:val="left"/>
      <w:pPr>
        <w:tabs>
          <w:tab w:val="num" w:pos="734"/>
        </w:tabs>
        <w:ind w:left="734" w:hanging="360"/>
      </w:pPr>
      <w:rPr>
        <w:rFonts w:ascii="Wingdings" w:eastAsia="Times New Roman" w:hAnsi="Wingdings" w:cs="Tahoma" w:hint="default"/>
        <w:b w:val="0"/>
        <w:bCs w:val="0"/>
        <w:sz w:val="26"/>
        <w:szCs w:val="26"/>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8AA"/>
    <w:rsid w:val="00005477"/>
    <w:rsid w:val="000074CA"/>
    <w:rsid w:val="00016B58"/>
    <w:rsid w:val="00022FC4"/>
    <w:rsid w:val="00023C3E"/>
    <w:rsid w:val="00035DA4"/>
    <w:rsid w:val="0005511B"/>
    <w:rsid w:val="00073E92"/>
    <w:rsid w:val="00074A02"/>
    <w:rsid w:val="00081E06"/>
    <w:rsid w:val="00090B29"/>
    <w:rsid w:val="000A1333"/>
    <w:rsid w:val="000A1A83"/>
    <w:rsid w:val="000B4438"/>
    <w:rsid w:val="000C02F0"/>
    <w:rsid w:val="000D5D42"/>
    <w:rsid w:val="000F18E1"/>
    <w:rsid w:val="00102C3F"/>
    <w:rsid w:val="00120CD8"/>
    <w:rsid w:val="001409D6"/>
    <w:rsid w:val="00142330"/>
    <w:rsid w:val="0015614D"/>
    <w:rsid w:val="001718EC"/>
    <w:rsid w:val="00177643"/>
    <w:rsid w:val="001C75DE"/>
    <w:rsid w:val="0020517C"/>
    <w:rsid w:val="00211422"/>
    <w:rsid w:val="00243F34"/>
    <w:rsid w:val="00261C30"/>
    <w:rsid w:val="002A172A"/>
    <w:rsid w:val="002B2447"/>
    <w:rsid w:val="002C6838"/>
    <w:rsid w:val="002E7FC6"/>
    <w:rsid w:val="003106FA"/>
    <w:rsid w:val="003278D8"/>
    <w:rsid w:val="00333D95"/>
    <w:rsid w:val="00364D53"/>
    <w:rsid w:val="00372C88"/>
    <w:rsid w:val="00383A24"/>
    <w:rsid w:val="003C33EF"/>
    <w:rsid w:val="003C548D"/>
    <w:rsid w:val="003C6EF0"/>
    <w:rsid w:val="003D1ED3"/>
    <w:rsid w:val="003D7798"/>
    <w:rsid w:val="003E6C83"/>
    <w:rsid w:val="003F28E4"/>
    <w:rsid w:val="003F78A3"/>
    <w:rsid w:val="004170D7"/>
    <w:rsid w:val="00427FBC"/>
    <w:rsid w:val="00446577"/>
    <w:rsid w:val="004533DA"/>
    <w:rsid w:val="004600F1"/>
    <w:rsid w:val="0046487A"/>
    <w:rsid w:val="00475DE7"/>
    <w:rsid w:val="00485179"/>
    <w:rsid w:val="00497D5E"/>
    <w:rsid w:val="004B2EF6"/>
    <w:rsid w:val="004B73A8"/>
    <w:rsid w:val="004C0012"/>
    <w:rsid w:val="004F42D4"/>
    <w:rsid w:val="00503B25"/>
    <w:rsid w:val="005234C0"/>
    <w:rsid w:val="00543646"/>
    <w:rsid w:val="00560BBF"/>
    <w:rsid w:val="005745E4"/>
    <w:rsid w:val="00592AA7"/>
    <w:rsid w:val="005A0E56"/>
    <w:rsid w:val="005A4FD4"/>
    <w:rsid w:val="005B18DE"/>
    <w:rsid w:val="005C52BF"/>
    <w:rsid w:val="0060336E"/>
    <w:rsid w:val="00610BF3"/>
    <w:rsid w:val="00611FE5"/>
    <w:rsid w:val="00643FA7"/>
    <w:rsid w:val="00674FB4"/>
    <w:rsid w:val="0069485A"/>
    <w:rsid w:val="006A0C27"/>
    <w:rsid w:val="006A75AD"/>
    <w:rsid w:val="006B64B6"/>
    <w:rsid w:val="006E4265"/>
    <w:rsid w:val="006F3DD0"/>
    <w:rsid w:val="006F6EF6"/>
    <w:rsid w:val="007211D8"/>
    <w:rsid w:val="00766CB6"/>
    <w:rsid w:val="007709E8"/>
    <w:rsid w:val="007804DB"/>
    <w:rsid w:val="007B2D97"/>
    <w:rsid w:val="007D6A77"/>
    <w:rsid w:val="007E42AE"/>
    <w:rsid w:val="007E7861"/>
    <w:rsid w:val="007F48AA"/>
    <w:rsid w:val="007F7267"/>
    <w:rsid w:val="008346ED"/>
    <w:rsid w:val="00854407"/>
    <w:rsid w:val="00860E38"/>
    <w:rsid w:val="00867B29"/>
    <w:rsid w:val="0087217B"/>
    <w:rsid w:val="00893817"/>
    <w:rsid w:val="008B71A5"/>
    <w:rsid w:val="008D6AD9"/>
    <w:rsid w:val="00910D0F"/>
    <w:rsid w:val="00917A6A"/>
    <w:rsid w:val="0092347A"/>
    <w:rsid w:val="00975468"/>
    <w:rsid w:val="009770F5"/>
    <w:rsid w:val="009A2F8E"/>
    <w:rsid w:val="00A04465"/>
    <w:rsid w:val="00A1524C"/>
    <w:rsid w:val="00A34C84"/>
    <w:rsid w:val="00A7245D"/>
    <w:rsid w:val="00A73FCE"/>
    <w:rsid w:val="00A778B3"/>
    <w:rsid w:val="00AA65D0"/>
    <w:rsid w:val="00AB2456"/>
    <w:rsid w:val="00AB2DC2"/>
    <w:rsid w:val="00AD7C76"/>
    <w:rsid w:val="00AE04D8"/>
    <w:rsid w:val="00AE626D"/>
    <w:rsid w:val="00B1493C"/>
    <w:rsid w:val="00B26B57"/>
    <w:rsid w:val="00B649F4"/>
    <w:rsid w:val="00B74406"/>
    <w:rsid w:val="00BB441E"/>
    <w:rsid w:val="00BD48BF"/>
    <w:rsid w:val="00C11C29"/>
    <w:rsid w:val="00C13F04"/>
    <w:rsid w:val="00C21AA3"/>
    <w:rsid w:val="00C23BD8"/>
    <w:rsid w:val="00C400B3"/>
    <w:rsid w:val="00C55529"/>
    <w:rsid w:val="00C63F4C"/>
    <w:rsid w:val="00C7165D"/>
    <w:rsid w:val="00CA5976"/>
    <w:rsid w:val="00CC3CF0"/>
    <w:rsid w:val="00CD1862"/>
    <w:rsid w:val="00CF57BA"/>
    <w:rsid w:val="00CF5C80"/>
    <w:rsid w:val="00D009BD"/>
    <w:rsid w:val="00D11BCA"/>
    <w:rsid w:val="00D13EB8"/>
    <w:rsid w:val="00D2322E"/>
    <w:rsid w:val="00D2768B"/>
    <w:rsid w:val="00D53C9C"/>
    <w:rsid w:val="00D63774"/>
    <w:rsid w:val="00D808D0"/>
    <w:rsid w:val="00D80A54"/>
    <w:rsid w:val="00D90AF4"/>
    <w:rsid w:val="00D948E7"/>
    <w:rsid w:val="00D95140"/>
    <w:rsid w:val="00DA20C0"/>
    <w:rsid w:val="00DC5CEA"/>
    <w:rsid w:val="00DF1233"/>
    <w:rsid w:val="00E33DB6"/>
    <w:rsid w:val="00E6352E"/>
    <w:rsid w:val="00E8183F"/>
    <w:rsid w:val="00F27FA1"/>
    <w:rsid w:val="00F3187B"/>
    <w:rsid w:val="00F424D6"/>
    <w:rsid w:val="00F77F7D"/>
    <w:rsid w:val="00F85722"/>
    <w:rsid w:val="00F91D64"/>
    <w:rsid w:val="00F969DE"/>
    <w:rsid w:val="00FE2E11"/>
    <w:rsid w:val="00FE5284"/>
    <w:rsid w:val="00FF0B9B"/>
    <w:rsid w:val="01528431"/>
    <w:rsid w:val="0A795B63"/>
    <w:rsid w:val="18DEFD50"/>
    <w:rsid w:val="1FCF95F6"/>
    <w:rsid w:val="2C5E969C"/>
    <w:rsid w:val="2EB456B0"/>
    <w:rsid w:val="309DAAC3"/>
    <w:rsid w:val="3A027E7C"/>
    <w:rsid w:val="3D7362BD"/>
    <w:rsid w:val="4616818A"/>
    <w:rsid w:val="52C173C7"/>
    <w:rsid w:val="553F9596"/>
    <w:rsid w:val="61A5D27D"/>
    <w:rsid w:val="637C2987"/>
    <w:rsid w:val="65400E90"/>
    <w:rsid w:val="6A7986ED"/>
    <w:rsid w:val="6B8C8E45"/>
    <w:rsid w:val="6CAD6FE0"/>
    <w:rsid w:val="718456A9"/>
    <w:rsid w:val="72E68731"/>
    <w:rsid w:val="72FD7394"/>
    <w:rsid w:val="731708E0"/>
    <w:rsid w:val="78261020"/>
    <w:rsid w:val="7BCD5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FECD6"/>
  <w15:chartTrackingRefBased/>
  <w15:docId w15:val="{7B29B6C9-3C45-4F44-8787-9D8D18BF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D42"/>
  </w:style>
  <w:style w:type="paragraph" w:styleId="Heading1">
    <w:name w:val="heading 1"/>
    <w:basedOn w:val="Normal"/>
    <w:next w:val="Normal"/>
    <w:qFormat/>
    <w:rsid w:val="00AB2DC2"/>
    <w:pPr>
      <w:keepNext/>
      <w:jc w:val="center"/>
      <w:outlineLvl w:val="0"/>
    </w:pPr>
    <w:rPr>
      <w:b/>
    </w:rPr>
  </w:style>
  <w:style w:type="paragraph" w:styleId="Heading2">
    <w:name w:val="heading 2"/>
    <w:basedOn w:val="Normal"/>
    <w:next w:val="Normal"/>
    <w:link w:val="Heading2Char"/>
    <w:semiHidden/>
    <w:unhideWhenUsed/>
    <w:qFormat/>
    <w:rsid w:val="00D948E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2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C75DE"/>
    <w:rPr>
      <w:rFonts w:ascii="Tahoma" w:hAnsi="Tahoma" w:cs="Tahoma"/>
      <w:sz w:val="16"/>
      <w:szCs w:val="16"/>
    </w:rPr>
  </w:style>
  <w:style w:type="paragraph" w:styleId="Header">
    <w:name w:val="header"/>
    <w:basedOn w:val="Normal"/>
    <w:link w:val="HeaderChar"/>
    <w:rsid w:val="000A1333"/>
    <w:pPr>
      <w:tabs>
        <w:tab w:val="center" w:pos="4320"/>
        <w:tab w:val="right" w:pos="8640"/>
      </w:tabs>
    </w:pPr>
  </w:style>
  <w:style w:type="paragraph" w:styleId="Footer">
    <w:name w:val="footer"/>
    <w:basedOn w:val="Normal"/>
    <w:rsid w:val="000A1333"/>
    <w:pPr>
      <w:tabs>
        <w:tab w:val="center" w:pos="4320"/>
        <w:tab w:val="right" w:pos="8640"/>
      </w:tabs>
    </w:pPr>
  </w:style>
  <w:style w:type="character" w:styleId="CommentReference">
    <w:name w:val="annotation reference"/>
    <w:semiHidden/>
    <w:rsid w:val="00F91D64"/>
    <w:rPr>
      <w:sz w:val="16"/>
      <w:szCs w:val="16"/>
    </w:rPr>
  </w:style>
  <w:style w:type="paragraph" w:styleId="CommentText">
    <w:name w:val="annotation text"/>
    <w:basedOn w:val="Normal"/>
    <w:semiHidden/>
    <w:rsid w:val="00F91D64"/>
  </w:style>
  <w:style w:type="paragraph" w:styleId="CommentSubject">
    <w:name w:val="annotation subject"/>
    <w:basedOn w:val="CommentText"/>
    <w:next w:val="CommentText"/>
    <w:semiHidden/>
    <w:rsid w:val="00F91D64"/>
    <w:rPr>
      <w:b/>
      <w:bCs/>
    </w:rPr>
  </w:style>
  <w:style w:type="paragraph" w:customStyle="1" w:styleId="11PTHEAD">
    <w:name w:val="11PTHEAD"/>
    <w:basedOn w:val="Normal"/>
    <w:rsid w:val="00D95140"/>
    <w:pPr>
      <w:overflowPunct w:val="0"/>
      <w:autoSpaceDE w:val="0"/>
      <w:autoSpaceDN w:val="0"/>
      <w:adjustRightInd w:val="0"/>
      <w:spacing w:line="260" w:lineRule="exact"/>
      <w:textAlignment w:val="baseline"/>
    </w:pPr>
    <w:rPr>
      <w:rFonts w:ascii="Arial Narrow Bold" w:hAnsi="Arial Narrow Bold"/>
      <w:sz w:val="22"/>
    </w:rPr>
  </w:style>
  <w:style w:type="character" w:styleId="Hyperlink">
    <w:name w:val="Hyperlink"/>
    <w:rsid w:val="00B649F4"/>
    <w:rPr>
      <w:color w:val="0000FF"/>
      <w:u w:val="single"/>
    </w:rPr>
  </w:style>
  <w:style w:type="paragraph" w:customStyle="1" w:styleId="TEXT">
    <w:name w:val="TEXT"/>
    <w:basedOn w:val="Normal"/>
    <w:rsid w:val="00B649F4"/>
    <w:pPr>
      <w:overflowPunct w:val="0"/>
      <w:autoSpaceDE w:val="0"/>
      <w:autoSpaceDN w:val="0"/>
      <w:adjustRightInd w:val="0"/>
      <w:spacing w:line="260" w:lineRule="exact"/>
      <w:textAlignment w:val="baseline"/>
    </w:pPr>
    <w:rPr>
      <w:rFonts w:ascii="Arial Narrow" w:hAnsi="Arial Narrow"/>
    </w:rPr>
  </w:style>
  <w:style w:type="character" w:customStyle="1" w:styleId="Heading2Char">
    <w:name w:val="Heading 2 Char"/>
    <w:basedOn w:val="DefaultParagraphFont"/>
    <w:link w:val="Heading2"/>
    <w:semiHidden/>
    <w:rsid w:val="00D948E7"/>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D948E7"/>
    <w:rPr>
      <w:rFonts w:ascii="Bookman Old Style" w:hAnsi="Bookman Old Style"/>
      <w:sz w:val="18"/>
    </w:rPr>
  </w:style>
  <w:style w:type="character" w:customStyle="1" w:styleId="BodyTextChar">
    <w:name w:val="Body Text Char"/>
    <w:basedOn w:val="DefaultParagraphFont"/>
    <w:link w:val="BodyText"/>
    <w:rsid w:val="00D948E7"/>
    <w:rPr>
      <w:rFonts w:ascii="Bookman Old Style" w:hAnsi="Bookman Old Style"/>
      <w:sz w:val="18"/>
    </w:rPr>
  </w:style>
  <w:style w:type="paragraph" w:styleId="BodyTextIndent">
    <w:name w:val="Body Text Indent"/>
    <w:basedOn w:val="Normal"/>
    <w:link w:val="BodyTextIndentChar"/>
    <w:rsid w:val="00D948E7"/>
    <w:pPr>
      <w:ind w:left="612" w:hanging="612"/>
    </w:pPr>
    <w:rPr>
      <w:rFonts w:ascii="Book Antiqua" w:hAnsi="Book Antiqua"/>
    </w:rPr>
  </w:style>
  <w:style w:type="character" w:customStyle="1" w:styleId="BodyTextIndentChar">
    <w:name w:val="Body Text Indent Char"/>
    <w:basedOn w:val="DefaultParagraphFont"/>
    <w:link w:val="BodyTextIndent"/>
    <w:rsid w:val="00D948E7"/>
    <w:rPr>
      <w:rFonts w:ascii="Book Antiqua" w:hAnsi="Book Antiqua"/>
    </w:rPr>
  </w:style>
  <w:style w:type="paragraph" w:styleId="BodyTextIndent2">
    <w:name w:val="Body Text Indent 2"/>
    <w:basedOn w:val="Normal"/>
    <w:link w:val="BodyTextIndent2Char"/>
    <w:rsid w:val="00D948E7"/>
    <w:pPr>
      <w:ind w:left="522" w:hanging="522"/>
    </w:pPr>
    <w:rPr>
      <w:rFonts w:ascii="Book Antiqua" w:hAnsi="Book Antiqua"/>
      <w:sz w:val="18"/>
    </w:rPr>
  </w:style>
  <w:style w:type="character" w:customStyle="1" w:styleId="BodyTextIndent2Char">
    <w:name w:val="Body Text Indent 2 Char"/>
    <w:basedOn w:val="DefaultParagraphFont"/>
    <w:link w:val="BodyTextIndent2"/>
    <w:rsid w:val="00D948E7"/>
    <w:rPr>
      <w:rFonts w:ascii="Book Antiqua" w:hAnsi="Book Antiqua"/>
      <w:sz w:val="18"/>
    </w:rPr>
  </w:style>
  <w:style w:type="paragraph" w:styleId="BodyTextIndent3">
    <w:name w:val="Body Text Indent 3"/>
    <w:basedOn w:val="Normal"/>
    <w:link w:val="BodyTextIndent3Char"/>
    <w:rsid w:val="00D948E7"/>
    <w:pPr>
      <w:tabs>
        <w:tab w:val="left" w:pos="10602"/>
      </w:tabs>
      <w:ind w:left="612"/>
    </w:pPr>
    <w:rPr>
      <w:rFonts w:ascii="Tahoma" w:hAnsi="Tahoma"/>
    </w:rPr>
  </w:style>
  <w:style w:type="character" w:customStyle="1" w:styleId="BodyTextIndent3Char">
    <w:name w:val="Body Text Indent 3 Char"/>
    <w:basedOn w:val="DefaultParagraphFont"/>
    <w:link w:val="BodyTextIndent3"/>
    <w:rsid w:val="00D948E7"/>
    <w:rPr>
      <w:rFonts w:ascii="Tahoma" w:hAnsi="Tahoma"/>
    </w:rPr>
  </w:style>
  <w:style w:type="character" w:customStyle="1" w:styleId="HeaderChar">
    <w:name w:val="Header Char"/>
    <w:link w:val="Header"/>
    <w:rsid w:val="00D94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441144">
      <w:bodyDiv w:val="1"/>
      <w:marLeft w:val="0"/>
      <w:marRight w:val="0"/>
      <w:marTop w:val="0"/>
      <w:marBottom w:val="0"/>
      <w:divBdr>
        <w:top w:val="none" w:sz="0" w:space="0" w:color="auto"/>
        <w:left w:val="none" w:sz="0" w:space="0" w:color="auto"/>
        <w:bottom w:val="none" w:sz="0" w:space="0" w:color="auto"/>
        <w:right w:val="none" w:sz="0" w:space="0" w:color="auto"/>
      </w:divBdr>
    </w:div>
    <w:div w:id="197860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dePrograms@detma.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TradePrograms@detm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39B83D9EC05746835EEFEAC1333386" ma:contentTypeVersion="9" ma:contentTypeDescription="Create a new document." ma:contentTypeScope="" ma:versionID="006ba3e599dabd0635471657cdb3bfc3">
  <xsd:schema xmlns:xsd="http://www.w3.org/2001/XMLSchema" xmlns:xs="http://www.w3.org/2001/XMLSchema" xmlns:p="http://schemas.microsoft.com/office/2006/metadata/properties" xmlns:ns2="a543ae4e-6060-48c8-a421-709023b87e3c" xmlns:ns3="b72976aa-e7d9-498e-b08a-d3d9e47e4056" targetNamespace="http://schemas.microsoft.com/office/2006/metadata/properties" ma:root="true" ma:fieldsID="4314587907e6f5a278d5334c3fd06d7f" ns2:_="" ns3:_="">
    <xsd:import namespace="a543ae4e-6060-48c8-a421-709023b87e3c"/>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3ae4e-6060-48c8-a421-709023b87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4EFFD-116C-4CF2-9140-EAB975D0DF45}">
  <ds:schemaRefs>
    <ds:schemaRef ds:uri="http://schemas.microsoft.com/sharepoint/v3/contenttype/forms"/>
  </ds:schemaRefs>
</ds:datastoreItem>
</file>

<file path=customXml/itemProps2.xml><?xml version="1.0" encoding="utf-8"?>
<ds:datastoreItem xmlns:ds="http://schemas.openxmlformats.org/officeDocument/2006/customXml" ds:itemID="{D5C2F36E-D57C-4FE5-9E74-812661718F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311D92-30D2-4F3D-A331-725C0E02A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3ae4e-6060-48c8-a421-709023b87e3c"/>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1251</Words>
  <Characters>7131</Characters>
  <Application>Microsoft Office Word</Application>
  <DocSecurity>0</DocSecurity>
  <Lines>59</Lines>
  <Paragraphs>16</Paragraphs>
  <ScaleCrop>false</ScaleCrop>
  <Company>DET</Company>
  <LinksUpToDate>false</LinksUpToDate>
  <CharactersWithSpaces>8366</CharactersWithSpaces>
  <SharedDoc>false</SharedDoc>
  <HLinks>
    <vt:vector size="12" baseType="variant">
      <vt:variant>
        <vt:i4>7077960</vt:i4>
      </vt:variant>
      <vt:variant>
        <vt:i4>21</vt:i4>
      </vt:variant>
      <vt:variant>
        <vt:i4>0</vt:i4>
      </vt:variant>
      <vt:variant>
        <vt:i4>5</vt:i4>
      </vt:variant>
      <vt:variant>
        <vt:lpwstr>mailto:TradePrograms@detma.org</vt:lpwstr>
      </vt:variant>
      <vt:variant>
        <vt:lpwstr/>
      </vt:variant>
      <vt:variant>
        <vt:i4>7077960</vt:i4>
      </vt:variant>
      <vt:variant>
        <vt:i4>18</vt:i4>
      </vt:variant>
      <vt:variant>
        <vt:i4>0</vt:i4>
      </vt:variant>
      <vt:variant>
        <vt:i4>5</vt:i4>
      </vt:variant>
      <vt:variant>
        <vt:lpwstr>mailto:TradePrograms@detma.org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ADJUSTMENT</dc:title>
  <dc:subject/>
  <dc:creator>Martone, Deb</dc:creator>
  <cp:keywords/>
  <dc:description/>
  <cp:lastModifiedBy>Acevedo, Maynor (EOL)</cp:lastModifiedBy>
  <cp:revision>5</cp:revision>
  <cp:lastPrinted>2018-08-20T19:40:00Z</cp:lastPrinted>
  <dcterms:created xsi:type="dcterms:W3CDTF">2022-01-06T14:35:00Z</dcterms:created>
  <dcterms:modified xsi:type="dcterms:W3CDTF">2022-01-11T17:18:00Z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0x0101005739B83D9EC05746835EEFEAC1333386</vt:lpwstr>
  </property>
</Properties>
</file>