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D594E" w14:textId="7763CA77" w:rsidR="002D2C01" w:rsidRDefault="002D2C01" w:rsidP="003257B3">
      <w:pPr>
        <w:spacing w:after="240" w:line="240" w:lineRule="auto"/>
        <w:jc w:val="center"/>
        <w:rPr>
          <w:rFonts w:asciiTheme="majorHAnsi" w:eastAsia="Times New Roman" w:hAnsiTheme="majorHAnsi" w:cstheme="majorHAnsi"/>
          <w:b/>
          <w:noProof/>
          <w:color w:val="003399"/>
          <w:sz w:val="72"/>
          <w:szCs w:val="72"/>
          <w14:shadow w14:blurRad="50800" w14:dist="38100" w14:dir="2700000" w14:sx="100000" w14:sy="100000" w14:kx="0" w14:ky="0" w14:algn="tl">
            <w14:srgbClr w14:val="000000">
              <w14:alpha w14:val="60000"/>
            </w14:srgbClr>
          </w14:shadow>
        </w:rPr>
      </w:pPr>
      <w:r w:rsidRPr="002D2C01">
        <w:rPr>
          <w:rFonts w:asciiTheme="majorHAnsi" w:eastAsia="Times New Roman" w:hAnsiTheme="majorHAnsi" w:cstheme="majorHAnsi"/>
          <w:b/>
          <w:noProof/>
          <w:color w:val="003399"/>
          <w:sz w:val="72"/>
          <w:szCs w:val="72"/>
          <w14:shadow w14:blurRad="50800" w14:dist="38100" w14:dir="2700000" w14:sx="100000" w14:sy="100000" w14:kx="0" w14:ky="0" w14:algn="tl">
            <w14:srgbClr w14:val="000000">
              <w14:alpha w14:val="60000"/>
            </w14:srgbClr>
          </w14:shadow>
        </w:rPr>
        <w:t>Positive Behavior Supports</w:t>
      </w:r>
    </w:p>
    <w:p w14:paraId="4A5B2CA5" w14:textId="1373D79F" w:rsidR="003257B3" w:rsidRDefault="003257B3" w:rsidP="00D26758">
      <w:pPr>
        <w:spacing w:after="240" w:line="240" w:lineRule="auto"/>
        <w:ind w:right="-270"/>
        <w:jc w:val="center"/>
        <w:rPr>
          <w:rFonts w:asciiTheme="majorHAnsi" w:eastAsia="Times New Roman" w:hAnsiTheme="majorHAnsi" w:cstheme="majorHAnsi"/>
          <w:b/>
          <w:noProof/>
          <w:color w:val="003399"/>
          <w:sz w:val="72"/>
          <w:szCs w:val="72"/>
          <w14:shadow w14:blurRad="50800" w14:dist="38100" w14:dir="2700000" w14:sx="100000" w14:sy="100000" w14:kx="0" w14:ky="0" w14:algn="tl">
            <w14:srgbClr w14:val="000000">
              <w14:alpha w14:val="60000"/>
            </w14:srgbClr>
          </w14:shadow>
        </w:rPr>
      </w:pPr>
      <w:r w:rsidRPr="002D2C01">
        <w:rPr>
          <w:rFonts w:asciiTheme="majorHAnsi" w:eastAsia="Times New Roman" w:hAnsiTheme="majorHAnsi" w:cstheme="majorHAnsi"/>
          <w:noProof/>
        </w:rPr>
        <w:drawing>
          <wp:anchor distT="0" distB="0" distL="114300" distR="114300" simplePos="0" relativeHeight="251658240" behindDoc="1" locked="0" layoutInCell="1" allowOverlap="1" wp14:anchorId="0B281F9B" wp14:editId="31AEAC78">
            <wp:simplePos x="0" y="0"/>
            <wp:positionH relativeFrom="column">
              <wp:posOffset>1670050</wp:posOffset>
            </wp:positionH>
            <wp:positionV relativeFrom="paragraph">
              <wp:posOffset>454660</wp:posOffset>
            </wp:positionV>
            <wp:extent cx="2565400" cy="2406650"/>
            <wp:effectExtent l="38100" t="38100" r="44450" b="31750"/>
            <wp:wrapNone/>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5400" cy="2406650"/>
                    </a:xfrm>
                    <a:prstGeom prst="rect">
                      <a:avLst/>
                    </a:prstGeom>
                    <a:noFill/>
                    <a:ln w="25400"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14:paraId="0E9855A5" w14:textId="77D0140C" w:rsidR="003257B3" w:rsidRDefault="003257B3" w:rsidP="00D26758">
      <w:pPr>
        <w:spacing w:after="240" w:line="240" w:lineRule="auto"/>
        <w:ind w:right="-270"/>
        <w:jc w:val="center"/>
        <w:rPr>
          <w:rFonts w:asciiTheme="majorHAnsi" w:eastAsia="Times New Roman" w:hAnsiTheme="majorHAnsi" w:cstheme="majorHAnsi"/>
          <w:b/>
          <w:noProof/>
          <w:color w:val="003399"/>
          <w:sz w:val="72"/>
          <w:szCs w:val="72"/>
          <w14:shadow w14:blurRad="50800" w14:dist="38100" w14:dir="2700000" w14:sx="100000" w14:sy="100000" w14:kx="0" w14:ky="0" w14:algn="tl">
            <w14:srgbClr w14:val="000000">
              <w14:alpha w14:val="60000"/>
            </w14:srgbClr>
          </w14:shadow>
        </w:rPr>
      </w:pPr>
    </w:p>
    <w:p w14:paraId="5E4D6463" w14:textId="329DAB48" w:rsidR="003257B3" w:rsidRPr="002D2C01" w:rsidRDefault="003257B3" w:rsidP="00D26758">
      <w:pPr>
        <w:spacing w:after="240" w:line="240" w:lineRule="auto"/>
        <w:ind w:right="-270"/>
        <w:jc w:val="center"/>
        <w:rPr>
          <w:rFonts w:asciiTheme="majorHAnsi" w:eastAsia="Times New Roman" w:hAnsiTheme="majorHAnsi" w:cstheme="majorHAnsi"/>
          <w:b/>
          <w:noProof/>
          <w:color w:val="003399"/>
          <w:sz w:val="72"/>
          <w:szCs w:val="72"/>
          <w14:shadow w14:blurRad="50800" w14:dist="38100" w14:dir="2700000" w14:sx="100000" w14:sy="100000" w14:kx="0" w14:ky="0" w14:algn="tl">
            <w14:srgbClr w14:val="000000">
              <w14:alpha w14:val="60000"/>
            </w14:srgbClr>
          </w14:shadow>
        </w:rPr>
      </w:pPr>
    </w:p>
    <w:p w14:paraId="57C06679" w14:textId="72326C5B" w:rsidR="002D2C01" w:rsidRPr="002D2C01" w:rsidRDefault="002D2C01" w:rsidP="002D2C01">
      <w:pPr>
        <w:spacing w:before="480" w:after="240" w:line="276" w:lineRule="auto"/>
        <w:jc w:val="center"/>
        <w:rPr>
          <w:rFonts w:asciiTheme="majorHAnsi" w:eastAsia="Times New Roman" w:hAnsiTheme="majorHAnsi" w:cstheme="majorHAnsi"/>
          <w:b/>
          <w:noProof/>
          <w:sz w:val="32"/>
          <w:szCs w:val="32"/>
        </w:rPr>
      </w:pPr>
    </w:p>
    <w:p w14:paraId="22F6579D" w14:textId="77777777" w:rsidR="00AC6F66" w:rsidRDefault="00AC6F66" w:rsidP="00AC6F66"/>
    <w:p w14:paraId="5F8BD97B" w14:textId="1729C73F" w:rsidR="00AC6F66" w:rsidRDefault="00AC6F66" w:rsidP="00D26758">
      <w:pPr>
        <w:jc w:val="center"/>
        <w:rPr>
          <w:b/>
          <w:bCs/>
          <w:sz w:val="56"/>
          <w:szCs w:val="56"/>
        </w:rPr>
      </w:pPr>
      <w:r>
        <w:rPr>
          <w:b/>
          <w:bCs/>
          <w:sz w:val="56"/>
          <w:szCs w:val="56"/>
        </w:rPr>
        <w:t>PEER REVIEW</w:t>
      </w:r>
    </w:p>
    <w:p w14:paraId="407C59E8" w14:textId="3DA0442A" w:rsidR="00AC6F66" w:rsidRPr="001A41EC" w:rsidRDefault="00AC6F66" w:rsidP="00D26758">
      <w:pPr>
        <w:jc w:val="center"/>
        <w:rPr>
          <w:color w:val="4472C4" w:themeColor="accent1"/>
          <w:sz w:val="48"/>
          <w:szCs w:val="48"/>
        </w:rPr>
      </w:pPr>
      <w:r w:rsidRPr="001A41EC">
        <w:rPr>
          <w:color w:val="4472C4" w:themeColor="accent1"/>
          <w:sz w:val="48"/>
          <w:szCs w:val="48"/>
        </w:rPr>
        <w:t>Guidance for Providers Implementing</w:t>
      </w:r>
    </w:p>
    <w:p w14:paraId="7D91EA33" w14:textId="4863C41E" w:rsidR="00AC6F66" w:rsidRDefault="00AC6F66" w:rsidP="00D26758">
      <w:pPr>
        <w:jc w:val="center"/>
        <w:rPr>
          <w:color w:val="4472C4" w:themeColor="accent1"/>
          <w:sz w:val="48"/>
          <w:szCs w:val="48"/>
        </w:rPr>
      </w:pPr>
      <w:r w:rsidRPr="001A41EC">
        <w:rPr>
          <w:color w:val="4472C4" w:themeColor="accent1"/>
          <w:sz w:val="48"/>
          <w:szCs w:val="48"/>
        </w:rPr>
        <w:t>Positive Behavior Supports</w:t>
      </w:r>
    </w:p>
    <w:p w14:paraId="61D2AD52" w14:textId="77777777" w:rsidR="00AC6F66" w:rsidRDefault="00AC6F66" w:rsidP="004578CA">
      <w:pPr>
        <w:ind w:left="720" w:firstLine="720"/>
        <w:jc w:val="center"/>
        <w:rPr>
          <w:color w:val="4472C4" w:themeColor="accent1"/>
          <w:sz w:val="48"/>
          <w:szCs w:val="48"/>
        </w:rPr>
      </w:pPr>
    </w:p>
    <w:p w14:paraId="6A501A4C" w14:textId="01B88F2A" w:rsidR="00AC6F66" w:rsidRDefault="00AC6F66" w:rsidP="00D26758">
      <w:pPr>
        <w:jc w:val="center"/>
        <w:rPr>
          <w:sz w:val="40"/>
          <w:szCs w:val="40"/>
        </w:rPr>
      </w:pPr>
      <w:r>
        <w:rPr>
          <w:sz w:val="40"/>
          <w:szCs w:val="40"/>
        </w:rPr>
        <w:t>Massachusetts Department of Developmental Services</w:t>
      </w:r>
    </w:p>
    <w:p w14:paraId="2058F855" w14:textId="3B81F5AE" w:rsidR="002D2C01" w:rsidRDefault="002D2C01" w:rsidP="00D26758">
      <w:pPr>
        <w:jc w:val="center"/>
        <w:rPr>
          <w:sz w:val="40"/>
          <w:szCs w:val="40"/>
        </w:rPr>
      </w:pPr>
      <w:r>
        <w:rPr>
          <w:sz w:val="40"/>
          <w:szCs w:val="40"/>
        </w:rPr>
        <w:t>2022, Version 1</w:t>
      </w:r>
    </w:p>
    <w:p w14:paraId="03BADCF8" w14:textId="32BBD7E2" w:rsidR="003257B3" w:rsidRDefault="003257B3" w:rsidP="00D26758">
      <w:pPr>
        <w:jc w:val="center"/>
        <w:rPr>
          <w:sz w:val="40"/>
          <w:szCs w:val="40"/>
        </w:rPr>
      </w:pPr>
    </w:p>
    <w:p w14:paraId="7D9440AC" w14:textId="1EEDBD6C" w:rsidR="00F31BC6" w:rsidRDefault="002D2C01" w:rsidP="003257B3">
      <w:pPr>
        <w:autoSpaceDE w:val="0"/>
        <w:autoSpaceDN w:val="0"/>
        <w:adjustRightInd w:val="0"/>
        <w:spacing w:after="200" w:line="276" w:lineRule="auto"/>
        <w:jc w:val="center"/>
      </w:pPr>
      <w:r w:rsidRPr="002D2C01">
        <w:t>This document was developed as guidance to assist the DDS community to implement Positive Behavior Supports and it is not a substitute for a thorough understanding of applicable law, regulation</w:t>
      </w:r>
      <w:r>
        <w:t>,</w:t>
      </w:r>
      <w:r w:rsidRPr="002D2C01">
        <w:t xml:space="preserve"> and DDS</w:t>
      </w:r>
      <w:r>
        <w:t xml:space="preserve"> </w:t>
      </w:r>
      <w:r w:rsidRPr="002D2C01">
        <w:t xml:space="preserve">policy. </w:t>
      </w:r>
      <w:r>
        <w:t>See 115 CMR.5.00</w:t>
      </w:r>
    </w:p>
    <w:p w14:paraId="21889408" w14:textId="77777777" w:rsidR="00F31BC6" w:rsidRDefault="00F31BC6">
      <w:r>
        <w:br w:type="page"/>
      </w:r>
    </w:p>
    <w:p w14:paraId="62F0DBD4" w14:textId="10560BE0" w:rsidR="00A15FF2" w:rsidRPr="001E2102" w:rsidRDefault="00A15FF2" w:rsidP="00A15FF2">
      <w:pPr>
        <w:pBdr>
          <w:top w:val="single" w:sz="4" w:space="1" w:color="auto"/>
          <w:bottom w:val="single" w:sz="4" w:space="1" w:color="auto"/>
        </w:pBdr>
        <w:rPr>
          <w:rFonts w:ascii="Arial" w:hAnsi="Arial" w:cs="Arial"/>
          <w:b/>
          <w:bCs/>
          <w:color w:val="2F5496" w:themeColor="accent1" w:themeShade="BF"/>
          <w:sz w:val="24"/>
          <w:szCs w:val="24"/>
        </w:rPr>
      </w:pPr>
      <w:r w:rsidRPr="001E2102">
        <w:rPr>
          <w:rFonts w:ascii="Arial" w:hAnsi="Arial" w:cs="Arial"/>
          <w:b/>
          <w:bCs/>
          <w:color w:val="2F5496" w:themeColor="accent1" w:themeShade="BF"/>
          <w:sz w:val="24"/>
          <w:szCs w:val="24"/>
        </w:rPr>
        <w:lastRenderedPageBreak/>
        <w:t>P</w:t>
      </w:r>
      <w:r w:rsidR="009570FD">
        <w:rPr>
          <w:rFonts w:ascii="Arial" w:hAnsi="Arial" w:cs="Arial"/>
          <w:b/>
          <w:bCs/>
          <w:color w:val="2F5496" w:themeColor="accent1" w:themeShade="BF"/>
          <w:sz w:val="24"/>
          <w:szCs w:val="24"/>
        </w:rPr>
        <w:t>urpose</w:t>
      </w:r>
    </w:p>
    <w:p w14:paraId="0DE9DE24" w14:textId="7768EF25" w:rsidR="00727A25" w:rsidRPr="005C34A2" w:rsidRDefault="00A15FF2" w:rsidP="00D1211B">
      <w:pPr>
        <w:rPr>
          <w:rFonts w:ascii="Arial" w:hAnsi="Arial" w:cs="Arial"/>
        </w:rPr>
      </w:pPr>
      <w:r w:rsidRPr="00735280">
        <w:rPr>
          <w:rFonts w:ascii="Arial" w:hAnsi="Arial" w:cs="Arial"/>
        </w:rPr>
        <w:t xml:space="preserve">The purpose of Peer Review is to provide a safeguard for individuals who are </w:t>
      </w:r>
      <w:r w:rsidR="00D1211B">
        <w:rPr>
          <w:rFonts w:ascii="Arial" w:hAnsi="Arial" w:cs="Arial"/>
        </w:rPr>
        <w:t xml:space="preserve">subject to </w:t>
      </w:r>
      <w:r w:rsidR="00D1211B" w:rsidRPr="005C34A2">
        <w:rPr>
          <w:rFonts w:ascii="Arial" w:hAnsi="Arial" w:cs="Arial"/>
        </w:rPr>
        <w:t xml:space="preserve">restrictive procedures </w:t>
      </w:r>
      <w:r w:rsidR="001F6156" w:rsidRPr="005C34A2">
        <w:rPr>
          <w:rFonts w:ascii="Arial" w:hAnsi="Arial" w:cs="Arial"/>
        </w:rPr>
        <w:t xml:space="preserve">that can </w:t>
      </w:r>
      <w:r w:rsidR="00F02233" w:rsidRPr="005C34A2">
        <w:rPr>
          <w:rFonts w:ascii="Arial" w:hAnsi="Arial" w:cs="Arial"/>
        </w:rPr>
        <w:t>only be f</w:t>
      </w:r>
      <w:r w:rsidR="00D1211B" w:rsidRPr="005C34A2">
        <w:rPr>
          <w:rFonts w:ascii="Arial" w:hAnsi="Arial" w:cs="Arial"/>
        </w:rPr>
        <w:t>ound in</w:t>
      </w:r>
      <w:r w:rsidRPr="005C34A2">
        <w:rPr>
          <w:rFonts w:ascii="Arial" w:hAnsi="Arial" w:cs="Arial"/>
        </w:rPr>
        <w:t xml:space="preserve"> an Intensive Positive Behavior Support Plan (I-PBSP)</w:t>
      </w:r>
      <w:r w:rsidR="007D235C">
        <w:rPr>
          <w:rFonts w:ascii="Arial" w:hAnsi="Arial" w:cs="Arial"/>
        </w:rPr>
        <w:t>,</w:t>
      </w:r>
      <w:r w:rsidR="005C34A2">
        <w:rPr>
          <w:rFonts w:ascii="Arial" w:hAnsi="Arial" w:cs="Arial"/>
        </w:rPr>
        <w:t xml:space="preserve"> </w:t>
      </w:r>
      <w:r w:rsidR="005C34A2" w:rsidRPr="00AF6360">
        <w:rPr>
          <w:rFonts w:ascii="Arial" w:hAnsi="Arial" w:cs="Arial"/>
        </w:rPr>
        <w:t>by ensuring that treatment alternatives on less intrusive tiers of support were considered and exhausted prior</w:t>
      </w:r>
      <w:r w:rsidR="00F32297">
        <w:rPr>
          <w:rFonts w:ascii="Arial" w:hAnsi="Arial" w:cs="Arial"/>
        </w:rPr>
        <w:t xml:space="preserve"> to the development of an I-PBSP</w:t>
      </w:r>
      <w:r w:rsidR="005C34A2" w:rsidRPr="00AF6360">
        <w:rPr>
          <w:rFonts w:ascii="Arial" w:hAnsi="Arial" w:cs="Arial"/>
        </w:rPr>
        <w:t xml:space="preserve">, that no prohibited practices are operating, and that proposed treatment </w:t>
      </w:r>
      <w:r w:rsidR="002E4A80">
        <w:rPr>
          <w:rFonts w:ascii="Arial" w:hAnsi="Arial" w:cs="Arial"/>
        </w:rPr>
        <w:t xml:space="preserve">in the Plan </w:t>
      </w:r>
      <w:r w:rsidR="005C34A2" w:rsidRPr="00AF6360">
        <w:rPr>
          <w:rFonts w:ascii="Arial" w:hAnsi="Arial" w:cs="Arial"/>
        </w:rPr>
        <w:t>meets regulatory standard</w:t>
      </w:r>
      <w:r w:rsidR="002E4A80">
        <w:rPr>
          <w:rFonts w:ascii="Arial" w:hAnsi="Arial" w:cs="Arial"/>
        </w:rPr>
        <w:t>s</w:t>
      </w:r>
      <w:r w:rsidR="005C34A2" w:rsidRPr="00AF6360">
        <w:rPr>
          <w:rFonts w:ascii="Arial" w:hAnsi="Arial" w:cs="Arial"/>
        </w:rPr>
        <w:t>.</w:t>
      </w:r>
    </w:p>
    <w:p w14:paraId="42305639" w14:textId="4DA2D6CB" w:rsidR="00380B34" w:rsidRPr="00735280" w:rsidRDefault="00D1211B" w:rsidP="00A15FF2">
      <w:pPr>
        <w:pStyle w:val="ListParagraph"/>
        <w:numPr>
          <w:ilvl w:val="0"/>
          <w:numId w:val="16"/>
        </w:numPr>
      </w:pPr>
      <w:r w:rsidRPr="00727A25">
        <w:rPr>
          <w:rFonts w:ascii="Arial" w:hAnsi="Arial" w:cs="Arial"/>
        </w:rPr>
        <w:t>Regulations governing Peer Review can be found at 115 CMR 5.</w:t>
      </w:r>
      <w:r w:rsidR="00AA7E55">
        <w:rPr>
          <w:rFonts w:ascii="Arial" w:hAnsi="Arial" w:cs="Arial"/>
        </w:rPr>
        <w:t>14(</w:t>
      </w:r>
      <w:r w:rsidRPr="00727A25">
        <w:rPr>
          <w:rFonts w:ascii="Arial" w:hAnsi="Arial" w:cs="Arial"/>
        </w:rPr>
        <w:t>12</w:t>
      </w:r>
      <w:r w:rsidR="00AA7E55">
        <w:rPr>
          <w:rFonts w:ascii="Arial" w:hAnsi="Arial" w:cs="Arial"/>
        </w:rPr>
        <w:t>)</w:t>
      </w:r>
      <w:r w:rsidRPr="00727A25">
        <w:rPr>
          <w:rFonts w:ascii="Arial" w:hAnsi="Arial" w:cs="Arial"/>
        </w:rPr>
        <w:t>(b)</w:t>
      </w:r>
      <w:r w:rsidR="00727A25" w:rsidRPr="00727A25">
        <w:rPr>
          <w:rFonts w:ascii="Arial" w:hAnsi="Arial" w:cs="Arial"/>
        </w:rPr>
        <w:t>.</w:t>
      </w:r>
    </w:p>
    <w:p w14:paraId="71221BAA" w14:textId="0EF46079" w:rsidR="00380B34" w:rsidRPr="00665116" w:rsidRDefault="002D2B43" w:rsidP="00A15FF2">
      <w:pPr>
        <w:pBdr>
          <w:top w:val="single" w:sz="4" w:space="1" w:color="auto"/>
          <w:bottom w:val="single" w:sz="4" w:space="1" w:color="auto"/>
        </w:pBdr>
        <w:spacing w:after="0"/>
        <w:rPr>
          <w:rFonts w:ascii="Arial" w:hAnsi="Arial" w:cs="Arial"/>
          <w:b/>
          <w:bCs/>
          <w:color w:val="2F5496" w:themeColor="accent1" w:themeShade="BF"/>
          <w:sz w:val="24"/>
          <w:szCs w:val="24"/>
        </w:rPr>
      </w:pPr>
      <w:r w:rsidRPr="002D2B43">
        <w:rPr>
          <w:rFonts w:ascii="Arial" w:hAnsi="Arial" w:cs="Arial"/>
          <w:b/>
          <w:bCs/>
          <w:color w:val="2F5496" w:themeColor="accent1" w:themeShade="BF"/>
          <w:sz w:val="24"/>
          <w:szCs w:val="24"/>
        </w:rPr>
        <w:t>W</w:t>
      </w:r>
      <w:r w:rsidR="009570FD">
        <w:rPr>
          <w:rFonts w:ascii="Arial" w:hAnsi="Arial" w:cs="Arial"/>
          <w:b/>
          <w:bCs/>
          <w:color w:val="2F5496" w:themeColor="accent1" w:themeShade="BF"/>
          <w:sz w:val="24"/>
          <w:szCs w:val="24"/>
        </w:rPr>
        <w:t>hen is an Intensive Positive Behavior Support Plan (I-PBSP) Required?</w:t>
      </w:r>
    </w:p>
    <w:p w14:paraId="77B940A1" w14:textId="77777777" w:rsidR="00A15FF2" w:rsidRDefault="00A15FF2" w:rsidP="00B6597C">
      <w:pPr>
        <w:widowControl w:val="0"/>
        <w:spacing w:after="0" w:line="240" w:lineRule="auto"/>
      </w:pPr>
    </w:p>
    <w:p w14:paraId="40A1DF79" w14:textId="36F1A35A" w:rsidR="00215C5D" w:rsidRPr="009B005E" w:rsidRDefault="00B6597C" w:rsidP="009B005E">
      <w:pPr>
        <w:rPr>
          <w:rFonts w:ascii="Arial" w:hAnsi="Arial" w:cs="Arial"/>
        </w:rPr>
      </w:pPr>
      <w:r w:rsidRPr="00730422">
        <w:rPr>
          <w:rFonts w:ascii="Arial" w:hAnsi="Arial" w:cs="Arial"/>
        </w:rPr>
        <w:t xml:space="preserve">Individuals are </w:t>
      </w:r>
      <w:r w:rsidR="00A15FF2" w:rsidRPr="00730422">
        <w:rPr>
          <w:rFonts w:ascii="Arial" w:hAnsi="Arial" w:cs="Arial"/>
        </w:rPr>
        <w:t>recommended to receive</w:t>
      </w:r>
      <w:r w:rsidRPr="00730422">
        <w:rPr>
          <w:rFonts w:ascii="Arial" w:hAnsi="Arial" w:cs="Arial"/>
        </w:rPr>
        <w:t xml:space="preserve"> Intensive Supports when there are concerns </w:t>
      </w:r>
      <w:r w:rsidR="00973C53">
        <w:rPr>
          <w:rFonts w:ascii="Arial" w:hAnsi="Arial" w:cs="Arial"/>
        </w:rPr>
        <w:t xml:space="preserve">for </w:t>
      </w:r>
      <w:r w:rsidRPr="00730422">
        <w:rPr>
          <w:rFonts w:ascii="Arial" w:hAnsi="Arial" w:cs="Arial"/>
        </w:rPr>
        <w:t xml:space="preserve">the health, safety, or emotional well-being of the individual, or others, </w:t>
      </w:r>
      <w:r w:rsidR="000B6C95">
        <w:rPr>
          <w:rFonts w:ascii="Arial" w:hAnsi="Arial" w:cs="Arial"/>
        </w:rPr>
        <w:t xml:space="preserve">the individual </w:t>
      </w:r>
      <w:r w:rsidRPr="00730422">
        <w:rPr>
          <w:rFonts w:ascii="Arial" w:hAnsi="Arial" w:cs="Arial"/>
        </w:rPr>
        <w:t>is at risk, or the individual's quality of life is seriously impeded due to challenging behavior.</w:t>
      </w:r>
      <w:r w:rsidR="000D2DBE" w:rsidRPr="00730422">
        <w:rPr>
          <w:rFonts w:ascii="Arial" w:hAnsi="Arial" w:cs="Arial"/>
        </w:rPr>
        <w:t xml:space="preserve">  </w:t>
      </w:r>
      <w:r w:rsidR="00F02233" w:rsidRPr="00730422">
        <w:rPr>
          <w:rFonts w:ascii="Arial" w:hAnsi="Arial" w:cs="Arial"/>
        </w:rPr>
        <w:t xml:space="preserve">An I-PBSP is </w:t>
      </w:r>
      <w:r w:rsidR="00727A25" w:rsidRPr="00730422">
        <w:rPr>
          <w:rFonts w:ascii="Arial" w:hAnsi="Arial" w:cs="Arial"/>
        </w:rPr>
        <w:t xml:space="preserve">always </w:t>
      </w:r>
      <w:r w:rsidR="00F02233" w:rsidRPr="00730422">
        <w:rPr>
          <w:rFonts w:ascii="Arial" w:hAnsi="Arial" w:cs="Arial"/>
        </w:rPr>
        <w:t xml:space="preserve">required </w:t>
      </w:r>
      <w:r w:rsidR="00E963B4" w:rsidRPr="00730422">
        <w:rPr>
          <w:rFonts w:ascii="Arial" w:hAnsi="Arial" w:cs="Arial"/>
        </w:rPr>
        <w:t xml:space="preserve">to be peer reviewed </w:t>
      </w:r>
      <w:r w:rsidR="00F02233" w:rsidRPr="00730422">
        <w:rPr>
          <w:rFonts w:ascii="Arial" w:hAnsi="Arial" w:cs="Arial"/>
        </w:rPr>
        <w:t xml:space="preserve">when one or </w:t>
      </w:r>
      <w:r w:rsidR="00727A25" w:rsidRPr="00730422">
        <w:rPr>
          <w:rFonts w:ascii="Arial" w:hAnsi="Arial" w:cs="Arial"/>
        </w:rPr>
        <w:t>more</w:t>
      </w:r>
      <w:r w:rsidR="0002131F" w:rsidRPr="00730422">
        <w:rPr>
          <w:rFonts w:ascii="Arial" w:hAnsi="Arial" w:cs="Arial"/>
        </w:rPr>
        <w:t xml:space="preserve"> </w:t>
      </w:r>
      <w:r w:rsidR="00727A25" w:rsidRPr="00730422">
        <w:rPr>
          <w:rFonts w:ascii="Arial" w:hAnsi="Arial" w:cs="Arial"/>
        </w:rPr>
        <w:t xml:space="preserve">restrictive procedures </w:t>
      </w:r>
      <w:r w:rsidR="00144601">
        <w:rPr>
          <w:rFonts w:ascii="Arial" w:hAnsi="Arial" w:cs="Arial"/>
        </w:rPr>
        <w:t xml:space="preserve">listed below </w:t>
      </w:r>
      <w:r w:rsidR="00727A25" w:rsidRPr="00730422">
        <w:rPr>
          <w:rFonts w:ascii="Arial" w:hAnsi="Arial" w:cs="Arial"/>
        </w:rPr>
        <w:t>are</w:t>
      </w:r>
      <w:r w:rsidR="00144601">
        <w:rPr>
          <w:rFonts w:ascii="Arial" w:hAnsi="Arial" w:cs="Arial"/>
        </w:rPr>
        <w:t xml:space="preserve"> included in the plan</w:t>
      </w:r>
      <w:r w:rsidR="00FC13AA">
        <w:rPr>
          <w:rFonts w:ascii="Arial" w:hAnsi="Arial" w:cs="Arial"/>
        </w:rPr>
        <w:t xml:space="preserve">; these </w:t>
      </w:r>
      <w:proofErr w:type="gramStart"/>
      <w:r w:rsidR="00FC13AA">
        <w:rPr>
          <w:rFonts w:ascii="Arial" w:hAnsi="Arial" w:cs="Arial"/>
        </w:rPr>
        <w:t>are considered to be</w:t>
      </w:r>
      <w:proofErr w:type="gramEnd"/>
      <w:r w:rsidR="00727A25" w:rsidRPr="00730422">
        <w:rPr>
          <w:rFonts w:ascii="Arial" w:hAnsi="Arial" w:cs="Arial"/>
        </w:rPr>
        <w:t xml:space="preserve"> intrusive or aversive </w:t>
      </w:r>
      <w:r w:rsidR="0022452E">
        <w:rPr>
          <w:rFonts w:ascii="Arial" w:hAnsi="Arial" w:cs="Arial"/>
        </w:rPr>
        <w:t xml:space="preserve">such that they may </w:t>
      </w:r>
      <w:r w:rsidR="00727A25" w:rsidRPr="00730422">
        <w:rPr>
          <w:rFonts w:ascii="Arial" w:hAnsi="Arial" w:cs="Arial"/>
        </w:rPr>
        <w:t>increase the likelihood of physical or psychological harm</w:t>
      </w:r>
      <w:r w:rsidR="0022452E">
        <w:rPr>
          <w:rFonts w:ascii="Arial" w:hAnsi="Arial" w:cs="Arial"/>
        </w:rPr>
        <w:t>.</w:t>
      </w:r>
      <w:r w:rsidR="00215C5D" w:rsidRPr="00730422">
        <w:rPr>
          <w:rFonts w:ascii="Arial" w:hAnsi="Arial" w:cs="Arial"/>
        </w:rPr>
        <w:t xml:space="preserve"> </w:t>
      </w:r>
    </w:p>
    <w:p w14:paraId="31772620" w14:textId="747DA62C" w:rsidR="004E2EAF" w:rsidRPr="009B005E" w:rsidRDefault="00ED2AD6" w:rsidP="00FD690A">
      <w:pPr>
        <w:pStyle w:val="ListParagraph"/>
        <w:numPr>
          <w:ilvl w:val="0"/>
          <w:numId w:val="16"/>
        </w:numPr>
      </w:pPr>
      <w:bookmarkStart w:id="0" w:name="_Hlk106963760"/>
      <w:r w:rsidRPr="00FD690A">
        <w:rPr>
          <w:rFonts w:ascii="Arial" w:hAnsi="Arial" w:cs="Arial"/>
        </w:rPr>
        <w:t>When an i</w:t>
      </w:r>
      <w:r w:rsidR="00460D93" w:rsidRPr="00FD690A">
        <w:rPr>
          <w:rFonts w:ascii="Arial" w:hAnsi="Arial" w:cs="Arial"/>
        </w:rPr>
        <w:t>ndividual is</w:t>
      </w:r>
      <w:r w:rsidR="00947FEE" w:rsidRPr="00FD690A">
        <w:rPr>
          <w:rFonts w:ascii="Arial" w:hAnsi="Arial" w:cs="Arial"/>
        </w:rPr>
        <w:t xml:space="preserve"> subject to a </w:t>
      </w:r>
      <w:r w:rsidR="00947FEE" w:rsidRPr="00FD690A">
        <w:rPr>
          <w:rFonts w:ascii="Arial" w:hAnsi="Arial" w:cs="Arial"/>
          <w:b/>
          <w:bCs/>
        </w:rPr>
        <w:t>restraint</w:t>
      </w:r>
      <w:r w:rsidR="00947FEE" w:rsidRPr="00FD690A">
        <w:rPr>
          <w:rFonts w:ascii="Arial" w:hAnsi="Arial" w:cs="Arial"/>
        </w:rPr>
        <w:t xml:space="preserve"> more than one time within a week or more than two times within a month.</w:t>
      </w:r>
      <w:r w:rsidR="006618B8">
        <w:rPr>
          <w:rFonts w:ascii="Arial" w:hAnsi="Arial" w:cs="Arial"/>
        </w:rPr>
        <w:t xml:space="preserve"> </w:t>
      </w:r>
      <w:r w:rsidR="00CE1FE7">
        <w:rPr>
          <w:rFonts w:ascii="Arial" w:hAnsi="Arial" w:cs="Arial"/>
        </w:rPr>
        <w:t>[</w:t>
      </w:r>
      <w:r w:rsidRPr="00FD690A">
        <w:rPr>
          <w:rFonts w:ascii="Arial" w:hAnsi="Arial" w:cs="Arial"/>
        </w:rPr>
        <w:t>Behavior Safety Plan also required.</w:t>
      </w:r>
      <w:r w:rsidR="004802A7" w:rsidRPr="00FD690A">
        <w:rPr>
          <w:rFonts w:ascii="Arial" w:hAnsi="Arial" w:cs="Arial"/>
        </w:rPr>
        <w:t xml:space="preserve"> </w:t>
      </w:r>
      <w:r w:rsidR="004B6E11" w:rsidRPr="00FD690A">
        <w:rPr>
          <w:rFonts w:ascii="Arial" w:hAnsi="Arial" w:cs="Arial"/>
        </w:rPr>
        <w:t>115 CMR 5.11(c)</w:t>
      </w:r>
      <w:r w:rsidR="00CE1FE7">
        <w:rPr>
          <w:rFonts w:ascii="Arial" w:hAnsi="Arial" w:cs="Arial"/>
        </w:rPr>
        <w:t>]</w:t>
      </w:r>
    </w:p>
    <w:p w14:paraId="439450BB" w14:textId="4309C1F4" w:rsidR="009E6A8A" w:rsidRPr="00665116" w:rsidRDefault="009E6A8A" w:rsidP="004B6E11">
      <w:pPr>
        <w:pStyle w:val="ListParagraph"/>
        <w:numPr>
          <w:ilvl w:val="0"/>
          <w:numId w:val="4"/>
        </w:numPr>
        <w:spacing w:after="0"/>
        <w:rPr>
          <w:rFonts w:ascii="Arial" w:hAnsi="Arial" w:cs="Arial"/>
        </w:rPr>
      </w:pPr>
      <w:r w:rsidRPr="00665116">
        <w:rPr>
          <w:rFonts w:ascii="Arial" w:hAnsi="Arial" w:cs="Arial"/>
        </w:rPr>
        <w:t xml:space="preserve">When </w:t>
      </w:r>
      <w:r w:rsidR="00D061A5" w:rsidRPr="00665116">
        <w:rPr>
          <w:rFonts w:ascii="Arial" w:hAnsi="Arial" w:cs="Arial"/>
        </w:rPr>
        <w:t>health</w:t>
      </w:r>
      <w:r w:rsidR="00A15FF2" w:rsidRPr="00665116">
        <w:rPr>
          <w:rFonts w:ascii="Arial" w:hAnsi="Arial" w:cs="Arial"/>
        </w:rPr>
        <w:t>-</w:t>
      </w:r>
      <w:r w:rsidR="00D061A5" w:rsidRPr="00665116">
        <w:rPr>
          <w:rFonts w:ascii="Arial" w:hAnsi="Arial" w:cs="Arial"/>
        </w:rPr>
        <w:t xml:space="preserve">related protective equipment </w:t>
      </w:r>
      <w:r w:rsidR="00D124BE" w:rsidRPr="00665116">
        <w:rPr>
          <w:rFonts w:ascii="Arial" w:hAnsi="Arial" w:cs="Arial"/>
        </w:rPr>
        <w:t>is used to prevent risk of harm during challenging self-injurious behavior</w:t>
      </w:r>
      <w:r w:rsidR="00334908" w:rsidRPr="00665116">
        <w:rPr>
          <w:rFonts w:ascii="Arial" w:hAnsi="Arial" w:cs="Arial"/>
        </w:rPr>
        <w:t xml:space="preserve">.  </w:t>
      </w:r>
      <w:r w:rsidR="00D75D66">
        <w:rPr>
          <w:rFonts w:ascii="Arial" w:hAnsi="Arial" w:cs="Arial"/>
        </w:rPr>
        <w:t>[</w:t>
      </w:r>
      <w:r w:rsidR="00334908" w:rsidRPr="00665116">
        <w:rPr>
          <w:rFonts w:ascii="Arial" w:hAnsi="Arial" w:cs="Arial"/>
        </w:rPr>
        <w:t>Human Rights Committee review also required. 115 C</w:t>
      </w:r>
      <w:r w:rsidR="00C03C4A" w:rsidRPr="00665116">
        <w:rPr>
          <w:rFonts w:ascii="Arial" w:hAnsi="Arial" w:cs="Arial"/>
        </w:rPr>
        <w:t>MR 5.12</w:t>
      </w:r>
      <w:r w:rsidR="00016867">
        <w:rPr>
          <w:rFonts w:ascii="Arial" w:hAnsi="Arial" w:cs="Arial"/>
        </w:rPr>
        <w:t>(1)</w:t>
      </w:r>
      <w:r w:rsidR="00C375F2">
        <w:rPr>
          <w:rFonts w:ascii="Arial" w:hAnsi="Arial" w:cs="Arial"/>
        </w:rPr>
        <w:t>(b)(</w:t>
      </w:r>
      <w:r w:rsidR="00C03C4A" w:rsidRPr="00665116">
        <w:rPr>
          <w:rFonts w:ascii="Arial" w:hAnsi="Arial" w:cs="Arial"/>
        </w:rPr>
        <w:t>2</w:t>
      </w:r>
      <w:r w:rsidR="004802A7" w:rsidRPr="00665116">
        <w:rPr>
          <w:rFonts w:ascii="Arial" w:hAnsi="Arial" w:cs="Arial"/>
        </w:rPr>
        <w:t>)</w:t>
      </w:r>
      <w:r w:rsidR="00C375F2">
        <w:rPr>
          <w:rFonts w:ascii="Arial" w:hAnsi="Arial" w:cs="Arial"/>
        </w:rPr>
        <w:t>,</w:t>
      </w:r>
      <w:r w:rsidR="00711929">
        <w:rPr>
          <w:rFonts w:ascii="Arial" w:hAnsi="Arial" w:cs="Arial"/>
        </w:rPr>
        <w:t xml:space="preserve"> </w:t>
      </w:r>
      <w:r w:rsidR="00AF6360">
        <w:rPr>
          <w:rFonts w:ascii="Arial" w:hAnsi="Arial" w:cs="Arial"/>
        </w:rPr>
        <w:t>(</w:t>
      </w:r>
      <w:r w:rsidR="00AF6360" w:rsidRPr="00665116">
        <w:rPr>
          <w:rFonts w:ascii="Arial" w:hAnsi="Arial" w:cs="Arial"/>
        </w:rPr>
        <w:t>115 CMR 5.14(14)</w:t>
      </w:r>
      <w:r w:rsidR="00AF6360">
        <w:rPr>
          <w:rFonts w:ascii="Arial" w:hAnsi="Arial" w:cs="Arial"/>
        </w:rPr>
        <w:t>(e)</w:t>
      </w:r>
      <w:r w:rsidR="00D75D66">
        <w:rPr>
          <w:rFonts w:ascii="Arial" w:hAnsi="Arial" w:cs="Arial"/>
        </w:rPr>
        <w:t>]</w:t>
      </w:r>
    </w:p>
    <w:p w14:paraId="792959ED" w14:textId="7977C2D9" w:rsidR="00D86511" w:rsidRPr="00665116" w:rsidRDefault="00092E11" w:rsidP="00375403">
      <w:pPr>
        <w:pStyle w:val="ListParagraph"/>
        <w:numPr>
          <w:ilvl w:val="0"/>
          <w:numId w:val="4"/>
        </w:numPr>
        <w:spacing w:after="0"/>
        <w:rPr>
          <w:rFonts w:ascii="Arial" w:hAnsi="Arial" w:cs="Arial"/>
        </w:rPr>
      </w:pPr>
      <w:r w:rsidRPr="00665116">
        <w:rPr>
          <w:rFonts w:ascii="Arial" w:hAnsi="Arial" w:cs="Arial"/>
        </w:rPr>
        <w:t>“Timeout” requiring physical removal over the individual’s active resistance to the time out</w:t>
      </w:r>
      <w:r w:rsidR="00A96878" w:rsidRPr="00665116">
        <w:rPr>
          <w:rFonts w:ascii="Arial" w:hAnsi="Arial" w:cs="Arial"/>
        </w:rPr>
        <w:t xml:space="preserve"> (115 CMR 5.14(1</w:t>
      </w:r>
      <w:r w:rsidR="005A4A75" w:rsidRPr="00665116">
        <w:rPr>
          <w:rFonts w:ascii="Arial" w:hAnsi="Arial" w:cs="Arial"/>
        </w:rPr>
        <w:t>4)(</w:t>
      </w:r>
      <w:r w:rsidR="00AF6360">
        <w:rPr>
          <w:rFonts w:ascii="Arial" w:hAnsi="Arial" w:cs="Arial"/>
        </w:rPr>
        <w:t>a</w:t>
      </w:r>
      <w:r w:rsidR="005A4A75" w:rsidRPr="00665116">
        <w:rPr>
          <w:rFonts w:ascii="Arial" w:hAnsi="Arial" w:cs="Arial"/>
        </w:rPr>
        <w:t>)</w:t>
      </w:r>
    </w:p>
    <w:p w14:paraId="5F03C997" w14:textId="2E771AB4" w:rsidR="000012A8" w:rsidRPr="00665116" w:rsidRDefault="000012A8" w:rsidP="000012A8">
      <w:pPr>
        <w:pStyle w:val="ListParagraph"/>
        <w:numPr>
          <w:ilvl w:val="0"/>
          <w:numId w:val="4"/>
        </w:numPr>
        <w:spacing w:after="0"/>
        <w:rPr>
          <w:rFonts w:ascii="Arial" w:hAnsi="Arial" w:cs="Arial"/>
        </w:rPr>
      </w:pPr>
      <w:r w:rsidRPr="00665116">
        <w:rPr>
          <w:rFonts w:ascii="Arial" w:hAnsi="Arial" w:cs="Arial"/>
        </w:rPr>
        <w:t>Overcorrection (115 CMR 5.14(14)(</w:t>
      </w:r>
      <w:r w:rsidR="00AF6360">
        <w:rPr>
          <w:rFonts w:ascii="Arial" w:hAnsi="Arial" w:cs="Arial"/>
        </w:rPr>
        <w:t>b</w:t>
      </w:r>
      <w:r w:rsidRPr="00665116">
        <w:rPr>
          <w:rFonts w:ascii="Arial" w:hAnsi="Arial" w:cs="Arial"/>
        </w:rPr>
        <w:t>)</w:t>
      </w:r>
    </w:p>
    <w:p w14:paraId="2F59A024" w14:textId="27ABEC01" w:rsidR="000012A8" w:rsidRPr="00665116" w:rsidRDefault="000012A8" w:rsidP="000012A8">
      <w:pPr>
        <w:pStyle w:val="ListParagraph"/>
        <w:numPr>
          <w:ilvl w:val="0"/>
          <w:numId w:val="4"/>
        </w:numPr>
        <w:spacing w:after="0"/>
        <w:rPr>
          <w:rFonts w:ascii="Arial" w:hAnsi="Arial" w:cs="Arial"/>
        </w:rPr>
      </w:pPr>
      <w:r w:rsidRPr="00665116">
        <w:rPr>
          <w:rFonts w:ascii="Arial" w:hAnsi="Arial" w:cs="Arial"/>
        </w:rPr>
        <w:t>Response Cost (115 CMR 5.14(14)(</w:t>
      </w:r>
      <w:r w:rsidR="00AF6360">
        <w:rPr>
          <w:rFonts w:ascii="Arial" w:hAnsi="Arial" w:cs="Arial"/>
        </w:rPr>
        <w:t>c</w:t>
      </w:r>
      <w:r w:rsidRPr="00665116">
        <w:rPr>
          <w:rFonts w:ascii="Arial" w:hAnsi="Arial" w:cs="Arial"/>
        </w:rPr>
        <w:t>)</w:t>
      </w:r>
    </w:p>
    <w:p w14:paraId="22D84CB7" w14:textId="3CC54847" w:rsidR="000012A8" w:rsidRPr="00665116" w:rsidRDefault="000012A8" w:rsidP="000012A8">
      <w:pPr>
        <w:pStyle w:val="ListParagraph"/>
        <w:numPr>
          <w:ilvl w:val="0"/>
          <w:numId w:val="4"/>
        </w:numPr>
        <w:spacing w:after="0"/>
        <w:rPr>
          <w:rFonts w:ascii="Arial" w:hAnsi="Arial" w:cs="Arial"/>
        </w:rPr>
      </w:pPr>
      <w:r w:rsidRPr="00665116">
        <w:rPr>
          <w:rFonts w:ascii="Arial" w:hAnsi="Arial" w:cs="Arial"/>
        </w:rPr>
        <w:t>Response blocking (115 CMR 5.14(14)(</w:t>
      </w:r>
      <w:r w:rsidR="00AF6360">
        <w:rPr>
          <w:rFonts w:ascii="Arial" w:hAnsi="Arial" w:cs="Arial"/>
        </w:rPr>
        <w:t>d</w:t>
      </w:r>
      <w:r w:rsidRPr="00665116">
        <w:rPr>
          <w:rFonts w:ascii="Arial" w:hAnsi="Arial" w:cs="Arial"/>
        </w:rPr>
        <w:t>)</w:t>
      </w:r>
    </w:p>
    <w:bookmarkEnd w:id="0"/>
    <w:p w14:paraId="7EE28929" w14:textId="77777777" w:rsidR="00062425" w:rsidRPr="00F01636" w:rsidRDefault="00062425" w:rsidP="00375403">
      <w:pPr>
        <w:spacing w:after="0"/>
      </w:pPr>
    </w:p>
    <w:p w14:paraId="78BAF986" w14:textId="23685111" w:rsidR="00FE5DED" w:rsidRPr="00665116" w:rsidRDefault="00DF1B57" w:rsidP="00A15FF2">
      <w:pPr>
        <w:pBdr>
          <w:top w:val="single" w:sz="4" w:space="1" w:color="auto"/>
          <w:bottom w:val="single" w:sz="4" w:space="1" w:color="auto"/>
        </w:pBdr>
        <w:spacing w:after="0"/>
        <w:rPr>
          <w:rFonts w:ascii="Arial" w:hAnsi="Arial" w:cs="Arial"/>
          <w:b/>
          <w:bCs/>
          <w:color w:val="2F5496" w:themeColor="accent1" w:themeShade="BF"/>
          <w:sz w:val="24"/>
          <w:szCs w:val="24"/>
        </w:rPr>
      </w:pPr>
      <w:r>
        <w:rPr>
          <w:rFonts w:ascii="Arial" w:hAnsi="Arial" w:cs="Arial"/>
          <w:b/>
          <w:bCs/>
          <w:color w:val="2F5496" w:themeColor="accent1" w:themeShade="BF"/>
          <w:sz w:val="24"/>
          <w:szCs w:val="24"/>
        </w:rPr>
        <w:t xml:space="preserve">Composition of the Peer Review Committee </w:t>
      </w:r>
      <w:r w:rsidR="002D2B43" w:rsidRPr="002D2B43">
        <w:rPr>
          <w:rFonts w:ascii="Arial" w:hAnsi="Arial" w:cs="Arial"/>
          <w:b/>
          <w:bCs/>
          <w:color w:val="2F5496" w:themeColor="accent1" w:themeShade="BF"/>
          <w:sz w:val="24"/>
          <w:szCs w:val="24"/>
        </w:rPr>
        <w:t>(PRC)</w:t>
      </w:r>
    </w:p>
    <w:p w14:paraId="49C12EB4" w14:textId="131B3EDB" w:rsidR="002D2B43" w:rsidRPr="00E80135" w:rsidRDefault="002D2B43" w:rsidP="00E80135">
      <w:pPr>
        <w:spacing w:before="120" w:after="0"/>
        <w:rPr>
          <w:rFonts w:ascii="Arial" w:hAnsi="Arial" w:cs="Arial"/>
        </w:rPr>
      </w:pPr>
      <w:r w:rsidRPr="00E80135">
        <w:rPr>
          <w:rFonts w:ascii="Arial" w:hAnsi="Arial" w:cs="Arial"/>
        </w:rPr>
        <w:t xml:space="preserve">The requirements </w:t>
      </w:r>
      <w:r w:rsidR="00E80135">
        <w:rPr>
          <w:rFonts w:ascii="Arial" w:hAnsi="Arial" w:cs="Arial"/>
        </w:rPr>
        <w:t xml:space="preserve">for membership </w:t>
      </w:r>
      <w:r w:rsidRPr="00E80135">
        <w:rPr>
          <w:rFonts w:ascii="Arial" w:hAnsi="Arial" w:cs="Arial"/>
        </w:rPr>
        <w:t>are the same whether it is a DDS or provider sponsored PRC</w:t>
      </w:r>
      <w:r w:rsidR="00E80135">
        <w:rPr>
          <w:rFonts w:ascii="Arial" w:hAnsi="Arial" w:cs="Arial"/>
        </w:rPr>
        <w:t>:</w:t>
      </w:r>
    </w:p>
    <w:p w14:paraId="773477C1" w14:textId="5AFC7167" w:rsidR="009E7599" w:rsidRPr="00E80135" w:rsidRDefault="0013587F" w:rsidP="00D764D4">
      <w:pPr>
        <w:pStyle w:val="ListParagraph"/>
        <w:numPr>
          <w:ilvl w:val="0"/>
          <w:numId w:val="13"/>
        </w:numPr>
        <w:spacing w:after="0"/>
        <w:rPr>
          <w:rFonts w:ascii="Arial" w:hAnsi="Arial" w:cs="Arial"/>
        </w:rPr>
      </w:pPr>
      <w:r w:rsidRPr="00E80135">
        <w:rPr>
          <w:rFonts w:ascii="Arial" w:hAnsi="Arial" w:cs="Arial"/>
        </w:rPr>
        <w:t>A minimum of three PBS</w:t>
      </w:r>
      <w:r w:rsidR="00874617">
        <w:rPr>
          <w:rFonts w:ascii="Arial" w:hAnsi="Arial" w:cs="Arial"/>
        </w:rPr>
        <w:t xml:space="preserve"> Qualified</w:t>
      </w:r>
      <w:r w:rsidRPr="00E80135">
        <w:rPr>
          <w:rFonts w:ascii="Arial" w:hAnsi="Arial" w:cs="Arial"/>
        </w:rPr>
        <w:t xml:space="preserve"> Clinicians</w:t>
      </w:r>
      <w:r w:rsidR="004F334B" w:rsidRPr="00E80135">
        <w:rPr>
          <w:rFonts w:ascii="Arial" w:hAnsi="Arial" w:cs="Arial"/>
        </w:rPr>
        <w:t xml:space="preserve"> </w:t>
      </w:r>
      <w:r w:rsidR="004418E0">
        <w:rPr>
          <w:rFonts w:ascii="Arial" w:hAnsi="Arial" w:cs="Arial"/>
        </w:rPr>
        <w:t>[</w:t>
      </w:r>
      <w:r w:rsidR="004F334B" w:rsidRPr="00E80135">
        <w:rPr>
          <w:rFonts w:ascii="Arial" w:hAnsi="Arial" w:cs="Arial"/>
        </w:rPr>
        <w:t xml:space="preserve">please see </w:t>
      </w:r>
      <w:hyperlink r:id="rId12" w:history="1">
        <w:r w:rsidR="00B41239" w:rsidRPr="00E80135">
          <w:rPr>
            <w:rStyle w:val="Hyperlink"/>
            <w:rFonts w:ascii="Arial" w:hAnsi="Arial" w:cs="Arial"/>
          </w:rPr>
          <w:t>115 CMR 5.14(10)</w:t>
        </w:r>
        <w:r w:rsidR="00F41FFD">
          <w:rPr>
            <w:rStyle w:val="Hyperlink"/>
            <w:rFonts w:ascii="Arial" w:hAnsi="Arial" w:cs="Arial"/>
          </w:rPr>
          <w:t>(a)</w:t>
        </w:r>
        <w:r w:rsidR="004418E0">
          <w:rPr>
            <w:rStyle w:val="Hyperlink"/>
            <w:rFonts w:ascii="Arial" w:hAnsi="Arial" w:cs="Arial"/>
          </w:rPr>
          <w:t>]</w:t>
        </w:r>
        <w:r w:rsidR="00B41239" w:rsidRPr="00E80135">
          <w:rPr>
            <w:rStyle w:val="Hyperlink"/>
            <w:rFonts w:ascii="Arial" w:hAnsi="Arial" w:cs="Arial"/>
          </w:rPr>
          <w:t xml:space="preserve"> </w:t>
        </w:r>
      </w:hyperlink>
      <w:r w:rsidRPr="00E80135">
        <w:rPr>
          <w:rFonts w:ascii="Arial" w:hAnsi="Arial" w:cs="Arial"/>
        </w:rPr>
        <w:t>are</w:t>
      </w:r>
      <w:r w:rsidR="00F214EE">
        <w:rPr>
          <w:rFonts w:ascii="Arial" w:hAnsi="Arial" w:cs="Arial"/>
        </w:rPr>
        <w:t xml:space="preserve"> </w:t>
      </w:r>
      <w:r w:rsidR="00A43ABC">
        <w:rPr>
          <w:rFonts w:ascii="Arial" w:hAnsi="Arial" w:cs="Arial"/>
        </w:rPr>
        <w:t>r</w:t>
      </w:r>
      <w:r w:rsidRPr="00E80135">
        <w:rPr>
          <w:rFonts w:ascii="Arial" w:hAnsi="Arial" w:cs="Arial"/>
        </w:rPr>
        <w:t>equired</w:t>
      </w:r>
      <w:r w:rsidR="000E51CC" w:rsidRPr="00E80135">
        <w:rPr>
          <w:rFonts w:ascii="Arial" w:hAnsi="Arial" w:cs="Arial"/>
        </w:rPr>
        <w:t xml:space="preserve"> </w:t>
      </w:r>
      <w:r w:rsidR="00A15FF2" w:rsidRPr="00E80135">
        <w:rPr>
          <w:rFonts w:ascii="Arial" w:hAnsi="Arial" w:cs="Arial"/>
        </w:rPr>
        <w:t xml:space="preserve">to attend </w:t>
      </w:r>
      <w:r w:rsidR="000E51CC" w:rsidRPr="00E80135">
        <w:rPr>
          <w:rFonts w:ascii="Arial" w:hAnsi="Arial" w:cs="Arial"/>
        </w:rPr>
        <w:t>each meeting.</w:t>
      </w:r>
    </w:p>
    <w:p w14:paraId="2FCC3AB0" w14:textId="7DC605DF" w:rsidR="000E51CC" w:rsidRPr="00E80135" w:rsidRDefault="002D12C3" w:rsidP="00D764D4">
      <w:pPr>
        <w:pStyle w:val="ListParagraph"/>
        <w:numPr>
          <w:ilvl w:val="0"/>
          <w:numId w:val="13"/>
        </w:numPr>
        <w:spacing w:after="0"/>
        <w:rPr>
          <w:rFonts w:ascii="Arial" w:hAnsi="Arial" w:cs="Arial"/>
        </w:rPr>
      </w:pPr>
      <w:r w:rsidRPr="00E80135">
        <w:rPr>
          <w:rFonts w:ascii="Arial" w:hAnsi="Arial" w:cs="Arial"/>
        </w:rPr>
        <w:t>At least one of th</w:t>
      </w:r>
      <w:r w:rsidR="00F41FFD">
        <w:rPr>
          <w:rFonts w:ascii="Arial" w:hAnsi="Arial" w:cs="Arial"/>
        </w:rPr>
        <w:t>e</w:t>
      </w:r>
      <w:r w:rsidRPr="00E80135">
        <w:rPr>
          <w:rFonts w:ascii="Arial" w:hAnsi="Arial" w:cs="Arial"/>
        </w:rPr>
        <w:t xml:space="preserve"> </w:t>
      </w:r>
      <w:r w:rsidR="00F41FFD">
        <w:rPr>
          <w:rFonts w:ascii="Arial" w:hAnsi="Arial" w:cs="Arial"/>
        </w:rPr>
        <w:t xml:space="preserve">PBS Qualified </w:t>
      </w:r>
      <w:r w:rsidRPr="00E80135">
        <w:rPr>
          <w:rFonts w:ascii="Arial" w:hAnsi="Arial" w:cs="Arial"/>
        </w:rPr>
        <w:t>Clinician must be a licensed psychologist.</w:t>
      </w:r>
    </w:p>
    <w:p w14:paraId="26217ABF" w14:textId="6E15F8BF" w:rsidR="001761A0" w:rsidRPr="00E80135" w:rsidRDefault="001761A0" w:rsidP="00D764D4">
      <w:pPr>
        <w:pStyle w:val="ListParagraph"/>
        <w:numPr>
          <w:ilvl w:val="0"/>
          <w:numId w:val="13"/>
        </w:numPr>
        <w:spacing w:after="0"/>
        <w:rPr>
          <w:rFonts w:ascii="Arial" w:hAnsi="Arial" w:cs="Arial"/>
        </w:rPr>
      </w:pPr>
      <w:r w:rsidRPr="00E80135">
        <w:rPr>
          <w:rFonts w:ascii="Arial" w:hAnsi="Arial" w:cs="Arial"/>
        </w:rPr>
        <w:t xml:space="preserve">The members of the PRC </w:t>
      </w:r>
      <w:r w:rsidR="006C4A0F" w:rsidRPr="00E80135">
        <w:rPr>
          <w:rFonts w:ascii="Arial" w:hAnsi="Arial" w:cs="Arial"/>
        </w:rPr>
        <w:t xml:space="preserve">must have </w:t>
      </w:r>
      <w:r w:rsidR="00316F4A">
        <w:rPr>
          <w:rFonts w:ascii="Arial" w:hAnsi="Arial" w:cs="Arial"/>
        </w:rPr>
        <w:t xml:space="preserve">combined </w:t>
      </w:r>
      <w:r w:rsidR="006C4A0F" w:rsidRPr="00E80135">
        <w:rPr>
          <w:rFonts w:ascii="Arial" w:hAnsi="Arial" w:cs="Arial"/>
        </w:rPr>
        <w:t xml:space="preserve">expertise in the care and treatment of individuals with needs </w:t>
      </w:r>
      <w:proofErr w:type="gramStart"/>
      <w:r w:rsidR="006C4A0F" w:rsidRPr="00E80135">
        <w:rPr>
          <w:rFonts w:ascii="Arial" w:hAnsi="Arial" w:cs="Arial"/>
        </w:rPr>
        <w:t>similar to</w:t>
      </w:r>
      <w:proofErr w:type="gramEnd"/>
      <w:r w:rsidR="006C4A0F" w:rsidRPr="00E80135">
        <w:rPr>
          <w:rFonts w:ascii="Arial" w:hAnsi="Arial" w:cs="Arial"/>
        </w:rPr>
        <w:t xml:space="preserve"> those </w:t>
      </w:r>
      <w:r w:rsidR="00F36D9E">
        <w:rPr>
          <w:rFonts w:ascii="Arial" w:hAnsi="Arial" w:cs="Arial"/>
        </w:rPr>
        <w:t>served by the facility or program</w:t>
      </w:r>
      <w:r w:rsidR="00A40BDC">
        <w:rPr>
          <w:rFonts w:ascii="Arial" w:hAnsi="Arial" w:cs="Arial"/>
        </w:rPr>
        <w:t xml:space="preserve"> </w:t>
      </w:r>
      <w:r w:rsidR="006C4A0F" w:rsidRPr="00E80135">
        <w:rPr>
          <w:rFonts w:ascii="Arial" w:hAnsi="Arial" w:cs="Arial"/>
        </w:rPr>
        <w:t>and in behavior analysis and behavioral treatment.</w:t>
      </w:r>
      <w:r w:rsidR="00A9190A">
        <w:rPr>
          <w:rFonts w:ascii="Arial" w:hAnsi="Arial" w:cs="Arial"/>
          <w:color w:val="FF0000"/>
        </w:rPr>
        <w:t xml:space="preserve"> </w:t>
      </w:r>
      <w:r w:rsidR="00A9190A" w:rsidRPr="00025190">
        <w:rPr>
          <w:rFonts w:ascii="Arial" w:hAnsi="Arial" w:cs="Arial"/>
        </w:rPr>
        <w:t>[115 CMR 5.14(12)</w:t>
      </w:r>
      <w:r w:rsidR="00025190" w:rsidRPr="00025190">
        <w:rPr>
          <w:rFonts w:ascii="Arial" w:hAnsi="Arial" w:cs="Arial"/>
        </w:rPr>
        <w:t>(b)(1)</w:t>
      </w:r>
      <w:r w:rsidR="00025190">
        <w:rPr>
          <w:rFonts w:ascii="Arial" w:hAnsi="Arial" w:cs="Arial"/>
        </w:rPr>
        <w:t>]</w:t>
      </w:r>
    </w:p>
    <w:p w14:paraId="4F0A54D8" w14:textId="329577E0" w:rsidR="00DB398F" w:rsidRDefault="00E72FA9" w:rsidP="009B005E">
      <w:pPr>
        <w:pStyle w:val="ListParagraph"/>
        <w:numPr>
          <w:ilvl w:val="0"/>
          <w:numId w:val="13"/>
        </w:numPr>
        <w:spacing w:after="0"/>
        <w:rPr>
          <w:rFonts w:ascii="Arial" w:hAnsi="Arial" w:cs="Arial"/>
        </w:rPr>
      </w:pPr>
      <w:r w:rsidRPr="007451F5">
        <w:rPr>
          <w:rFonts w:ascii="Arial" w:hAnsi="Arial" w:cs="Arial"/>
        </w:rPr>
        <w:t xml:space="preserve">The </w:t>
      </w:r>
      <w:r w:rsidR="003D059F" w:rsidRPr="007451F5">
        <w:rPr>
          <w:rFonts w:ascii="Arial" w:hAnsi="Arial" w:cs="Arial"/>
        </w:rPr>
        <w:t>PRC</w:t>
      </w:r>
      <w:r w:rsidRPr="007451F5">
        <w:rPr>
          <w:rFonts w:ascii="Arial" w:hAnsi="Arial" w:cs="Arial"/>
        </w:rPr>
        <w:t xml:space="preserve"> </w:t>
      </w:r>
      <w:r w:rsidR="003D059F" w:rsidRPr="007451F5">
        <w:rPr>
          <w:rFonts w:ascii="Arial" w:hAnsi="Arial" w:cs="Arial"/>
        </w:rPr>
        <w:t>must</w:t>
      </w:r>
      <w:r w:rsidRPr="007451F5">
        <w:rPr>
          <w:rFonts w:ascii="Arial" w:hAnsi="Arial" w:cs="Arial"/>
        </w:rPr>
        <w:t xml:space="preserve"> exclude any </w:t>
      </w:r>
      <w:r w:rsidR="0015189C">
        <w:rPr>
          <w:rFonts w:ascii="Arial" w:hAnsi="Arial" w:cs="Arial"/>
        </w:rPr>
        <w:t>PBS Qualified C</w:t>
      </w:r>
      <w:r w:rsidRPr="007451F5">
        <w:rPr>
          <w:rFonts w:ascii="Arial" w:hAnsi="Arial" w:cs="Arial"/>
        </w:rPr>
        <w:t xml:space="preserve">linician responsible </w:t>
      </w:r>
      <w:r w:rsidR="00783C26" w:rsidRPr="007451F5">
        <w:rPr>
          <w:rFonts w:ascii="Arial" w:hAnsi="Arial" w:cs="Arial"/>
        </w:rPr>
        <w:t>for the development or implementation of the Intensive PBSP</w:t>
      </w:r>
      <w:r w:rsidR="0027502C" w:rsidRPr="007451F5">
        <w:rPr>
          <w:rFonts w:ascii="Arial" w:hAnsi="Arial" w:cs="Arial"/>
        </w:rPr>
        <w:t>.</w:t>
      </w:r>
      <w:r w:rsidR="00DD03A4">
        <w:rPr>
          <w:rFonts w:ascii="Arial" w:hAnsi="Arial" w:cs="Arial"/>
        </w:rPr>
        <w:t xml:space="preserve"> </w:t>
      </w:r>
    </w:p>
    <w:p w14:paraId="09E8B20B" w14:textId="25920830" w:rsidR="004712CF" w:rsidRPr="004F5A59" w:rsidRDefault="00DB398F" w:rsidP="009B005E">
      <w:pPr>
        <w:pStyle w:val="ListParagraph"/>
        <w:numPr>
          <w:ilvl w:val="0"/>
          <w:numId w:val="13"/>
        </w:numPr>
        <w:spacing w:after="0"/>
        <w:rPr>
          <w:rFonts w:ascii="Arial" w:hAnsi="Arial" w:cs="Arial"/>
        </w:rPr>
      </w:pPr>
      <w:r w:rsidRPr="009B005E">
        <w:rPr>
          <w:rFonts w:ascii="Arial" w:hAnsi="Arial" w:cs="Arial"/>
        </w:rPr>
        <w:t>Other</w:t>
      </w:r>
      <w:r w:rsidR="007451F5">
        <w:rPr>
          <w:rFonts w:ascii="Arial" w:hAnsi="Arial" w:cs="Arial"/>
        </w:rPr>
        <w:t xml:space="preserve"> stakeholders</w:t>
      </w:r>
      <w:r w:rsidR="00C110AB" w:rsidRPr="004F5A59">
        <w:rPr>
          <w:rFonts w:ascii="Arial" w:hAnsi="Arial" w:cs="Arial"/>
        </w:rPr>
        <w:t xml:space="preserve">, such as </w:t>
      </w:r>
      <w:r w:rsidR="00E37C21" w:rsidRPr="004F5A59">
        <w:rPr>
          <w:rFonts w:ascii="Arial" w:hAnsi="Arial" w:cs="Arial"/>
        </w:rPr>
        <w:t xml:space="preserve">a Human Rights Specialist, may </w:t>
      </w:r>
      <w:r w:rsidR="00BA7B75">
        <w:rPr>
          <w:rFonts w:ascii="Arial" w:hAnsi="Arial" w:cs="Arial"/>
        </w:rPr>
        <w:t>attend</w:t>
      </w:r>
      <w:r w:rsidR="008336D5" w:rsidRPr="004F5A59">
        <w:rPr>
          <w:rFonts w:ascii="Arial" w:hAnsi="Arial" w:cs="Arial"/>
        </w:rPr>
        <w:t xml:space="preserve"> the PRC review</w:t>
      </w:r>
      <w:r w:rsidR="00541EE2">
        <w:rPr>
          <w:rFonts w:ascii="Arial" w:hAnsi="Arial" w:cs="Arial"/>
        </w:rPr>
        <w:t xml:space="preserve"> meeting</w:t>
      </w:r>
      <w:r w:rsidR="008336D5" w:rsidRPr="004F5A59">
        <w:rPr>
          <w:rFonts w:ascii="Arial" w:hAnsi="Arial" w:cs="Arial"/>
        </w:rPr>
        <w:t xml:space="preserve">, but are </w:t>
      </w:r>
      <w:r w:rsidR="00080E07">
        <w:rPr>
          <w:rFonts w:ascii="Arial" w:hAnsi="Arial" w:cs="Arial"/>
        </w:rPr>
        <w:t xml:space="preserve">excluded from being a PRC member. </w:t>
      </w:r>
    </w:p>
    <w:p w14:paraId="7252A2FF" w14:textId="41A1B184" w:rsidR="004712CF" w:rsidRDefault="004712CF" w:rsidP="004712CF">
      <w:pPr>
        <w:spacing w:after="0"/>
        <w:rPr>
          <w:rFonts w:ascii="Arial" w:hAnsi="Arial" w:cs="Arial"/>
        </w:rPr>
      </w:pPr>
    </w:p>
    <w:p w14:paraId="7A879C70" w14:textId="6239C67E" w:rsidR="00F31BC6" w:rsidRDefault="00DF1B57" w:rsidP="00DF1B57">
      <w:pPr>
        <w:spacing w:after="0"/>
        <w:rPr>
          <w:rFonts w:ascii="Arial" w:hAnsi="Arial" w:cs="Arial"/>
        </w:rPr>
      </w:pPr>
      <w:r>
        <w:rPr>
          <w:rFonts w:ascii="Arial" w:hAnsi="Arial" w:cs="Arial"/>
        </w:rPr>
        <w:t xml:space="preserve">Providers who </w:t>
      </w:r>
      <w:r w:rsidR="00DD03A4">
        <w:rPr>
          <w:rFonts w:ascii="Arial" w:hAnsi="Arial" w:cs="Arial"/>
        </w:rPr>
        <w:t>cannot</w:t>
      </w:r>
      <w:r>
        <w:rPr>
          <w:rFonts w:ascii="Arial" w:hAnsi="Arial" w:cs="Arial"/>
        </w:rPr>
        <w:t xml:space="preserve"> meet the membership requirements </w:t>
      </w:r>
      <w:r w:rsidR="00214C94">
        <w:rPr>
          <w:rFonts w:ascii="Arial" w:hAnsi="Arial" w:cs="Arial"/>
        </w:rPr>
        <w:t>within their agency</w:t>
      </w:r>
      <w:r>
        <w:rPr>
          <w:rFonts w:ascii="Arial" w:hAnsi="Arial" w:cs="Arial"/>
        </w:rPr>
        <w:t xml:space="preserve"> may either partner with other providers or utilize the DDS Regional PRC.</w:t>
      </w:r>
      <w:r w:rsidR="00181A38">
        <w:rPr>
          <w:rFonts w:ascii="Arial" w:hAnsi="Arial" w:cs="Arial"/>
        </w:rPr>
        <w:t xml:space="preserve">  </w:t>
      </w:r>
    </w:p>
    <w:p w14:paraId="5D80C4E3" w14:textId="77777777" w:rsidR="00F31BC6" w:rsidRDefault="00F31BC6">
      <w:pPr>
        <w:rPr>
          <w:rFonts w:ascii="Arial" w:hAnsi="Arial" w:cs="Arial"/>
        </w:rPr>
      </w:pPr>
      <w:r>
        <w:rPr>
          <w:rFonts w:ascii="Arial" w:hAnsi="Arial" w:cs="Arial"/>
        </w:rPr>
        <w:br w:type="page"/>
      </w:r>
    </w:p>
    <w:p w14:paraId="5A5A4394" w14:textId="53DF65B9" w:rsidR="00E23321" w:rsidRDefault="00E23321" w:rsidP="00DF1B57">
      <w:pPr>
        <w:spacing w:after="0"/>
        <w:rPr>
          <w:rFonts w:ascii="Arial" w:hAnsi="Arial" w:cs="Arial"/>
        </w:rPr>
      </w:pPr>
    </w:p>
    <w:p w14:paraId="2BD9AFB2" w14:textId="38917A30" w:rsidR="002D2B43" w:rsidRPr="008019CC" w:rsidRDefault="002D2B43" w:rsidP="009570FD">
      <w:pPr>
        <w:pBdr>
          <w:top w:val="single" w:sz="4" w:space="1" w:color="auto"/>
          <w:bottom w:val="single" w:sz="4" w:space="1" w:color="auto"/>
        </w:pBdr>
        <w:rPr>
          <w:rFonts w:ascii="Arial" w:hAnsi="Arial" w:cs="Arial"/>
          <w:b/>
          <w:bCs/>
          <w:color w:val="FF0000"/>
          <w:sz w:val="24"/>
          <w:szCs w:val="24"/>
        </w:rPr>
      </w:pPr>
      <w:r w:rsidRPr="00AD0E0B">
        <w:rPr>
          <w:rFonts w:ascii="Arial" w:hAnsi="Arial" w:cs="Arial"/>
          <w:b/>
          <w:bCs/>
          <w:color w:val="2F5496" w:themeColor="accent1" w:themeShade="BF"/>
          <w:sz w:val="24"/>
          <w:szCs w:val="24"/>
        </w:rPr>
        <w:t xml:space="preserve">Peer Review </w:t>
      </w:r>
    </w:p>
    <w:p w14:paraId="6D40EC39" w14:textId="01E4C145" w:rsidR="00E969ED" w:rsidRDefault="008305F2" w:rsidP="00CF5F89">
      <w:pPr>
        <w:spacing w:after="0"/>
        <w:rPr>
          <w:rFonts w:ascii="Arial" w:hAnsi="Arial" w:cs="Arial"/>
        </w:rPr>
      </w:pPr>
      <w:r w:rsidRPr="00CF5F89">
        <w:rPr>
          <w:rFonts w:ascii="Arial" w:hAnsi="Arial" w:cs="Arial"/>
        </w:rPr>
        <w:t xml:space="preserve">Peer Review </w:t>
      </w:r>
      <w:r w:rsidR="00981169">
        <w:rPr>
          <w:rFonts w:ascii="Arial" w:hAnsi="Arial" w:cs="Arial"/>
        </w:rPr>
        <w:t xml:space="preserve">is </w:t>
      </w:r>
      <w:r w:rsidR="00C5323D">
        <w:rPr>
          <w:rFonts w:ascii="Arial" w:hAnsi="Arial" w:cs="Arial"/>
        </w:rPr>
        <w:t>conducted by</w:t>
      </w:r>
      <w:r w:rsidR="0007238D">
        <w:rPr>
          <w:rFonts w:ascii="Arial" w:hAnsi="Arial" w:cs="Arial"/>
        </w:rPr>
        <w:t xml:space="preserve"> a</w:t>
      </w:r>
      <w:r w:rsidR="00C5323D">
        <w:rPr>
          <w:rFonts w:ascii="Arial" w:hAnsi="Arial" w:cs="Arial"/>
        </w:rPr>
        <w:t xml:space="preserve"> </w:t>
      </w:r>
      <w:r w:rsidR="008D626F">
        <w:rPr>
          <w:rFonts w:ascii="Arial" w:hAnsi="Arial" w:cs="Arial"/>
        </w:rPr>
        <w:t>provider agenc</w:t>
      </w:r>
      <w:r w:rsidR="0007238D">
        <w:rPr>
          <w:rFonts w:ascii="Arial" w:hAnsi="Arial" w:cs="Arial"/>
        </w:rPr>
        <w:t>y PRC</w:t>
      </w:r>
      <w:r w:rsidR="008D626F">
        <w:rPr>
          <w:rFonts w:ascii="Arial" w:hAnsi="Arial" w:cs="Arial"/>
        </w:rPr>
        <w:t xml:space="preserve"> </w:t>
      </w:r>
      <w:r w:rsidR="00981169">
        <w:rPr>
          <w:rFonts w:ascii="Arial" w:hAnsi="Arial" w:cs="Arial"/>
        </w:rPr>
        <w:t>or</w:t>
      </w:r>
      <w:r w:rsidR="008D626F">
        <w:rPr>
          <w:rFonts w:ascii="Arial" w:hAnsi="Arial" w:cs="Arial"/>
        </w:rPr>
        <w:t xml:space="preserve"> by</w:t>
      </w:r>
      <w:r w:rsidR="0007238D">
        <w:rPr>
          <w:rFonts w:ascii="Arial" w:hAnsi="Arial" w:cs="Arial"/>
        </w:rPr>
        <w:t xml:space="preserve"> a </w:t>
      </w:r>
      <w:r w:rsidR="008D626F">
        <w:rPr>
          <w:rFonts w:ascii="Arial" w:hAnsi="Arial" w:cs="Arial"/>
        </w:rPr>
        <w:t>DDS</w:t>
      </w:r>
      <w:r w:rsidR="00562BE0" w:rsidRPr="00CF5F89">
        <w:rPr>
          <w:rFonts w:ascii="Arial" w:hAnsi="Arial" w:cs="Arial"/>
        </w:rPr>
        <w:t xml:space="preserve"> </w:t>
      </w:r>
      <w:r w:rsidR="0007238D">
        <w:rPr>
          <w:rFonts w:ascii="Arial" w:hAnsi="Arial" w:cs="Arial"/>
        </w:rPr>
        <w:t xml:space="preserve">PRC </w:t>
      </w:r>
      <w:r w:rsidR="00562BE0" w:rsidRPr="00CF5F89">
        <w:rPr>
          <w:rFonts w:ascii="Arial" w:hAnsi="Arial" w:cs="Arial"/>
        </w:rPr>
        <w:t xml:space="preserve">to determine </w:t>
      </w:r>
      <w:r w:rsidR="003754DF">
        <w:rPr>
          <w:rFonts w:ascii="Arial" w:hAnsi="Arial" w:cs="Arial"/>
        </w:rPr>
        <w:t xml:space="preserve">whether an Intensive Positive Behavior Support Plan </w:t>
      </w:r>
      <w:r w:rsidR="00562BE0" w:rsidRPr="00CF5F89">
        <w:rPr>
          <w:rFonts w:ascii="Arial" w:hAnsi="Arial" w:cs="Arial"/>
        </w:rPr>
        <w:t xml:space="preserve">conforms to the </w:t>
      </w:r>
      <w:r w:rsidR="00873957" w:rsidRPr="00CF5F89">
        <w:rPr>
          <w:rFonts w:ascii="Arial" w:hAnsi="Arial" w:cs="Arial"/>
        </w:rPr>
        <w:t>appropriate treatment established by 115 CMR 5.14</w:t>
      </w:r>
      <w:r w:rsidR="00F119F6">
        <w:rPr>
          <w:rFonts w:ascii="Arial" w:hAnsi="Arial" w:cs="Arial"/>
        </w:rPr>
        <w:t>.</w:t>
      </w:r>
      <w:r w:rsidR="00873957" w:rsidRPr="00CF5F89">
        <w:rPr>
          <w:rFonts w:ascii="Arial" w:hAnsi="Arial" w:cs="Arial"/>
        </w:rPr>
        <w:t xml:space="preserve"> </w:t>
      </w:r>
      <w:r w:rsidR="001E4F47" w:rsidRPr="00CF5F89">
        <w:rPr>
          <w:rFonts w:ascii="Arial" w:hAnsi="Arial" w:cs="Arial"/>
        </w:rPr>
        <w:t xml:space="preserve"> </w:t>
      </w:r>
    </w:p>
    <w:p w14:paraId="5A0ABB42" w14:textId="252F9600" w:rsidR="003D7109" w:rsidRDefault="001E4F47" w:rsidP="00E969ED">
      <w:pPr>
        <w:pStyle w:val="ListParagraph"/>
        <w:numPr>
          <w:ilvl w:val="0"/>
          <w:numId w:val="17"/>
        </w:numPr>
        <w:spacing w:after="0"/>
        <w:rPr>
          <w:rFonts w:ascii="Arial" w:hAnsi="Arial" w:cs="Arial"/>
        </w:rPr>
      </w:pPr>
      <w:r w:rsidRPr="00D75B5D">
        <w:rPr>
          <w:rFonts w:ascii="Arial" w:hAnsi="Arial" w:cs="Arial"/>
        </w:rPr>
        <w:t>When reviewing the I-PBS</w:t>
      </w:r>
      <w:r w:rsidR="00F119F6">
        <w:rPr>
          <w:rFonts w:ascii="Arial" w:hAnsi="Arial" w:cs="Arial"/>
        </w:rPr>
        <w:t>,</w:t>
      </w:r>
      <w:r w:rsidRPr="00D75B5D">
        <w:rPr>
          <w:rFonts w:ascii="Arial" w:hAnsi="Arial" w:cs="Arial"/>
        </w:rPr>
        <w:t xml:space="preserve"> the Committee can consider </w:t>
      </w:r>
      <w:r w:rsidR="001F0F93" w:rsidRPr="00D75B5D">
        <w:rPr>
          <w:rFonts w:ascii="Arial" w:hAnsi="Arial" w:cs="Arial"/>
        </w:rPr>
        <w:t>a variety of materials including but not limited to</w:t>
      </w:r>
      <w:r w:rsidR="00031E39" w:rsidRPr="00D75B5D">
        <w:rPr>
          <w:rFonts w:ascii="Arial" w:hAnsi="Arial" w:cs="Arial"/>
        </w:rPr>
        <w:t>:</w:t>
      </w:r>
      <w:r w:rsidR="001F0F93" w:rsidRPr="00D75B5D">
        <w:rPr>
          <w:rFonts w:ascii="Arial" w:hAnsi="Arial" w:cs="Arial"/>
        </w:rPr>
        <w:t xml:space="preserve"> </w:t>
      </w:r>
    </w:p>
    <w:p w14:paraId="1255977C" w14:textId="77777777" w:rsidR="00E62B16" w:rsidRDefault="00E62B16" w:rsidP="00E62B16">
      <w:pPr>
        <w:pStyle w:val="ListParagraph"/>
        <w:numPr>
          <w:ilvl w:val="1"/>
          <w:numId w:val="17"/>
        </w:numPr>
        <w:spacing w:after="0"/>
        <w:rPr>
          <w:rFonts w:ascii="Arial" w:hAnsi="Arial" w:cs="Arial"/>
        </w:rPr>
      </w:pPr>
      <w:r>
        <w:rPr>
          <w:rFonts w:ascii="Arial" w:hAnsi="Arial" w:cs="Arial"/>
        </w:rPr>
        <w:t>the proposed I-PBSP</w:t>
      </w:r>
    </w:p>
    <w:p w14:paraId="40DA30D4" w14:textId="2A302E13" w:rsidR="00E62B16" w:rsidRDefault="00E62B16" w:rsidP="00E62B16">
      <w:pPr>
        <w:pStyle w:val="ListParagraph"/>
        <w:numPr>
          <w:ilvl w:val="1"/>
          <w:numId w:val="17"/>
        </w:numPr>
        <w:spacing w:after="0"/>
        <w:rPr>
          <w:rFonts w:ascii="Arial" w:hAnsi="Arial" w:cs="Arial"/>
        </w:rPr>
      </w:pPr>
      <w:r>
        <w:rPr>
          <w:rFonts w:ascii="Arial" w:hAnsi="Arial" w:cs="Arial"/>
        </w:rPr>
        <w:t>the FBA</w:t>
      </w:r>
      <w:r w:rsidRPr="00E62B16">
        <w:rPr>
          <w:rFonts w:ascii="Arial" w:hAnsi="Arial" w:cs="Arial"/>
        </w:rPr>
        <w:t xml:space="preserve"> </w:t>
      </w:r>
    </w:p>
    <w:p w14:paraId="156460E0" w14:textId="3EF08244" w:rsidR="00E62B16" w:rsidRDefault="005F549C" w:rsidP="00E62B16">
      <w:pPr>
        <w:pStyle w:val="ListParagraph"/>
        <w:numPr>
          <w:ilvl w:val="1"/>
          <w:numId w:val="17"/>
        </w:numPr>
        <w:spacing w:after="0"/>
        <w:rPr>
          <w:rFonts w:ascii="Arial" w:hAnsi="Arial" w:cs="Arial"/>
        </w:rPr>
      </w:pPr>
      <w:r>
        <w:rPr>
          <w:rFonts w:ascii="Arial" w:hAnsi="Arial" w:cs="Arial"/>
        </w:rPr>
        <w:t>data on behaviors to decrease</w:t>
      </w:r>
    </w:p>
    <w:p w14:paraId="2BC22DC4" w14:textId="716BC146" w:rsidR="005F549C" w:rsidRDefault="005F549C" w:rsidP="00E62B16">
      <w:pPr>
        <w:pStyle w:val="ListParagraph"/>
        <w:numPr>
          <w:ilvl w:val="1"/>
          <w:numId w:val="17"/>
        </w:numPr>
        <w:spacing w:after="0"/>
        <w:rPr>
          <w:rFonts w:ascii="Arial" w:hAnsi="Arial" w:cs="Arial"/>
        </w:rPr>
      </w:pPr>
      <w:r>
        <w:rPr>
          <w:rFonts w:ascii="Arial" w:hAnsi="Arial" w:cs="Arial"/>
        </w:rPr>
        <w:t>data on behaviors to increase</w:t>
      </w:r>
      <w:r w:rsidR="00207FE2">
        <w:rPr>
          <w:rFonts w:ascii="Arial" w:hAnsi="Arial" w:cs="Arial"/>
        </w:rPr>
        <w:t xml:space="preserve"> (may not be available for initial review, but required for subsequent reviews)</w:t>
      </w:r>
    </w:p>
    <w:p w14:paraId="31956725" w14:textId="1D48DF05" w:rsidR="003D7109" w:rsidRDefault="001F0F93" w:rsidP="00E62B16">
      <w:pPr>
        <w:pStyle w:val="ListParagraph"/>
        <w:numPr>
          <w:ilvl w:val="1"/>
          <w:numId w:val="17"/>
        </w:numPr>
        <w:spacing w:after="0"/>
        <w:rPr>
          <w:rFonts w:ascii="Arial" w:hAnsi="Arial" w:cs="Arial"/>
        </w:rPr>
      </w:pPr>
      <w:r w:rsidRPr="009B005E">
        <w:rPr>
          <w:rFonts w:ascii="Arial" w:hAnsi="Arial" w:cs="Arial"/>
        </w:rPr>
        <w:t xml:space="preserve">record reviews </w:t>
      </w:r>
    </w:p>
    <w:p w14:paraId="065024F7" w14:textId="0FA07F96" w:rsidR="003D7109" w:rsidRDefault="001F0F93" w:rsidP="003D7109">
      <w:pPr>
        <w:pStyle w:val="ListParagraph"/>
        <w:numPr>
          <w:ilvl w:val="1"/>
          <w:numId w:val="17"/>
        </w:numPr>
        <w:spacing w:after="0"/>
        <w:rPr>
          <w:rFonts w:ascii="Arial" w:hAnsi="Arial" w:cs="Arial"/>
        </w:rPr>
      </w:pPr>
      <w:r w:rsidRPr="00D75B5D">
        <w:rPr>
          <w:rFonts w:ascii="Arial" w:hAnsi="Arial" w:cs="Arial"/>
        </w:rPr>
        <w:t>interviews</w:t>
      </w:r>
      <w:r w:rsidRPr="00730422">
        <w:rPr>
          <w:rFonts w:ascii="Arial" w:hAnsi="Arial" w:cs="Arial"/>
        </w:rPr>
        <w:t xml:space="preserve"> </w:t>
      </w:r>
    </w:p>
    <w:p w14:paraId="03F9FA4A" w14:textId="1D81FC36" w:rsidR="00BC6E79" w:rsidRPr="009B005E" w:rsidRDefault="001F0F93" w:rsidP="00E62B16">
      <w:pPr>
        <w:pStyle w:val="ListParagraph"/>
        <w:numPr>
          <w:ilvl w:val="1"/>
          <w:numId w:val="17"/>
        </w:numPr>
        <w:spacing w:after="0"/>
        <w:rPr>
          <w:rFonts w:ascii="Arial" w:hAnsi="Arial" w:cs="Arial"/>
        </w:rPr>
      </w:pPr>
      <w:r w:rsidRPr="009B005E">
        <w:rPr>
          <w:rFonts w:ascii="Arial" w:hAnsi="Arial" w:cs="Arial"/>
        </w:rPr>
        <w:t>inspect</w:t>
      </w:r>
      <w:r w:rsidR="002A49AB" w:rsidRPr="009B005E">
        <w:rPr>
          <w:rFonts w:ascii="Arial" w:hAnsi="Arial" w:cs="Arial"/>
        </w:rPr>
        <w:t>i</w:t>
      </w:r>
      <w:r w:rsidRPr="009B005E">
        <w:rPr>
          <w:rFonts w:ascii="Arial" w:hAnsi="Arial" w:cs="Arial"/>
        </w:rPr>
        <w:t xml:space="preserve">ons </w:t>
      </w:r>
    </w:p>
    <w:p w14:paraId="6FA774C4" w14:textId="1EB560B0" w:rsidR="00F9212C" w:rsidRPr="009B005E" w:rsidRDefault="00A261FD" w:rsidP="009B005E">
      <w:pPr>
        <w:pStyle w:val="ListParagraph"/>
        <w:numPr>
          <w:ilvl w:val="1"/>
          <w:numId w:val="17"/>
        </w:numPr>
        <w:spacing w:after="0"/>
        <w:rPr>
          <w:rFonts w:ascii="Arial" w:hAnsi="Arial" w:cs="Arial"/>
        </w:rPr>
      </w:pPr>
      <w:r>
        <w:rPr>
          <w:rFonts w:ascii="Arial" w:hAnsi="Arial" w:cs="Arial"/>
        </w:rPr>
        <w:t xml:space="preserve">any </w:t>
      </w:r>
      <w:r w:rsidR="002A49AB" w:rsidRPr="009B005E">
        <w:rPr>
          <w:rFonts w:ascii="Arial" w:hAnsi="Arial" w:cs="Arial"/>
        </w:rPr>
        <w:t>additional materials</w:t>
      </w:r>
      <w:r w:rsidR="005B0AA4">
        <w:rPr>
          <w:rFonts w:ascii="Arial" w:hAnsi="Arial" w:cs="Arial"/>
        </w:rPr>
        <w:t xml:space="preserve"> </w:t>
      </w:r>
      <w:r>
        <w:rPr>
          <w:rFonts w:ascii="Arial" w:hAnsi="Arial" w:cs="Arial"/>
        </w:rPr>
        <w:t>the Committee</w:t>
      </w:r>
      <w:r w:rsidR="005B0AA4">
        <w:rPr>
          <w:rFonts w:ascii="Arial" w:hAnsi="Arial" w:cs="Arial"/>
        </w:rPr>
        <w:t xml:space="preserve"> </w:t>
      </w:r>
      <w:r>
        <w:rPr>
          <w:rFonts w:ascii="Arial" w:hAnsi="Arial" w:cs="Arial"/>
        </w:rPr>
        <w:t>deems necessary</w:t>
      </w:r>
      <w:r w:rsidR="002A49AB" w:rsidRPr="009B005E">
        <w:rPr>
          <w:rFonts w:ascii="Arial" w:hAnsi="Arial" w:cs="Arial"/>
        </w:rPr>
        <w:t xml:space="preserve">. </w:t>
      </w:r>
    </w:p>
    <w:p w14:paraId="70BA11EE" w14:textId="2F4AF4D7" w:rsidR="00FB509C" w:rsidRDefault="005E2F14" w:rsidP="009570FD">
      <w:pPr>
        <w:pStyle w:val="ListParagraph"/>
        <w:numPr>
          <w:ilvl w:val="0"/>
          <w:numId w:val="15"/>
        </w:numPr>
        <w:spacing w:after="0"/>
        <w:rPr>
          <w:rFonts w:ascii="Arial" w:hAnsi="Arial" w:cs="Arial"/>
        </w:rPr>
      </w:pPr>
      <w:r w:rsidRPr="002173D9">
        <w:rPr>
          <w:rFonts w:ascii="Arial" w:hAnsi="Arial" w:cs="Arial"/>
        </w:rPr>
        <w:t xml:space="preserve">The purview of the Committee’s review </w:t>
      </w:r>
      <w:r w:rsidR="00974002" w:rsidRPr="002173D9">
        <w:rPr>
          <w:rFonts w:ascii="Arial" w:hAnsi="Arial" w:cs="Arial"/>
        </w:rPr>
        <w:t xml:space="preserve">results in one of </w:t>
      </w:r>
      <w:r w:rsidR="003F6413">
        <w:rPr>
          <w:rFonts w:ascii="Arial" w:hAnsi="Arial" w:cs="Arial"/>
        </w:rPr>
        <w:t>four</w:t>
      </w:r>
      <w:r w:rsidR="009F486C" w:rsidRPr="002173D9">
        <w:rPr>
          <w:rFonts w:ascii="Arial" w:hAnsi="Arial" w:cs="Arial"/>
        </w:rPr>
        <w:t xml:space="preserve"> </w:t>
      </w:r>
      <w:r w:rsidR="00974002" w:rsidRPr="002173D9">
        <w:rPr>
          <w:rFonts w:ascii="Arial" w:hAnsi="Arial" w:cs="Arial"/>
        </w:rPr>
        <w:t xml:space="preserve">outcomes: </w:t>
      </w:r>
    </w:p>
    <w:p w14:paraId="20BE03AE" w14:textId="78C3C79E" w:rsidR="00AD1B76" w:rsidRDefault="00BA2BCC" w:rsidP="00FB509C">
      <w:pPr>
        <w:pStyle w:val="ListParagraph"/>
        <w:numPr>
          <w:ilvl w:val="1"/>
          <w:numId w:val="15"/>
        </w:numPr>
        <w:spacing w:after="0"/>
        <w:rPr>
          <w:rFonts w:ascii="Arial" w:hAnsi="Arial" w:cs="Arial"/>
        </w:rPr>
      </w:pPr>
      <w:r>
        <w:rPr>
          <w:rFonts w:ascii="Arial" w:hAnsi="Arial" w:cs="Arial"/>
        </w:rPr>
        <w:t>Ap</w:t>
      </w:r>
      <w:r w:rsidR="00974002" w:rsidRPr="002173D9">
        <w:rPr>
          <w:rFonts w:ascii="Arial" w:hAnsi="Arial" w:cs="Arial"/>
        </w:rPr>
        <w:t>proval</w:t>
      </w:r>
    </w:p>
    <w:p w14:paraId="26D3EA38" w14:textId="3E8D54B2" w:rsidR="004B2086" w:rsidRPr="004B2086" w:rsidRDefault="00BA2BCC" w:rsidP="00286B42">
      <w:pPr>
        <w:pStyle w:val="ListParagraph"/>
        <w:numPr>
          <w:ilvl w:val="1"/>
          <w:numId w:val="15"/>
        </w:numPr>
        <w:spacing w:after="0"/>
        <w:rPr>
          <w:rFonts w:ascii="Arial" w:hAnsi="Arial" w:cs="Arial"/>
        </w:rPr>
      </w:pPr>
      <w:r>
        <w:rPr>
          <w:rFonts w:ascii="Arial" w:hAnsi="Arial" w:cs="Arial"/>
        </w:rPr>
        <w:t>A</w:t>
      </w:r>
      <w:r w:rsidR="009F486C" w:rsidRPr="004B2086">
        <w:rPr>
          <w:rFonts w:ascii="Arial" w:hAnsi="Arial" w:cs="Arial"/>
        </w:rPr>
        <w:t xml:space="preserve">pproval pending revision </w:t>
      </w:r>
      <w:r w:rsidR="004B2086" w:rsidRPr="004B2086">
        <w:rPr>
          <w:rFonts w:ascii="Arial" w:hAnsi="Arial" w:cs="Arial"/>
        </w:rPr>
        <w:t>(with content requiring revision explicitly stated and with date of expected resolution)</w:t>
      </w:r>
    </w:p>
    <w:p w14:paraId="092ED092" w14:textId="7B4C73AC" w:rsidR="00441E2B" w:rsidRPr="00F5061E" w:rsidRDefault="00441E2B" w:rsidP="00891719">
      <w:pPr>
        <w:pStyle w:val="xxxmsolistparagraph"/>
        <w:numPr>
          <w:ilvl w:val="2"/>
          <w:numId w:val="15"/>
        </w:numPr>
        <w:shd w:val="clear" w:color="auto" w:fill="FFFFFF"/>
        <w:spacing w:before="0" w:beforeAutospacing="0" w:after="0" w:afterAutospacing="0"/>
        <w:rPr>
          <w:rFonts w:ascii="Arial" w:hAnsi="Arial" w:cs="Arial"/>
          <w:color w:val="201F1E"/>
          <w:sz w:val="22"/>
          <w:szCs w:val="22"/>
        </w:rPr>
      </w:pPr>
      <w:r w:rsidRPr="00F5061E">
        <w:rPr>
          <w:rFonts w:ascii="Arial" w:hAnsi="Arial" w:cs="Arial"/>
          <w:color w:val="201F1E"/>
          <w:sz w:val="14"/>
          <w:szCs w:val="14"/>
          <w:bdr w:val="none" w:sz="0" w:space="0" w:color="auto" w:frame="1"/>
        </w:rPr>
        <w:t> </w:t>
      </w:r>
      <w:r w:rsidRPr="00F5061E">
        <w:rPr>
          <w:rFonts w:ascii="Arial" w:hAnsi="Arial" w:cs="Arial"/>
          <w:color w:val="201F1E"/>
          <w:sz w:val="22"/>
          <w:szCs w:val="22"/>
          <w:bdr w:val="none" w:sz="0" w:space="0" w:color="auto" w:frame="1"/>
        </w:rPr>
        <w:t>run the plan ‘as is’; it is not contra-indicated</w:t>
      </w:r>
    </w:p>
    <w:p w14:paraId="5FFEA2DA" w14:textId="2DB67830" w:rsidR="00891719" w:rsidRPr="00F5061E" w:rsidRDefault="00891719" w:rsidP="00891719">
      <w:pPr>
        <w:pStyle w:val="xxxmsolistparagraph"/>
        <w:numPr>
          <w:ilvl w:val="2"/>
          <w:numId w:val="15"/>
        </w:numPr>
        <w:shd w:val="clear" w:color="auto" w:fill="FFFFFF"/>
        <w:spacing w:before="0" w:beforeAutospacing="0" w:after="0" w:afterAutospacing="0"/>
        <w:rPr>
          <w:rFonts w:ascii="Arial" w:hAnsi="Arial" w:cs="Arial"/>
          <w:color w:val="201F1E"/>
          <w:sz w:val="22"/>
          <w:szCs w:val="22"/>
        </w:rPr>
      </w:pPr>
      <w:r w:rsidRPr="00F5061E">
        <w:rPr>
          <w:rFonts w:ascii="Arial" w:hAnsi="Arial" w:cs="Arial"/>
          <w:color w:val="201F1E"/>
          <w:sz w:val="22"/>
          <w:szCs w:val="22"/>
        </w:rPr>
        <w:t>make the recommended revision(s) ASAP</w:t>
      </w:r>
    </w:p>
    <w:p w14:paraId="0BCC06B8" w14:textId="4E37128D" w:rsidR="00441E2B" w:rsidRPr="00F5061E" w:rsidRDefault="00441E2B" w:rsidP="00210469">
      <w:pPr>
        <w:pStyle w:val="xxxmsolistparagraph"/>
        <w:numPr>
          <w:ilvl w:val="2"/>
          <w:numId w:val="15"/>
        </w:numPr>
        <w:shd w:val="clear" w:color="auto" w:fill="FFFFFF"/>
        <w:spacing w:before="0" w:beforeAutospacing="0" w:after="0" w:afterAutospacing="0"/>
        <w:rPr>
          <w:rFonts w:ascii="Arial" w:hAnsi="Arial" w:cs="Arial"/>
          <w:color w:val="201F1E"/>
          <w:sz w:val="22"/>
          <w:szCs w:val="22"/>
        </w:rPr>
      </w:pPr>
      <w:r w:rsidRPr="00F5061E">
        <w:rPr>
          <w:rFonts w:ascii="Arial" w:hAnsi="Arial" w:cs="Arial"/>
          <w:color w:val="201F1E"/>
          <w:sz w:val="22"/>
          <w:szCs w:val="22"/>
          <w:bdr w:val="none" w:sz="0" w:space="0" w:color="auto" w:frame="1"/>
        </w:rPr>
        <w:t>implement with recommended revision(s)</w:t>
      </w:r>
    </w:p>
    <w:p w14:paraId="453A7CE7" w14:textId="205B5FD6" w:rsidR="00491863" w:rsidRPr="00491863" w:rsidRDefault="00491863" w:rsidP="00021454">
      <w:pPr>
        <w:pStyle w:val="xxxmsolistparagraph"/>
        <w:numPr>
          <w:ilvl w:val="2"/>
          <w:numId w:val="15"/>
        </w:numPr>
        <w:shd w:val="clear" w:color="auto" w:fill="FFFFFF"/>
        <w:rPr>
          <w:rFonts w:ascii="Arial" w:hAnsi="Arial" w:cs="Arial"/>
          <w:color w:val="201F1E"/>
        </w:rPr>
      </w:pPr>
      <w:r w:rsidRPr="00491863">
        <w:rPr>
          <w:rFonts w:ascii="Arial" w:hAnsi="Arial" w:cs="Arial"/>
          <w:color w:val="201F1E"/>
        </w:rPr>
        <w:t xml:space="preserve">submit revised </w:t>
      </w:r>
      <w:r w:rsidR="00057AF1">
        <w:rPr>
          <w:rFonts w:ascii="Arial" w:hAnsi="Arial" w:cs="Arial"/>
          <w:color w:val="201F1E"/>
        </w:rPr>
        <w:t xml:space="preserve">plan </w:t>
      </w:r>
      <w:r w:rsidRPr="00491863">
        <w:rPr>
          <w:rFonts w:ascii="Arial" w:hAnsi="Arial" w:cs="Arial"/>
          <w:color w:val="201F1E"/>
        </w:rPr>
        <w:t xml:space="preserve">to PRC </w:t>
      </w:r>
      <w:r w:rsidR="00C7154A" w:rsidRPr="00F5061E">
        <w:rPr>
          <w:rFonts w:ascii="Arial" w:hAnsi="Arial" w:cs="Arial"/>
          <w:color w:val="201F1E"/>
        </w:rPr>
        <w:t>for verification and record keeping</w:t>
      </w:r>
    </w:p>
    <w:p w14:paraId="363B0D82" w14:textId="742C1C6E" w:rsidR="00AD1B76" w:rsidRDefault="00BA2BCC" w:rsidP="00FB509C">
      <w:pPr>
        <w:pStyle w:val="ListParagraph"/>
        <w:numPr>
          <w:ilvl w:val="1"/>
          <w:numId w:val="15"/>
        </w:numPr>
        <w:spacing w:after="0"/>
        <w:rPr>
          <w:rFonts w:ascii="Arial" w:hAnsi="Arial" w:cs="Arial"/>
        </w:rPr>
      </w:pPr>
      <w:r>
        <w:rPr>
          <w:rFonts w:ascii="Arial" w:hAnsi="Arial" w:cs="Arial"/>
        </w:rPr>
        <w:t>D</w:t>
      </w:r>
      <w:r w:rsidR="00974002" w:rsidRPr="002173D9">
        <w:rPr>
          <w:rFonts w:ascii="Arial" w:hAnsi="Arial" w:cs="Arial"/>
        </w:rPr>
        <w:t>enial</w:t>
      </w:r>
      <w:r w:rsidR="00EB5164" w:rsidRPr="002173D9">
        <w:rPr>
          <w:rFonts w:ascii="Arial" w:hAnsi="Arial" w:cs="Arial"/>
        </w:rPr>
        <w:t>/disapproval</w:t>
      </w:r>
      <w:r w:rsidR="0043036B">
        <w:rPr>
          <w:rFonts w:ascii="Arial" w:hAnsi="Arial" w:cs="Arial"/>
        </w:rPr>
        <w:t xml:space="preserve">. </w:t>
      </w:r>
      <w:r w:rsidR="00685531" w:rsidRPr="002173D9">
        <w:rPr>
          <w:rFonts w:ascii="Arial" w:hAnsi="Arial" w:cs="Arial"/>
        </w:rPr>
        <w:t>If the Peer Review Committee determines that that either the entire I-PBSP or a portion of it violates the requirements for appropriate treatment established by 115 CMR 5.14, the I-PBSP in its entirety or the portion of it in question, shall not be implemented until and unless the PBS Qualified Clinician who is responsible for the development or implementation of the Plan resolves the issue raised by the Peer Review Committee.</w:t>
      </w:r>
      <w:r w:rsidR="00D814E0" w:rsidRPr="00D814E0">
        <w:t xml:space="preserve"> </w:t>
      </w:r>
      <w:r w:rsidR="00D814E0" w:rsidRPr="00D814E0">
        <w:rPr>
          <w:rFonts w:ascii="Arial" w:hAnsi="Arial" w:cs="Arial"/>
        </w:rPr>
        <w:t>To interrupt treatment via ‘disapproval’ means the risks of implementation, in part or in full, far outweigh the benefits.</w:t>
      </w:r>
    </w:p>
    <w:p w14:paraId="7CE735BE" w14:textId="77777777" w:rsidR="00D83DDF" w:rsidRPr="000229F3" w:rsidRDefault="00D83DDF" w:rsidP="00D83DDF">
      <w:pPr>
        <w:pStyle w:val="xxxmsolistparagraph"/>
        <w:numPr>
          <w:ilvl w:val="2"/>
          <w:numId w:val="15"/>
        </w:numPr>
        <w:shd w:val="clear" w:color="auto" w:fill="FFFFFF"/>
        <w:spacing w:before="0" w:beforeAutospacing="0" w:after="0" w:afterAutospacing="0"/>
        <w:rPr>
          <w:rFonts w:ascii="Arial" w:hAnsi="Arial" w:cs="Arial"/>
          <w:color w:val="201F1E"/>
          <w:sz w:val="22"/>
          <w:szCs w:val="22"/>
        </w:rPr>
      </w:pPr>
      <w:r>
        <w:rPr>
          <w:color w:val="201F1E"/>
          <w:sz w:val="14"/>
          <w:szCs w:val="14"/>
          <w:bdr w:val="none" w:sz="0" w:space="0" w:color="auto" w:frame="1"/>
        </w:rPr>
        <w:t> </w:t>
      </w:r>
      <w:r w:rsidRPr="000229F3">
        <w:rPr>
          <w:rFonts w:ascii="Arial" w:hAnsi="Arial" w:cs="Arial"/>
          <w:color w:val="201F1E"/>
          <w:sz w:val="22"/>
          <w:szCs w:val="22"/>
          <w:bdr w:val="none" w:sz="0" w:space="0" w:color="auto" w:frame="1"/>
        </w:rPr>
        <w:t>do not implement until all recommended revision(s) are made</w:t>
      </w:r>
    </w:p>
    <w:p w14:paraId="4D05C251" w14:textId="489FAA06" w:rsidR="00D83DDF" w:rsidRPr="000229F3" w:rsidRDefault="00D83DDF" w:rsidP="00D83DDF">
      <w:pPr>
        <w:pStyle w:val="xxxmsolistparagraph"/>
        <w:numPr>
          <w:ilvl w:val="2"/>
          <w:numId w:val="15"/>
        </w:numPr>
        <w:shd w:val="clear" w:color="auto" w:fill="FFFFFF"/>
        <w:spacing w:before="0" w:beforeAutospacing="0" w:after="0" w:afterAutospacing="0"/>
        <w:rPr>
          <w:rFonts w:ascii="Arial" w:hAnsi="Arial" w:cs="Arial"/>
          <w:color w:val="201F1E"/>
          <w:sz w:val="22"/>
          <w:szCs w:val="22"/>
        </w:rPr>
      </w:pPr>
      <w:r w:rsidRPr="000229F3">
        <w:rPr>
          <w:rFonts w:ascii="Arial" w:hAnsi="Arial" w:cs="Arial"/>
          <w:color w:val="201F1E"/>
          <w:sz w:val="14"/>
          <w:szCs w:val="14"/>
          <w:bdr w:val="none" w:sz="0" w:space="0" w:color="auto" w:frame="1"/>
        </w:rPr>
        <w:t>  </w:t>
      </w:r>
      <w:r w:rsidRPr="000229F3">
        <w:rPr>
          <w:rFonts w:ascii="Arial" w:hAnsi="Arial" w:cs="Arial"/>
          <w:color w:val="201F1E"/>
          <w:sz w:val="22"/>
          <w:szCs w:val="22"/>
          <w:bdr w:val="none" w:sz="0" w:space="0" w:color="auto" w:frame="1"/>
        </w:rPr>
        <w:t>revision(s) submitted to Chair (and/or PRC) for 2</w:t>
      </w:r>
      <w:r w:rsidRPr="000229F3">
        <w:rPr>
          <w:rFonts w:ascii="Arial" w:hAnsi="Arial" w:cs="Arial"/>
          <w:color w:val="201F1E"/>
          <w:sz w:val="22"/>
          <w:szCs w:val="22"/>
          <w:bdr w:val="none" w:sz="0" w:space="0" w:color="auto" w:frame="1"/>
          <w:vertAlign w:val="superscript"/>
        </w:rPr>
        <w:t>nd</w:t>
      </w:r>
      <w:r w:rsidRPr="000229F3">
        <w:rPr>
          <w:rFonts w:ascii="Arial" w:hAnsi="Arial" w:cs="Arial"/>
          <w:color w:val="201F1E"/>
          <w:sz w:val="22"/>
          <w:szCs w:val="22"/>
          <w:bdr w:val="none" w:sz="0" w:space="0" w:color="auto" w:frame="1"/>
        </w:rPr>
        <w:t> review</w:t>
      </w:r>
    </w:p>
    <w:p w14:paraId="70FC86D9" w14:textId="47B25B1C" w:rsidR="00D83DDF" w:rsidRPr="000229F3" w:rsidRDefault="00D83DDF" w:rsidP="00042D61">
      <w:pPr>
        <w:pStyle w:val="xxxmsolistparagraph"/>
        <w:numPr>
          <w:ilvl w:val="2"/>
          <w:numId w:val="15"/>
        </w:numPr>
        <w:shd w:val="clear" w:color="auto" w:fill="FFFFFF"/>
        <w:spacing w:before="0" w:beforeAutospacing="0" w:after="0" w:afterAutospacing="0"/>
        <w:rPr>
          <w:rFonts w:ascii="Arial" w:hAnsi="Arial" w:cs="Arial"/>
          <w:color w:val="201F1E"/>
          <w:sz w:val="22"/>
          <w:szCs w:val="22"/>
        </w:rPr>
      </w:pPr>
      <w:r w:rsidRPr="000229F3">
        <w:rPr>
          <w:rFonts w:ascii="Arial" w:hAnsi="Arial" w:cs="Arial"/>
          <w:color w:val="201F1E"/>
          <w:sz w:val="14"/>
          <w:szCs w:val="14"/>
          <w:bdr w:val="none" w:sz="0" w:space="0" w:color="auto" w:frame="1"/>
        </w:rPr>
        <w:t>  </w:t>
      </w:r>
      <w:r w:rsidRPr="000229F3">
        <w:rPr>
          <w:rFonts w:ascii="Arial" w:hAnsi="Arial" w:cs="Arial"/>
          <w:color w:val="201F1E"/>
          <w:sz w:val="22"/>
          <w:szCs w:val="22"/>
          <w:bdr w:val="none" w:sz="0" w:space="0" w:color="auto" w:frame="1"/>
        </w:rPr>
        <w:t>revision is chair/</w:t>
      </w:r>
      <w:r w:rsidR="000229F3">
        <w:rPr>
          <w:rFonts w:ascii="Arial" w:hAnsi="Arial" w:cs="Arial"/>
          <w:color w:val="201F1E"/>
          <w:sz w:val="22"/>
          <w:szCs w:val="22"/>
          <w:bdr w:val="none" w:sz="0" w:space="0" w:color="auto" w:frame="1"/>
        </w:rPr>
        <w:t>PRC</w:t>
      </w:r>
      <w:r w:rsidRPr="000229F3">
        <w:rPr>
          <w:rFonts w:ascii="Arial" w:hAnsi="Arial" w:cs="Arial"/>
          <w:color w:val="201F1E"/>
          <w:sz w:val="22"/>
          <w:szCs w:val="22"/>
          <w:bdr w:val="none" w:sz="0" w:space="0" w:color="auto" w:frame="1"/>
        </w:rPr>
        <w:t xml:space="preserve">-approved or </w:t>
      </w:r>
      <w:proofErr w:type="gramStart"/>
      <w:r w:rsidRPr="000229F3">
        <w:rPr>
          <w:rFonts w:ascii="Arial" w:hAnsi="Arial" w:cs="Arial"/>
          <w:color w:val="201F1E"/>
          <w:sz w:val="22"/>
          <w:szCs w:val="22"/>
          <w:bdr w:val="none" w:sz="0" w:space="0" w:color="auto" w:frame="1"/>
        </w:rPr>
        <w:t>returned again</w:t>
      </w:r>
      <w:proofErr w:type="gramEnd"/>
      <w:r w:rsidRPr="000229F3">
        <w:rPr>
          <w:rFonts w:ascii="Arial" w:hAnsi="Arial" w:cs="Arial"/>
          <w:color w:val="201F1E"/>
          <w:sz w:val="22"/>
          <w:szCs w:val="22"/>
          <w:bdr w:val="none" w:sz="0" w:space="0" w:color="auto" w:frame="1"/>
        </w:rPr>
        <w:t xml:space="preserve"> to repeat 1 &amp; 2 </w:t>
      </w:r>
      <w:r w:rsidR="00042D61" w:rsidRPr="000229F3">
        <w:rPr>
          <w:rFonts w:ascii="Arial" w:hAnsi="Arial" w:cs="Arial"/>
          <w:color w:val="201F1E"/>
          <w:sz w:val="22"/>
          <w:szCs w:val="22"/>
          <w:bdr w:val="none" w:sz="0" w:space="0" w:color="auto" w:frame="1"/>
        </w:rPr>
        <w:t xml:space="preserve">  </w:t>
      </w:r>
      <w:r w:rsidR="00A41E36" w:rsidRPr="000229F3">
        <w:rPr>
          <w:rFonts w:ascii="Arial" w:hAnsi="Arial" w:cs="Arial"/>
          <w:color w:val="201F1E"/>
          <w:sz w:val="22"/>
          <w:szCs w:val="22"/>
          <w:bdr w:val="none" w:sz="0" w:space="0" w:color="auto" w:frame="1"/>
        </w:rPr>
        <w:t>u</w:t>
      </w:r>
      <w:r w:rsidRPr="000229F3">
        <w:rPr>
          <w:rFonts w:ascii="Arial" w:hAnsi="Arial" w:cs="Arial"/>
          <w:color w:val="201F1E"/>
          <w:sz w:val="22"/>
          <w:szCs w:val="22"/>
          <w:bdr w:val="none" w:sz="0" w:space="0" w:color="auto" w:frame="1"/>
        </w:rPr>
        <w:t>ntil approval</w:t>
      </w:r>
    </w:p>
    <w:p w14:paraId="22CE227A" w14:textId="5DD13462" w:rsidR="00D83DDF" w:rsidRPr="000229F3" w:rsidRDefault="00D83DDF" w:rsidP="00042D61">
      <w:pPr>
        <w:pStyle w:val="xxxmsolistparagraph"/>
        <w:numPr>
          <w:ilvl w:val="2"/>
          <w:numId w:val="15"/>
        </w:numPr>
        <w:shd w:val="clear" w:color="auto" w:fill="FFFFFF"/>
        <w:spacing w:before="0" w:beforeAutospacing="0" w:after="0" w:afterAutospacing="0"/>
        <w:rPr>
          <w:rFonts w:ascii="Arial" w:hAnsi="Arial" w:cs="Arial"/>
          <w:color w:val="201F1E"/>
          <w:sz w:val="22"/>
          <w:szCs w:val="22"/>
        </w:rPr>
      </w:pPr>
      <w:r w:rsidRPr="000229F3">
        <w:rPr>
          <w:rFonts w:ascii="Arial" w:hAnsi="Arial" w:cs="Arial"/>
          <w:color w:val="201F1E"/>
          <w:sz w:val="14"/>
          <w:szCs w:val="14"/>
          <w:bdr w:val="none" w:sz="0" w:space="0" w:color="auto" w:frame="1"/>
        </w:rPr>
        <w:t> </w:t>
      </w:r>
      <w:r w:rsidRPr="000229F3">
        <w:rPr>
          <w:rFonts w:ascii="Arial" w:hAnsi="Arial" w:cs="Arial"/>
          <w:color w:val="201F1E"/>
          <w:sz w:val="22"/>
          <w:szCs w:val="22"/>
          <w:bdr w:val="none" w:sz="0" w:space="0" w:color="auto" w:frame="1"/>
        </w:rPr>
        <w:t>implement the plan with recommended revisions</w:t>
      </w:r>
    </w:p>
    <w:p w14:paraId="41C90CF9" w14:textId="34F1B8A9" w:rsidR="005E2F14" w:rsidRPr="000229F3" w:rsidRDefault="00A9268F" w:rsidP="005865E5">
      <w:pPr>
        <w:pStyle w:val="ListParagraph"/>
        <w:numPr>
          <w:ilvl w:val="1"/>
          <w:numId w:val="15"/>
        </w:numPr>
        <w:spacing w:after="0"/>
        <w:rPr>
          <w:rFonts w:ascii="Arial" w:hAnsi="Arial" w:cs="Arial"/>
        </w:rPr>
      </w:pPr>
      <w:r>
        <w:rPr>
          <w:rFonts w:ascii="Arial" w:hAnsi="Arial" w:cs="Arial"/>
        </w:rPr>
        <w:t>R</w:t>
      </w:r>
      <w:r w:rsidR="00974002" w:rsidRPr="000229F3">
        <w:rPr>
          <w:rFonts w:ascii="Arial" w:hAnsi="Arial" w:cs="Arial"/>
        </w:rPr>
        <w:t xml:space="preserve">equest for additional information. </w:t>
      </w:r>
    </w:p>
    <w:p w14:paraId="23E44503" w14:textId="2B0C94B6" w:rsidR="000724E7" w:rsidRDefault="000724E7" w:rsidP="009570FD">
      <w:pPr>
        <w:pStyle w:val="ListParagraph"/>
        <w:numPr>
          <w:ilvl w:val="0"/>
          <w:numId w:val="15"/>
        </w:numPr>
        <w:spacing w:after="0"/>
        <w:rPr>
          <w:rFonts w:ascii="Arial" w:hAnsi="Arial" w:cs="Arial"/>
        </w:rPr>
      </w:pPr>
      <w:r w:rsidRPr="002173D9">
        <w:rPr>
          <w:rFonts w:ascii="Arial" w:hAnsi="Arial" w:cs="Arial"/>
        </w:rPr>
        <w:t>Each Peer Review Committee is responsible for maintaining written records of the I-PBSPs reviewe</w:t>
      </w:r>
      <w:r w:rsidR="00184199" w:rsidRPr="002173D9">
        <w:rPr>
          <w:rFonts w:ascii="Arial" w:hAnsi="Arial" w:cs="Arial"/>
        </w:rPr>
        <w:t xml:space="preserve">d at each meeting and the results of these reviews.  When and if changes are made to any I-PBSP those changes must be made available to the Peer Review Committee at each meeting. </w:t>
      </w:r>
    </w:p>
    <w:p w14:paraId="667AAF5F" w14:textId="3968F8F8" w:rsidR="00694B45" w:rsidRDefault="000D5D66" w:rsidP="00030C19">
      <w:pPr>
        <w:pStyle w:val="ListParagraph"/>
        <w:numPr>
          <w:ilvl w:val="0"/>
          <w:numId w:val="15"/>
        </w:numPr>
        <w:spacing w:after="0"/>
        <w:rPr>
          <w:rFonts w:ascii="Arial" w:hAnsi="Arial" w:cs="Arial"/>
        </w:rPr>
      </w:pPr>
      <w:r w:rsidRPr="00030C19">
        <w:rPr>
          <w:rFonts w:ascii="Arial" w:hAnsi="Arial" w:cs="Arial"/>
        </w:rPr>
        <w:t>All new I-PBSPs containing restrictive procedures must be reviewed by the program’s Human R</w:t>
      </w:r>
      <w:r w:rsidR="00D62DA3" w:rsidRPr="00030C19">
        <w:rPr>
          <w:rFonts w:ascii="Arial" w:hAnsi="Arial" w:cs="Arial"/>
        </w:rPr>
        <w:t>i</w:t>
      </w:r>
      <w:r w:rsidRPr="00030C19">
        <w:rPr>
          <w:rFonts w:ascii="Arial" w:hAnsi="Arial" w:cs="Arial"/>
        </w:rPr>
        <w:t>ghts</w:t>
      </w:r>
      <w:r w:rsidR="00D62DA3" w:rsidRPr="00030C19">
        <w:rPr>
          <w:rFonts w:ascii="Arial" w:hAnsi="Arial" w:cs="Arial"/>
        </w:rPr>
        <w:t xml:space="preserve"> C</w:t>
      </w:r>
      <w:r w:rsidR="00582F75" w:rsidRPr="00030C19">
        <w:rPr>
          <w:rFonts w:ascii="Arial" w:hAnsi="Arial" w:cs="Arial"/>
        </w:rPr>
        <w:t>o</w:t>
      </w:r>
      <w:r w:rsidR="00D62DA3" w:rsidRPr="00030C19">
        <w:rPr>
          <w:rFonts w:ascii="Arial" w:hAnsi="Arial" w:cs="Arial"/>
        </w:rPr>
        <w:t>mmittee</w:t>
      </w:r>
      <w:r w:rsidR="00845DE9" w:rsidRPr="00030C19">
        <w:rPr>
          <w:rFonts w:ascii="Arial" w:hAnsi="Arial" w:cs="Arial"/>
        </w:rPr>
        <w:t xml:space="preserve"> </w:t>
      </w:r>
      <w:r w:rsidR="008247F1" w:rsidRPr="00030C19">
        <w:rPr>
          <w:rFonts w:ascii="Arial" w:hAnsi="Arial" w:cs="Arial"/>
        </w:rPr>
        <w:t xml:space="preserve">no later than the next </w:t>
      </w:r>
      <w:r w:rsidR="00B639BA">
        <w:rPr>
          <w:rFonts w:ascii="Arial" w:hAnsi="Arial" w:cs="Arial"/>
        </w:rPr>
        <w:t xml:space="preserve">HRC </w:t>
      </w:r>
      <w:r w:rsidR="008247F1" w:rsidRPr="00030C19">
        <w:rPr>
          <w:rFonts w:ascii="Arial" w:hAnsi="Arial" w:cs="Arial"/>
        </w:rPr>
        <w:t xml:space="preserve">meeting following the </w:t>
      </w:r>
      <w:r w:rsidR="00B639BA">
        <w:rPr>
          <w:rFonts w:ascii="Arial" w:hAnsi="Arial" w:cs="Arial"/>
        </w:rPr>
        <w:t xml:space="preserve">PRC </w:t>
      </w:r>
      <w:r w:rsidR="008247F1" w:rsidRPr="00030C19">
        <w:rPr>
          <w:rFonts w:ascii="Arial" w:hAnsi="Arial" w:cs="Arial"/>
        </w:rPr>
        <w:t>meeting at which the I-PBSP was first presented to the Peer Review Committee</w:t>
      </w:r>
      <w:r w:rsidR="00B639BA">
        <w:rPr>
          <w:rFonts w:ascii="Arial" w:hAnsi="Arial" w:cs="Arial"/>
        </w:rPr>
        <w:t>.</w:t>
      </w:r>
      <w:r w:rsidR="00FC4ED6">
        <w:rPr>
          <w:rFonts w:ascii="Arial" w:hAnsi="Arial" w:cs="Arial"/>
        </w:rPr>
        <w:t xml:space="preserve"> </w:t>
      </w:r>
      <w:r w:rsidR="00B639BA">
        <w:rPr>
          <w:rFonts w:ascii="Arial" w:hAnsi="Arial" w:cs="Arial"/>
        </w:rPr>
        <w:t>[</w:t>
      </w:r>
      <w:r w:rsidR="00FC4ED6">
        <w:rPr>
          <w:rFonts w:ascii="Arial" w:hAnsi="Arial" w:cs="Arial"/>
        </w:rPr>
        <w:t>115 CMR 5.14(13)(b)</w:t>
      </w:r>
      <w:r w:rsidR="00B639BA">
        <w:rPr>
          <w:rFonts w:ascii="Arial" w:hAnsi="Arial" w:cs="Arial"/>
        </w:rPr>
        <w:t>]</w:t>
      </w:r>
      <w:r w:rsidR="00FC4ED6">
        <w:rPr>
          <w:rFonts w:ascii="Arial" w:hAnsi="Arial" w:cs="Arial"/>
        </w:rPr>
        <w:t>.</w:t>
      </w:r>
      <w:r w:rsidR="000A30B5" w:rsidRPr="00030C19">
        <w:rPr>
          <w:rFonts w:ascii="Arial" w:hAnsi="Arial" w:cs="Arial"/>
        </w:rPr>
        <w:t xml:space="preserve"> The Human Rights Committee</w:t>
      </w:r>
      <w:r w:rsidR="005501F7">
        <w:rPr>
          <w:rFonts w:ascii="Arial" w:hAnsi="Arial" w:cs="Arial"/>
        </w:rPr>
        <w:t>,</w:t>
      </w:r>
      <w:r w:rsidR="000A30B5" w:rsidRPr="00030C19">
        <w:rPr>
          <w:rFonts w:ascii="Arial" w:hAnsi="Arial" w:cs="Arial"/>
        </w:rPr>
        <w:t xml:space="preserve"> at the request of the pro</w:t>
      </w:r>
      <w:r w:rsidR="00E15514">
        <w:rPr>
          <w:rFonts w:ascii="Arial" w:hAnsi="Arial" w:cs="Arial"/>
        </w:rPr>
        <w:t>gram head or designee,</w:t>
      </w:r>
      <w:r w:rsidR="000A30B5" w:rsidRPr="00030C19">
        <w:rPr>
          <w:rFonts w:ascii="Arial" w:hAnsi="Arial" w:cs="Arial"/>
        </w:rPr>
        <w:t xml:space="preserve"> </w:t>
      </w:r>
      <w:r w:rsidR="00D66C42" w:rsidRPr="00030C19">
        <w:rPr>
          <w:rFonts w:ascii="Arial" w:hAnsi="Arial" w:cs="Arial"/>
        </w:rPr>
        <w:t>shall</w:t>
      </w:r>
      <w:r w:rsidR="000F42E3">
        <w:rPr>
          <w:rFonts w:ascii="Arial" w:hAnsi="Arial" w:cs="Arial"/>
        </w:rPr>
        <w:t xml:space="preserve"> </w:t>
      </w:r>
      <w:r w:rsidR="00D66C42" w:rsidRPr="00030C19">
        <w:rPr>
          <w:rFonts w:ascii="Arial" w:hAnsi="Arial" w:cs="Arial"/>
        </w:rPr>
        <w:t>expedite a review</w:t>
      </w:r>
      <w:r w:rsidR="007072DB" w:rsidRPr="00030C19">
        <w:rPr>
          <w:rFonts w:ascii="Arial" w:hAnsi="Arial" w:cs="Arial"/>
        </w:rPr>
        <w:t xml:space="preserve"> for </w:t>
      </w:r>
      <w:r w:rsidR="00ED4455">
        <w:rPr>
          <w:rFonts w:ascii="Arial" w:hAnsi="Arial" w:cs="Arial"/>
        </w:rPr>
        <w:t xml:space="preserve">cases </w:t>
      </w:r>
      <w:r w:rsidR="00540414">
        <w:rPr>
          <w:rFonts w:ascii="Arial" w:hAnsi="Arial" w:cs="Arial"/>
        </w:rPr>
        <w:t xml:space="preserve">in which </w:t>
      </w:r>
      <w:r w:rsidR="007072DB" w:rsidRPr="00030C19">
        <w:rPr>
          <w:rFonts w:ascii="Arial" w:hAnsi="Arial" w:cs="Arial"/>
        </w:rPr>
        <w:t>immediate consideration of the I-</w:t>
      </w:r>
      <w:r w:rsidR="007072DB" w:rsidRPr="00030C19">
        <w:rPr>
          <w:rFonts w:ascii="Arial" w:hAnsi="Arial" w:cs="Arial"/>
        </w:rPr>
        <w:lastRenderedPageBreak/>
        <w:t xml:space="preserve">PBSP </w:t>
      </w:r>
      <w:r w:rsidR="00540414">
        <w:rPr>
          <w:rFonts w:ascii="Arial" w:hAnsi="Arial" w:cs="Arial"/>
        </w:rPr>
        <w:t>is necessary</w:t>
      </w:r>
      <w:r w:rsidR="006624A8">
        <w:rPr>
          <w:rFonts w:ascii="Arial" w:hAnsi="Arial" w:cs="Arial"/>
        </w:rPr>
        <w:t xml:space="preserve"> </w:t>
      </w:r>
      <w:r w:rsidR="00366834" w:rsidRPr="00030C19">
        <w:rPr>
          <w:rFonts w:ascii="Arial" w:hAnsi="Arial" w:cs="Arial"/>
        </w:rPr>
        <w:t>to protect the individual’s health and safety</w:t>
      </w:r>
      <w:r w:rsidR="006624A8">
        <w:rPr>
          <w:rFonts w:ascii="Arial" w:hAnsi="Arial" w:cs="Arial"/>
        </w:rPr>
        <w:t>, as determined by the program head or designee</w:t>
      </w:r>
      <w:r w:rsidR="00526A24">
        <w:rPr>
          <w:rFonts w:ascii="Arial" w:hAnsi="Arial" w:cs="Arial"/>
        </w:rPr>
        <w:t>.</w:t>
      </w:r>
    </w:p>
    <w:p w14:paraId="0B2406F5" w14:textId="77777777" w:rsidR="00F31BC6" w:rsidRDefault="00F31BC6" w:rsidP="00F31BC6">
      <w:pPr>
        <w:pStyle w:val="ListParagraph"/>
        <w:spacing w:after="0"/>
        <w:rPr>
          <w:rFonts w:ascii="Arial" w:hAnsi="Arial" w:cs="Arial"/>
        </w:rPr>
      </w:pPr>
    </w:p>
    <w:p w14:paraId="6D17FDB3" w14:textId="0D9B3B35" w:rsidR="009977FE" w:rsidRDefault="009977FE" w:rsidP="009977FE">
      <w:pPr>
        <w:spacing w:after="0"/>
        <w:rPr>
          <w:rFonts w:ascii="Arial" w:hAnsi="Arial" w:cs="Arial"/>
        </w:rPr>
      </w:pPr>
    </w:p>
    <w:p w14:paraId="01CCCE6F" w14:textId="77777777" w:rsidR="00FC4ED6" w:rsidRDefault="00FC4ED6" w:rsidP="00FD62CC">
      <w:pPr>
        <w:pBdr>
          <w:top w:val="single" w:sz="4" w:space="1" w:color="auto"/>
          <w:bottom w:val="single" w:sz="4" w:space="1" w:color="auto"/>
        </w:pBdr>
        <w:spacing w:after="0"/>
        <w:rPr>
          <w:rFonts w:ascii="Arial" w:hAnsi="Arial" w:cs="Arial"/>
        </w:rPr>
      </w:pPr>
    </w:p>
    <w:p w14:paraId="158969C4" w14:textId="43ACB8AB" w:rsidR="00692992" w:rsidRDefault="0054757C" w:rsidP="00FD62CC">
      <w:pPr>
        <w:pBdr>
          <w:top w:val="single" w:sz="4" w:space="1" w:color="auto"/>
          <w:bottom w:val="single" w:sz="4" w:space="1" w:color="auto"/>
        </w:pBdr>
        <w:spacing w:after="0"/>
        <w:rPr>
          <w:rFonts w:ascii="Arial" w:hAnsi="Arial" w:cs="Arial"/>
        </w:rPr>
      </w:pPr>
      <w:r w:rsidRPr="00030C19">
        <w:rPr>
          <w:rFonts w:ascii="Arial" w:hAnsi="Arial" w:cs="Arial"/>
        </w:rPr>
        <w:t>At its discretion, the Department of Developmental Service will periodically review the records of the Peer Review Process and monitor the process to insure both compliance and quality control.</w:t>
      </w:r>
      <w:r w:rsidR="00CE6F92">
        <w:rPr>
          <w:rFonts w:ascii="Arial" w:hAnsi="Arial" w:cs="Arial"/>
        </w:rPr>
        <w:t xml:space="preserve"> </w:t>
      </w:r>
    </w:p>
    <w:p w14:paraId="54355ED9" w14:textId="1E8485CC" w:rsidR="005311BA" w:rsidRDefault="005311BA" w:rsidP="00FD62CC">
      <w:pPr>
        <w:pBdr>
          <w:top w:val="single" w:sz="4" w:space="1" w:color="auto"/>
          <w:bottom w:val="single" w:sz="4" w:space="1" w:color="auto"/>
        </w:pBdr>
        <w:spacing w:after="0"/>
        <w:rPr>
          <w:rFonts w:ascii="Arial" w:hAnsi="Arial" w:cs="Arial"/>
        </w:rPr>
      </w:pPr>
    </w:p>
    <w:p w14:paraId="5357597D" w14:textId="77777777" w:rsidR="00752762" w:rsidRPr="00C36FEB" w:rsidRDefault="00752762" w:rsidP="00752762">
      <w:pPr>
        <w:pBdr>
          <w:top w:val="single" w:sz="4" w:space="1" w:color="auto"/>
          <w:bottom w:val="single" w:sz="4" w:space="1" w:color="auto"/>
        </w:pBdr>
        <w:spacing w:after="0"/>
        <w:rPr>
          <w:rFonts w:ascii="Arial" w:hAnsi="Arial" w:cs="Arial"/>
          <w:color w:val="FF0000"/>
          <w:sz w:val="24"/>
          <w:szCs w:val="24"/>
        </w:rPr>
      </w:pPr>
      <w:r w:rsidRPr="00B376E9">
        <w:rPr>
          <w:rFonts w:ascii="Arial" w:hAnsi="Arial" w:cs="Arial"/>
          <w:b/>
          <w:bCs/>
          <w:color w:val="2F5496" w:themeColor="accent1" w:themeShade="BF"/>
          <w:sz w:val="24"/>
          <w:szCs w:val="24"/>
        </w:rPr>
        <w:t>What should the PRC be looking for</w:t>
      </w:r>
      <w:r>
        <w:rPr>
          <w:rFonts w:ascii="Arial" w:hAnsi="Arial" w:cs="Arial"/>
          <w:b/>
          <w:bCs/>
          <w:color w:val="2F5496" w:themeColor="accent1" w:themeShade="BF"/>
          <w:sz w:val="24"/>
          <w:szCs w:val="24"/>
        </w:rPr>
        <w:t xml:space="preserve"> to safeguard effectively</w:t>
      </w:r>
      <w:r w:rsidRPr="00B376E9">
        <w:rPr>
          <w:rFonts w:ascii="Arial" w:hAnsi="Arial" w:cs="Arial"/>
          <w:b/>
          <w:bCs/>
          <w:color w:val="2F5496" w:themeColor="accent1" w:themeShade="BF"/>
          <w:sz w:val="24"/>
          <w:szCs w:val="24"/>
        </w:rPr>
        <w:t>?</w:t>
      </w:r>
    </w:p>
    <w:p w14:paraId="5910F88F" w14:textId="77777777" w:rsidR="00752762" w:rsidRPr="00603DBC" w:rsidRDefault="00752762" w:rsidP="00752762">
      <w:pPr>
        <w:spacing w:after="0"/>
        <w:rPr>
          <w:rFonts w:ascii="Arial" w:hAnsi="Arial" w:cs="Arial"/>
        </w:rPr>
      </w:pPr>
      <w:r>
        <w:rPr>
          <w:rFonts w:ascii="Arial" w:hAnsi="Arial" w:cs="Arial"/>
        </w:rPr>
        <w:t xml:space="preserve">The PRC will consider and note: </w:t>
      </w:r>
    </w:p>
    <w:p w14:paraId="7B1C7238" w14:textId="77777777" w:rsidR="00752762" w:rsidRPr="00603DBC" w:rsidRDefault="00752762" w:rsidP="00752762">
      <w:pPr>
        <w:pStyle w:val="ListParagraph"/>
        <w:numPr>
          <w:ilvl w:val="0"/>
          <w:numId w:val="12"/>
        </w:numPr>
        <w:spacing w:after="0"/>
        <w:rPr>
          <w:rFonts w:ascii="Arial" w:hAnsi="Arial" w:cs="Arial"/>
        </w:rPr>
      </w:pPr>
      <w:r>
        <w:rPr>
          <w:rFonts w:ascii="Arial" w:hAnsi="Arial" w:cs="Arial"/>
        </w:rPr>
        <w:t>Why u</w:t>
      </w:r>
      <w:r w:rsidRPr="00603DBC">
        <w:rPr>
          <w:rFonts w:ascii="Arial" w:hAnsi="Arial" w:cs="Arial"/>
        </w:rPr>
        <w:t xml:space="preserve">niversal and targeted supports </w:t>
      </w:r>
      <w:r>
        <w:rPr>
          <w:rFonts w:ascii="Arial" w:hAnsi="Arial" w:cs="Arial"/>
        </w:rPr>
        <w:t>were</w:t>
      </w:r>
      <w:r w:rsidRPr="00603DBC">
        <w:rPr>
          <w:rFonts w:ascii="Arial" w:hAnsi="Arial" w:cs="Arial"/>
        </w:rPr>
        <w:t xml:space="preserve"> not sufficient </w:t>
      </w:r>
      <w:r>
        <w:rPr>
          <w:rFonts w:ascii="Arial" w:hAnsi="Arial" w:cs="Arial"/>
        </w:rPr>
        <w:t>[</w:t>
      </w:r>
      <w:r w:rsidRPr="00603DBC">
        <w:rPr>
          <w:rFonts w:ascii="Arial" w:hAnsi="Arial" w:cs="Arial"/>
        </w:rPr>
        <w:t>(115 CMR 5.14 (5)(c)(4)</w:t>
      </w:r>
      <w:r>
        <w:rPr>
          <w:rFonts w:ascii="Arial" w:hAnsi="Arial" w:cs="Arial"/>
        </w:rPr>
        <w:t>]</w:t>
      </w:r>
    </w:p>
    <w:p w14:paraId="0D56BA3E" w14:textId="77777777" w:rsidR="00752762" w:rsidRPr="00603DBC" w:rsidRDefault="00752762" w:rsidP="00752762">
      <w:pPr>
        <w:pStyle w:val="ListParagraph"/>
        <w:numPr>
          <w:ilvl w:val="0"/>
          <w:numId w:val="12"/>
        </w:numPr>
        <w:spacing w:after="0"/>
        <w:rPr>
          <w:rFonts w:ascii="Arial" w:hAnsi="Arial" w:cs="Arial"/>
        </w:rPr>
      </w:pPr>
      <w:r>
        <w:rPr>
          <w:rFonts w:ascii="Arial" w:hAnsi="Arial" w:cs="Arial"/>
        </w:rPr>
        <w:t xml:space="preserve">That an </w:t>
      </w:r>
      <w:r w:rsidRPr="00603DBC">
        <w:rPr>
          <w:rFonts w:ascii="Arial" w:hAnsi="Arial" w:cs="Arial"/>
        </w:rPr>
        <w:t>FBA</w:t>
      </w:r>
      <w:r>
        <w:rPr>
          <w:rFonts w:ascii="Arial" w:hAnsi="Arial" w:cs="Arial"/>
        </w:rPr>
        <w:t xml:space="preserve"> was</w:t>
      </w:r>
      <w:r w:rsidRPr="00603DBC">
        <w:rPr>
          <w:rFonts w:ascii="Arial" w:hAnsi="Arial" w:cs="Arial"/>
        </w:rPr>
        <w:t xml:space="preserve"> completed with best practices, including the individual in the process whenever possible</w:t>
      </w:r>
    </w:p>
    <w:p w14:paraId="5333A594" w14:textId="77777777" w:rsidR="00752762" w:rsidRPr="00603DBC" w:rsidRDefault="00752762" w:rsidP="00752762">
      <w:pPr>
        <w:pStyle w:val="ListParagraph"/>
        <w:numPr>
          <w:ilvl w:val="0"/>
          <w:numId w:val="12"/>
        </w:numPr>
        <w:spacing w:after="0"/>
        <w:rPr>
          <w:rFonts w:ascii="Arial" w:hAnsi="Arial" w:cs="Arial"/>
        </w:rPr>
      </w:pPr>
      <w:r w:rsidRPr="00603DBC">
        <w:rPr>
          <w:rFonts w:ascii="Arial" w:hAnsi="Arial" w:cs="Arial"/>
        </w:rPr>
        <w:t>T</w:t>
      </w:r>
      <w:r>
        <w:rPr>
          <w:rFonts w:ascii="Arial" w:hAnsi="Arial" w:cs="Arial"/>
        </w:rPr>
        <w:t>hat t</w:t>
      </w:r>
      <w:r w:rsidRPr="00603DBC">
        <w:rPr>
          <w:rFonts w:ascii="Arial" w:hAnsi="Arial" w:cs="Arial"/>
        </w:rPr>
        <w:t>he function(s) of the behavior(s) drive the development of the I-PBS</w:t>
      </w:r>
      <w:r>
        <w:rPr>
          <w:rFonts w:ascii="Arial" w:hAnsi="Arial" w:cs="Arial"/>
        </w:rPr>
        <w:t>P, particularly</w:t>
      </w:r>
      <w:r w:rsidRPr="00603DBC">
        <w:rPr>
          <w:rFonts w:ascii="Arial" w:hAnsi="Arial" w:cs="Arial"/>
        </w:rPr>
        <w:t xml:space="preserve"> the skills/replacement behaviors that will be taught and/or reinforced</w:t>
      </w:r>
      <w:r>
        <w:rPr>
          <w:rFonts w:ascii="Arial" w:hAnsi="Arial" w:cs="Arial"/>
        </w:rPr>
        <w:t>,</w:t>
      </w:r>
      <w:r w:rsidRPr="00603DBC">
        <w:rPr>
          <w:rFonts w:ascii="Arial" w:hAnsi="Arial" w:cs="Arial"/>
        </w:rPr>
        <w:t xml:space="preserve"> a</w:t>
      </w:r>
      <w:r>
        <w:rPr>
          <w:rFonts w:ascii="Arial" w:hAnsi="Arial" w:cs="Arial"/>
        </w:rPr>
        <w:t>long with</w:t>
      </w:r>
      <w:r w:rsidRPr="00603DBC">
        <w:rPr>
          <w:rFonts w:ascii="Arial" w:hAnsi="Arial" w:cs="Arial"/>
        </w:rPr>
        <w:t xml:space="preserve"> consequences</w:t>
      </w:r>
      <w:r>
        <w:rPr>
          <w:rFonts w:ascii="Arial" w:hAnsi="Arial" w:cs="Arial"/>
        </w:rPr>
        <w:t xml:space="preserve"> </w:t>
      </w:r>
      <w:r w:rsidRPr="00603DBC">
        <w:rPr>
          <w:rFonts w:ascii="Arial" w:hAnsi="Arial" w:cs="Arial"/>
        </w:rPr>
        <w:t xml:space="preserve">(including reinforcement) </w:t>
      </w:r>
      <w:r>
        <w:rPr>
          <w:rFonts w:ascii="Arial" w:hAnsi="Arial" w:cs="Arial"/>
        </w:rPr>
        <w:t xml:space="preserve">in place that reflect an effective way for the individual to return to less intrusive tiers of support </w:t>
      </w:r>
    </w:p>
    <w:p w14:paraId="7F63FC6C" w14:textId="77777777" w:rsidR="00752762" w:rsidRPr="00973EE8" w:rsidRDefault="00752762" w:rsidP="00752762">
      <w:pPr>
        <w:pStyle w:val="ListParagraph"/>
        <w:numPr>
          <w:ilvl w:val="0"/>
          <w:numId w:val="12"/>
        </w:numPr>
        <w:rPr>
          <w:rFonts w:ascii="Arial" w:hAnsi="Arial" w:cs="Arial"/>
        </w:rPr>
      </w:pPr>
      <w:r>
        <w:rPr>
          <w:rFonts w:ascii="Arial" w:hAnsi="Arial" w:cs="Arial"/>
        </w:rPr>
        <w:t xml:space="preserve">That the application of practices </w:t>
      </w:r>
      <w:proofErr w:type="gramStart"/>
      <w:r>
        <w:rPr>
          <w:rFonts w:ascii="Arial" w:hAnsi="Arial" w:cs="Arial"/>
        </w:rPr>
        <w:t>are</w:t>
      </w:r>
      <w:proofErr w:type="gramEnd"/>
      <w:r>
        <w:rPr>
          <w:rFonts w:ascii="Arial" w:hAnsi="Arial" w:cs="Arial"/>
        </w:rPr>
        <w:t xml:space="preserve"> </w:t>
      </w:r>
      <w:r w:rsidRPr="00603DBC">
        <w:rPr>
          <w:rFonts w:ascii="Arial" w:hAnsi="Arial" w:cs="Arial"/>
        </w:rPr>
        <w:t xml:space="preserve">evidence-based </w:t>
      </w:r>
      <w:r>
        <w:rPr>
          <w:rFonts w:ascii="Arial" w:hAnsi="Arial" w:cs="Arial"/>
        </w:rPr>
        <w:t>and are least restrictive,</w:t>
      </w:r>
      <w:r w:rsidRPr="00603DBC">
        <w:rPr>
          <w:rFonts w:ascii="Arial" w:hAnsi="Arial" w:cs="Arial"/>
        </w:rPr>
        <w:t xml:space="preserve"> to ensure that there </w:t>
      </w:r>
      <w:r>
        <w:rPr>
          <w:rFonts w:ascii="Arial" w:hAnsi="Arial" w:cs="Arial"/>
        </w:rPr>
        <w:t>are</w:t>
      </w:r>
      <w:r w:rsidRPr="00603DBC">
        <w:rPr>
          <w:rFonts w:ascii="Arial" w:hAnsi="Arial" w:cs="Arial"/>
        </w:rPr>
        <w:t xml:space="preserve"> no unintended </w:t>
      </w:r>
      <w:r>
        <w:rPr>
          <w:rFonts w:ascii="Arial" w:hAnsi="Arial" w:cs="Arial"/>
        </w:rPr>
        <w:t>consequences</w:t>
      </w:r>
      <w:r w:rsidRPr="00603DBC">
        <w:rPr>
          <w:rFonts w:ascii="Arial" w:hAnsi="Arial" w:cs="Arial"/>
        </w:rPr>
        <w:t xml:space="preserve"> to the </w:t>
      </w:r>
      <w:r>
        <w:rPr>
          <w:rFonts w:ascii="Arial" w:hAnsi="Arial" w:cs="Arial"/>
        </w:rPr>
        <w:t xml:space="preserve">detriment of the </w:t>
      </w:r>
      <w:r w:rsidRPr="00603DBC">
        <w:rPr>
          <w:rFonts w:ascii="Arial" w:hAnsi="Arial" w:cs="Arial"/>
        </w:rPr>
        <w:t>individual.</w:t>
      </w:r>
      <w:r w:rsidRPr="008378E6">
        <w:rPr>
          <w:rFonts w:ascii="Arial" w:hAnsi="Arial" w:cs="Arial"/>
        </w:rPr>
        <w:t xml:space="preserve"> </w:t>
      </w:r>
      <w:r w:rsidRPr="00973EE8">
        <w:rPr>
          <w:rFonts w:ascii="Arial" w:hAnsi="Arial" w:cs="Arial"/>
        </w:rPr>
        <w:t xml:space="preserve">When no evidence is available or </w:t>
      </w:r>
      <w:r>
        <w:rPr>
          <w:rFonts w:ascii="Arial" w:hAnsi="Arial" w:cs="Arial"/>
        </w:rPr>
        <w:t xml:space="preserve">evidence is </w:t>
      </w:r>
      <w:r w:rsidRPr="00973EE8">
        <w:rPr>
          <w:rFonts w:ascii="Arial" w:hAnsi="Arial" w:cs="Arial"/>
        </w:rPr>
        <w:t>unreliable, the PBS Qualified Clinician should engage in Peer Consultation and contact the DDS Leadership Team to provide guidance around innovative practices.</w:t>
      </w:r>
    </w:p>
    <w:p w14:paraId="39D7BD63" w14:textId="63FB3AD8" w:rsidR="00752762" w:rsidRDefault="00752762" w:rsidP="00752762">
      <w:pPr>
        <w:pStyle w:val="ListParagraph"/>
        <w:numPr>
          <w:ilvl w:val="0"/>
          <w:numId w:val="12"/>
        </w:numPr>
        <w:spacing w:after="0"/>
        <w:rPr>
          <w:rFonts w:ascii="Arial" w:hAnsi="Arial" w:cs="Arial"/>
        </w:rPr>
      </w:pPr>
      <w:r>
        <w:rPr>
          <w:rFonts w:ascii="Arial" w:hAnsi="Arial" w:cs="Arial"/>
        </w:rPr>
        <w:t xml:space="preserve"> </w:t>
      </w:r>
      <w:r w:rsidRPr="00603DBC">
        <w:rPr>
          <w:rFonts w:ascii="Arial" w:hAnsi="Arial" w:cs="Arial"/>
        </w:rPr>
        <w:t>That the I-PBSP contains no prohibited practices as described in 115 CMR</w:t>
      </w:r>
      <w:r>
        <w:rPr>
          <w:rFonts w:ascii="Arial" w:hAnsi="Arial" w:cs="Arial"/>
        </w:rPr>
        <w:t xml:space="preserve"> 5.14(1</w:t>
      </w:r>
      <w:r w:rsidRPr="00603DBC">
        <w:rPr>
          <w:rFonts w:ascii="Arial" w:hAnsi="Arial" w:cs="Arial"/>
        </w:rPr>
        <w:t>5</w:t>
      </w:r>
      <w:r>
        <w:rPr>
          <w:rFonts w:ascii="Arial" w:hAnsi="Arial" w:cs="Arial"/>
        </w:rPr>
        <w:t>)</w:t>
      </w:r>
    </w:p>
    <w:p w14:paraId="380D6C40" w14:textId="77777777" w:rsidR="00322D5E" w:rsidRDefault="00322D5E" w:rsidP="00322D5E">
      <w:pPr>
        <w:pStyle w:val="ListParagraph"/>
        <w:spacing w:after="0"/>
        <w:rPr>
          <w:rFonts w:ascii="Arial" w:hAnsi="Arial" w:cs="Arial"/>
        </w:rPr>
      </w:pPr>
    </w:p>
    <w:p w14:paraId="0AEF92D2" w14:textId="1CDFDCB9" w:rsidR="00205DCC" w:rsidRPr="00C36FEB" w:rsidRDefault="00205DCC" w:rsidP="00205DCC">
      <w:pPr>
        <w:pBdr>
          <w:top w:val="single" w:sz="4" w:space="1" w:color="auto"/>
          <w:bottom w:val="single" w:sz="4" w:space="1" w:color="auto"/>
        </w:pBdr>
        <w:spacing w:after="0"/>
        <w:rPr>
          <w:rFonts w:ascii="Arial" w:hAnsi="Arial" w:cs="Arial"/>
          <w:color w:val="FF0000"/>
          <w:sz w:val="24"/>
          <w:szCs w:val="24"/>
        </w:rPr>
      </w:pPr>
      <w:r>
        <w:rPr>
          <w:rFonts w:ascii="Arial" w:hAnsi="Arial" w:cs="Arial"/>
          <w:b/>
          <w:bCs/>
          <w:color w:val="2F5496" w:themeColor="accent1" w:themeShade="BF"/>
          <w:sz w:val="24"/>
          <w:szCs w:val="24"/>
        </w:rPr>
        <w:t xml:space="preserve">Role of the </w:t>
      </w:r>
      <w:r w:rsidR="00AF107C">
        <w:rPr>
          <w:rFonts w:ascii="Arial" w:hAnsi="Arial" w:cs="Arial"/>
          <w:b/>
          <w:bCs/>
          <w:color w:val="2F5496" w:themeColor="accent1" w:themeShade="BF"/>
          <w:sz w:val="24"/>
          <w:szCs w:val="24"/>
        </w:rPr>
        <w:t>Peer Review Committee (</w:t>
      </w:r>
      <w:r>
        <w:rPr>
          <w:rFonts w:ascii="Arial" w:hAnsi="Arial" w:cs="Arial"/>
          <w:b/>
          <w:bCs/>
          <w:color w:val="2F5496" w:themeColor="accent1" w:themeShade="BF"/>
          <w:sz w:val="24"/>
          <w:szCs w:val="24"/>
        </w:rPr>
        <w:t>PRC</w:t>
      </w:r>
      <w:r w:rsidR="00AF107C">
        <w:rPr>
          <w:rFonts w:ascii="Arial" w:hAnsi="Arial" w:cs="Arial"/>
          <w:b/>
          <w:bCs/>
          <w:color w:val="2F5496" w:themeColor="accent1" w:themeShade="BF"/>
          <w:sz w:val="24"/>
          <w:szCs w:val="24"/>
        </w:rPr>
        <w:t>)</w:t>
      </w:r>
      <w:r>
        <w:rPr>
          <w:rFonts w:ascii="Arial" w:hAnsi="Arial" w:cs="Arial"/>
          <w:b/>
          <w:bCs/>
          <w:color w:val="2F5496" w:themeColor="accent1" w:themeShade="BF"/>
          <w:sz w:val="24"/>
          <w:szCs w:val="24"/>
        </w:rPr>
        <w:t xml:space="preserve"> Chair</w:t>
      </w:r>
    </w:p>
    <w:p w14:paraId="23E03D30" w14:textId="77777777" w:rsidR="00205DCC" w:rsidRDefault="00205DCC" w:rsidP="00205DCC">
      <w:pPr>
        <w:rPr>
          <w:rFonts w:ascii="Arial" w:hAnsi="Arial" w:cs="Arial"/>
        </w:rPr>
      </w:pPr>
      <w:r>
        <w:rPr>
          <w:rFonts w:ascii="Arial" w:hAnsi="Arial" w:cs="Arial"/>
        </w:rPr>
        <w:t>The PRC chair oversees the smooth functioning of the PRC.  The roles and responsibilities of the PRC chair or designee include but are not limited to the following:</w:t>
      </w:r>
    </w:p>
    <w:p w14:paraId="6C981092" w14:textId="77777777" w:rsidR="00205DCC" w:rsidRDefault="00205DCC" w:rsidP="00205DCC">
      <w:pPr>
        <w:pStyle w:val="ListParagraph"/>
        <w:numPr>
          <w:ilvl w:val="0"/>
          <w:numId w:val="20"/>
        </w:numPr>
        <w:rPr>
          <w:rFonts w:ascii="Arial" w:hAnsi="Arial" w:cs="Arial"/>
        </w:rPr>
      </w:pPr>
      <w:r>
        <w:rPr>
          <w:rFonts w:ascii="Arial" w:hAnsi="Arial" w:cs="Arial"/>
        </w:rPr>
        <w:t xml:space="preserve">Scheduling </w:t>
      </w:r>
      <w:proofErr w:type="gramStart"/>
      <w:r>
        <w:rPr>
          <w:rFonts w:ascii="Arial" w:hAnsi="Arial" w:cs="Arial"/>
        </w:rPr>
        <w:t>meetings;</w:t>
      </w:r>
      <w:proofErr w:type="gramEnd"/>
      <w:r>
        <w:rPr>
          <w:rFonts w:ascii="Arial" w:hAnsi="Arial" w:cs="Arial"/>
        </w:rPr>
        <w:t xml:space="preserve"> gathering and distributing information as needed</w:t>
      </w:r>
    </w:p>
    <w:p w14:paraId="20C0A717" w14:textId="77777777" w:rsidR="00205DCC" w:rsidRDefault="00205DCC" w:rsidP="00205DCC">
      <w:pPr>
        <w:pStyle w:val="ListParagraph"/>
        <w:numPr>
          <w:ilvl w:val="0"/>
          <w:numId w:val="20"/>
        </w:numPr>
        <w:rPr>
          <w:rFonts w:ascii="Arial" w:hAnsi="Arial" w:cs="Arial"/>
        </w:rPr>
      </w:pPr>
      <w:r>
        <w:rPr>
          <w:rFonts w:ascii="Arial" w:hAnsi="Arial" w:cs="Arial"/>
        </w:rPr>
        <w:t>Ensuring proper membership for each meeting (see “Composition of the PRC” above)</w:t>
      </w:r>
    </w:p>
    <w:p w14:paraId="19D6EAC2" w14:textId="77777777" w:rsidR="00205DCC" w:rsidRDefault="00205DCC" w:rsidP="00205DCC">
      <w:pPr>
        <w:pStyle w:val="ListParagraph"/>
        <w:numPr>
          <w:ilvl w:val="0"/>
          <w:numId w:val="20"/>
        </w:numPr>
        <w:rPr>
          <w:rFonts w:ascii="Arial" w:hAnsi="Arial" w:cs="Arial"/>
        </w:rPr>
      </w:pPr>
      <w:r>
        <w:rPr>
          <w:rFonts w:ascii="Arial" w:hAnsi="Arial" w:cs="Arial"/>
        </w:rPr>
        <w:t>Working with all members of the committee to arrive at consensus</w:t>
      </w:r>
    </w:p>
    <w:p w14:paraId="64F8E04D" w14:textId="77777777" w:rsidR="00205DCC" w:rsidRDefault="00205DCC" w:rsidP="00205DCC">
      <w:pPr>
        <w:pStyle w:val="ListParagraph"/>
        <w:numPr>
          <w:ilvl w:val="0"/>
          <w:numId w:val="20"/>
        </w:numPr>
        <w:rPr>
          <w:rFonts w:ascii="Arial" w:hAnsi="Arial" w:cs="Arial"/>
        </w:rPr>
      </w:pPr>
      <w:r>
        <w:rPr>
          <w:rFonts w:ascii="Arial" w:hAnsi="Arial" w:cs="Arial"/>
        </w:rPr>
        <w:t>Ensuring that all decisions are consistent with the current regulations and latest guidance available</w:t>
      </w:r>
    </w:p>
    <w:p w14:paraId="3AC1E348" w14:textId="77777777" w:rsidR="00205DCC" w:rsidRPr="00EE55D3" w:rsidRDefault="00205DCC" w:rsidP="00205DCC">
      <w:pPr>
        <w:pStyle w:val="ListParagraph"/>
        <w:numPr>
          <w:ilvl w:val="0"/>
          <w:numId w:val="20"/>
        </w:numPr>
        <w:rPr>
          <w:rFonts w:ascii="Arial" w:hAnsi="Arial" w:cs="Arial"/>
        </w:rPr>
      </w:pPr>
      <w:r>
        <w:rPr>
          <w:rFonts w:ascii="Arial" w:hAnsi="Arial" w:cs="Arial"/>
        </w:rPr>
        <w:t>Documenting and forwarding the</w:t>
      </w:r>
      <w:r w:rsidRPr="00EE55D3">
        <w:rPr>
          <w:rFonts w:ascii="Arial" w:hAnsi="Arial" w:cs="Arial"/>
        </w:rPr>
        <w:t xml:space="preserve"> written decision of the PRC to the author of the plan within the prescribed guidelines</w:t>
      </w:r>
    </w:p>
    <w:p w14:paraId="3B391DEB" w14:textId="77777777" w:rsidR="00205DCC" w:rsidRDefault="00205DCC" w:rsidP="00205DCC">
      <w:pPr>
        <w:pStyle w:val="ListParagraph"/>
        <w:numPr>
          <w:ilvl w:val="0"/>
          <w:numId w:val="20"/>
        </w:numPr>
        <w:rPr>
          <w:rFonts w:ascii="Arial" w:hAnsi="Arial" w:cs="Arial"/>
        </w:rPr>
      </w:pPr>
      <w:r>
        <w:rPr>
          <w:rFonts w:ascii="Arial" w:hAnsi="Arial" w:cs="Arial"/>
        </w:rPr>
        <w:t>Maintaining records of all PRC decisions</w:t>
      </w:r>
    </w:p>
    <w:p w14:paraId="193D9544" w14:textId="77777777" w:rsidR="00205DCC" w:rsidRPr="000218C5" w:rsidRDefault="00205DCC" w:rsidP="00205DCC">
      <w:pPr>
        <w:pStyle w:val="ListParagraph"/>
        <w:numPr>
          <w:ilvl w:val="0"/>
          <w:numId w:val="20"/>
        </w:numPr>
        <w:rPr>
          <w:rFonts w:ascii="Arial" w:hAnsi="Arial" w:cs="Arial"/>
        </w:rPr>
      </w:pPr>
      <w:r>
        <w:rPr>
          <w:rFonts w:ascii="Arial" w:hAnsi="Arial" w:cs="Arial"/>
        </w:rPr>
        <w:t>Providing documentation of decisions to DDS as requested.</w:t>
      </w:r>
    </w:p>
    <w:p w14:paraId="6A9423D2" w14:textId="77777777" w:rsidR="00205DCC" w:rsidRPr="00B539E8" w:rsidRDefault="00205DCC" w:rsidP="00205DCC">
      <w:pPr>
        <w:spacing w:after="0"/>
        <w:rPr>
          <w:rFonts w:ascii="Arial" w:hAnsi="Arial" w:cs="Arial"/>
        </w:rPr>
      </w:pPr>
    </w:p>
    <w:p w14:paraId="502F327D" w14:textId="05E6040E" w:rsidR="00205DCC" w:rsidRPr="00E84C6D" w:rsidRDefault="00205DCC" w:rsidP="00205DCC">
      <w:pPr>
        <w:rPr>
          <w:rFonts w:ascii="Arial" w:hAnsi="Arial" w:cs="Arial"/>
        </w:rPr>
      </w:pPr>
      <w:r w:rsidRPr="00E84C6D">
        <w:rPr>
          <w:rFonts w:ascii="Arial" w:hAnsi="Arial" w:cs="Arial"/>
        </w:rPr>
        <w:t xml:space="preserve">DDS Regional Peer Review Committees will use a standardized response </w:t>
      </w:r>
      <w:r w:rsidR="009E2F44" w:rsidRPr="00E84C6D">
        <w:rPr>
          <w:rFonts w:ascii="Arial" w:hAnsi="Arial" w:cs="Arial"/>
        </w:rPr>
        <w:t>format</w:t>
      </w:r>
      <w:r w:rsidRPr="00E84C6D">
        <w:rPr>
          <w:rFonts w:ascii="Arial" w:hAnsi="Arial" w:cs="Arial"/>
        </w:rPr>
        <w:t xml:space="preserve"> to assist providers who provide services across regions and may appear at more than one DDS Regional Peer Review Committee. </w:t>
      </w:r>
    </w:p>
    <w:p w14:paraId="3DB0C146" w14:textId="616C81C4" w:rsidR="00205DCC" w:rsidRPr="00B23569" w:rsidRDefault="00205DCC" w:rsidP="00205DCC">
      <w:pPr>
        <w:rPr>
          <w:rFonts w:ascii="Arial" w:hAnsi="Arial" w:cs="Arial"/>
        </w:rPr>
      </w:pPr>
      <w:r w:rsidRPr="00E84C6D">
        <w:rPr>
          <w:rFonts w:ascii="Arial" w:hAnsi="Arial" w:cs="Arial"/>
        </w:rPr>
        <w:t>The completed Peer Review document should be provided to the PBS Qualified Clinician who authored and presented the I-PBSP to the PRC for approval. A copy of the document should be kept by the PRC Chairperson and should be available to DDS upon request. Additionally, a copy of the I-</w:t>
      </w:r>
      <w:r w:rsidRPr="00B23569">
        <w:rPr>
          <w:rFonts w:ascii="Arial" w:hAnsi="Arial" w:cs="Arial"/>
        </w:rPr>
        <w:t>PBSP and the document from the PRC should be provided to the appropriate Human Rights Committee for review and approval.</w:t>
      </w:r>
    </w:p>
    <w:p w14:paraId="581E2D5E" w14:textId="41AA9D4E" w:rsidR="00207A28" w:rsidRPr="00913BD3" w:rsidRDefault="00DB7DBF" w:rsidP="008467B8">
      <w:pPr>
        <w:pBdr>
          <w:top w:val="single" w:sz="4" w:space="0" w:color="auto"/>
          <w:bottom w:val="single" w:sz="4" w:space="1" w:color="auto"/>
        </w:pBdr>
        <w:spacing w:after="0"/>
        <w:rPr>
          <w:rFonts w:ascii="Arial" w:hAnsi="Arial" w:cs="Arial"/>
          <w:b/>
          <w:bCs/>
          <w:color w:val="FF0000"/>
          <w:sz w:val="24"/>
          <w:szCs w:val="24"/>
        </w:rPr>
      </w:pPr>
      <w:r>
        <w:rPr>
          <w:rFonts w:ascii="Arial" w:hAnsi="Arial" w:cs="Arial"/>
          <w:b/>
          <w:bCs/>
          <w:color w:val="2F5496" w:themeColor="accent1" w:themeShade="BF"/>
          <w:sz w:val="24"/>
          <w:szCs w:val="24"/>
        </w:rPr>
        <w:lastRenderedPageBreak/>
        <w:t>PRC Procedural Considerations</w:t>
      </w:r>
    </w:p>
    <w:p w14:paraId="2880545A" w14:textId="21913630" w:rsidR="00366834" w:rsidRPr="00973EE8" w:rsidRDefault="00366834" w:rsidP="00207A28">
      <w:pPr>
        <w:pStyle w:val="ListParagraph"/>
        <w:numPr>
          <w:ilvl w:val="0"/>
          <w:numId w:val="2"/>
        </w:numPr>
        <w:rPr>
          <w:rFonts w:ascii="Arial" w:hAnsi="Arial" w:cs="Arial"/>
        </w:rPr>
      </w:pPr>
      <w:r w:rsidRPr="00973EE8">
        <w:rPr>
          <w:rFonts w:ascii="Arial" w:hAnsi="Arial" w:cs="Arial"/>
        </w:rPr>
        <w:t>I-PBSP</w:t>
      </w:r>
      <w:r w:rsidR="0047616B" w:rsidRPr="00973EE8">
        <w:rPr>
          <w:rFonts w:ascii="Arial" w:hAnsi="Arial" w:cs="Arial"/>
        </w:rPr>
        <w:t xml:space="preserve"> and supplemental </w:t>
      </w:r>
      <w:r w:rsidR="0054757C" w:rsidRPr="00973EE8">
        <w:rPr>
          <w:rFonts w:ascii="Arial" w:hAnsi="Arial" w:cs="Arial"/>
        </w:rPr>
        <w:t>information must</w:t>
      </w:r>
      <w:r w:rsidRPr="00973EE8">
        <w:rPr>
          <w:rFonts w:ascii="Arial" w:hAnsi="Arial" w:cs="Arial"/>
        </w:rPr>
        <w:t xml:space="preserve"> be submitted in a timely fashion to the Peer Review Committee to </w:t>
      </w:r>
      <w:r w:rsidR="0025431E" w:rsidRPr="00973EE8">
        <w:rPr>
          <w:rFonts w:ascii="Arial" w:hAnsi="Arial" w:cs="Arial"/>
        </w:rPr>
        <w:t>ensure</w:t>
      </w:r>
      <w:r w:rsidRPr="00973EE8">
        <w:rPr>
          <w:rFonts w:ascii="Arial" w:hAnsi="Arial" w:cs="Arial"/>
        </w:rPr>
        <w:t xml:space="preserve"> that Committee members have time to review the Plan.</w:t>
      </w:r>
      <w:r w:rsidR="00AA2D7E" w:rsidRPr="00973EE8">
        <w:rPr>
          <w:rFonts w:ascii="Arial" w:hAnsi="Arial" w:cs="Arial"/>
        </w:rPr>
        <w:t xml:space="preserve"> I</w:t>
      </w:r>
      <w:r w:rsidR="00776410">
        <w:rPr>
          <w:rFonts w:ascii="Arial" w:hAnsi="Arial" w:cs="Arial"/>
        </w:rPr>
        <w:t>deally, i</w:t>
      </w:r>
      <w:r w:rsidR="00AA2D7E" w:rsidRPr="00973EE8">
        <w:rPr>
          <w:rFonts w:ascii="Arial" w:hAnsi="Arial" w:cs="Arial"/>
        </w:rPr>
        <w:t xml:space="preserve">t is recommended that the </w:t>
      </w:r>
      <w:r w:rsidR="00776410">
        <w:rPr>
          <w:rFonts w:ascii="Arial" w:hAnsi="Arial" w:cs="Arial"/>
        </w:rPr>
        <w:t>information</w:t>
      </w:r>
      <w:r w:rsidR="00AA2D7E" w:rsidRPr="00973EE8">
        <w:rPr>
          <w:rFonts w:ascii="Arial" w:hAnsi="Arial" w:cs="Arial"/>
        </w:rPr>
        <w:t xml:space="preserve"> be received at least 7 days before the meeting of the PRC.</w:t>
      </w:r>
    </w:p>
    <w:p w14:paraId="39546508" w14:textId="0324AA8E" w:rsidR="00AC7C32" w:rsidRDefault="00AC7C32" w:rsidP="00207A28">
      <w:pPr>
        <w:pStyle w:val="ListParagraph"/>
        <w:numPr>
          <w:ilvl w:val="0"/>
          <w:numId w:val="2"/>
        </w:numPr>
        <w:rPr>
          <w:rFonts w:ascii="Arial" w:hAnsi="Arial" w:cs="Arial"/>
        </w:rPr>
      </w:pPr>
      <w:r w:rsidRPr="00973EE8">
        <w:rPr>
          <w:rFonts w:ascii="Arial" w:hAnsi="Arial" w:cs="Arial"/>
        </w:rPr>
        <w:t xml:space="preserve">The author of the I-PBSP </w:t>
      </w:r>
      <w:r w:rsidR="006F09DD" w:rsidRPr="00973EE8">
        <w:rPr>
          <w:rFonts w:ascii="Arial" w:hAnsi="Arial" w:cs="Arial"/>
        </w:rPr>
        <w:t>should be present at the Peer Review Meeting to discuss the propose</w:t>
      </w:r>
      <w:r w:rsidR="007171D9">
        <w:rPr>
          <w:rFonts w:ascii="Arial" w:hAnsi="Arial" w:cs="Arial"/>
        </w:rPr>
        <w:t>d</w:t>
      </w:r>
      <w:r w:rsidR="006F09DD" w:rsidRPr="00973EE8">
        <w:rPr>
          <w:rFonts w:ascii="Arial" w:hAnsi="Arial" w:cs="Arial"/>
        </w:rPr>
        <w:t xml:space="preserve"> I-PBSP and to answer any questions that the PRC may have.</w:t>
      </w:r>
      <w:r w:rsidR="00776410">
        <w:rPr>
          <w:rFonts w:ascii="Arial" w:hAnsi="Arial" w:cs="Arial"/>
        </w:rPr>
        <w:t xml:space="preserve">  The PBS </w:t>
      </w:r>
      <w:r w:rsidR="007171D9">
        <w:rPr>
          <w:rFonts w:ascii="Arial" w:hAnsi="Arial" w:cs="Arial"/>
        </w:rPr>
        <w:t>Q</w:t>
      </w:r>
      <w:r w:rsidR="00776410">
        <w:rPr>
          <w:rFonts w:ascii="Arial" w:hAnsi="Arial" w:cs="Arial"/>
        </w:rPr>
        <w:t xml:space="preserve">ualified </w:t>
      </w:r>
      <w:r w:rsidR="007171D9">
        <w:rPr>
          <w:rFonts w:ascii="Arial" w:hAnsi="Arial" w:cs="Arial"/>
        </w:rPr>
        <w:t>C</w:t>
      </w:r>
      <w:r w:rsidR="00776410">
        <w:rPr>
          <w:rFonts w:ascii="Arial" w:hAnsi="Arial" w:cs="Arial"/>
        </w:rPr>
        <w:t>linician responsible for the plan must be present.</w:t>
      </w:r>
    </w:p>
    <w:p w14:paraId="5CFAD6AD" w14:textId="2C38E466" w:rsidR="00B62EE0" w:rsidRPr="00246A39" w:rsidRDefault="00F32ADD" w:rsidP="005475BD">
      <w:pPr>
        <w:pStyle w:val="ListParagraph"/>
        <w:numPr>
          <w:ilvl w:val="0"/>
          <w:numId w:val="2"/>
        </w:numPr>
        <w:rPr>
          <w:rFonts w:ascii="Arial" w:hAnsi="Arial" w:cs="Arial"/>
        </w:rPr>
      </w:pPr>
      <w:r w:rsidRPr="00246A39">
        <w:rPr>
          <w:rFonts w:ascii="Arial" w:hAnsi="Arial" w:cs="Arial"/>
        </w:rPr>
        <w:t xml:space="preserve">The </w:t>
      </w:r>
      <w:r w:rsidR="001A160A" w:rsidRPr="00246A39">
        <w:rPr>
          <w:rFonts w:ascii="Arial" w:hAnsi="Arial" w:cs="Arial"/>
        </w:rPr>
        <w:t>PRC should provide a verbal determination</w:t>
      </w:r>
      <w:r w:rsidR="008B6052" w:rsidRPr="00246A39">
        <w:rPr>
          <w:rFonts w:ascii="Arial" w:hAnsi="Arial" w:cs="Arial"/>
        </w:rPr>
        <w:t xml:space="preserve"> </w:t>
      </w:r>
      <w:r w:rsidR="00735A69" w:rsidRPr="00246A39">
        <w:rPr>
          <w:rFonts w:ascii="Arial" w:hAnsi="Arial" w:cs="Arial"/>
        </w:rPr>
        <w:t>at the</w:t>
      </w:r>
      <w:r w:rsidR="00FF379C">
        <w:rPr>
          <w:rFonts w:ascii="Arial" w:hAnsi="Arial" w:cs="Arial"/>
        </w:rPr>
        <w:t xml:space="preserve"> </w:t>
      </w:r>
      <w:r w:rsidR="00735A69" w:rsidRPr="00246A39">
        <w:rPr>
          <w:rFonts w:ascii="Arial" w:hAnsi="Arial" w:cs="Arial"/>
        </w:rPr>
        <w:t xml:space="preserve">meeting, </w:t>
      </w:r>
      <w:r w:rsidR="00246A39">
        <w:rPr>
          <w:rFonts w:ascii="Arial" w:hAnsi="Arial" w:cs="Arial"/>
        </w:rPr>
        <w:t>and</w:t>
      </w:r>
      <w:r w:rsidR="004C3B69">
        <w:rPr>
          <w:rFonts w:ascii="Arial" w:hAnsi="Arial" w:cs="Arial"/>
        </w:rPr>
        <w:t xml:space="preserve"> written </w:t>
      </w:r>
      <w:r w:rsidR="001D2390" w:rsidRPr="00246A39">
        <w:rPr>
          <w:rFonts w:ascii="Arial" w:hAnsi="Arial" w:cs="Arial"/>
        </w:rPr>
        <w:t xml:space="preserve">feedback to the Plan’s author </w:t>
      </w:r>
      <w:r w:rsidR="00255E23" w:rsidRPr="00246A39">
        <w:rPr>
          <w:rFonts w:ascii="Arial" w:hAnsi="Arial" w:cs="Arial"/>
        </w:rPr>
        <w:t xml:space="preserve">regarding </w:t>
      </w:r>
      <w:r w:rsidR="007171D9" w:rsidRPr="00246A39">
        <w:rPr>
          <w:rFonts w:ascii="Arial" w:hAnsi="Arial" w:cs="Arial"/>
        </w:rPr>
        <w:t xml:space="preserve">the committee’s determination </w:t>
      </w:r>
      <w:r w:rsidR="00AA2DBE" w:rsidRPr="00246A39">
        <w:rPr>
          <w:rFonts w:ascii="Arial" w:hAnsi="Arial" w:cs="Arial"/>
        </w:rPr>
        <w:t>within 7 days; the presenters may request an expedited response</w:t>
      </w:r>
      <w:r w:rsidR="006C1971" w:rsidRPr="00246A39">
        <w:rPr>
          <w:rFonts w:ascii="Arial" w:hAnsi="Arial" w:cs="Arial"/>
        </w:rPr>
        <w:t>.</w:t>
      </w:r>
      <w:r w:rsidR="001C3AB9" w:rsidRPr="00246A39">
        <w:rPr>
          <w:rFonts w:ascii="Arial" w:hAnsi="Arial" w:cs="Arial"/>
        </w:rPr>
        <w:t xml:space="preserve"> </w:t>
      </w:r>
      <w:r w:rsidR="005475BD" w:rsidRPr="00246A39">
        <w:rPr>
          <w:rFonts w:ascii="Arial" w:hAnsi="Arial" w:cs="Arial"/>
        </w:rPr>
        <w:t xml:space="preserve">Providers who operate their own Peer Review </w:t>
      </w:r>
      <w:r w:rsidR="00E83240">
        <w:rPr>
          <w:rFonts w:ascii="Arial" w:hAnsi="Arial" w:cs="Arial"/>
        </w:rPr>
        <w:t>Committee</w:t>
      </w:r>
      <w:r w:rsidR="005475BD" w:rsidRPr="00246A39">
        <w:rPr>
          <w:rFonts w:ascii="Arial" w:hAnsi="Arial" w:cs="Arial"/>
        </w:rPr>
        <w:t xml:space="preserve"> </w:t>
      </w:r>
      <w:r w:rsidR="00E83240">
        <w:rPr>
          <w:rFonts w:ascii="Arial" w:hAnsi="Arial" w:cs="Arial"/>
        </w:rPr>
        <w:t>may</w:t>
      </w:r>
      <w:r w:rsidR="005475BD" w:rsidRPr="00246A39">
        <w:rPr>
          <w:rFonts w:ascii="Arial" w:hAnsi="Arial" w:cs="Arial"/>
        </w:rPr>
        <w:t xml:space="preserve"> use their own form</w:t>
      </w:r>
      <w:r w:rsidR="00E83240">
        <w:rPr>
          <w:rFonts w:ascii="Arial" w:hAnsi="Arial" w:cs="Arial"/>
        </w:rPr>
        <w:t>at</w:t>
      </w:r>
      <w:r w:rsidR="005475BD" w:rsidRPr="00246A39">
        <w:rPr>
          <w:rFonts w:ascii="Arial" w:hAnsi="Arial" w:cs="Arial"/>
        </w:rPr>
        <w:t xml:space="preserve"> </w:t>
      </w:r>
      <w:proofErr w:type="gramStart"/>
      <w:r w:rsidR="005475BD" w:rsidRPr="00246A39">
        <w:rPr>
          <w:rFonts w:ascii="Arial" w:hAnsi="Arial" w:cs="Arial"/>
        </w:rPr>
        <w:t>as long as</w:t>
      </w:r>
      <w:proofErr w:type="gramEnd"/>
      <w:r w:rsidR="005475BD" w:rsidRPr="00246A39">
        <w:rPr>
          <w:rFonts w:ascii="Arial" w:hAnsi="Arial" w:cs="Arial"/>
        </w:rPr>
        <w:t xml:space="preserve"> a clear written record of the meetings and decisions is available to DDS</w:t>
      </w:r>
      <w:r w:rsidR="008F0821">
        <w:rPr>
          <w:rFonts w:ascii="Arial" w:hAnsi="Arial" w:cs="Arial"/>
        </w:rPr>
        <w:t>.</w:t>
      </w:r>
      <w:r w:rsidR="005475BD" w:rsidRPr="00246A39">
        <w:rPr>
          <w:rFonts w:ascii="Arial" w:hAnsi="Arial" w:cs="Arial"/>
        </w:rPr>
        <w:t xml:space="preserve"> </w:t>
      </w:r>
      <w:r w:rsidR="0072041E" w:rsidRPr="00246A39">
        <w:rPr>
          <w:rFonts w:ascii="Arial" w:hAnsi="Arial" w:cs="Arial"/>
        </w:rPr>
        <w:t xml:space="preserve">DDS has provided a sample </w:t>
      </w:r>
      <w:r w:rsidR="008F0821">
        <w:rPr>
          <w:rFonts w:ascii="Arial" w:hAnsi="Arial" w:cs="Arial"/>
        </w:rPr>
        <w:t>format</w:t>
      </w:r>
      <w:r w:rsidR="0072041E" w:rsidRPr="00246A39">
        <w:rPr>
          <w:rFonts w:ascii="Arial" w:hAnsi="Arial" w:cs="Arial"/>
        </w:rPr>
        <w:t xml:space="preserve"> for Peer Review</w:t>
      </w:r>
      <w:r w:rsidR="00005BA0" w:rsidRPr="00246A39">
        <w:rPr>
          <w:rFonts w:ascii="Arial" w:hAnsi="Arial" w:cs="Arial"/>
        </w:rPr>
        <w:t xml:space="preserve"> Committee</w:t>
      </w:r>
      <w:r w:rsidR="007D57C1">
        <w:rPr>
          <w:rFonts w:ascii="Arial" w:hAnsi="Arial" w:cs="Arial"/>
        </w:rPr>
        <w:t>s</w:t>
      </w:r>
      <w:r w:rsidR="00005BA0" w:rsidRPr="00246A39">
        <w:rPr>
          <w:rFonts w:ascii="Arial" w:hAnsi="Arial" w:cs="Arial"/>
        </w:rPr>
        <w:t xml:space="preserve"> to use</w:t>
      </w:r>
      <w:r w:rsidR="00B62EE0" w:rsidRPr="00246A39">
        <w:rPr>
          <w:rFonts w:ascii="Arial" w:hAnsi="Arial" w:cs="Arial"/>
        </w:rPr>
        <w:t xml:space="preserve"> at </w:t>
      </w:r>
      <w:proofErr w:type="gramStart"/>
      <w:r w:rsidR="00B62EE0" w:rsidRPr="00246A39">
        <w:rPr>
          <w:rFonts w:ascii="Arial" w:hAnsi="Arial" w:cs="Arial"/>
        </w:rPr>
        <w:t>www</w:t>
      </w:r>
      <w:r w:rsidR="003A5700" w:rsidRPr="00246A39">
        <w:rPr>
          <w:rFonts w:ascii="Arial" w:hAnsi="Arial" w:cs="Arial"/>
        </w:rPr>
        <w:t>:</w:t>
      </w:r>
      <w:r w:rsidR="00B62EE0" w:rsidRPr="00246A39">
        <w:rPr>
          <w:rFonts w:ascii="Arial" w:hAnsi="Arial" w:cs="Arial"/>
        </w:rPr>
        <w:t>ddslearning.com</w:t>
      </w:r>
      <w:proofErr w:type="gramEnd"/>
      <w:r w:rsidR="007D57C1">
        <w:rPr>
          <w:rFonts w:ascii="Arial" w:hAnsi="Arial" w:cs="Arial"/>
          <w:color w:val="FF0000"/>
        </w:rPr>
        <w:t>.</w:t>
      </w:r>
    </w:p>
    <w:p w14:paraId="60977C1F" w14:textId="4253BBAE" w:rsidR="006C1971" w:rsidRPr="00973EE8" w:rsidRDefault="000842CB" w:rsidP="00004C48">
      <w:pPr>
        <w:pStyle w:val="ListParagraph"/>
        <w:numPr>
          <w:ilvl w:val="0"/>
          <w:numId w:val="2"/>
        </w:numPr>
        <w:rPr>
          <w:rFonts w:ascii="Arial" w:hAnsi="Arial" w:cs="Arial"/>
        </w:rPr>
      </w:pPr>
      <w:r w:rsidRPr="00973EE8">
        <w:rPr>
          <w:rFonts w:ascii="Arial" w:hAnsi="Arial" w:cs="Arial"/>
        </w:rPr>
        <w:t xml:space="preserve">If the Plan is not fully approved, </w:t>
      </w:r>
      <w:r w:rsidR="006C1971" w:rsidRPr="00973EE8">
        <w:rPr>
          <w:rFonts w:ascii="Arial" w:hAnsi="Arial" w:cs="Arial"/>
        </w:rPr>
        <w:t xml:space="preserve">the </w:t>
      </w:r>
      <w:r w:rsidR="004814DA">
        <w:rPr>
          <w:rFonts w:ascii="Arial" w:hAnsi="Arial" w:cs="Arial"/>
        </w:rPr>
        <w:t xml:space="preserve">PBS </w:t>
      </w:r>
      <w:r w:rsidR="006C1971" w:rsidRPr="00973EE8">
        <w:rPr>
          <w:rFonts w:ascii="Arial" w:hAnsi="Arial" w:cs="Arial"/>
        </w:rPr>
        <w:t xml:space="preserve">Qualified Clinician </w:t>
      </w:r>
      <w:r w:rsidR="004814DA">
        <w:rPr>
          <w:rFonts w:ascii="Arial" w:hAnsi="Arial" w:cs="Arial"/>
        </w:rPr>
        <w:t xml:space="preserve">responsible for the plan </w:t>
      </w:r>
      <w:r w:rsidR="00923EDD" w:rsidRPr="00973EE8">
        <w:rPr>
          <w:rFonts w:ascii="Arial" w:hAnsi="Arial" w:cs="Arial"/>
        </w:rPr>
        <w:t>must resubmit the Plan to the PRC</w:t>
      </w:r>
      <w:r w:rsidR="00F00E3D">
        <w:rPr>
          <w:rFonts w:ascii="Arial" w:hAnsi="Arial" w:cs="Arial"/>
        </w:rPr>
        <w:t xml:space="preserve"> chair</w:t>
      </w:r>
      <w:r w:rsidR="00923EDD" w:rsidRPr="00973EE8">
        <w:rPr>
          <w:rFonts w:ascii="Arial" w:hAnsi="Arial" w:cs="Arial"/>
        </w:rPr>
        <w:t xml:space="preserve"> </w:t>
      </w:r>
      <w:r w:rsidR="00913BD3">
        <w:rPr>
          <w:rFonts w:ascii="Arial" w:hAnsi="Arial" w:cs="Arial"/>
        </w:rPr>
        <w:t>and schedule a</w:t>
      </w:r>
      <w:r w:rsidR="00923EDD" w:rsidRPr="00973EE8">
        <w:rPr>
          <w:rFonts w:ascii="Arial" w:hAnsi="Arial" w:cs="Arial"/>
        </w:rPr>
        <w:t xml:space="preserve"> </w:t>
      </w:r>
      <w:r w:rsidR="00F00E3D">
        <w:rPr>
          <w:rFonts w:ascii="Arial" w:hAnsi="Arial" w:cs="Arial"/>
        </w:rPr>
        <w:t>review</w:t>
      </w:r>
      <w:r w:rsidR="00F00E3D" w:rsidRPr="00973EE8">
        <w:rPr>
          <w:rFonts w:ascii="Arial" w:hAnsi="Arial" w:cs="Arial"/>
        </w:rPr>
        <w:t xml:space="preserve"> </w:t>
      </w:r>
      <w:r w:rsidR="00F00E3D">
        <w:rPr>
          <w:rFonts w:ascii="Arial" w:hAnsi="Arial" w:cs="Arial"/>
        </w:rPr>
        <w:t>of</w:t>
      </w:r>
      <w:r w:rsidR="00F00E3D" w:rsidRPr="00973EE8">
        <w:rPr>
          <w:rFonts w:ascii="Arial" w:hAnsi="Arial" w:cs="Arial"/>
        </w:rPr>
        <w:t xml:space="preserve"> </w:t>
      </w:r>
      <w:r w:rsidRPr="00973EE8">
        <w:rPr>
          <w:rFonts w:ascii="Arial" w:hAnsi="Arial" w:cs="Arial"/>
        </w:rPr>
        <w:t>al</w:t>
      </w:r>
      <w:r w:rsidR="001E062E">
        <w:rPr>
          <w:rFonts w:ascii="Arial" w:hAnsi="Arial" w:cs="Arial"/>
        </w:rPr>
        <w:t>l</w:t>
      </w:r>
      <w:r w:rsidRPr="00973EE8">
        <w:rPr>
          <w:rFonts w:ascii="Arial" w:hAnsi="Arial" w:cs="Arial"/>
        </w:rPr>
        <w:t xml:space="preserve"> parts of the Plan</w:t>
      </w:r>
      <w:r w:rsidR="00053C13" w:rsidRPr="00973EE8">
        <w:rPr>
          <w:rFonts w:ascii="Arial" w:hAnsi="Arial" w:cs="Arial"/>
        </w:rPr>
        <w:t xml:space="preserve"> that were disapproved or required further clarification</w:t>
      </w:r>
      <w:r w:rsidRPr="00973EE8">
        <w:rPr>
          <w:rFonts w:ascii="Arial" w:hAnsi="Arial" w:cs="Arial"/>
        </w:rPr>
        <w:t>.</w:t>
      </w:r>
    </w:p>
    <w:p w14:paraId="65424D68" w14:textId="55C005AC" w:rsidR="000842CB" w:rsidRPr="00CB125D" w:rsidRDefault="00004C48" w:rsidP="00207A28">
      <w:pPr>
        <w:pStyle w:val="ListParagraph"/>
        <w:numPr>
          <w:ilvl w:val="0"/>
          <w:numId w:val="2"/>
        </w:numPr>
        <w:rPr>
          <w:rFonts w:ascii="Arial" w:hAnsi="Arial" w:cs="Arial"/>
        </w:rPr>
      </w:pPr>
      <w:r w:rsidRPr="00CB125D">
        <w:rPr>
          <w:rFonts w:ascii="Arial" w:hAnsi="Arial" w:cs="Arial"/>
        </w:rPr>
        <w:t xml:space="preserve">Once the </w:t>
      </w:r>
      <w:r w:rsidR="00431FDC" w:rsidRPr="00CB125D">
        <w:rPr>
          <w:rFonts w:ascii="Arial" w:hAnsi="Arial" w:cs="Arial"/>
        </w:rPr>
        <w:t>I</w:t>
      </w:r>
      <w:r w:rsidRPr="00CB125D">
        <w:rPr>
          <w:rFonts w:ascii="Arial" w:hAnsi="Arial" w:cs="Arial"/>
        </w:rPr>
        <w:t>-PBSP is approved by the PRC, the Plan can be submitted to the Human Rights Committee.</w:t>
      </w:r>
    </w:p>
    <w:p w14:paraId="745CBB65" w14:textId="238B68EE" w:rsidR="00004C48" w:rsidRPr="00CB125D" w:rsidRDefault="00004C48" w:rsidP="00207A28">
      <w:pPr>
        <w:pStyle w:val="ListParagraph"/>
        <w:numPr>
          <w:ilvl w:val="0"/>
          <w:numId w:val="2"/>
        </w:numPr>
        <w:rPr>
          <w:rFonts w:ascii="Arial" w:hAnsi="Arial" w:cs="Arial"/>
        </w:rPr>
      </w:pPr>
      <w:r w:rsidRPr="00CB125D">
        <w:rPr>
          <w:rFonts w:ascii="Arial" w:hAnsi="Arial" w:cs="Arial"/>
        </w:rPr>
        <w:t>All Plans with rest</w:t>
      </w:r>
      <w:r w:rsidR="00582BDB" w:rsidRPr="00CB125D">
        <w:rPr>
          <w:rFonts w:ascii="Arial" w:hAnsi="Arial" w:cs="Arial"/>
        </w:rPr>
        <w:t xml:space="preserve">rictive procedures must have obtained consent from the </w:t>
      </w:r>
      <w:r w:rsidR="004814DA">
        <w:rPr>
          <w:rFonts w:ascii="Arial" w:hAnsi="Arial" w:cs="Arial"/>
        </w:rPr>
        <w:t xml:space="preserve">individual and/or his or her legally authorized representative. </w:t>
      </w:r>
    </w:p>
    <w:p w14:paraId="08CFCC59" w14:textId="3985DDEE" w:rsidR="00030AC4" w:rsidRPr="00913901" w:rsidRDefault="00030AC4" w:rsidP="00030AC4">
      <w:pPr>
        <w:pBdr>
          <w:top w:val="single" w:sz="4" w:space="1" w:color="auto"/>
          <w:bottom w:val="single" w:sz="4" w:space="1" w:color="auto"/>
        </w:pBdr>
        <w:spacing w:after="0"/>
        <w:rPr>
          <w:rFonts w:ascii="Arial" w:hAnsi="Arial" w:cs="Arial"/>
          <w:b/>
          <w:bCs/>
          <w:color w:val="2F5496" w:themeColor="accent1" w:themeShade="BF"/>
          <w:sz w:val="24"/>
          <w:szCs w:val="24"/>
        </w:rPr>
      </w:pPr>
      <w:r>
        <w:rPr>
          <w:rFonts w:ascii="Arial" w:hAnsi="Arial" w:cs="Arial"/>
          <w:b/>
          <w:bCs/>
          <w:color w:val="2F5496" w:themeColor="accent1" w:themeShade="BF"/>
          <w:sz w:val="24"/>
          <w:szCs w:val="24"/>
        </w:rPr>
        <w:t>Peer Consultation</w:t>
      </w:r>
    </w:p>
    <w:p w14:paraId="7791B9BE" w14:textId="19631F32" w:rsidR="001D475C" w:rsidRPr="00B23569" w:rsidRDefault="001D475C" w:rsidP="001D475C">
      <w:pPr>
        <w:rPr>
          <w:rFonts w:ascii="Arial" w:hAnsi="Arial" w:cs="Arial"/>
        </w:rPr>
      </w:pPr>
      <w:r w:rsidRPr="00B23569">
        <w:rPr>
          <w:rFonts w:ascii="Arial" w:hAnsi="Arial" w:cs="Arial"/>
        </w:rPr>
        <w:t>Peer Consultat</w:t>
      </w:r>
      <w:r w:rsidR="00D91EDF" w:rsidRPr="00B23569">
        <w:rPr>
          <w:rFonts w:ascii="Arial" w:hAnsi="Arial" w:cs="Arial"/>
        </w:rPr>
        <w:t>i</w:t>
      </w:r>
      <w:r w:rsidRPr="00B23569">
        <w:rPr>
          <w:rFonts w:ascii="Arial" w:hAnsi="Arial" w:cs="Arial"/>
        </w:rPr>
        <w:t xml:space="preserve">on </w:t>
      </w:r>
      <w:r w:rsidR="00D91EDF" w:rsidRPr="00B23569">
        <w:rPr>
          <w:rFonts w:ascii="Arial" w:hAnsi="Arial" w:cs="Arial"/>
        </w:rPr>
        <w:t>is distinct from Peer Review. It is a voluntary process designed to provide clinical consultation to</w:t>
      </w:r>
      <w:r w:rsidR="00A7539E" w:rsidRPr="00B23569">
        <w:rPr>
          <w:rFonts w:ascii="Arial" w:hAnsi="Arial" w:cs="Arial"/>
        </w:rPr>
        <w:t xml:space="preserve"> </w:t>
      </w:r>
      <w:r w:rsidR="00A434F3" w:rsidRPr="00B23569">
        <w:rPr>
          <w:rFonts w:ascii="Arial" w:hAnsi="Arial" w:cs="Arial"/>
        </w:rPr>
        <w:t>clinic</w:t>
      </w:r>
      <w:r w:rsidR="00A7539E" w:rsidRPr="00B23569">
        <w:rPr>
          <w:rFonts w:ascii="Arial" w:hAnsi="Arial" w:cs="Arial"/>
        </w:rPr>
        <w:t>i</w:t>
      </w:r>
      <w:r w:rsidR="00A434F3" w:rsidRPr="00B23569">
        <w:rPr>
          <w:rFonts w:ascii="Arial" w:hAnsi="Arial" w:cs="Arial"/>
        </w:rPr>
        <w:t>ans implementing treatment on any PBS tier</w:t>
      </w:r>
      <w:r w:rsidR="00FE46F6" w:rsidRPr="00B23569">
        <w:rPr>
          <w:rFonts w:ascii="Arial" w:hAnsi="Arial" w:cs="Arial"/>
        </w:rPr>
        <w:t xml:space="preserve">. Peer Consultation may serve as a form of peer clinical supervision to assist </w:t>
      </w:r>
      <w:r w:rsidR="00A434F3" w:rsidRPr="00B23569">
        <w:rPr>
          <w:rFonts w:ascii="Arial" w:hAnsi="Arial" w:cs="Arial"/>
        </w:rPr>
        <w:t xml:space="preserve">PBS </w:t>
      </w:r>
      <w:r w:rsidR="00FE46F6" w:rsidRPr="00B23569">
        <w:rPr>
          <w:rFonts w:ascii="Arial" w:hAnsi="Arial" w:cs="Arial"/>
        </w:rPr>
        <w:t xml:space="preserve">Clinicians to share complex cases and seek additional input about treatment recommendations.  DDS encourages providers and clinicians to discuss how to best create a peer consultation model that meets the needs of clinicians.  </w:t>
      </w:r>
    </w:p>
    <w:p w14:paraId="44EEA6ED" w14:textId="77777777" w:rsidR="00F93E1C" w:rsidRDefault="00F93E1C" w:rsidP="0027502C"/>
    <w:p w14:paraId="2C67CB67" w14:textId="77777777" w:rsidR="00851320" w:rsidRDefault="00851320" w:rsidP="0027502C"/>
    <w:p w14:paraId="7AA3C121" w14:textId="77777777" w:rsidR="00AC6F66" w:rsidRDefault="00AC6F66" w:rsidP="00AC6F66"/>
    <w:sectPr w:rsidR="00AC6F66" w:rsidSect="00F31BC6">
      <w:footerReference w:type="default" r:id="rId13"/>
      <w:pgSz w:w="12240" w:h="15840"/>
      <w:pgMar w:top="1152"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ED58" w14:textId="77777777" w:rsidR="00115124" w:rsidRDefault="00115124" w:rsidP="005475BD">
      <w:pPr>
        <w:spacing w:after="0" w:line="240" w:lineRule="auto"/>
      </w:pPr>
      <w:r>
        <w:separator/>
      </w:r>
    </w:p>
  </w:endnote>
  <w:endnote w:type="continuationSeparator" w:id="0">
    <w:p w14:paraId="2B617333" w14:textId="77777777" w:rsidR="00115124" w:rsidRDefault="00115124" w:rsidP="00547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814516"/>
      <w:docPartObj>
        <w:docPartGallery w:val="Page Numbers (Bottom of Page)"/>
        <w:docPartUnique/>
      </w:docPartObj>
    </w:sdtPr>
    <w:sdtEndPr>
      <w:rPr>
        <w:noProof/>
      </w:rPr>
    </w:sdtEndPr>
    <w:sdtContent>
      <w:p w14:paraId="6AFF1594" w14:textId="370707F7" w:rsidR="003257B3" w:rsidRDefault="003257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2B699C" w14:textId="77777777" w:rsidR="003257B3" w:rsidRDefault="00325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C0CA4" w14:textId="77777777" w:rsidR="00115124" w:rsidRDefault="00115124" w:rsidP="005475BD">
      <w:pPr>
        <w:spacing w:after="0" w:line="240" w:lineRule="auto"/>
      </w:pPr>
      <w:r>
        <w:separator/>
      </w:r>
    </w:p>
  </w:footnote>
  <w:footnote w:type="continuationSeparator" w:id="0">
    <w:p w14:paraId="2859ECFF" w14:textId="77777777" w:rsidR="00115124" w:rsidRDefault="00115124" w:rsidP="00547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14B8"/>
    <w:multiLevelType w:val="hybridMultilevel"/>
    <w:tmpl w:val="86500C5A"/>
    <w:lvl w:ilvl="0" w:tplc="DA128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870AFE"/>
    <w:multiLevelType w:val="hybridMultilevel"/>
    <w:tmpl w:val="CFF8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95A85"/>
    <w:multiLevelType w:val="hybridMultilevel"/>
    <w:tmpl w:val="453E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A25F2"/>
    <w:multiLevelType w:val="hybridMultilevel"/>
    <w:tmpl w:val="278467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153A6A"/>
    <w:multiLevelType w:val="hybridMultilevel"/>
    <w:tmpl w:val="61A68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1F0E97"/>
    <w:multiLevelType w:val="hybridMultilevel"/>
    <w:tmpl w:val="AEDCC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C0D93"/>
    <w:multiLevelType w:val="hybridMultilevel"/>
    <w:tmpl w:val="D834E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450BF"/>
    <w:multiLevelType w:val="hybridMultilevel"/>
    <w:tmpl w:val="B5A0643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AA43C1"/>
    <w:multiLevelType w:val="hybridMultilevel"/>
    <w:tmpl w:val="278467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8C09A2"/>
    <w:multiLevelType w:val="hybridMultilevel"/>
    <w:tmpl w:val="55C84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A2255"/>
    <w:multiLevelType w:val="hybridMultilevel"/>
    <w:tmpl w:val="7AAA2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845E13"/>
    <w:multiLevelType w:val="hybridMultilevel"/>
    <w:tmpl w:val="B8807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311511"/>
    <w:multiLevelType w:val="hybridMultilevel"/>
    <w:tmpl w:val="A348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A2CE7"/>
    <w:multiLevelType w:val="hybridMultilevel"/>
    <w:tmpl w:val="D8328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205FA"/>
    <w:multiLevelType w:val="hybridMultilevel"/>
    <w:tmpl w:val="A0B6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2A571F"/>
    <w:multiLevelType w:val="hybridMultilevel"/>
    <w:tmpl w:val="FF7E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3E68A8"/>
    <w:multiLevelType w:val="hybridMultilevel"/>
    <w:tmpl w:val="CE42639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DB24C8"/>
    <w:multiLevelType w:val="hybridMultilevel"/>
    <w:tmpl w:val="A336D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0B6014"/>
    <w:multiLevelType w:val="hybridMultilevel"/>
    <w:tmpl w:val="27846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1B0095"/>
    <w:multiLevelType w:val="hybridMultilevel"/>
    <w:tmpl w:val="1436A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32745580">
    <w:abstractNumId w:val="0"/>
  </w:num>
  <w:num w:numId="2" w16cid:durableId="1087775680">
    <w:abstractNumId w:val="18"/>
  </w:num>
  <w:num w:numId="3" w16cid:durableId="1311789335">
    <w:abstractNumId w:val="16"/>
  </w:num>
  <w:num w:numId="4" w16cid:durableId="922496758">
    <w:abstractNumId w:val="12"/>
  </w:num>
  <w:num w:numId="5" w16cid:durableId="1925530826">
    <w:abstractNumId w:val="11"/>
  </w:num>
  <w:num w:numId="6" w16cid:durableId="1551840625">
    <w:abstractNumId w:val="15"/>
  </w:num>
  <w:num w:numId="7" w16cid:durableId="1153453801">
    <w:abstractNumId w:val="6"/>
  </w:num>
  <w:num w:numId="8" w16cid:durableId="1841117107">
    <w:abstractNumId w:val="17"/>
  </w:num>
  <w:num w:numId="9" w16cid:durableId="1665938543">
    <w:abstractNumId w:val="7"/>
  </w:num>
  <w:num w:numId="10" w16cid:durableId="270405681">
    <w:abstractNumId w:val="3"/>
  </w:num>
  <w:num w:numId="11" w16cid:durableId="691037186">
    <w:abstractNumId w:val="8"/>
  </w:num>
  <w:num w:numId="12" w16cid:durableId="752360931">
    <w:abstractNumId w:val="1"/>
  </w:num>
  <w:num w:numId="13" w16cid:durableId="19206876">
    <w:abstractNumId w:val="10"/>
  </w:num>
  <w:num w:numId="14" w16cid:durableId="1825969026">
    <w:abstractNumId w:val="13"/>
  </w:num>
  <w:num w:numId="15" w16cid:durableId="873883650">
    <w:abstractNumId w:val="14"/>
  </w:num>
  <w:num w:numId="16" w16cid:durableId="1661806533">
    <w:abstractNumId w:val="2"/>
  </w:num>
  <w:num w:numId="17" w16cid:durableId="1839881728">
    <w:abstractNumId w:val="5"/>
  </w:num>
  <w:num w:numId="18" w16cid:durableId="1878077780">
    <w:abstractNumId w:val="19"/>
  </w:num>
  <w:num w:numId="19" w16cid:durableId="1079057894">
    <w:abstractNumId w:val="4"/>
  </w:num>
  <w:num w:numId="20" w16cid:durableId="10324636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F66"/>
    <w:rsid w:val="00000B59"/>
    <w:rsid w:val="000012A8"/>
    <w:rsid w:val="00002605"/>
    <w:rsid w:val="00003085"/>
    <w:rsid w:val="00004C48"/>
    <w:rsid w:val="00005BA0"/>
    <w:rsid w:val="00016867"/>
    <w:rsid w:val="0002131F"/>
    <w:rsid w:val="000218C5"/>
    <w:rsid w:val="000229F3"/>
    <w:rsid w:val="00024C9D"/>
    <w:rsid w:val="00025190"/>
    <w:rsid w:val="00030AC4"/>
    <w:rsid w:val="00030C19"/>
    <w:rsid w:val="00031E39"/>
    <w:rsid w:val="00042D61"/>
    <w:rsid w:val="0004531B"/>
    <w:rsid w:val="000458AD"/>
    <w:rsid w:val="00052E6C"/>
    <w:rsid w:val="00053C13"/>
    <w:rsid w:val="00057AF1"/>
    <w:rsid w:val="00062425"/>
    <w:rsid w:val="0007238D"/>
    <w:rsid w:val="000724E7"/>
    <w:rsid w:val="00080094"/>
    <w:rsid w:val="00080E07"/>
    <w:rsid w:val="000842CB"/>
    <w:rsid w:val="00092E11"/>
    <w:rsid w:val="000961E4"/>
    <w:rsid w:val="000A1151"/>
    <w:rsid w:val="000A30B5"/>
    <w:rsid w:val="000A7034"/>
    <w:rsid w:val="000B0AE5"/>
    <w:rsid w:val="000B6C95"/>
    <w:rsid w:val="000C3F51"/>
    <w:rsid w:val="000C658E"/>
    <w:rsid w:val="000D1B15"/>
    <w:rsid w:val="000D2DBE"/>
    <w:rsid w:val="000D5D66"/>
    <w:rsid w:val="000E445E"/>
    <w:rsid w:val="000E51CC"/>
    <w:rsid w:val="000F42E3"/>
    <w:rsid w:val="000F68C9"/>
    <w:rsid w:val="00113AF0"/>
    <w:rsid w:val="00115124"/>
    <w:rsid w:val="00127A71"/>
    <w:rsid w:val="001309D1"/>
    <w:rsid w:val="0013173C"/>
    <w:rsid w:val="00132349"/>
    <w:rsid w:val="00133D92"/>
    <w:rsid w:val="0013587F"/>
    <w:rsid w:val="00144601"/>
    <w:rsid w:val="0014777C"/>
    <w:rsid w:val="0015189C"/>
    <w:rsid w:val="00153B2A"/>
    <w:rsid w:val="00166186"/>
    <w:rsid w:val="001761A0"/>
    <w:rsid w:val="001806FF"/>
    <w:rsid w:val="00181A38"/>
    <w:rsid w:val="00183F86"/>
    <w:rsid w:val="00184199"/>
    <w:rsid w:val="001A160A"/>
    <w:rsid w:val="001A5BB7"/>
    <w:rsid w:val="001A695B"/>
    <w:rsid w:val="001A75A3"/>
    <w:rsid w:val="001B4A31"/>
    <w:rsid w:val="001C3AB9"/>
    <w:rsid w:val="001D16EC"/>
    <w:rsid w:val="001D2390"/>
    <w:rsid w:val="001D475C"/>
    <w:rsid w:val="001D6412"/>
    <w:rsid w:val="001E062E"/>
    <w:rsid w:val="001E08B9"/>
    <w:rsid w:val="001E0E07"/>
    <w:rsid w:val="001E3F59"/>
    <w:rsid w:val="001E4F47"/>
    <w:rsid w:val="001E7969"/>
    <w:rsid w:val="001F0E0E"/>
    <w:rsid w:val="001F0F93"/>
    <w:rsid w:val="001F6156"/>
    <w:rsid w:val="00205DCC"/>
    <w:rsid w:val="00207A28"/>
    <w:rsid w:val="00207FE2"/>
    <w:rsid w:val="00210469"/>
    <w:rsid w:val="0021483A"/>
    <w:rsid w:val="00214C94"/>
    <w:rsid w:val="00215297"/>
    <w:rsid w:val="00215C5D"/>
    <w:rsid w:val="002165C4"/>
    <w:rsid w:val="002173D9"/>
    <w:rsid w:val="002200F8"/>
    <w:rsid w:val="00222803"/>
    <w:rsid w:val="0022452E"/>
    <w:rsid w:val="00226AFA"/>
    <w:rsid w:val="0023489A"/>
    <w:rsid w:val="00236F9C"/>
    <w:rsid w:val="002423B9"/>
    <w:rsid w:val="00246A39"/>
    <w:rsid w:val="0025431E"/>
    <w:rsid w:val="00255E23"/>
    <w:rsid w:val="00256AE1"/>
    <w:rsid w:val="0026150A"/>
    <w:rsid w:val="0027502C"/>
    <w:rsid w:val="002768BE"/>
    <w:rsid w:val="00276C5C"/>
    <w:rsid w:val="00281D5D"/>
    <w:rsid w:val="002A49AB"/>
    <w:rsid w:val="002A5A9D"/>
    <w:rsid w:val="002B433B"/>
    <w:rsid w:val="002B68C4"/>
    <w:rsid w:val="002D12C3"/>
    <w:rsid w:val="002D2B43"/>
    <w:rsid w:val="002D2C01"/>
    <w:rsid w:val="002D3FA2"/>
    <w:rsid w:val="002D556E"/>
    <w:rsid w:val="002E03DA"/>
    <w:rsid w:val="002E4A80"/>
    <w:rsid w:val="002F021A"/>
    <w:rsid w:val="00300B9B"/>
    <w:rsid w:val="00304356"/>
    <w:rsid w:val="0030773C"/>
    <w:rsid w:val="00311F92"/>
    <w:rsid w:val="00316F4A"/>
    <w:rsid w:val="00320FF1"/>
    <w:rsid w:val="00321984"/>
    <w:rsid w:val="00322D5E"/>
    <w:rsid w:val="003257B3"/>
    <w:rsid w:val="003269C1"/>
    <w:rsid w:val="00334908"/>
    <w:rsid w:val="0035244F"/>
    <w:rsid w:val="00353CBE"/>
    <w:rsid w:val="00360B8E"/>
    <w:rsid w:val="00366834"/>
    <w:rsid w:val="00375403"/>
    <w:rsid w:val="003754DF"/>
    <w:rsid w:val="00380B34"/>
    <w:rsid w:val="00384585"/>
    <w:rsid w:val="0038799E"/>
    <w:rsid w:val="003A05CA"/>
    <w:rsid w:val="003A5700"/>
    <w:rsid w:val="003A5A5A"/>
    <w:rsid w:val="003A637D"/>
    <w:rsid w:val="003C755F"/>
    <w:rsid w:val="003D059F"/>
    <w:rsid w:val="003D135A"/>
    <w:rsid w:val="003D5C21"/>
    <w:rsid w:val="003D7109"/>
    <w:rsid w:val="003F0CE5"/>
    <w:rsid w:val="003F6367"/>
    <w:rsid w:val="003F6413"/>
    <w:rsid w:val="003F6D0C"/>
    <w:rsid w:val="004013C8"/>
    <w:rsid w:val="00401D59"/>
    <w:rsid w:val="00413FD2"/>
    <w:rsid w:val="00415D70"/>
    <w:rsid w:val="00420D4E"/>
    <w:rsid w:val="004270F0"/>
    <w:rsid w:val="00427299"/>
    <w:rsid w:val="0043036B"/>
    <w:rsid w:val="00430896"/>
    <w:rsid w:val="00431FDC"/>
    <w:rsid w:val="004418E0"/>
    <w:rsid w:val="00441E2B"/>
    <w:rsid w:val="004578CA"/>
    <w:rsid w:val="00460D93"/>
    <w:rsid w:val="00467429"/>
    <w:rsid w:val="0047068F"/>
    <w:rsid w:val="004712CF"/>
    <w:rsid w:val="0047616B"/>
    <w:rsid w:val="004802A7"/>
    <w:rsid w:val="004814DA"/>
    <w:rsid w:val="00491863"/>
    <w:rsid w:val="00492576"/>
    <w:rsid w:val="00495AD2"/>
    <w:rsid w:val="004A5B2E"/>
    <w:rsid w:val="004B099A"/>
    <w:rsid w:val="004B2086"/>
    <w:rsid w:val="004B6E11"/>
    <w:rsid w:val="004C3B69"/>
    <w:rsid w:val="004D6CDD"/>
    <w:rsid w:val="004D6D92"/>
    <w:rsid w:val="004E2D06"/>
    <w:rsid w:val="004E2EAF"/>
    <w:rsid w:val="004E43D9"/>
    <w:rsid w:val="004E56D3"/>
    <w:rsid w:val="004F334B"/>
    <w:rsid w:val="004F52B7"/>
    <w:rsid w:val="004F5A59"/>
    <w:rsid w:val="005052E7"/>
    <w:rsid w:val="00505453"/>
    <w:rsid w:val="005067B6"/>
    <w:rsid w:val="00507D41"/>
    <w:rsid w:val="00510BED"/>
    <w:rsid w:val="005148F8"/>
    <w:rsid w:val="00514E89"/>
    <w:rsid w:val="00516029"/>
    <w:rsid w:val="0052217B"/>
    <w:rsid w:val="005227B2"/>
    <w:rsid w:val="00526A24"/>
    <w:rsid w:val="005311BA"/>
    <w:rsid w:val="00540414"/>
    <w:rsid w:val="00541EE2"/>
    <w:rsid w:val="00544CB0"/>
    <w:rsid w:val="0054757C"/>
    <w:rsid w:val="005475BD"/>
    <w:rsid w:val="005501F7"/>
    <w:rsid w:val="00555F3E"/>
    <w:rsid w:val="00562BE0"/>
    <w:rsid w:val="00575434"/>
    <w:rsid w:val="00582BDB"/>
    <w:rsid w:val="00582F75"/>
    <w:rsid w:val="005865E5"/>
    <w:rsid w:val="005954EF"/>
    <w:rsid w:val="005A3F2A"/>
    <w:rsid w:val="005A4186"/>
    <w:rsid w:val="005A4A75"/>
    <w:rsid w:val="005B0AA4"/>
    <w:rsid w:val="005C308B"/>
    <w:rsid w:val="005C34A2"/>
    <w:rsid w:val="005D33C7"/>
    <w:rsid w:val="005D3C3F"/>
    <w:rsid w:val="005D4E45"/>
    <w:rsid w:val="005E2F14"/>
    <w:rsid w:val="005E602E"/>
    <w:rsid w:val="005E6289"/>
    <w:rsid w:val="005F3767"/>
    <w:rsid w:val="005F4DB9"/>
    <w:rsid w:val="005F549C"/>
    <w:rsid w:val="006007FA"/>
    <w:rsid w:val="00603DBC"/>
    <w:rsid w:val="00615FD8"/>
    <w:rsid w:val="00620C99"/>
    <w:rsid w:val="00622BBC"/>
    <w:rsid w:val="006259DB"/>
    <w:rsid w:val="00625E71"/>
    <w:rsid w:val="00635ABB"/>
    <w:rsid w:val="00645A7B"/>
    <w:rsid w:val="006512E1"/>
    <w:rsid w:val="0065508E"/>
    <w:rsid w:val="00656DB5"/>
    <w:rsid w:val="006618B8"/>
    <w:rsid w:val="006624A8"/>
    <w:rsid w:val="00665116"/>
    <w:rsid w:val="0067068F"/>
    <w:rsid w:val="00685531"/>
    <w:rsid w:val="006868AD"/>
    <w:rsid w:val="006868DC"/>
    <w:rsid w:val="0068707A"/>
    <w:rsid w:val="00692992"/>
    <w:rsid w:val="00694B45"/>
    <w:rsid w:val="006A4DFA"/>
    <w:rsid w:val="006A5F48"/>
    <w:rsid w:val="006A7CAC"/>
    <w:rsid w:val="006B054D"/>
    <w:rsid w:val="006B4700"/>
    <w:rsid w:val="006C1971"/>
    <w:rsid w:val="006C1FBE"/>
    <w:rsid w:val="006C4A0F"/>
    <w:rsid w:val="006C6BC7"/>
    <w:rsid w:val="006D2D42"/>
    <w:rsid w:val="006D4160"/>
    <w:rsid w:val="006D75A2"/>
    <w:rsid w:val="006E13A4"/>
    <w:rsid w:val="006E1E5F"/>
    <w:rsid w:val="006E5320"/>
    <w:rsid w:val="006F09DD"/>
    <w:rsid w:val="006F2B94"/>
    <w:rsid w:val="006F7C01"/>
    <w:rsid w:val="00700378"/>
    <w:rsid w:val="007072DB"/>
    <w:rsid w:val="00711929"/>
    <w:rsid w:val="007171D9"/>
    <w:rsid w:val="0072041E"/>
    <w:rsid w:val="00721B27"/>
    <w:rsid w:val="00726750"/>
    <w:rsid w:val="00727A25"/>
    <w:rsid w:val="00730422"/>
    <w:rsid w:val="00735280"/>
    <w:rsid w:val="00735A69"/>
    <w:rsid w:val="007451F5"/>
    <w:rsid w:val="00747C2C"/>
    <w:rsid w:val="00752762"/>
    <w:rsid w:val="00754028"/>
    <w:rsid w:val="00754352"/>
    <w:rsid w:val="00776410"/>
    <w:rsid w:val="00780F2B"/>
    <w:rsid w:val="00782AE0"/>
    <w:rsid w:val="00783C26"/>
    <w:rsid w:val="00785AA0"/>
    <w:rsid w:val="00790841"/>
    <w:rsid w:val="00790EEE"/>
    <w:rsid w:val="007A7BD2"/>
    <w:rsid w:val="007D235C"/>
    <w:rsid w:val="007D57C1"/>
    <w:rsid w:val="007E1D61"/>
    <w:rsid w:val="007E7AF7"/>
    <w:rsid w:val="007F549C"/>
    <w:rsid w:val="008019CC"/>
    <w:rsid w:val="00816F97"/>
    <w:rsid w:val="00822C28"/>
    <w:rsid w:val="0082461B"/>
    <w:rsid w:val="008247F1"/>
    <w:rsid w:val="0082692A"/>
    <w:rsid w:val="008305F2"/>
    <w:rsid w:val="00831B64"/>
    <w:rsid w:val="008336D5"/>
    <w:rsid w:val="008378E6"/>
    <w:rsid w:val="008402F6"/>
    <w:rsid w:val="00840543"/>
    <w:rsid w:val="00841FAF"/>
    <w:rsid w:val="00845DE9"/>
    <w:rsid w:val="008467B8"/>
    <w:rsid w:val="00851320"/>
    <w:rsid w:val="008729C9"/>
    <w:rsid w:val="00873957"/>
    <w:rsid w:val="00874617"/>
    <w:rsid w:val="00881972"/>
    <w:rsid w:val="0088368B"/>
    <w:rsid w:val="008846AF"/>
    <w:rsid w:val="00884F03"/>
    <w:rsid w:val="008869CF"/>
    <w:rsid w:val="00890258"/>
    <w:rsid w:val="00891719"/>
    <w:rsid w:val="008A3D66"/>
    <w:rsid w:val="008A7465"/>
    <w:rsid w:val="008B6052"/>
    <w:rsid w:val="008B6C00"/>
    <w:rsid w:val="008C1706"/>
    <w:rsid w:val="008D5D0D"/>
    <w:rsid w:val="008D626F"/>
    <w:rsid w:val="008E1326"/>
    <w:rsid w:val="008E58A9"/>
    <w:rsid w:val="008E7898"/>
    <w:rsid w:val="008F0821"/>
    <w:rsid w:val="008F0B7C"/>
    <w:rsid w:val="008F1EDA"/>
    <w:rsid w:val="00910D7B"/>
    <w:rsid w:val="00911081"/>
    <w:rsid w:val="00913901"/>
    <w:rsid w:val="00913BD3"/>
    <w:rsid w:val="00917AE0"/>
    <w:rsid w:val="00923555"/>
    <w:rsid w:val="00923EDD"/>
    <w:rsid w:val="00926D43"/>
    <w:rsid w:val="009302F6"/>
    <w:rsid w:val="00933617"/>
    <w:rsid w:val="00944817"/>
    <w:rsid w:val="00947FEE"/>
    <w:rsid w:val="009503F4"/>
    <w:rsid w:val="00957026"/>
    <w:rsid w:val="009570FD"/>
    <w:rsid w:val="00967B8E"/>
    <w:rsid w:val="00973C53"/>
    <w:rsid w:val="00973EE8"/>
    <w:rsid w:val="00974002"/>
    <w:rsid w:val="00974B65"/>
    <w:rsid w:val="00981169"/>
    <w:rsid w:val="00994D7A"/>
    <w:rsid w:val="00997407"/>
    <w:rsid w:val="009977FE"/>
    <w:rsid w:val="009A6B60"/>
    <w:rsid w:val="009B005E"/>
    <w:rsid w:val="009C6345"/>
    <w:rsid w:val="009D0E90"/>
    <w:rsid w:val="009D6CF6"/>
    <w:rsid w:val="009E2F44"/>
    <w:rsid w:val="009E6A8A"/>
    <w:rsid w:val="009E7599"/>
    <w:rsid w:val="009F1078"/>
    <w:rsid w:val="009F486C"/>
    <w:rsid w:val="009F5C14"/>
    <w:rsid w:val="00A05D54"/>
    <w:rsid w:val="00A15FF2"/>
    <w:rsid w:val="00A261FD"/>
    <w:rsid w:val="00A40BDC"/>
    <w:rsid w:val="00A41E36"/>
    <w:rsid w:val="00A434F3"/>
    <w:rsid w:val="00A43ABC"/>
    <w:rsid w:val="00A46C9A"/>
    <w:rsid w:val="00A743E8"/>
    <w:rsid w:val="00A7539E"/>
    <w:rsid w:val="00A753E7"/>
    <w:rsid w:val="00A9190A"/>
    <w:rsid w:val="00A9268F"/>
    <w:rsid w:val="00A92D3F"/>
    <w:rsid w:val="00A96878"/>
    <w:rsid w:val="00AA2D7E"/>
    <w:rsid w:val="00AA2DBE"/>
    <w:rsid w:val="00AA7E55"/>
    <w:rsid w:val="00AB591D"/>
    <w:rsid w:val="00AC6F66"/>
    <w:rsid w:val="00AC7C32"/>
    <w:rsid w:val="00AD0E0B"/>
    <w:rsid w:val="00AD1B76"/>
    <w:rsid w:val="00AD71C3"/>
    <w:rsid w:val="00AE47F5"/>
    <w:rsid w:val="00AF107C"/>
    <w:rsid w:val="00AF6360"/>
    <w:rsid w:val="00B0484A"/>
    <w:rsid w:val="00B14153"/>
    <w:rsid w:val="00B23569"/>
    <w:rsid w:val="00B24101"/>
    <w:rsid w:val="00B27CF6"/>
    <w:rsid w:val="00B37141"/>
    <w:rsid w:val="00B376E9"/>
    <w:rsid w:val="00B41239"/>
    <w:rsid w:val="00B41AA4"/>
    <w:rsid w:val="00B47E1A"/>
    <w:rsid w:val="00B52D36"/>
    <w:rsid w:val="00B539E8"/>
    <w:rsid w:val="00B564C8"/>
    <w:rsid w:val="00B601BB"/>
    <w:rsid w:val="00B60A32"/>
    <w:rsid w:val="00B61C2C"/>
    <w:rsid w:val="00B62EE0"/>
    <w:rsid w:val="00B639BA"/>
    <w:rsid w:val="00B6597C"/>
    <w:rsid w:val="00B72EA4"/>
    <w:rsid w:val="00B762E4"/>
    <w:rsid w:val="00B836B2"/>
    <w:rsid w:val="00B87088"/>
    <w:rsid w:val="00B87F8B"/>
    <w:rsid w:val="00B92B0C"/>
    <w:rsid w:val="00BA2BCC"/>
    <w:rsid w:val="00BA6792"/>
    <w:rsid w:val="00BA7B75"/>
    <w:rsid w:val="00BC079E"/>
    <w:rsid w:val="00BC6E79"/>
    <w:rsid w:val="00BC7F9F"/>
    <w:rsid w:val="00BD33B3"/>
    <w:rsid w:val="00BE0BC5"/>
    <w:rsid w:val="00BE49CC"/>
    <w:rsid w:val="00BF2D5E"/>
    <w:rsid w:val="00C03C4A"/>
    <w:rsid w:val="00C110AB"/>
    <w:rsid w:val="00C120D8"/>
    <w:rsid w:val="00C20802"/>
    <w:rsid w:val="00C25443"/>
    <w:rsid w:val="00C36FEB"/>
    <w:rsid w:val="00C375F2"/>
    <w:rsid w:val="00C4596A"/>
    <w:rsid w:val="00C512F5"/>
    <w:rsid w:val="00C5323D"/>
    <w:rsid w:val="00C7154A"/>
    <w:rsid w:val="00C76D11"/>
    <w:rsid w:val="00C83E1B"/>
    <w:rsid w:val="00C869A0"/>
    <w:rsid w:val="00C87168"/>
    <w:rsid w:val="00CA129D"/>
    <w:rsid w:val="00CB10E2"/>
    <w:rsid w:val="00CB125D"/>
    <w:rsid w:val="00CB2A62"/>
    <w:rsid w:val="00CB5FFD"/>
    <w:rsid w:val="00CB769E"/>
    <w:rsid w:val="00CC014F"/>
    <w:rsid w:val="00CC35AC"/>
    <w:rsid w:val="00CC57CA"/>
    <w:rsid w:val="00CC5F79"/>
    <w:rsid w:val="00CC77C6"/>
    <w:rsid w:val="00CD14EC"/>
    <w:rsid w:val="00CD246B"/>
    <w:rsid w:val="00CD4475"/>
    <w:rsid w:val="00CE1FE7"/>
    <w:rsid w:val="00CE6F92"/>
    <w:rsid w:val="00CE74B6"/>
    <w:rsid w:val="00CF0436"/>
    <w:rsid w:val="00CF5F89"/>
    <w:rsid w:val="00D00A9E"/>
    <w:rsid w:val="00D061A5"/>
    <w:rsid w:val="00D1211B"/>
    <w:rsid w:val="00D124BE"/>
    <w:rsid w:val="00D200D9"/>
    <w:rsid w:val="00D23B58"/>
    <w:rsid w:val="00D25601"/>
    <w:rsid w:val="00D26758"/>
    <w:rsid w:val="00D32298"/>
    <w:rsid w:val="00D4298F"/>
    <w:rsid w:val="00D43025"/>
    <w:rsid w:val="00D45053"/>
    <w:rsid w:val="00D503AF"/>
    <w:rsid w:val="00D55580"/>
    <w:rsid w:val="00D55EA6"/>
    <w:rsid w:val="00D62DA3"/>
    <w:rsid w:val="00D6540F"/>
    <w:rsid w:val="00D66C42"/>
    <w:rsid w:val="00D75B5D"/>
    <w:rsid w:val="00D75D66"/>
    <w:rsid w:val="00D764D4"/>
    <w:rsid w:val="00D76B14"/>
    <w:rsid w:val="00D8077F"/>
    <w:rsid w:val="00D814E0"/>
    <w:rsid w:val="00D83DDF"/>
    <w:rsid w:val="00D84BB5"/>
    <w:rsid w:val="00D86511"/>
    <w:rsid w:val="00D91EDF"/>
    <w:rsid w:val="00DA21A6"/>
    <w:rsid w:val="00DA7025"/>
    <w:rsid w:val="00DB00B3"/>
    <w:rsid w:val="00DB00E0"/>
    <w:rsid w:val="00DB1083"/>
    <w:rsid w:val="00DB398F"/>
    <w:rsid w:val="00DB7AFC"/>
    <w:rsid w:val="00DB7DBF"/>
    <w:rsid w:val="00DC037E"/>
    <w:rsid w:val="00DC182D"/>
    <w:rsid w:val="00DD03A4"/>
    <w:rsid w:val="00DD2696"/>
    <w:rsid w:val="00DD4C51"/>
    <w:rsid w:val="00DE590C"/>
    <w:rsid w:val="00DF1B57"/>
    <w:rsid w:val="00E04630"/>
    <w:rsid w:val="00E15514"/>
    <w:rsid w:val="00E1565A"/>
    <w:rsid w:val="00E23321"/>
    <w:rsid w:val="00E24209"/>
    <w:rsid w:val="00E2545D"/>
    <w:rsid w:val="00E37C21"/>
    <w:rsid w:val="00E41A1F"/>
    <w:rsid w:val="00E62B16"/>
    <w:rsid w:val="00E62F31"/>
    <w:rsid w:val="00E63092"/>
    <w:rsid w:val="00E65B9C"/>
    <w:rsid w:val="00E70461"/>
    <w:rsid w:val="00E72D7C"/>
    <w:rsid w:val="00E72FA9"/>
    <w:rsid w:val="00E77BF5"/>
    <w:rsid w:val="00E80135"/>
    <w:rsid w:val="00E8106E"/>
    <w:rsid w:val="00E81D4A"/>
    <w:rsid w:val="00E83240"/>
    <w:rsid w:val="00E83B9F"/>
    <w:rsid w:val="00E84C6D"/>
    <w:rsid w:val="00E85D6C"/>
    <w:rsid w:val="00E93E75"/>
    <w:rsid w:val="00E963B4"/>
    <w:rsid w:val="00E969ED"/>
    <w:rsid w:val="00E97836"/>
    <w:rsid w:val="00EA13E4"/>
    <w:rsid w:val="00EB12F9"/>
    <w:rsid w:val="00EB5164"/>
    <w:rsid w:val="00EB5F4C"/>
    <w:rsid w:val="00ED2AD6"/>
    <w:rsid w:val="00ED4455"/>
    <w:rsid w:val="00ED5323"/>
    <w:rsid w:val="00EE48C2"/>
    <w:rsid w:val="00EE55D3"/>
    <w:rsid w:val="00EE6FE1"/>
    <w:rsid w:val="00EF4527"/>
    <w:rsid w:val="00EF48B0"/>
    <w:rsid w:val="00F00E3D"/>
    <w:rsid w:val="00F01636"/>
    <w:rsid w:val="00F02233"/>
    <w:rsid w:val="00F061F1"/>
    <w:rsid w:val="00F119F6"/>
    <w:rsid w:val="00F214EE"/>
    <w:rsid w:val="00F24CB8"/>
    <w:rsid w:val="00F315F5"/>
    <w:rsid w:val="00F31BC6"/>
    <w:rsid w:val="00F32297"/>
    <w:rsid w:val="00F32ADD"/>
    <w:rsid w:val="00F333C5"/>
    <w:rsid w:val="00F36AE8"/>
    <w:rsid w:val="00F36D9E"/>
    <w:rsid w:val="00F36E3F"/>
    <w:rsid w:val="00F41FFD"/>
    <w:rsid w:val="00F465DC"/>
    <w:rsid w:val="00F47DD6"/>
    <w:rsid w:val="00F5061E"/>
    <w:rsid w:val="00F54499"/>
    <w:rsid w:val="00F65542"/>
    <w:rsid w:val="00F67AC9"/>
    <w:rsid w:val="00F84F77"/>
    <w:rsid w:val="00F8545A"/>
    <w:rsid w:val="00F87E6E"/>
    <w:rsid w:val="00F9212C"/>
    <w:rsid w:val="00F930E2"/>
    <w:rsid w:val="00F93E1C"/>
    <w:rsid w:val="00F96F5A"/>
    <w:rsid w:val="00FB0E38"/>
    <w:rsid w:val="00FB4650"/>
    <w:rsid w:val="00FB509C"/>
    <w:rsid w:val="00FC13AA"/>
    <w:rsid w:val="00FC4ED6"/>
    <w:rsid w:val="00FD25FA"/>
    <w:rsid w:val="00FD62CC"/>
    <w:rsid w:val="00FD690A"/>
    <w:rsid w:val="00FE42F9"/>
    <w:rsid w:val="00FE46F6"/>
    <w:rsid w:val="00FE5DED"/>
    <w:rsid w:val="00FE6095"/>
    <w:rsid w:val="00FF379C"/>
    <w:rsid w:val="00FF37DC"/>
    <w:rsid w:val="00FF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FAE7"/>
  <w15:chartTrackingRefBased/>
  <w15:docId w15:val="{E810CD85-7036-49E5-9646-79B0C002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378"/>
    <w:pPr>
      <w:ind w:left="720"/>
      <w:contextualSpacing/>
    </w:pPr>
  </w:style>
  <w:style w:type="character" w:styleId="CommentReference">
    <w:name w:val="annotation reference"/>
    <w:basedOn w:val="DefaultParagraphFont"/>
    <w:uiPriority w:val="99"/>
    <w:semiHidden/>
    <w:unhideWhenUsed/>
    <w:rsid w:val="005D33C7"/>
    <w:rPr>
      <w:sz w:val="16"/>
      <w:szCs w:val="16"/>
    </w:rPr>
  </w:style>
  <w:style w:type="paragraph" w:styleId="CommentText">
    <w:name w:val="annotation text"/>
    <w:basedOn w:val="Normal"/>
    <w:link w:val="CommentTextChar"/>
    <w:uiPriority w:val="99"/>
    <w:semiHidden/>
    <w:unhideWhenUsed/>
    <w:rsid w:val="005D33C7"/>
    <w:pPr>
      <w:spacing w:line="240" w:lineRule="auto"/>
    </w:pPr>
    <w:rPr>
      <w:sz w:val="20"/>
      <w:szCs w:val="20"/>
    </w:rPr>
  </w:style>
  <w:style w:type="character" w:customStyle="1" w:styleId="CommentTextChar">
    <w:name w:val="Comment Text Char"/>
    <w:basedOn w:val="DefaultParagraphFont"/>
    <w:link w:val="CommentText"/>
    <w:uiPriority w:val="99"/>
    <w:semiHidden/>
    <w:rsid w:val="005D33C7"/>
    <w:rPr>
      <w:sz w:val="20"/>
      <w:szCs w:val="20"/>
    </w:rPr>
  </w:style>
  <w:style w:type="paragraph" w:styleId="CommentSubject">
    <w:name w:val="annotation subject"/>
    <w:basedOn w:val="CommentText"/>
    <w:next w:val="CommentText"/>
    <w:link w:val="CommentSubjectChar"/>
    <w:uiPriority w:val="99"/>
    <w:semiHidden/>
    <w:unhideWhenUsed/>
    <w:rsid w:val="005D33C7"/>
    <w:rPr>
      <w:b/>
      <w:bCs/>
    </w:rPr>
  </w:style>
  <w:style w:type="character" w:customStyle="1" w:styleId="CommentSubjectChar">
    <w:name w:val="Comment Subject Char"/>
    <w:basedOn w:val="CommentTextChar"/>
    <w:link w:val="CommentSubject"/>
    <w:uiPriority w:val="99"/>
    <w:semiHidden/>
    <w:rsid w:val="005D33C7"/>
    <w:rPr>
      <w:b/>
      <w:bCs/>
      <w:sz w:val="20"/>
      <w:szCs w:val="20"/>
    </w:rPr>
  </w:style>
  <w:style w:type="paragraph" w:styleId="BodyText">
    <w:name w:val="Body Text"/>
    <w:basedOn w:val="Normal"/>
    <w:link w:val="BodyTextChar"/>
    <w:uiPriority w:val="1"/>
    <w:qFormat/>
    <w:rsid w:val="000012A8"/>
    <w:pPr>
      <w:widowControl w:val="0"/>
      <w:spacing w:after="0" w:line="240" w:lineRule="auto"/>
      <w:ind w:left="20"/>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0012A8"/>
    <w:rPr>
      <w:rFonts w:ascii="Times New Roman" w:eastAsia="Times New Roman" w:hAnsi="Times New Roman"/>
      <w:sz w:val="19"/>
      <w:szCs w:val="19"/>
    </w:rPr>
  </w:style>
  <w:style w:type="character" w:styleId="Hyperlink">
    <w:name w:val="Hyperlink"/>
    <w:basedOn w:val="DefaultParagraphFont"/>
    <w:uiPriority w:val="99"/>
    <w:unhideWhenUsed/>
    <w:rsid w:val="00A15FF2"/>
    <w:rPr>
      <w:color w:val="0563C1" w:themeColor="hyperlink"/>
      <w:u w:val="single"/>
    </w:rPr>
  </w:style>
  <w:style w:type="character" w:styleId="UnresolvedMention">
    <w:name w:val="Unresolved Mention"/>
    <w:basedOn w:val="DefaultParagraphFont"/>
    <w:uiPriority w:val="99"/>
    <w:semiHidden/>
    <w:unhideWhenUsed/>
    <w:rsid w:val="00A15FF2"/>
    <w:rPr>
      <w:color w:val="605E5C"/>
      <w:shd w:val="clear" w:color="auto" w:fill="E1DFDD"/>
    </w:rPr>
  </w:style>
  <w:style w:type="paragraph" w:styleId="Revision">
    <w:name w:val="Revision"/>
    <w:hidden/>
    <w:uiPriority w:val="99"/>
    <w:semiHidden/>
    <w:rsid w:val="00420D4E"/>
    <w:pPr>
      <w:spacing w:after="0" w:line="240" w:lineRule="auto"/>
    </w:pPr>
  </w:style>
  <w:style w:type="paragraph" w:styleId="Header">
    <w:name w:val="header"/>
    <w:basedOn w:val="Normal"/>
    <w:link w:val="HeaderChar"/>
    <w:uiPriority w:val="99"/>
    <w:unhideWhenUsed/>
    <w:rsid w:val="00547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D"/>
  </w:style>
  <w:style w:type="paragraph" w:styleId="Footer">
    <w:name w:val="footer"/>
    <w:basedOn w:val="Normal"/>
    <w:link w:val="FooterChar"/>
    <w:uiPriority w:val="99"/>
    <w:unhideWhenUsed/>
    <w:rsid w:val="00547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D"/>
  </w:style>
  <w:style w:type="paragraph" w:customStyle="1" w:styleId="xxxmsolistparagraph">
    <w:name w:val="x_xxmsolistparagraph"/>
    <w:basedOn w:val="Normal"/>
    <w:rsid w:val="00441E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msonormal">
    <w:name w:val="x_xxmsonormal"/>
    <w:basedOn w:val="Normal"/>
    <w:rsid w:val="00D83D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043583">
      <w:bodyDiv w:val="1"/>
      <w:marLeft w:val="0"/>
      <w:marRight w:val="0"/>
      <w:marTop w:val="0"/>
      <w:marBottom w:val="0"/>
      <w:divBdr>
        <w:top w:val="none" w:sz="0" w:space="0" w:color="auto"/>
        <w:left w:val="none" w:sz="0" w:space="0" w:color="auto"/>
        <w:bottom w:val="none" w:sz="0" w:space="0" w:color="auto"/>
        <w:right w:val="none" w:sz="0" w:space="0" w:color="auto"/>
      </w:divBdr>
    </w:div>
    <w:div w:id="135018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regulations/115-CMR-500-standards-to-promote-digni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B0838152D8B248B9E57EBF2A55A452" ma:contentTypeVersion="11" ma:contentTypeDescription="Create a new document." ma:contentTypeScope="" ma:versionID="4aa8a48023433d7309c000ce2082cc5c">
  <xsd:schema xmlns:xsd="http://www.w3.org/2001/XMLSchema" xmlns:xs="http://www.w3.org/2001/XMLSchema" xmlns:p="http://schemas.microsoft.com/office/2006/metadata/properties" xmlns:ns3="8a9123c3-a155-4ca0-aec1-96e689d81eae" xmlns:ns4="b4794af5-d5e4-472a-8e47-b4378eb64749" targetNamespace="http://schemas.microsoft.com/office/2006/metadata/properties" ma:root="true" ma:fieldsID="304ab20bf144c2d4d9cbbab52b115b70" ns3:_="" ns4:_="">
    <xsd:import namespace="8a9123c3-a155-4ca0-aec1-96e689d81eae"/>
    <xsd:import namespace="b4794af5-d5e4-472a-8e47-b4378eb6474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123c3-a155-4ca0-aec1-96e689d81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794af5-d5e4-472a-8e47-b4378eb647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41797-D2CD-4170-8F0D-265ADB973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123c3-a155-4ca0-aec1-96e689d81eae"/>
    <ds:schemaRef ds:uri="b4794af5-d5e4-472a-8e47-b4378eb64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AA91D-3294-4609-A1A1-C68B77CD81F5}">
  <ds:schemaRefs>
    <ds:schemaRef ds:uri="http://schemas.microsoft.com/sharepoint/v3/contenttype/forms"/>
  </ds:schemaRefs>
</ds:datastoreItem>
</file>

<file path=customXml/itemProps3.xml><?xml version="1.0" encoding="utf-8"?>
<ds:datastoreItem xmlns:ds="http://schemas.openxmlformats.org/officeDocument/2006/customXml" ds:itemID="{A72F4C82-4645-44C9-B349-4E2182A2D9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00E400-DFAC-41F5-8CA8-29F904E2F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1552</Words>
  <Characters>8849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Janet (DDS)</dc:creator>
  <cp:keywords/>
  <dc:description/>
  <cp:lastModifiedBy>Miller, Cynthia F (DDS)</cp:lastModifiedBy>
  <cp:revision>2</cp:revision>
  <cp:lastPrinted>2022-09-28T18:25:00Z</cp:lastPrinted>
  <dcterms:created xsi:type="dcterms:W3CDTF">2022-10-13T20:11:00Z</dcterms:created>
  <dcterms:modified xsi:type="dcterms:W3CDTF">2022-10-13T20:11:00Z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0x01010011B0838152D8B248B9E57EBF2A55A452</vt:lpwstr>
  </property>
</Properties>
</file>