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0709" w14:textId="370CD90F" w:rsidR="0098308B" w:rsidRPr="00884D4D" w:rsidRDefault="007E6C34" w:rsidP="00884D4D">
      <w:pPr>
        <w:pStyle w:val="Heading2"/>
        <w:jc w:val="left"/>
        <w:rPr>
          <w:color w:val="auto"/>
          <w:sz w:val="84"/>
          <w:szCs w:val="84"/>
        </w:rPr>
      </w:pPr>
      <w:bookmarkStart w:id="0" w:name="_Toc225424035"/>
      <w:r w:rsidRPr="00D02BFE">
        <w:rPr>
          <w:noProof/>
          <w:sz w:val="84"/>
          <w:szCs w:val="84"/>
        </w:rPr>
        <mc:AlternateContent>
          <mc:Choice Requires="wps">
            <w:drawing>
              <wp:anchor distT="152400" distB="152400" distL="152400" distR="152400" simplePos="0" relativeHeight="251661312" behindDoc="0" locked="0" layoutInCell="1" allowOverlap="1" wp14:anchorId="24C9AD34" wp14:editId="37F43504">
                <wp:simplePos x="0" y="0"/>
                <wp:positionH relativeFrom="margin">
                  <wp:posOffset>4839335</wp:posOffset>
                </wp:positionH>
                <wp:positionV relativeFrom="page">
                  <wp:posOffset>212090</wp:posOffset>
                </wp:positionV>
                <wp:extent cx="2110740" cy="1360805"/>
                <wp:effectExtent l="0" t="0" r="0" b="0"/>
                <wp:wrapThrough wrapText="bothSides" distL="152400" distR="152400">
                  <wp:wrapPolygon edited="1">
                    <wp:start x="0" y="0"/>
                    <wp:lineTo x="21600" y="0"/>
                    <wp:lineTo x="21600" y="21600"/>
                    <wp:lineTo x="0" y="21600"/>
                    <wp:lineTo x="0" y="0"/>
                  </wp:wrapPolygon>
                </wp:wrapThrough>
                <wp:docPr id="1073741826" name="officeArt object" descr="600 Washington Street…"/>
                <wp:cNvGraphicFramePr/>
                <a:graphic xmlns:a="http://schemas.openxmlformats.org/drawingml/2006/main">
                  <a:graphicData uri="http://schemas.microsoft.com/office/word/2010/wordprocessingShape">
                    <wps:wsp>
                      <wps:cNvSpPr txBox="1"/>
                      <wps:spPr>
                        <a:xfrm>
                          <a:off x="0" y="0"/>
                          <a:ext cx="2110740" cy="1360805"/>
                        </a:xfrm>
                        <a:prstGeom prst="rect">
                          <a:avLst/>
                        </a:prstGeom>
                        <a:noFill/>
                        <a:ln w="12700" cap="flat">
                          <a:noFill/>
                          <a:miter lim="400000"/>
                        </a:ln>
                        <a:effectLst/>
                      </wps:spPr>
                      <wps:txbx>
                        <w:txbxContent>
                          <w:p w14:paraId="63955003" w14:textId="7031B6EB" w:rsidR="000F1C09" w:rsidRPr="007E6C34" w:rsidRDefault="00B11CD1">
                            <w:pPr>
                              <w:pStyle w:val="Subheading"/>
                            </w:pPr>
                            <w:r w:rsidRPr="007E6C34">
                              <w:t>40 Broad Street</w:t>
                            </w:r>
                          </w:p>
                          <w:p w14:paraId="353065F8" w14:textId="72236D5F" w:rsidR="000F1C09" w:rsidRPr="007E6C34" w:rsidRDefault="00AA467C">
                            <w:pPr>
                              <w:pStyle w:val="Subheading"/>
                            </w:pPr>
                            <w:r w:rsidRPr="007E6C34">
                              <w:t>Boston, MA 021</w:t>
                            </w:r>
                            <w:r w:rsidR="00B11CD1" w:rsidRPr="007E6C34">
                              <w:t>09</w:t>
                            </w:r>
                          </w:p>
                          <w:p w14:paraId="2A93123A" w14:textId="77777777" w:rsidR="000F1C09" w:rsidRPr="007E6C34" w:rsidRDefault="00AA467C">
                            <w:pPr>
                              <w:pStyle w:val="Subheading"/>
                              <w:rPr>
                                <w:rFonts w:ascii="Times Roman" w:eastAsia="Times Roman" w:hAnsi="Times Roman" w:cs="Times Roman"/>
                              </w:rPr>
                            </w:pPr>
                            <w:r w:rsidRPr="007E6C34">
                              <w:t>Tel. (617) 740-1600</w:t>
                            </w:r>
                          </w:p>
                          <w:p w14:paraId="2C2A3736" w14:textId="77777777" w:rsidR="000F1C09" w:rsidRPr="007E6C34" w:rsidRDefault="00AA467C">
                            <w:pPr>
                              <w:pStyle w:val="Subheading"/>
                              <w:rPr>
                                <w:rFonts w:ascii="Times Roman" w:eastAsia="Times Roman" w:hAnsi="Times Roman" w:cs="Times Roman"/>
                              </w:rPr>
                            </w:pPr>
                            <w:r w:rsidRPr="007E6C34">
                              <w:t>VP (617) 326-7546</w:t>
                            </w:r>
                          </w:p>
                          <w:p w14:paraId="36DE42D8" w14:textId="77777777" w:rsidR="000F1C09" w:rsidRPr="007E6C34" w:rsidRDefault="00AA467C">
                            <w:pPr>
                              <w:pStyle w:val="Subheading"/>
                              <w:rPr>
                                <w:rFonts w:ascii="Times Roman" w:eastAsia="Times Roman" w:hAnsi="Times Roman" w:cs="Times Roman"/>
                              </w:rPr>
                            </w:pPr>
                            <w:r w:rsidRPr="007E6C34">
                              <w:t>TTY (617) 740-1700</w:t>
                            </w:r>
                          </w:p>
                          <w:p w14:paraId="03AFEE78" w14:textId="77777777" w:rsidR="000F1C09" w:rsidRPr="007E6C34" w:rsidRDefault="00AA467C">
                            <w:pPr>
                              <w:pStyle w:val="Subheading"/>
                              <w:rPr>
                                <w:rFonts w:ascii="Times Roman" w:eastAsia="Times Roman" w:hAnsi="Times Roman" w:cs="Times Roman"/>
                              </w:rPr>
                            </w:pPr>
                            <w:r w:rsidRPr="007E6C34">
                              <w:t>Fax (617) 740-1880</w:t>
                            </w:r>
                          </w:p>
                          <w:p w14:paraId="54785FA5" w14:textId="77777777" w:rsidR="000F1C09" w:rsidRPr="007E6C34" w:rsidRDefault="000F1C09">
                            <w:pPr>
                              <w:pStyle w:val="Subheading"/>
                            </w:pPr>
                            <w:hyperlink r:id="rId8" w:history="1">
                              <w:r w:rsidRPr="007E6C34">
                                <w:rPr>
                                  <w:rStyle w:val="Hyperlink0"/>
                                </w:rPr>
                                <w:t>http://www.mass.gov/mcdhh</w:t>
                              </w:r>
                            </w:hyperlink>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24C9AD34" id="_x0000_t202" coordsize="21600,21600" o:spt="202" path="m,l,21600r21600,l21600,xe">
                <v:stroke joinstyle="miter"/>
                <v:path gradientshapeok="t" o:connecttype="rect"/>
              </v:shapetype>
              <v:shape id="officeArt object" o:spid="_x0000_s1026" type="#_x0000_t202" alt="600 Washington Street…" style="position:absolute;margin-left:381.05pt;margin-top:16.7pt;width:166.2pt;height:107.15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" filled="f" stroked="f" strokeweight="1pt">
                <v:stroke miterlimit="4"/>
                <v:textbox inset="4pt,4pt,4pt,4pt">
                  <w:txbxContent>
                    <w:p w14:paraId="63955003" w14:textId="7031B6EB" w:rsidR="000F1C09" w:rsidRPr="007E6C34" w:rsidRDefault="00B11CD1">
                      <w:pPr>
                        <w:pStyle w:val="Subheading"/>
                      </w:pPr>
                      <w:r w:rsidRPr="007E6C34">
                        <w:t>40 Broad Street</w:t>
                      </w:r>
                    </w:p>
                    <w:p w14:paraId="353065F8" w14:textId="72236D5F" w:rsidR="000F1C09" w:rsidRPr="007E6C34" w:rsidRDefault="00AA467C">
                      <w:pPr>
                        <w:pStyle w:val="Subheading"/>
                      </w:pPr>
                      <w:r w:rsidRPr="007E6C34">
                        <w:t>Boston, MA 021</w:t>
                      </w:r>
                      <w:r w:rsidR="00B11CD1" w:rsidRPr="007E6C34">
                        <w:t>09</w:t>
                      </w:r>
                    </w:p>
                    <w:p w14:paraId="2A93123A" w14:textId="77777777" w:rsidR="000F1C09" w:rsidRPr="007E6C34" w:rsidRDefault="00AA467C">
                      <w:pPr>
                        <w:pStyle w:val="Subheading"/>
                        <w:rPr>
                          <w:rFonts w:ascii="Times Roman" w:eastAsia="Times Roman" w:hAnsi="Times Roman" w:cs="Times Roman"/>
                        </w:rPr>
                      </w:pPr>
                      <w:r w:rsidRPr="007E6C34">
                        <w:t>Tel. (617) 740-1600</w:t>
                      </w:r>
                    </w:p>
                    <w:p w14:paraId="2C2A3736" w14:textId="77777777" w:rsidR="000F1C09" w:rsidRPr="007E6C34" w:rsidRDefault="00AA467C">
                      <w:pPr>
                        <w:pStyle w:val="Subheading"/>
                        <w:rPr>
                          <w:rFonts w:ascii="Times Roman" w:eastAsia="Times Roman" w:hAnsi="Times Roman" w:cs="Times Roman"/>
                        </w:rPr>
                      </w:pPr>
                      <w:r w:rsidRPr="007E6C34">
                        <w:t>VP (617) 326-7546</w:t>
                      </w:r>
                    </w:p>
                    <w:p w14:paraId="36DE42D8" w14:textId="77777777" w:rsidR="000F1C09" w:rsidRPr="007E6C34" w:rsidRDefault="00AA467C">
                      <w:pPr>
                        <w:pStyle w:val="Subheading"/>
                        <w:rPr>
                          <w:rFonts w:ascii="Times Roman" w:eastAsia="Times Roman" w:hAnsi="Times Roman" w:cs="Times Roman"/>
                        </w:rPr>
                      </w:pPr>
                      <w:r w:rsidRPr="007E6C34">
                        <w:t>TTY (617) 740-1700</w:t>
                      </w:r>
                    </w:p>
                    <w:p w14:paraId="03AFEE78" w14:textId="77777777" w:rsidR="000F1C09" w:rsidRPr="007E6C34" w:rsidRDefault="00AA467C">
                      <w:pPr>
                        <w:pStyle w:val="Subheading"/>
                        <w:rPr>
                          <w:rFonts w:ascii="Times Roman" w:eastAsia="Times Roman" w:hAnsi="Times Roman" w:cs="Times Roman"/>
                        </w:rPr>
                      </w:pPr>
                      <w:r w:rsidRPr="007E6C34">
                        <w:t>Fax (617) 740-1880</w:t>
                      </w:r>
                    </w:p>
                    <w:p w14:paraId="54785FA5" w14:textId="77777777" w:rsidR="000F1C09" w:rsidRPr="007E6C34" w:rsidRDefault="000F1C09">
                      <w:pPr>
                        <w:pStyle w:val="Subheading"/>
                      </w:pPr>
                      <w:hyperlink r:id="rId9" w:history="1">
                        <w:r w:rsidRPr="007E6C34">
                          <w:rPr>
                            <w:rStyle w:val="Hyperlink0"/>
                          </w:rPr>
                          <w:t>http://www.mass.gov/mcdhh</w:t>
                        </w:r>
                      </w:hyperlink>
                    </w:p>
                  </w:txbxContent>
                </v:textbox>
                <w10:wrap type="through" anchorx="margin" anchory="page"/>
              </v:shape>
            </w:pict>
          </mc:Fallback>
        </mc:AlternateContent>
      </w:r>
      <w:r w:rsidR="00E54E01" w:rsidRPr="00D02BFE">
        <w:rPr>
          <w:noProof/>
          <w:sz w:val="84"/>
          <w:szCs w:val="84"/>
        </w:rPr>
        <mc:AlternateContent>
          <mc:Choice Requires="wps">
            <w:drawing>
              <wp:anchor distT="152400" distB="152400" distL="152400" distR="152400" simplePos="0" relativeHeight="251660288" behindDoc="0" locked="0" layoutInCell="1" allowOverlap="1" wp14:anchorId="6D180210" wp14:editId="76D6998E">
                <wp:simplePos x="0" y="0"/>
                <wp:positionH relativeFrom="margin">
                  <wp:posOffset>-242570</wp:posOffset>
                </wp:positionH>
                <wp:positionV relativeFrom="page">
                  <wp:posOffset>265430</wp:posOffset>
                </wp:positionV>
                <wp:extent cx="4895850" cy="786765"/>
                <wp:effectExtent l="0" t="0" r="0" b="0"/>
                <wp:wrapThrough wrapText="bothSides" distL="152400" distR="152400">
                  <wp:wrapPolygon edited="1">
                    <wp:start x="0" y="0"/>
                    <wp:lineTo x="21600" y="0"/>
                    <wp:lineTo x="21600" y="21600"/>
                    <wp:lineTo x="0" y="21600"/>
                    <wp:lineTo x="0" y="0"/>
                  </wp:wrapPolygon>
                </wp:wrapThrough>
                <wp:docPr id="1073741827" name="officeArt object" descr="The Commonwealth of Massachusetts Executive Office of Health and Human Services Massachusetts Commission for the Deaf and Hard of Hearing"/>
                <wp:cNvGraphicFramePr/>
                <a:graphic xmlns:a="http://schemas.openxmlformats.org/drawingml/2006/main">
                  <a:graphicData uri="http://schemas.microsoft.com/office/word/2010/wordprocessingShape">
                    <wps:wsp>
                      <wps:cNvSpPr txBox="1"/>
                      <wps:spPr>
                        <a:xfrm>
                          <a:off x="0" y="0"/>
                          <a:ext cx="4895850" cy="786765"/>
                        </a:xfrm>
                        <a:prstGeom prst="rect">
                          <a:avLst/>
                        </a:prstGeom>
                        <a:noFill/>
                        <a:ln w="12700" cap="flat">
                          <a:noFill/>
                          <a:miter lim="400000"/>
                        </a:ln>
                        <a:effectLst/>
                      </wps:spPr>
                      <wps:txbx>
                        <w:txbxContent>
                          <w:p w14:paraId="1B1C17CE" w14:textId="77777777" w:rsidR="000F1C09" w:rsidRDefault="00AA467C" w:rsidP="00E54E01">
                            <w:pPr>
                              <w:pStyle w:val="Heading3"/>
                            </w:pPr>
                            <w:r>
                              <w:t>The Commonwealth of Massachusetts</w:t>
                            </w:r>
                            <w:r>
                              <w:br/>
                              <w:t>Executive Office of Health and Human Services</w:t>
                            </w:r>
                            <w:r>
                              <w:br/>
                              <w:t>Massachusetts Commission for the Deaf and Hard of Hearing</w:t>
                            </w:r>
                          </w:p>
                          <w:p w14:paraId="672A6659" w14:textId="77777777" w:rsidR="000F1C09" w:rsidRDefault="000F1C09">
                            <w:pPr>
                              <w:pStyle w:val="Body2"/>
                            </w:pPr>
                          </w:p>
                          <w:p w14:paraId="0A37501D" w14:textId="77777777" w:rsidR="000F1C09" w:rsidRDefault="000F1C09">
                            <w:pPr>
                              <w:pStyle w:val="Body2"/>
                            </w:pPr>
                          </w:p>
                          <w:p w14:paraId="5DAB6C7B" w14:textId="77777777" w:rsidR="000F1C09" w:rsidRDefault="000F1C09">
                            <w:pPr>
                              <w:pStyle w:val="Body2"/>
                            </w:pPr>
                          </w:p>
                          <w:p w14:paraId="02EB378F" w14:textId="77777777" w:rsidR="000F1C09" w:rsidRDefault="000F1C09">
                            <w:pPr>
                              <w:pStyle w:val="Body2"/>
                            </w:pPr>
                          </w:p>
                          <w:p w14:paraId="6A05A809" w14:textId="77777777" w:rsidR="000F1C09" w:rsidRDefault="000F1C09">
                            <w:pPr>
                              <w:pStyle w:val="Body2"/>
                            </w:pPr>
                          </w:p>
                          <w:p w14:paraId="5A39BBE3" w14:textId="77777777" w:rsidR="000F1C09" w:rsidRDefault="000F1C09">
                            <w:pPr>
                              <w:pStyle w:val="Body2"/>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6D180210" id="_x0000_s1027" type="#_x0000_t202" alt="The Commonwealth of Massachusetts Executive Office of Health and Human Services Massachusetts Commission for the Deaf and Hard of Hearing" style="position:absolute;margin-left:-19.1pt;margin-top:20.9pt;width:385.5pt;height:61.95pt;z-index:251660288;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" filled="f" stroked="f" strokeweight="1pt">
                <v:stroke miterlimit="4"/>
                <v:textbox inset="4pt,4pt,4pt,4pt">
                  <w:txbxContent>
                    <w:p w14:paraId="1B1C17CE" w14:textId="77777777" w:rsidR="000F1C09" w:rsidRDefault="00AA467C" w:rsidP="00E54E01">
                      <w:pPr>
                        <w:pStyle w:val="Heading3"/>
                      </w:pPr>
                      <w:r>
                        <w:t>The Commonwealth of Massachusetts</w:t>
                      </w:r>
                      <w:r>
                        <w:br/>
                        <w:t>Executive Office of Health and Human Services</w:t>
                      </w:r>
                      <w:r>
                        <w:br/>
                        <w:t>Massachusetts Commission for the Deaf and Hard of Hearing</w:t>
                      </w:r>
                    </w:p>
                    <w:p w14:paraId="672A6659" w14:textId="77777777" w:rsidR="000F1C09" w:rsidRDefault="000F1C09">
                      <w:pPr>
                        <w:pStyle w:val="Body2"/>
                      </w:pPr>
                    </w:p>
                    <w:p w14:paraId="0A37501D" w14:textId="77777777" w:rsidR="000F1C09" w:rsidRDefault="000F1C09">
                      <w:pPr>
                        <w:pStyle w:val="Body2"/>
                      </w:pPr>
                    </w:p>
                    <w:p w14:paraId="5DAB6C7B" w14:textId="77777777" w:rsidR="000F1C09" w:rsidRDefault="000F1C09">
                      <w:pPr>
                        <w:pStyle w:val="Body2"/>
                      </w:pPr>
                    </w:p>
                    <w:p w14:paraId="02EB378F" w14:textId="77777777" w:rsidR="000F1C09" w:rsidRDefault="000F1C09">
                      <w:pPr>
                        <w:pStyle w:val="Body2"/>
                      </w:pPr>
                    </w:p>
                    <w:p w14:paraId="6A05A809" w14:textId="77777777" w:rsidR="000F1C09" w:rsidRDefault="000F1C09">
                      <w:pPr>
                        <w:pStyle w:val="Body2"/>
                      </w:pPr>
                    </w:p>
                    <w:p w14:paraId="5A39BBE3" w14:textId="77777777" w:rsidR="000F1C09" w:rsidRDefault="000F1C09">
                      <w:pPr>
                        <w:pStyle w:val="Body2"/>
                      </w:pPr>
                    </w:p>
                  </w:txbxContent>
                </v:textbox>
                <w10:wrap type="through" anchorx="margin" anchory="page"/>
              </v:shape>
            </w:pict>
          </mc:Fallback>
        </mc:AlternateContent>
      </w:r>
      <w:r w:rsidR="00B11CD1" w:rsidRPr="00D02BFE">
        <w:rPr>
          <w:sz w:val="84"/>
          <w:szCs w:val="84"/>
        </w:rPr>
        <w:t>Resource Guide</w:t>
      </w:r>
      <w:bookmarkEnd w:id="0"/>
      <w:r w:rsidR="00884D4D">
        <w:rPr>
          <w:sz w:val="84"/>
          <w:szCs w:val="84"/>
        </w:rPr>
        <w:br/>
      </w:r>
      <w:r w:rsidR="00AA467C" w:rsidRPr="00884D4D">
        <w:rPr>
          <w:color w:val="auto"/>
        </w:rPr>
        <w:t xml:space="preserve">MCDHH </w:t>
      </w:r>
      <w:r w:rsidR="0098308B" w:rsidRPr="00884D4D">
        <w:rPr>
          <w:color w:val="auto"/>
        </w:rPr>
        <w:t>Screening for Deaf Interpreters</w:t>
      </w:r>
    </w:p>
    <w:p w14:paraId="1B362BDC" w14:textId="71EB8009" w:rsidR="000F1C09" w:rsidRPr="0098308B" w:rsidRDefault="0098308B" w:rsidP="0098308B">
      <w:pPr>
        <w:pStyle w:val="Heading2"/>
        <w:jc w:val="left"/>
        <w:rPr>
          <w:color w:val="auto"/>
        </w:rPr>
        <w:sectPr w:rsidR="000F1C09" w:rsidRPr="0098308B">
          <w:headerReference w:type="default" r:id="rId10"/>
          <w:footerReference w:type="default" r:id="rId11"/>
          <w:pgSz w:w="12240" w:h="15840"/>
          <w:pgMar w:top="700" w:right="1152" w:bottom="1656" w:left="1152" w:header="720" w:footer="864" w:gutter="0"/>
          <w:cols w:space="720"/>
        </w:sectPr>
      </w:pPr>
      <w:r>
        <w:rPr>
          <w:noProof/>
        </w:rPr>
        <mc:AlternateContent>
          <mc:Choice Requires="wpg">
            <w:drawing>
              <wp:anchor distT="152400" distB="152400" distL="152400" distR="152400" simplePos="0" relativeHeight="251659264" behindDoc="0" locked="0" layoutInCell="1" allowOverlap="1" wp14:anchorId="67964109" wp14:editId="16961097">
                <wp:simplePos x="0" y="0"/>
                <wp:positionH relativeFrom="margin">
                  <wp:align>right</wp:align>
                </wp:positionH>
                <wp:positionV relativeFrom="line">
                  <wp:posOffset>280566</wp:posOffset>
                </wp:positionV>
                <wp:extent cx="6303685" cy="25400"/>
                <wp:effectExtent l="0" t="0" r="20955" b="12700"/>
                <wp:wrapNone/>
                <wp:docPr id="1073741830" name="officeArt object" descr="Group"/>
                <wp:cNvGraphicFramePr/>
                <a:graphic xmlns:a="http://schemas.openxmlformats.org/drawingml/2006/main">
                  <a:graphicData uri="http://schemas.microsoft.com/office/word/2010/wordprocessingGroup">
                    <wpg:wgp>
                      <wpg:cNvGrpSpPr/>
                      <wpg:grpSpPr>
                        <a:xfrm>
                          <a:off x="0" y="0"/>
                          <a:ext cx="6303685" cy="25400"/>
                          <a:chOff x="0" y="0"/>
                          <a:chExt cx="6303684" cy="25400"/>
                        </a:xfrm>
                      </wpg:grpSpPr>
                      <wps:wsp>
                        <wps:cNvPr id="1073741828" name="Line"/>
                        <wps:cNvCnPr/>
                        <wps:spPr>
                          <a:xfrm>
                            <a:off x="0" y="25400"/>
                            <a:ext cx="6303685" cy="0"/>
                          </a:xfrm>
                          <a:prstGeom prst="line">
                            <a:avLst/>
                          </a:prstGeom>
                          <a:noFill/>
                          <a:ln w="9525" cap="flat">
                            <a:solidFill>
                              <a:schemeClr val="accent1"/>
                            </a:solidFill>
                            <a:prstDash val="solid"/>
                            <a:miter lim="400000"/>
                          </a:ln>
                          <a:effectLst/>
                        </wps:spPr>
                        <wps:bodyPr/>
                      </wps:wsp>
                      <wps:wsp>
                        <wps:cNvPr id="1073741829" name="Line"/>
                        <wps:cNvCnPr/>
                        <wps:spPr>
                          <a:xfrm>
                            <a:off x="0" y="0"/>
                            <a:ext cx="6303685" cy="0"/>
                          </a:xfrm>
                          <a:prstGeom prst="line">
                            <a:avLst/>
                          </a:prstGeom>
                          <a:noFill/>
                          <a:ln w="12700" cap="flat">
                            <a:solidFill>
                              <a:schemeClr val="accent1"/>
                            </a:solidFill>
                            <a:prstDash val="solid"/>
                            <a:miter lim="400000"/>
                          </a:ln>
                          <a:effectLst/>
                        </wps:spPr>
                        <wps:bodyPr/>
                      </wps:wsp>
                    </wpg:wgp>
                  </a:graphicData>
                </a:graphic>
              </wp:anchor>
            </w:drawing>
          </mc:Choice>
          <mc:Fallback>
            <w:pict>
              <v:group w14:anchorId="240573BA" id="officeArt object" o:spid="_x0000_s1026" alt="Group" style="position:absolute;margin-left:445.15pt;margin-top:22.1pt;width:496.35pt;height:2pt;z-index:251659264;mso-wrap-distance-left:12pt;mso-wrap-distance-top:12pt;mso-wrap-distance-right:12pt;mso-wrap-distance-bottom:12pt;mso-position-horizontal:right;mso-position-horizontal-relative:margin;mso-position-vertical-relative:line" coordsize="6303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">
                <v:line id="Line" o:spid="_x0000_s1027" style="position:absolute;visibility:visible;mso-wrap-style:square" from="0,254" to="6303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" strokecolor="#008cb4 [3204]">
                  <v:stroke miterlimit="4" joinstyle="miter"/>
                </v:line>
                <v:line id="Line" o:spid="_x0000_s1028" style="position:absolute;visibility:visible;mso-wrap-style:square" from="0,0" to="63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" strokecolor="#008cb4 [3204]" strokeweight="1pt">
                  <v:stroke miterlimit="4" joinstyle="miter"/>
                </v:line>
                <w10:wrap anchorx="margin" anchory="line"/>
              </v:group>
            </w:pict>
          </mc:Fallback>
        </mc:AlternateContent>
      </w:r>
      <w:r>
        <w:rPr>
          <w:color w:val="auto"/>
        </w:rPr>
        <w:t>De</w:t>
      </w:r>
      <w:r w:rsidR="00AA467C" w:rsidRPr="0098308B">
        <w:rPr>
          <w:color w:val="auto"/>
        </w:rPr>
        <w:t>partment of Communication Access Service</w:t>
      </w:r>
      <w:r w:rsidR="00AA467C" w:rsidRPr="0098308B">
        <w:rPr>
          <w:noProof/>
          <w:color w:val="auto"/>
        </w:rPr>
        <w:drawing>
          <wp:anchor distT="152400" distB="152400" distL="152400" distR="152400" simplePos="0" relativeHeight="251663360" behindDoc="0" locked="0" layoutInCell="1" allowOverlap="1" wp14:anchorId="269A75B9" wp14:editId="4F8188BB">
            <wp:simplePos x="0" y="0"/>
            <wp:positionH relativeFrom="margin">
              <wp:posOffset>1494619</wp:posOffset>
            </wp:positionH>
            <wp:positionV relativeFrom="line">
              <wp:posOffset>873252</wp:posOffset>
            </wp:positionV>
            <wp:extent cx="3311906" cy="3311906"/>
            <wp:effectExtent l="0" t="0" r="0" b="0"/>
            <wp:wrapTopAndBottom distT="152400" distB="152400"/>
            <wp:docPr id="1073741831" name="officeArt object" descr="Commonwealth of Massachusetts's logo that says Sigillum Reipublica Massachuettssis."/>
            <wp:cNvGraphicFramePr/>
            <a:graphic xmlns:a="http://schemas.openxmlformats.org/drawingml/2006/main">
              <a:graphicData uri="http://schemas.openxmlformats.org/drawingml/2006/picture">
                <pic:pic xmlns:pic="http://schemas.openxmlformats.org/drawingml/2006/picture">
                  <pic:nvPicPr>
                    <pic:cNvPr id="1073741831" name="officeArt object" descr="Commonwealth of Massachusetts's logo that says Sigillum Reipublica Massachuettssis."/>
                    <pic:cNvPicPr>
                      <a:picLocks noChangeAspect="1"/>
                    </pic:cNvPicPr>
                  </pic:nvPicPr>
                  <pic:blipFill>
                    <a:blip r:embed="rId12"/>
                    <a:stretch>
                      <a:fillRect/>
                    </a:stretch>
                  </pic:blipFill>
                  <pic:spPr>
                    <a:xfrm>
                      <a:off x="0" y="0"/>
                      <a:ext cx="3311906" cy="3311906"/>
                    </a:xfrm>
                    <a:prstGeom prst="rect">
                      <a:avLst/>
                    </a:prstGeom>
                    <a:ln w="12700" cap="flat">
                      <a:noFill/>
                      <a:miter lim="400000"/>
                    </a:ln>
                    <a:effectLst/>
                  </pic:spPr>
                </pic:pic>
              </a:graphicData>
            </a:graphic>
          </wp:anchor>
        </w:drawing>
      </w:r>
      <w:r w:rsidR="00AA467C" w:rsidRPr="0098308B">
        <w:rPr>
          <w:noProof/>
          <w:color w:val="auto"/>
        </w:rPr>
        <mc:AlternateContent>
          <mc:Choice Requires="wps">
            <w:drawing>
              <wp:anchor distT="152400" distB="152400" distL="152400" distR="152400" simplePos="0" relativeHeight="251662336" behindDoc="0" locked="0" layoutInCell="1" allowOverlap="1" wp14:anchorId="4BF137DB" wp14:editId="07777777">
                <wp:simplePos x="0" y="0"/>
                <wp:positionH relativeFrom="margin">
                  <wp:posOffset>1563072</wp:posOffset>
                </wp:positionH>
                <wp:positionV relativeFrom="line">
                  <wp:posOffset>4261738</wp:posOffset>
                </wp:positionV>
                <wp:extent cx="3175000" cy="777197"/>
                <wp:effectExtent l="0" t="0" r="0" b="0"/>
                <wp:wrapTopAndBottom distT="152400" distB="152400"/>
                <wp:docPr id="1073741832" name="officeArt object" descr="Opeloluwa Sotonwa, Commissioner…"/>
                <wp:cNvGraphicFramePr/>
                <a:graphic xmlns:a="http://schemas.openxmlformats.org/drawingml/2006/main">
                  <a:graphicData uri="http://schemas.microsoft.com/office/word/2010/wordprocessingShape">
                    <wps:wsp>
                      <wps:cNvSpPr txBox="1"/>
                      <wps:spPr>
                        <a:xfrm>
                          <a:off x="0" y="0"/>
                          <a:ext cx="3175000" cy="777197"/>
                        </a:xfrm>
                        <a:prstGeom prst="rect">
                          <a:avLst/>
                        </a:prstGeom>
                        <a:noFill/>
                        <a:ln w="12700" cap="flat">
                          <a:noFill/>
                          <a:miter lim="400000"/>
                        </a:ln>
                        <a:effectLst/>
                      </wps:spPr>
                      <wps:txbx>
                        <w:txbxContent>
                          <w:p w14:paraId="65F320FE" w14:textId="77777777" w:rsidR="000F1C09" w:rsidRPr="00382C27" w:rsidRDefault="00AA467C">
                            <w:pPr>
                              <w:pStyle w:val="Body2"/>
                              <w:jc w:val="center"/>
                              <w:rPr>
                                <w:rFonts w:asciiTheme="minorHAnsi" w:hAnsiTheme="minorHAnsi" w:cstheme="minorHAnsi"/>
                              </w:rPr>
                            </w:pPr>
                            <w:proofErr w:type="spellStart"/>
                            <w:r w:rsidRPr="00382C27">
                              <w:rPr>
                                <w:rFonts w:asciiTheme="minorHAnsi" w:hAnsiTheme="minorHAnsi" w:cstheme="minorHAnsi"/>
                              </w:rPr>
                              <w:t>Opeloluwa</w:t>
                            </w:r>
                            <w:proofErr w:type="spellEnd"/>
                            <w:r w:rsidRPr="00382C27">
                              <w:rPr>
                                <w:rFonts w:asciiTheme="minorHAnsi" w:hAnsiTheme="minorHAnsi" w:cstheme="minorHAnsi"/>
                              </w:rPr>
                              <w:t xml:space="preserve"> </w:t>
                            </w:r>
                            <w:proofErr w:type="spellStart"/>
                            <w:r w:rsidRPr="00382C27">
                              <w:rPr>
                                <w:rFonts w:asciiTheme="minorHAnsi" w:hAnsiTheme="minorHAnsi" w:cstheme="minorHAnsi"/>
                              </w:rPr>
                              <w:t>Sotonwa</w:t>
                            </w:r>
                            <w:proofErr w:type="spellEnd"/>
                            <w:r w:rsidRPr="00382C27">
                              <w:rPr>
                                <w:rFonts w:asciiTheme="minorHAnsi" w:hAnsiTheme="minorHAnsi" w:cstheme="minorHAnsi"/>
                              </w:rPr>
                              <w:t>, Commissioner</w:t>
                            </w:r>
                          </w:p>
                          <w:p w14:paraId="57B5A832" w14:textId="77777777" w:rsidR="000F1C09" w:rsidRPr="00382C27" w:rsidRDefault="00AA467C">
                            <w:pPr>
                              <w:pStyle w:val="Body2"/>
                              <w:jc w:val="center"/>
                              <w:rPr>
                                <w:rFonts w:asciiTheme="minorHAnsi" w:hAnsiTheme="minorHAnsi" w:cstheme="minorHAnsi"/>
                              </w:rPr>
                            </w:pPr>
                            <w:r w:rsidRPr="00382C27">
                              <w:rPr>
                                <w:rFonts w:asciiTheme="minorHAnsi" w:hAnsiTheme="minorHAnsi" w:cstheme="minorHAnsi"/>
                              </w:rPr>
                              <w:t>Sharon Harrison, Chief of Staff</w:t>
                            </w:r>
                          </w:p>
                        </w:txbxContent>
                      </wps:txbx>
                      <wps:bodyPr wrap="square" lIns="50800" tIns="50800" rIns="50800" bIns="50800" numCol="1" anchor="t">
                        <a:noAutofit/>
                      </wps:bodyPr>
                    </wps:wsp>
                  </a:graphicData>
                </a:graphic>
              </wp:anchor>
            </w:drawing>
          </mc:Choice>
          <mc:Fallback>
            <w:pict>
              <v:shape w14:anchorId="4BF137DB" id="_x0000_s1028" type="#_x0000_t202" alt="Opeloluwa Sotonwa, Commissioner…" style="position:absolute;margin-left:123.1pt;margin-top:335.55pt;width:250pt;height:61.2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" filled="f" stroked="f" strokeweight="1pt">
                <v:stroke miterlimit="4"/>
                <v:textbox inset="4pt,4pt,4pt,4pt">
                  <w:txbxContent>
                    <w:p w14:paraId="65F320FE" w14:textId="77777777" w:rsidR="000F1C09" w:rsidRPr="00382C27" w:rsidRDefault="00AA467C">
                      <w:pPr>
                        <w:pStyle w:val="Body2"/>
                        <w:jc w:val="center"/>
                        <w:rPr>
                          <w:rFonts w:asciiTheme="minorHAnsi" w:hAnsiTheme="minorHAnsi" w:cstheme="minorHAnsi"/>
                        </w:rPr>
                      </w:pPr>
                      <w:proofErr w:type="spellStart"/>
                      <w:r w:rsidRPr="00382C27">
                        <w:rPr>
                          <w:rFonts w:asciiTheme="minorHAnsi" w:hAnsiTheme="minorHAnsi" w:cstheme="minorHAnsi"/>
                        </w:rPr>
                        <w:t>Opeloluwa</w:t>
                      </w:r>
                      <w:proofErr w:type="spellEnd"/>
                      <w:r w:rsidRPr="00382C27">
                        <w:rPr>
                          <w:rFonts w:asciiTheme="minorHAnsi" w:hAnsiTheme="minorHAnsi" w:cstheme="minorHAnsi"/>
                        </w:rPr>
                        <w:t xml:space="preserve"> </w:t>
                      </w:r>
                      <w:proofErr w:type="spellStart"/>
                      <w:r w:rsidRPr="00382C27">
                        <w:rPr>
                          <w:rFonts w:asciiTheme="minorHAnsi" w:hAnsiTheme="minorHAnsi" w:cstheme="minorHAnsi"/>
                        </w:rPr>
                        <w:t>Sotonwa</w:t>
                      </w:r>
                      <w:proofErr w:type="spellEnd"/>
                      <w:r w:rsidRPr="00382C27">
                        <w:rPr>
                          <w:rFonts w:asciiTheme="minorHAnsi" w:hAnsiTheme="minorHAnsi" w:cstheme="minorHAnsi"/>
                        </w:rPr>
                        <w:t>, Commissioner</w:t>
                      </w:r>
                    </w:p>
                    <w:p w14:paraId="57B5A832" w14:textId="77777777" w:rsidR="000F1C09" w:rsidRPr="00382C27" w:rsidRDefault="00AA467C">
                      <w:pPr>
                        <w:pStyle w:val="Body2"/>
                        <w:jc w:val="center"/>
                        <w:rPr>
                          <w:rFonts w:asciiTheme="minorHAnsi" w:hAnsiTheme="minorHAnsi" w:cstheme="minorHAnsi"/>
                        </w:rPr>
                      </w:pPr>
                      <w:r w:rsidRPr="00382C27">
                        <w:rPr>
                          <w:rFonts w:asciiTheme="minorHAnsi" w:hAnsiTheme="minorHAnsi" w:cstheme="minorHAnsi"/>
                        </w:rPr>
                        <w:t>Sharon Harrison, Chief of Staff</w:t>
                      </w:r>
                    </w:p>
                  </w:txbxContent>
                </v:textbox>
                <w10:wrap type="topAndBottom" anchorx="margin" anchory="line"/>
              </v:shape>
            </w:pict>
          </mc:Fallback>
        </mc:AlternateContent>
      </w:r>
    </w:p>
    <w:p w14:paraId="5301151D" w14:textId="45BD262F" w:rsidR="007F2C47" w:rsidRPr="00480247" w:rsidRDefault="00AA467C" w:rsidP="00480247">
      <w:pPr>
        <w:pStyle w:val="Heading2"/>
      </w:pPr>
      <w:bookmarkStart w:id="1" w:name="_Toc225424036"/>
      <w:r w:rsidRPr="00C233D8">
        <w:lastRenderedPageBreak/>
        <w:t>Table of Contents</w:t>
      </w:r>
      <w:bookmarkEnd w:id="1"/>
      <w:r w:rsidR="007F2C47">
        <w:rPr>
          <w:rFonts w:ascii="Arial Unicode MS" w:hAnsi="Arial Unicode MS"/>
          <w:b w:val="0"/>
          <w:bCs w:val="0"/>
          <w:i/>
          <w:iCs/>
          <w:color w:val="auto"/>
          <w:sz w:val="24"/>
          <w:lang w:val="fr-FR"/>
          <w14:textOutline w14:w="0" w14:cap="rnd" w14:cmpd="sng" w14:algn="ctr">
            <w14:noFill/>
            <w14:prstDash w14:val="solid"/>
            <w14:bevel/>
          </w14:textOutline>
        </w:rPr>
        <w:fldChar w:fldCharType="begin"/>
      </w:r>
      <w:r w:rsidR="007F2C47" w:rsidRPr="0098308B">
        <w:rPr>
          <w:rFonts w:ascii="Arial Unicode MS" w:hAnsi="Arial Unicode MS"/>
          <w:b w:val="0"/>
          <w:bCs w:val="0"/>
        </w:rPr>
        <w:instrText xml:space="preserve"> TOC \o "1-1" \h \z \u </w:instrText>
      </w:r>
      <w:r w:rsidR="007F2C47">
        <w:rPr>
          <w:rFonts w:ascii="Arial Unicode MS" w:hAnsi="Arial Unicode MS"/>
          <w:b w:val="0"/>
          <w:bCs w:val="0"/>
          <w:i/>
          <w:iCs/>
          <w:color w:val="auto"/>
          <w:sz w:val="24"/>
          <w:lang w:val="fr-FR"/>
          <w14:textOutline w14:w="0" w14:cap="rnd" w14:cmpd="sng" w14:algn="ctr">
            <w14:noFill/>
            <w14:prstDash w14:val="solid"/>
            <w14:bevel/>
          </w14:textOutline>
        </w:rPr>
        <w:fldChar w:fldCharType="separate"/>
      </w:r>
    </w:p>
    <w:p w14:paraId="6B93D818" w14:textId="7A06E011"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37" w:history="1">
        <w:r w:rsidRPr="00956AF9">
          <w:rPr>
            <w:rStyle w:val="Hyperlink"/>
            <w:rFonts w:cs="Arial Unicode MS"/>
            <w:b w:val="0"/>
            <w:bCs w:val="0"/>
            <w:i w:val="0"/>
            <w:iCs w:val="0"/>
            <w:noProof/>
          </w:rPr>
          <w:t>Introduction</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_Toc225424037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4</w:t>
        </w:r>
        <w:r w:rsidRPr="00956AF9">
          <w:rPr>
            <w:b w:val="0"/>
            <w:bCs w:val="0"/>
            <w:i w:val="0"/>
            <w:iCs w:val="0"/>
            <w:noProof/>
            <w:webHidden/>
          </w:rPr>
          <w:fldChar w:fldCharType="end"/>
        </w:r>
      </w:hyperlink>
    </w:p>
    <w:p w14:paraId="21D5F367" w14:textId="42EFE428"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38" w:history="1">
        <w:r w:rsidRPr="00956AF9">
          <w:rPr>
            <w:rStyle w:val="Hyperlink"/>
            <w:rFonts w:cs="Arial Unicode MS"/>
            <w:b w:val="0"/>
            <w:bCs w:val="0"/>
            <w:i w:val="0"/>
            <w:iCs w:val="0"/>
            <w:noProof/>
          </w:rPr>
          <w:t>Deaf Interpreter Screening Application</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_Toc225424038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5</w:t>
        </w:r>
        <w:r w:rsidRPr="00956AF9">
          <w:rPr>
            <w:b w:val="0"/>
            <w:bCs w:val="0"/>
            <w:i w:val="0"/>
            <w:iCs w:val="0"/>
            <w:noProof/>
            <w:webHidden/>
          </w:rPr>
          <w:fldChar w:fldCharType="end"/>
        </w:r>
      </w:hyperlink>
    </w:p>
    <w:p w14:paraId="27E77270" w14:textId="0512EEC5"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39" w:history="1">
        <w:r w:rsidRPr="00956AF9">
          <w:rPr>
            <w:rStyle w:val="Hyperlink"/>
            <w:rFonts w:cs="Arial Unicode MS"/>
            <w:b w:val="0"/>
            <w:bCs w:val="0"/>
            <w:i w:val="0"/>
            <w:iCs w:val="0"/>
            <w:noProof/>
          </w:rPr>
          <w:t>DI Screening Process</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_Toc225424039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8</w:t>
        </w:r>
        <w:r w:rsidRPr="00956AF9">
          <w:rPr>
            <w:b w:val="0"/>
            <w:bCs w:val="0"/>
            <w:i w:val="0"/>
            <w:iCs w:val="0"/>
            <w:noProof/>
            <w:webHidden/>
          </w:rPr>
          <w:fldChar w:fldCharType="end"/>
        </w:r>
      </w:hyperlink>
    </w:p>
    <w:p w14:paraId="751DF91E" w14:textId="46AA3C71"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40" w:history="1">
        <w:r w:rsidRPr="00956AF9">
          <w:rPr>
            <w:rStyle w:val="Hyperlink"/>
            <w:rFonts w:cs="Arial Unicode MS"/>
            <w:b w:val="0"/>
            <w:bCs w:val="0"/>
            <w:i w:val="0"/>
            <w:iCs w:val="0"/>
            <w:noProof/>
          </w:rPr>
          <w:t>Remote Screening</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_Toc225424040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12</w:t>
        </w:r>
        <w:r w:rsidRPr="00956AF9">
          <w:rPr>
            <w:b w:val="0"/>
            <w:bCs w:val="0"/>
            <w:i w:val="0"/>
            <w:iCs w:val="0"/>
            <w:noProof/>
            <w:webHidden/>
          </w:rPr>
          <w:fldChar w:fldCharType="end"/>
        </w:r>
      </w:hyperlink>
    </w:p>
    <w:p w14:paraId="19EAEA36" w14:textId="4FA2B51E"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41" w:history="1">
        <w:r w:rsidRPr="00956AF9">
          <w:rPr>
            <w:rStyle w:val="Hyperlink"/>
            <w:rFonts w:cs="Arial Unicode MS"/>
            <w:b w:val="0"/>
            <w:bCs w:val="0"/>
            <w:i w:val="0"/>
            <w:iCs w:val="0"/>
            <w:noProof/>
          </w:rPr>
          <w:t>Retaking Screening</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_Toc225424041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13</w:t>
        </w:r>
        <w:r w:rsidRPr="00956AF9">
          <w:rPr>
            <w:b w:val="0"/>
            <w:bCs w:val="0"/>
            <w:i w:val="0"/>
            <w:iCs w:val="0"/>
            <w:noProof/>
            <w:webHidden/>
          </w:rPr>
          <w:fldChar w:fldCharType="end"/>
        </w:r>
      </w:hyperlink>
    </w:p>
    <w:p w14:paraId="6427EC43" w14:textId="37FAD5E6"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42" w:history="1">
        <w:r w:rsidRPr="00956AF9">
          <w:rPr>
            <w:rStyle w:val="Hyperlink"/>
            <w:rFonts w:cs="Arial Unicode MS"/>
            <w:b w:val="0"/>
            <w:bCs w:val="0"/>
            <w:i w:val="0"/>
            <w:iCs w:val="0"/>
            <w:noProof/>
          </w:rPr>
          <w:t>Interview Criteria</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_Toc225424042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14</w:t>
        </w:r>
        <w:r w:rsidRPr="00956AF9">
          <w:rPr>
            <w:b w:val="0"/>
            <w:bCs w:val="0"/>
            <w:i w:val="0"/>
            <w:iCs w:val="0"/>
            <w:noProof/>
            <w:webHidden/>
          </w:rPr>
          <w:fldChar w:fldCharType="end"/>
        </w:r>
      </w:hyperlink>
    </w:p>
    <w:p w14:paraId="6A9FAD97" w14:textId="0CF53BDA"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43" w:history="1">
        <w:r w:rsidRPr="00956AF9">
          <w:rPr>
            <w:rStyle w:val="Hyperlink"/>
            <w:rFonts w:cs="Arial Unicode MS"/>
            <w:b w:val="0"/>
            <w:bCs w:val="0"/>
            <w:i w:val="0"/>
            <w:iCs w:val="0"/>
            <w:noProof/>
          </w:rPr>
          <w:t>Performance Criteria</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_Toc225424043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15</w:t>
        </w:r>
        <w:r w:rsidRPr="00956AF9">
          <w:rPr>
            <w:b w:val="0"/>
            <w:bCs w:val="0"/>
            <w:i w:val="0"/>
            <w:iCs w:val="0"/>
            <w:noProof/>
            <w:webHidden/>
          </w:rPr>
          <w:fldChar w:fldCharType="end"/>
        </w:r>
      </w:hyperlink>
    </w:p>
    <w:p w14:paraId="0AD35F3D" w14:textId="77733157"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44" w:history="1">
        <w:r w:rsidRPr="00956AF9">
          <w:rPr>
            <w:rStyle w:val="Hyperlink"/>
            <w:rFonts w:cs="Arial Unicode MS"/>
            <w:b w:val="0"/>
            <w:bCs w:val="0"/>
            <w:i w:val="0"/>
            <w:iCs w:val="0"/>
            <w:noProof/>
          </w:rPr>
          <w:t>The Department of Communication Access Services</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_Toc225424044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17</w:t>
        </w:r>
        <w:r w:rsidRPr="00956AF9">
          <w:rPr>
            <w:b w:val="0"/>
            <w:bCs w:val="0"/>
            <w:i w:val="0"/>
            <w:iCs w:val="0"/>
            <w:noProof/>
            <w:webHidden/>
          </w:rPr>
          <w:fldChar w:fldCharType="end"/>
        </w:r>
      </w:hyperlink>
    </w:p>
    <w:p w14:paraId="69F9516B" w14:textId="3211B1EB"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45" w:history="1">
        <w:r w:rsidRPr="00956AF9">
          <w:rPr>
            <w:rStyle w:val="Hyperlink"/>
            <w:rFonts w:cs="Arial Unicode MS"/>
            <w:b w:val="0"/>
            <w:bCs w:val="0"/>
            <w:i w:val="0"/>
            <w:iCs w:val="0"/>
            <w:noProof/>
          </w:rPr>
          <w:t>Resources to Help Prepare for the Screening</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_Toc225424045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21</w:t>
        </w:r>
        <w:r w:rsidRPr="00956AF9">
          <w:rPr>
            <w:b w:val="0"/>
            <w:bCs w:val="0"/>
            <w:i w:val="0"/>
            <w:iCs w:val="0"/>
            <w:noProof/>
            <w:webHidden/>
          </w:rPr>
          <w:fldChar w:fldCharType="end"/>
        </w:r>
      </w:hyperlink>
    </w:p>
    <w:p w14:paraId="1CB560CC" w14:textId="0838621E"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46" w:history="1">
        <w:r w:rsidRPr="00956AF9">
          <w:rPr>
            <w:rStyle w:val="Hyperlink"/>
            <w:rFonts w:cs="Arial Unicode MS"/>
            <w:b w:val="0"/>
            <w:bCs w:val="0"/>
            <w:i w:val="0"/>
            <w:iCs w:val="0"/>
            <w:noProof/>
          </w:rPr>
          <w:t>Appendix A: Professional Sign Language Interpreting</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_Toc225424046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25</w:t>
        </w:r>
        <w:r w:rsidRPr="00956AF9">
          <w:rPr>
            <w:b w:val="0"/>
            <w:bCs w:val="0"/>
            <w:i w:val="0"/>
            <w:iCs w:val="0"/>
            <w:noProof/>
            <w:webHidden/>
          </w:rPr>
          <w:fldChar w:fldCharType="end"/>
        </w:r>
      </w:hyperlink>
    </w:p>
    <w:p w14:paraId="754F2D4D" w14:textId="319602D7"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47" w:history="1">
        <w:r w:rsidRPr="00956AF9">
          <w:rPr>
            <w:rStyle w:val="Hyperlink"/>
            <w:rFonts w:cs="Arial Unicode MS"/>
            <w:b w:val="0"/>
            <w:bCs w:val="0"/>
            <w:i w:val="0"/>
            <w:iCs w:val="0"/>
            <w:noProof/>
          </w:rPr>
          <w:t>Appendix B: Team Interpreting: Deaf/spoken English Interpreter Teams</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_Toc225424047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26</w:t>
        </w:r>
        <w:r w:rsidRPr="00956AF9">
          <w:rPr>
            <w:b w:val="0"/>
            <w:bCs w:val="0"/>
            <w:i w:val="0"/>
            <w:iCs w:val="0"/>
            <w:noProof/>
            <w:webHidden/>
          </w:rPr>
          <w:fldChar w:fldCharType="end"/>
        </w:r>
      </w:hyperlink>
    </w:p>
    <w:p w14:paraId="7989CFD7" w14:textId="550D6EF8" w:rsidR="007F2C47" w:rsidRPr="00956AF9" w:rsidRDefault="007F2C47">
      <w:pPr>
        <w:pStyle w:val="TOC1"/>
        <w:tabs>
          <w:tab w:val="right" w:leader="underscore" w:pos="9926"/>
        </w:tabs>
        <w:rPr>
          <w:rFonts w:eastAsiaTheme="minorEastAsia" w:cstheme="minorBidi"/>
          <w:b w:val="0"/>
          <w:bCs w:val="0"/>
          <w:i w:val="0"/>
          <w:iCs w:val="0"/>
          <w:noProof/>
          <w:kern w:val="2"/>
          <w:bdr w:val="none" w:sz="0" w:space="0" w:color="auto"/>
          <w14:ligatures w14:val="standardContextual"/>
        </w:rPr>
      </w:pPr>
      <w:hyperlink w:anchor="_Toc225424048" w:history="1">
        <w:r w:rsidRPr="00956AF9">
          <w:rPr>
            <w:rStyle w:val="Hyperlink"/>
            <w:rFonts w:cs="Arial Unicode MS"/>
            <w:b w:val="0"/>
            <w:bCs w:val="0"/>
            <w:i w:val="0"/>
            <w:iCs w:val="0"/>
            <w:noProof/>
            <w:shd w:val="clear" w:color="auto" w:fill="FFFFFF"/>
          </w:rPr>
          <w:t>Appendix C: RID Code of Professional Conduct</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_Toc225424048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29</w:t>
        </w:r>
        <w:r w:rsidRPr="00956AF9">
          <w:rPr>
            <w:b w:val="0"/>
            <w:bCs w:val="0"/>
            <w:i w:val="0"/>
            <w:iCs w:val="0"/>
            <w:noProof/>
            <w:webHidden/>
          </w:rPr>
          <w:fldChar w:fldCharType="end"/>
        </w:r>
      </w:hyperlink>
    </w:p>
    <w:p w14:paraId="36F76876" w14:textId="2BFF5DF7" w:rsidR="007F2C47" w:rsidRDefault="007F2C47">
      <w:pPr>
        <w:pStyle w:val="TOC1"/>
        <w:tabs>
          <w:tab w:val="right" w:leader="underscore" w:pos="9926"/>
        </w:tabs>
      </w:pPr>
      <w:hyperlink w:anchor="_Toc225424049" w:history="1">
        <w:r w:rsidRPr="00956AF9">
          <w:rPr>
            <w:rStyle w:val="Hyperlink"/>
            <w:rFonts w:cs="Arial Unicode MS"/>
            <w:b w:val="0"/>
            <w:bCs w:val="0"/>
            <w:i w:val="0"/>
            <w:iCs w:val="0"/>
            <w:noProof/>
            <w:shd w:val="clear" w:color="auto" w:fill="FFFFFF"/>
          </w:rPr>
          <w:t>Appendix D: M.G.L Chapter 221, Section 92</w:t>
        </w:r>
        <w:r w:rsidRPr="00956AF9">
          <w:rPr>
            <w:b w:val="0"/>
            <w:bCs w:val="0"/>
            <w:i w:val="0"/>
            <w:iCs w:val="0"/>
            <w:noProof/>
            <w:webHidden/>
          </w:rPr>
          <w:tab/>
        </w:r>
        <w:r w:rsidRPr="00956AF9">
          <w:rPr>
            <w:b w:val="0"/>
            <w:bCs w:val="0"/>
            <w:i w:val="0"/>
            <w:iCs w:val="0"/>
            <w:noProof/>
            <w:webHidden/>
          </w:rPr>
          <w:fldChar w:fldCharType="begin"/>
        </w:r>
        <w:r w:rsidRPr="00956AF9">
          <w:rPr>
            <w:b w:val="0"/>
            <w:bCs w:val="0"/>
            <w:i w:val="0"/>
            <w:iCs w:val="0"/>
            <w:noProof/>
            <w:webHidden/>
          </w:rPr>
          <w:instrText xml:space="preserve"> PAGEREF _Toc225424049 \h </w:instrText>
        </w:r>
        <w:r w:rsidRPr="00956AF9">
          <w:rPr>
            <w:b w:val="0"/>
            <w:bCs w:val="0"/>
            <w:i w:val="0"/>
            <w:iCs w:val="0"/>
            <w:noProof/>
            <w:webHidden/>
          </w:rPr>
        </w:r>
        <w:r w:rsidRPr="00956AF9">
          <w:rPr>
            <w:b w:val="0"/>
            <w:bCs w:val="0"/>
            <w:i w:val="0"/>
            <w:iCs w:val="0"/>
            <w:noProof/>
            <w:webHidden/>
          </w:rPr>
          <w:fldChar w:fldCharType="separate"/>
        </w:r>
        <w:r w:rsidRPr="00956AF9">
          <w:rPr>
            <w:b w:val="0"/>
            <w:bCs w:val="0"/>
            <w:i w:val="0"/>
            <w:iCs w:val="0"/>
            <w:noProof/>
            <w:webHidden/>
          </w:rPr>
          <w:t>30</w:t>
        </w:r>
        <w:r w:rsidRPr="00956AF9">
          <w:rPr>
            <w:b w:val="0"/>
            <w:bCs w:val="0"/>
            <w:i w:val="0"/>
            <w:iCs w:val="0"/>
            <w:noProof/>
            <w:webHidden/>
          </w:rPr>
          <w:fldChar w:fldCharType="end"/>
        </w:r>
      </w:hyperlink>
    </w:p>
    <w:p w14:paraId="54CB278C" w14:textId="10B8F6DC" w:rsidR="008076EC" w:rsidRDefault="008076EC">
      <w:pPr>
        <w:rPr>
          <w:rFonts w:ascii="Helvetica" w:eastAsia="Helvetica" w:hAnsi="Helvetica" w:cs="Helvetica"/>
          <w:color w:val="000000"/>
          <w:sz w:val="26"/>
          <w:szCs w:val="26"/>
          <w14:textOutline w14:w="0" w14:cap="flat" w14:cmpd="sng" w14:algn="ctr">
            <w14:noFill/>
            <w14:prstDash w14:val="solid"/>
            <w14:bevel/>
          </w14:textOutline>
        </w:rPr>
      </w:pPr>
      <w:r>
        <w:br w:type="page"/>
      </w:r>
    </w:p>
    <w:p w14:paraId="3E7A9F1C" w14:textId="5BAE007C" w:rsidR="000F1C09" w:rsidRDefault="007F2C47" w:rsidP="004042AB">
      <w:pPr>
        <w:pStyle w:val="Heading2"/>
      </w:pPr>
      <w:r>
        <w:rPr>
          <w:rFonts w:ascii="Arial Unicode MS" w:hAnsi="Arial Unicode MS"/>
          <w:lang w:val="fr-FR"/>
        </w:rPr>
        <w:lastRenderedPageBreak/>
        <w:fldChar w:fldCharType="end"/>
      </w:r>
      <w:bookmarkStart w:id="2" w:name="_Toc225424037"/>
      <w:r w:rsidR="00AA467C" w:rsidRPr="00BE5870">
        <w:t>Introduction</w:t>
      </w:r>
      <w:bookmarkEnd w:id="2"/>
    </w:p>
    <w:p w14:paraId="2342869E" w14:textId="77777777" w:rsidR="000F1C09" w:rsidRDefault="00AA467C">
      <w:pPr>
        <w:pStyle w:val="Default"/>
        <w:spacing w:line="288" w:lineRule="auto"/>
        <w:rPr>
          <w:rFonts w:ascii="Calibri" w:eastAsia="Calibri" w:hAnsi="Calibri" w:cs="Calibri"/>
          <w:shd w:val="clear" w:color="auto" w:fill="FFFFFF"/>
        </w:rPr>
      </w:pPr>
      <w:r>
        <w:rPr>
          <w:rFonts w:ascii="Calibri" w:hAnsi="Calibri"/>
          <w:shd w:val="clear" w:color="auto" w:fill="FFFFFF"/>
        </w:rPr>
        <w:t xml:space="preserve">This Resource Guide has been prepared to explain and assist you, the potential Deaf Interpreter Candidate, in becoming familiar with the Massachusetts system for screening Deaf interpreters. The Massachusetts Commission for the Deaf and Hard of Hearing (MCDHH) screens Deaf Interpreters on a periodic basis. </w:t>
      </w:r>
    </w:p>
    <w:p w14:paraId="11F99054" w14:textId="77777777" w:rsidR="000F1C09" w:rsidRDefault="00AA467C">
      <w:pPr>
        <w:pStyle w:val="Default"/>
        <w:spacing w:line="288" w:lineRule="auto"/>
        <w:rPr>
          <w:rFonts w:ascii="Calibri" w:eastAsia="Calibri" w:hAnsi="Calibri" w:cs="Calibri"/>
          <w:shd w:val="clear" w:color="auto" w:fill="FFFFFF"/>
        </w:rPr>
      </w:pPr>
      <w:r>
        <w:rPr>
          <w:rFonts w:ascii="Calibri" w:hAnsi="Calibri"/>
          <w:shd w:val="clear" w:color="auto" w:fill="FFFFFF"/>
        </w:rPr>
        <w:t xml:space="preserve">  </w:t>
      </w:r>
    </w:p>
    <w:p w14:paraId="59E64463" w14:textId="77EF616B" w:rsidR="000F1C09" w:rsidRDefault="00AA467C">
      <w:pPr>
        <w:pStyle w:val="Default"/>
        <w:spacing w:line="288" w:lineRule="auto"/>
        <w:rPr>
          <w:rFonts w:ascii="Calibri" w:eastAsia="Calibri" w:hAnsi="Calibri" w:cs="Calibri"/>
          <w:shd w:val="clear" w:color="auto" w:fill="FFFFFF"/>
        </w:rPr>
      </w:pPr>
      <w:r>
        <w:rPr>
          <w:rFonts w:ascii="Calibri" w:hAnsi="Calibri"/>
          <w:shd w:val="clear" w:color="auto" w:fill="FFFFFF"/>
        </w:rPr>
        <w:t xml:space="preserve">Candidates are chosen for this screening based on their training, experience, and references. This guide is intended </w:t>
      </w:r>
      <w:r w:rsidR="00F77E72">
        <w:rPr>
          <w:rFonts w:ascii="Calibri" w:hAnsi="Calibri"/>
          <w:shd w:val="clear" w:color="auto" w:fill="FFFFFF"/>
        </w:rPr>
        <w:t>to provide</w:t>
      </w:r>
      <w:r>
        <w:rPr>
          <w:rFonts w:ascii="Calibri" w:hAnsi="Calibri"/>
          <w:shd w:val="clear" w:color="auto" w:fill="FFFFFF"/>
        </w:rPr>
        <w:t xml:space="preserve"> an overview of our screening process as well as providing resources to help you prepare for the screening. For your convenience, we have also included several websites and suggested readings </w:t>
      </w:r>
      <w:r w:rsidR="004866AB">
        <w:rPr>
          <w:rFonts w:ascii="Calibri" w:hAnsi="Calibri"/>
          <w:shd w:val="clear" w:color="auto" w:fill="FFFFFF"/>
        </w:rPr>
        <w:t>in this resource guide.</w:t>
      </w:r>
    </w:p>
    <w:p w14:paraId="45FB0818" w14:textId="77777777" w:rsidR="000F1C09" w:rsidRDefault="000F1C09">
      <w:pPr>
        <w:pStyle w:val="Default"/>
        <w:spacing w:line="288" w:lineRule="auto"/>
        <w:rPr>
          <w:rFonts w:ascii="Calibri" w:eastAsia="Calibri" w:hAnsi="Calibri" w:cs="Calibri"/>
          <w:shd w:val="clear" w:color="auto" w:fill="FFFFFF"/>
        </w:rPr>
      </w:pPr>
    </w:p>
    <w:p w14:paraId="4DF558F9" w14:textId="77777777" w:rsidR="000F1C09" w:rsidRDefault="00AA467C">
      <w:pPr>
        <w:pStyle w:val="Default"/>
        <w:spacing w:line="288" w:lineRule="auto"/>
        <w:rPr>
          <w:rFonts w:ascii="Calibri" w:eastAsia="Calibri" w:hAnsi="Calibri" w:cs="Calibri"/>
          <w:shd w:val="clear" w:color="auto" w:fill="FFFFFF"/>
        </w:rPr>
      </w:pPr>
      <w:r>
        <w:rPr>
          <w:rFonts w:ascii="Calibri" w:hAnsi="Calibri"/>
          <w:shd w:val="clear" w:color="auto" w:fill="FFFFFF"/>
        </w:rPr>
        <w:t>The MCDHH Communication Access Training and Technology Services (CATTS) department also has brochures/information sheets related to our Interpreter/CART Services. CATTS Information Specialists can be reached by calling the Massachusetts Commission for the Deaf and Hard of Hearing at (617) 740-1600 Voice, (617) 326-7546 VP or (617) 740-1700 TTY.</w:t>
      </w:r>
    </w:p>
    <w:p w14:paraId="6E7BEAA2" w14:textId="77777777" w:rsidR="000F1C09" w:rsidRDefault="00AA467C">
      <w:pPr>
        <w:pStyle w:val="Default"/>
        <w:spacing w:line="288" w:lineRule="auto"/>
        <w:ind w:firstLine="800"/>
        <w:rPr>
          <w:rFonts w:ascii="Calibri" w:eastAsia="Calibri" w:hAnsi="Calibri" w:cs="Calibri"/>
          <w:shd w:val="clear" w:color="auto" w:fill="FFFFFF"/>
        </w:rPr>
      </w:pPr>
      <w:r>
        <w:rPr>
          <w:rFonts w:ascii="Calibri" w:hAnsi="Calibri"/>
          <w:shd w:val="clear" w:color="auto" w:fill="FFFFFF"/>
        </w:rPr>
        <w:t> </w:t>
      </w:r>
    </w:p>
    <w:p w14:paraId="14E1B034" w14:textId="77777777" w:rsidR="000F1C09" w:rsidRDefault="00AA467C">
      <w:pPr>
        <w:pStyle w:val="Default"/>
        <w:spacing w:line="288" w:lineRule="auto"/>
        <w:rPr>
          <w:rFonts w:ascii="Calibri" w:eastAsia="Calibri" w:hAnsi="Calibri" w:cs="Calibri"/>
          <w:sz w:val="29"/>
          <w:szCs w:val="29"/>
        </w:rPr>
      </w:pPr>
      <w:r>
        <w:rPr>
          <w:rFonts w:ascii="Calibri" w:hAnsi="Calibri"/>
        </w:rPr>
        <w:t xml:space="preserve">We hope you find this information helpful and easy to use but do not hesitate to contact us at </w:t>
      </w:r>
      <w:hyperlink r:id="rId13" w:history="1">
        <w:r w:rsidR="000F1C09">
          <w:rPr>
            <w:rStyle w:val="Hyperlink1"/>
            <w:rFonts w:ascii="Calibri" w:hAnsi="Calibri"/>
          </w:rPr>
          <w:t>MCDHHScreening@mass.gov</w:t>
        </w:r>
      </w:hyperlink>
      <w:r>
        <w:rPr>
          <w:rFonts w:ascii="Calibri" w:hAnsi="Calibri"/>
        </w:rPr>
        <w:t xml:space="preserve"> if you have any questions.</w:t>
      </w:r>
    </w:p>
    <w:p w14:paraId="1B147871" w14:textId="686A4BEE" w:rsidR="000F1C09" w:rsidRPr="00BE5870" w:rsidRDefault="00AA467C" w:rsidP="004042AB">
      <w:pPr>
        <w:pStyle w:val="Heading2"/>
      </w:pPr>
      <w:r w:rsidRPr="00BE5870">
        <w:br w:type="page"/>
      </w:r>
      <w:bookmarkStart w:id="3" w:name="_Toc225424038"/>
      <w:r w:rsidRPr="00BE5870">
        <w:lastRenderedPageBreak/>
        <w:t>Deaf Interpreter Screening Application</w:t>
      </w:r>
      <w:bookmarkEnd w:id="3"/>
    </w:p>
    <w:p w14:paraId="7A81BD4C" w14:textId="77777777" w:rsidR="000F1C09" w:rsidRDefault="00AA467C" w:rsidP="004042AB">
      <w:pPr>
        <w:pStyle w:val="Heading3"/>
        <w:rPr>
          <w:shd w:val="clear" w:color="auto" w:fill="FFFFFF"/>
        </w:rPr>
      </w:pPr>
      <w:r>
        <w:rPr>
          <w:shd w:val="clear" w:color="auto" w:fill="FFFFFF"/>
        </w:rPr>
        <w:t>What is Deaf Interpreter Screening Program?</w:t>
      </w:r>
    </w:p>
    <w:p w14:paraId="62486C05" w14:textId="22CD262D" w:rsidR="000F1C09" w:rsidRDefault="00AA467C" w:rsidP="004042AB">
      <w:pPr>
        <w:pStyle w:val="Body2"/>
        <w:rPr>
          <w:rFonts w:ascii="Calibri" w:hAnsi="Calibri"/>
          <w:shd w:val="clear" w:color="auto" w:fill="FFFFFF"/>
        </w:rPr>
      </w:pPr>
      <w:r>
        <w:rPr>
          <w:rFonts w:ascii="Calibri" w:hAnsi="Calibri"/>
          <w:shd w:val="clear" w:color="auto" w:fill="FFFFFF"/>
        </w:rPr>
        <w:t xml:space="preserve">In 2005, MCDHH developed the Deaf Interpreter Screening Program, currently the only state to have such a quality assurance program for aspiring Deaf Interpreters. MCDHH conducts screenings for Deaf </w:t>
      </w:r>
      <w:r w:rsidR="00F77E72">
        <w:rPr>
          <w:rFonts w:ascii="Calibri" w:hAnsi="Calibri"/>
          <w:shd w:val="clear" w:color="auto" w:fill="FFFFFF"/>
        </w:rPr>
        <w:t>people who are</w:t>
      </w:r>
      <w:r>
        <w:rPr>
          <w:rFonts w:ascii="Calibri" w:hAnsi="Calibri"/>
          <w:shd w:val="clear" w:color="auto" w:fill="FFFFFF"/>
        </w:rPr>
        <w:t xml:space="preserve"> not yet certified by the Registry of Interpreters for the Deaf (RID), who desire to become professional interpreters, receiving referrals from MCDHH. MCDHH-approved Deaf Interpreters or State Screened Deaf Interpreters (SDI) are considered entry-level practitioners and are referred to </w:t>
      </w:r>
      <w:proofErr w:type="gramStart"/>
      <w:r>
        <w:rPr>
          <w:rFonts w:ascii="Calibri" w:hAnsi="Calibri"/>
          <w:shd w:val="clear" w:color="auto" w:fill="FFFFFF"/>
        </w:rPr>
        <w:t>interpret</w:t>
      </w:r>
      <w:proofErr w:type="gramEnd"/>
      <w:r>
        <w:rPr>
          <w:rFonts w:ascii="Calibri" w:hAnsi="Calibri"/>
          <w:shd w:val="clear" w:color="auto" w:fill="FFFFFF"/>
        </w:rPr>
        <w:t xml:space="preserve"> in settings appropriate to their skill level. MCDHH-approved Deaf Interpreters are encouraged to continue to upgrade their skills </w:t>
      </w:r>
      <w:proofErr w:type="gramStart"/>
      <w:r>
        <w:rPr>
          <w:rFonts w:ascii="Calibri" w:hAnsi="Calibri"/>
          <w:shd w:val="clear" w:color="auto" w:fill="FFFFFF"/>
        </w:rPr>
        <w:t>in order to</w:t>
      </w:r>
      <w:proofErr w:type="gramEnd"/>
      <w:r>
        <w:rPr>
          <w:rFonts w:ascii="Calibri" w:hAnsi="Calibri"/>
          <w:shd w:val="clear" w:color="auto" w:fill="FFFFFF"/>
        </w:rPr>
        <w:t xml:space="preserve"> become certified on a national level by the Registry of Interpreters of the Deaf, Inc. (RID).  </w:t>
      </w:r>
    </w:p>
    <w:p w14:paraId="783FBB02" w14:textId="77777777" w:rsidR="004042AB" w:rsidRPr="004042AB" w:rsidRDefault="004042AB" w:rsidP="004042AB">
      <w:pPr>
        <w:pStyle w:val="Body2"/>
        <w:rPr>
          <w:rFonts w:ascii="Calibri" w:eastAsia="Calibri" w:hAnsi="Calibri" w:cs="Calibri"/>
        </w:rPr>
      </w:pPr>
    </w:p>
    <w:p w14:paraId="025DAF45" w14:textId="77777777" w:rsidR="000F1C09" w:rsidRDefault="00AA467C" w:rsidP="004042AB">
      <w:pPr>
        <w:pStyle w:val="Heading3"/>
        <w:rPr>
          <w:shd w:val="clear" w:color="auto" w:fill="FFFFFF"/>
        </w:rPr>
      </w:pPr>
      <w:r>
        <w:rPr>
          <w:shd w:val="clear" w:color="auto" w:fill="FFFFFF"/>
        </w:rPr>
        <w:t>What is the Sign Language Interpreter/Transliterator Screening Program?</w:t>
      </w:r>
    </w:p>
    <w:p w14:paraId="329C8521" w14:textId="7429CD06" w:rsidR="000F1C09" w:rsidRDefault="00AA467C">
      <w:pPr>
        <w:pStyle w:val="Default"/>
        <w:rPr>
          <w:rFonts w:ascii="Calibri" w:eastAsia="Calibri" w:hAnsi="Calibri" w:cs="Calibri"/>
        </w:rPr>
      </w:pPr>
      <w:r>
        <w:rPr>
          <w:rFonts w:ascii="Calibri" w:hAnsi="Calibri"/>
          <w:shd w:val="clear" w:color="auto" w:fill="FFFFFF"/>
        </w:rPr>
        <w:t xml:space="preserve">MCDHH conducts Sign Language Interpreter/Transliterator screenings on a periodic basis to evaluate freelance Interpreters/Transliterators who are not yet certified by the </w:t>
      </w:r>
      <w:proofErr w:type="gramStart"/>
      <w:r>
        <w:rPr>
          <w:rFonts w:ascii="Calibri" w:hAnsi="Calibri"/>
          <w:shd w:val="clear" w:color="auto" w:fill="FFFFFF"/>
        </w:rPr>
        <w:t>RID</w:t>
      </w:r>
      <w:proofErr w:type="gramEnd"/>
      <w:r>
        <w:rPr>
          <w:rFonts w:ascii="Calibri" w:hAnsi="Calibri"/>
          <w:shd w:val="clear" w:color="auto" w:fill="FFFFFF"/>
        </w:rPr>
        <w:t xml:space="preserve"> but who may be qualified to </w:t>
      </w:r>
      <w:proofErr w:type="gramStart"/>
      <w:r>
        <w:rPr>
          <w:rFonts w:ascii="Calibri" w:hAnsi="Calibri"/>
          <w:shd w:val="clear" w:color="auto" w:fill="FFFFFF"/>
        </w:rPr>
        <w:t>interpreting</w:t>
      </w:r>
      <w:proofErr w:type="gramEnd"/>
      <w:r>
        <w:rPr>
          <w:rFonts w:ascii="Calibri" w:hAnsi="Calibri"/>
          <w:shd w:val="clear" w:color="auto" w:fill="FFFFFF"/>
        </w:rPr>
        <w:t xml:space="preserve"> certain settings in Massachusetts. MCDHH-approved Interpreters/Transliterators are considered entry-level practitioners and referred to interpret in settings appropriate to their skill level. MCDHH approved Interpreters/Transliterators are encouraged to continue to upgrade their skills to become certified on a national level by the Registry of Interpreters of the Deaf, Inc. (RID).  </w:t>
      </w:r>
      <w:r>
        <w:rPr>
          <w:rFonts w:ascii="Calibri" w:hAnsi="Calibri"/>
          <w:shd w:val="clear" w:color="auto" w:fill="FFFFFF"/>
        </w:rPr>
        <w:br/>
      </w:r>
      <w:r>
        <w:rPr>
          <w:rFonts w:ascii="Calibri" w:hAnsi="Calibri"/>
          <w:shd w:val="clear" w:color="auto" w:fill="FFFFFF"/>
        </w:rPr>
        <w:br/>
      </w:r>
      <w:r>
        <w:rPr>
          <w:rFonts w:ascii="Calibri" w:hAnsi="Calibri"/>
        </w:rPr>
        <w:t xml:space="preserve">MCDHH conducts various interpreter quality assurance screenings to evaluate freelance interpreters who are not yet certified by the Registry of Interpreters for the Deaf, Inc. (RID) or other nationally recognized organizations, but who may be qualified to interpret in certain settings in Massachusetts. MCDHH-approved interpreters are considered entry-level practitioners and are referred to </w:t>
      </w:r>
      <w:proofErr w:type="gramStart"/>
      <w:r>
        <w:rPr>
          <w:rFonts w:ascii="Calibri" w:hAnsi="Calibri"/>
        </w:rPr>
        <w:t>interpret</w:t>
      </w:r>
      <w:proofErr w:type="gramEnd"/>
      <w:r>
        <w:rPr>
          <w:rFonts w:ascii="Calibri" w:hAnsi="Calibri"/>
        </w:rPr>
        <w:t xml:space="preserve"> in settings appropriate to their skill level. The MCDHH Interpreter screening approval was originally valid for 4 years, but now all Screening credentials will continue in a good standing until the Screening is fully redesigned and a new, updated quality assurance system is in place. Interpreters are encouraged to continue to upgrade their skills </w:t>
      </w:r>
      <w:proofErr w:type="gramStart"/>
      <w:r>
        <w:rPr>
          <w:rFonts w:ascii="Calibri" w:hAnsi="Calibri"/>
        </w:rPr>
        <w:t>in order to</w:t>
      </w:r>
      <w:proofErr w:type="gramEnd"/>
      <w:r>
        <w:rPr>
          <w:rFonts w:ascii="Calibri" w:hAnsi="Calibri"/>
        </w:rPr>
        <w:t xml:space="preserve"> become certified by the RID or other nationally recognized organizations. MCDHH </w:t>
      </w:r>
      <w:r w:rsidRPr="00C41F81">
        <w:rPr>
          <w:rFonts w:ascii="Calibri" w:hAnsi="Calibri"/>
        </w:rPr>
        <w:t>conducts Sign Language Interpreter/</w:t>
      </w:r>
      <w:r w:rsidR="00C41F81" w:rsidRPr="00C41F81">
        <w:rPr>
          <w:rFonts w:ascii="Calibri" w:hAnsi="Calibri"/>
        </w:rPr>
        <w:t>Deaf Interpreter</w:t>
      </w:r>
      <w:r w:rsidRPr="00C41F81">
        <w:rPr>
          <w:rFonts w:ascii="Calibri" w:hAnsi="Calibri"/>
        </w:rPr>
        <w:t xml:space="preserve"> screenings on a monthly basis (excluding July and August).</w:t>
      </w:r>
    </w:p>
    <w:p w14:paraId="63E4A9CD" w14:textId="77777777" w:rsidR="000F1C09" w:rsidRDefault="00AA467C">
      <w:pPr>
        <w:pStyle w:val="Default"/>
        <w:rPr>
          <w:rFonts w:ascii="Calibri" w:eastAsia="Calibri" w:hAnsi="Calibri" w:cs="Calibri"/>
          <w:shd w:val="clear" w:color="auto" w:fill="FFFFFF"/>
        </w:rPr>
      </w:pPr>
      <w:r>
        <w:rPr>
          <w:rFonts w:ascii="Calibri" w:hAnsi="Calibri"/>
          <w:shd w:val="clear" w:color="auto" w:fill="FFFFFF"/>
        </w:rPr>
        <w:t> </w:t>
      </w:r>
    </w:p>
    <w:p w14:paraId="4101652C" w14:textId="37DA14CD" w:rsidR="000F1C09" w:rsidRDefault="00AA467C" w:rsidP="004042AB">
      <w:pPr>
        <w:pStyle w:val="Default"/>
        <w:rPr>
          <w:rFonts w:ascii="Calibri" w:hAnsi="Calibri"/>
          <w:shd w:val="clear" w:color="auto" w:fill="FFFFFF"/>
        </w:rPr>
      </w:pPr>
      <w:r>
        <w:rPr>
          <w:rFonts w:ascii="Calibri" w:hAnsi="Calibri"/>
          <w:shd w:val="clear" w:color="auto" w:fill="FFFFFF"/>
        </w:rPr>
        <w:t>Candidates who successfully complete both the Interview and Performance portions of the screening are called MCDHH-approved or State Screened Deaf Interpreters (SDIs).</w:t>
      </w:r>
    </w:p>
    <w:p w14:paraId="3677452E" w14:textId="77777777" w:rsidR="004042AB" w:rsidRDefault="004042AB" w:rsidP="004042AB">
      <w:pPr>
        <w:pStyle w:val="Default"/>
        <w:rPr>
          <w:rFonts w:ascii="Calibri" w:hAnsi="Calibri"/>
          <w:shd w:val="clear" w:color="auto" w:fill="FFFFFF"/>
        </w:rPr>
      </w:pPr>
    </w:p>
    <w:p w14:paraId="2804B4D7" w14:textId="77777777" w:rsidR="004042AB" w:rsidRDefault="004042AB" w:rsidP="004042AB">
      <w:pPr>
        <w:pStyle w:val="Default"/>
        <w:rPr>
          <w:rFonts w:ascii="Calibri" w:hAnsi="Calibri"/>
          <w:shd w:val="clear" w:color="auto" w:fill="FFFFFF"/>
        </w:rPr>
      </w:pPr>
    </w:p>
    <w:p w14:paraId="5B91B7C0" w14:textId="77777777" w:rsidR="004042AB" w:rsidRDefault="004042AB" w:rsidP="004042AB">
      <w:pPr>
        <w:pStyle w:val="Default"/>
        <w:rPr>
          <w:rFonts w:ascii="Calibri" w:hAnsi="Calibri"/>
          <w:shd w:val="clear" w:color="auto" w:fill="FFFFFF"/>
        </w:rPr>
      </w:pPr>
    </w:p>
    <w:p w14:paraId="291DC781" w14:textId="77777777" w:rsidR="004042AB" w:rsidRDefault="004042AB" w:rsidP="004042AB">
      <w:pPr>
        <w:pStyle w:val="Default"/>
        <w:rPr>
          <w:rFonts w:ascii="Calibri" w:hAnsi="Calibri"/>
          <w:shd w:val="clear" w:color="auto" w:fill="FFFFFF"/>
        </w:rPr>
      </w:pPr>
    </w:p>
    <w:p w14:paraId="76DC9245" w14:textId="77777777" w:rsidR="004042AB" w:rsidRDefault="004042AB" w:rsidP="004042AB">
      <w:pPr>
        <w:pStyle w:val="Default"/>
        <w:rPr>
          <w:rFonts w:ascii="Calibri" w:hAnsi="Calibri"/>
          <w:shd w:val="clear" w:color="auto" w:fill="FFFFFF"/>
        </w:rPr>
      </w:pPr>
    </w:p>
    <w:p w14:paraId="0046BEE8" w14:textId="77777777" w:rsidR="004042AB" w:rsidRDefault="004042AB" w:rsidP="004042AB">
      <w:pPr>
        <w:pStyle w:val="Default"/>
        <w:rPr>
          <w:rFonts w:ascii="Calibri" w:hAnsi="Calibri"/>
          <w:shd w:val="clear" w:color="auto" w:fill="FFFFFF"/>
        </w:rPr>
      </w:pPr>
    </w:p>
    <w:p w14:paraId="3AF1AC81" w14:textId="77777777" w:rsidR="004042AB" w:rsidRDefault="004042AB" w:rsidP="004042AB">
      <w:pPr>
        <w:pStyle w:val="Default"/>
        <w:rPr>
          <w:rFonts w:ascii="Calibri" w:hAnsi="Calibri"/>
          <w:shd w:val="clear" w:color="auto" w:fill="FFFFFF"/>
        </w:rPr>
      </w:pPr>
    </w:p>
    <w:p w14:paraId="4368B893" w14:textId="77777777" w:rsidR="004042AB" w:rsidRDefault="004042AB" w:rsidP="004042AB">
      <w:pPr>
        <w:pStyle w:val="Default"/>
        <w:rPr>
          <w:rFonts w:ascii="Calibri" w:hAnsi="Calibri"/>
          <w:shd w:val="clear" w:color="auto" w:fill="FFFFFF"/>
        </w:rPr>
      </w:pPr>
    </w:p>
    <w:p w14:paraId="26A04F12" w14:textId="77777777" w:rsidR="004042AB" w:rsidRDefault="004042AB" w:rsidP="004042AB">
      <w:pPr>
        <w:pStyle w:val="Default"/>
        <w:rPr>
          <w:rFonts w:ascii="Calibri" w:hAnsi="Calibri"/>
          <w:shd w:val="clear" w:color="auto" w:fill="FFFFFF"/>
        </w:rPr>
      </w:pPr>
    </w:p>
    <w:p w14:paraId="5C97EAF8" w14:textId="77777777" w:rsidR="004042AB" w:rsidRPr="004042AB" w:rsidRDefault="004042AB" w:rsidP="004042AB">
      <w:pPr>
        <w:pStyle w:val="Default"/>
        <w:rPr>
          <w:rFonts w:ascii="Calibri" w:eastAsia="Calibri" w:hAnsi="Calibri" w:cs="Calibri"/>
          <w:shd w:val="clear" w:color="auto" w:fill="FFFFFF"/>
        </w:rPr>
      </w:pPr>
    </w:p>
    <w:p w14:paraId="03E3E635" w14:textId="2DC654A1" w:rsidR="000F1C09" w:rsidRDefault="00AA467C" w:rsidP="004042AB">
      <w:pPr>
        <w:pStyle w:val="Heading3"/>
        <w:rPr>
          <w:shd w:val="clear" w:color="auto" w:fill="FFFFFF"/>
        </w:rPr>
      </w:pPr>
      <w:r>
        <w:rPr>
          <w:shd w:val="clear" w:color="auto" w:fill="FFFFFF"/>
        </w:rPr>
        <w:lastRenderedPageBreak/>
        <w:t>The Application</w:t>
      </w:r>
    </w:p>
    <w:p w14:paraId="31A4CC09" w14:textId="77777777" w:rsidR="000F1C09" w:rsidRDefault="00AA467C">
      <w:pPr>
        <w:pStyle w:val="Body2"/>
        <w:rPr>
          <w:rFonts w:ascii="Calibri" w:eastAsia="Calibri" w:hAnsi="Calibri" w:cs="Calibri"/>
          <w:shd w:val="clear" w:color="auto" w:fill="FFFFFF"/>
        </w:rPr>
      </w:pPr>
      <w:r>
        <w:rPr>
          <w:rFonts w:ascii="Calibri" w:hAnsi="Calibri"/>
          <w:shd w:val="clear" w:color="auto" w:fill="FFFFFF"/>
        </w:rPr>
        <w:t xml:space="preserve">The Screening application requires information evidencing the completion of an Interpreter Training Program (ITP) or other training/experience deemed equivalent, (such as The Road to Deaf Interpreting or The COMPASS Program for Heritage Language Interpreters), employment history, and interpreting experience. </w:t>
      </w:r>
    </w:p>
    <w:p w14:paraId="6691E11A" w14:textId="77777777" w:rsidR="006D74DB" w:rsidRDefault="006D74DB">
      <w:pPr>
        <w:pStyle w:val="Body2"/>
        <w:rPr>
          <w:rFonts w:ascii="Calibri" w:eastAsia="Calibri" w:hAnsi="Calibri" w:cs="Calibri"/>
          <w:shd w:val="clear" w:color="auto" w:fill="FFFFFF"/>
        </w:rPr>
      </w:pPr>
    </w:p>
    <w:p w14:paraId="2C1A53D9" w14:textId="77777777" w:rsidR="000F1C09" w:rsidRDefault="00AA467C">
      <w:pPr>
        <w:pStyle w:val="Body2"/>
        <w:rPr>
          <w:rFonts w:ascii="Calibri" w:eastAsia="Calibri" w:hAnsi="Calibri" w:cs="Calibri"/>
          <w:shd w:val="clear" w:color="auto" w:fill="FFFFFF"/>
        </w:rPr>
      </w:pPr>
      <w:r>
        <w:rPr>
          <w:rFonts w:ascii="Calibri" w:hAnsi="Calibri"/>
          <w:shd w:val="clear" w:color="auto" w:fill="FFFFFF"/>
        </w:rPr>
        <w:t xml:space="preserve">Applicants who have not completed an ITP must demonstrate knowledge/competence in the following areas: </w:t>
      </w:r>
    </w:p>
    <w:p w14:paraId="4E1C3099" w14:textId="77777777" w:rsidR="000F1C09" w:rsidRDefault="00AA467C">
      <w:pPr>
        <w:pStyle w:val="Default"/>
        <w:numPr>
          <w:ilvl w:val="0"/>
          <w:numId w:val="2"/>
        </w:numPr>
        <w:spacing w:line="288" w:lineRule="auto"/>
        <w:rPr>
          <w:rFonts w:ascii="Calibri" w:hAnsi="Calibri"/>
          <w:u w:color="000000"/>
          <w14:textOutline w14:w="12700" w14:cap="flat" w14:cmpd="sng" w14:algn="ctr">
            <w14:noFill/>
            <w14:prstDash w14:val="solid"/>
            <w14:miter w14:lim="400000"/>
          </w14:textOutline>
        </w:rPr>
      </w:pPr>
      <w:r>
        <w:rPr>
          <w:rFonts w:ascii="Calibri" w:hAnsi="Calibri"/>
          <w:u w:color="000000"/>
          <w:shd w:val="clear" w:color="auto" w:fill="FFFFFF"/>
          <w14:textOutline w14:w="12700" w14:cap="flat" w14:cmpd="sng" w14:algn="ctr">
            <w14:noFill/>
            <w14:prstDash w14:val="solid"/>
            <w14:miter w14:lim="400000"/>
          </w14:textOutline>
        </w:rPr>
        <w:t>ASL proficiency</w:t>
      </w:r>
    </w:p>
    <w:p w14:paraId="1513C44B" w14:textId="77777777" w:rsidR="000F1C09" w:rsidRDefault="00AA467C">
      <w:pPr>
        <w:pStyle w:val="Default"/>
        <w:numPr>
          <w:ilvl w:val="0"/>
          <w:numId w:val="2"/>
        </w:numPr>
        <w:spacing w:line="288" w:lineRule="auto"/>
        <w:rPr>
          <w:rFonts w:ascii="Calibri" w:hAnsi="Calibri"/>
          <w:u w:color="000000"/>
          <w14:textOutline w14:w="12700" w14:cap="flat" w14:cmpd="sng" w14:algn="ctr">
            <w14:noFill/>
            <w14:prstDash w14:val="solid"/>
            <w14:miter w14:lim="400000"/>
          </w14:textOutline>
        </w:rPr>
      </w:pPr>
      <w:r>
        <w:rPr>
          <w:rFonts w:ascii="Calibri" w:hAnsi="Calibri"/>
          <w:u w:color="000000"/>
          <w:shd w:val="clear" w:color="auto" w:fill="FFFFFF"/>
          <w14:textOutline w14:w="12700" w14:cap="flat" w14:cmpd="sng" w14:algn="ctr">
            <w14:noFill/>
            <w14:prstDash w14:val="solid"/>
            <w14:miter w14:lim="400000"/>
          </w14:textOutline>
        </w:rPr>
        <w:t>Deaf culture</w:t>
      </w:r>
    </w:p>
    <w:p w14:paraId="1CCC0D40" w14:textId="77777777" w:rsidR="000F1C09" w:rsidRDefault="00AA467C">
      <w:pPr>
        <w:pStyle w:val="Default"/>
        <w:numPr>
          <w:ilvl w:val="0"/>
          <w:numId w:val="2"/>
        </w:numPr>
        <w:spacing w:line="288" w:lineRule="auto"/>
        <w:rPr>
          <w:rFonts w:ascii="Calibri" w:hAnsi="Calibri"/>
          <w:u w:color="000000"/>
          <w14:textOutline w14:w="12700" w14:cap="flat" w14:cmpd="sng" w14:algn="ctr">
            <w14:noFill/>
            <w14:prstDash w14:val="solid"/>
            <w14:miter w14:lim="400000"/>
          </w14:textOutline>
        </w:rPr>
      </w:pPr>
      <w:r>
        <w:rPr>
          <w:rFonts w:ascii="Calibri" w:hAnsi="Calibri"/>
          <w:u w:color="000000"/>
          <w:shd w:val="clear" w:color="auto" w:fill="FFFFFF"/>
          <w14:textOutline w14:w="12700" w14:cap="flat" w14:cmpd="sng" w14:algn="ctr">
            <w14:noFill/>
            <w14:prstDash w14:val="solid"/>
            <w14:miter w14:lim="400000"/>
          </w14:textOutline>
        </w:rPr>
        <w:t xml:space="preserve">Interpreter role and ethics </w:t>
      </w:r>
    </w:p>
    <w:p w14:paraId="1DCAC08D" w14:textId="77777777" w:rsidR="000F1C09" w:rsidRDefault="00AA467C">
      <w:pPr>
        <w:pStyle w:val="Default"/>
        <w:numPr>
          <w:ilvl w:val="0"/>
          <w:numId w:val="2"/>
        </w:numPr>
        <w:spacing w:line="288" w:lineRule="auto"/>
        <w:rPr>
          <w:rFonts w:ascii="Calibri" w:hAnsi="Calibri"/>
          <w:u w:color="000000"/>
          <w14:textOutline w14:w="12700" w14:cap="flat" w14:cmpd="sng" w14:algn="ctr">
            <w14:noFill/>
            <w14:prstDash w14:val="solid"/>
            <w14:miter w14:lim="400000"/>
          </w14:textOutline>
        </w:rPr>
      </w:pPr>
      <w:r>
        <w:rPr>
          <w:rFonts w:ascii="Calibri" w:hAnsi="Calibri"/>
          <w:u w:color="000000"/>
          <w:shd w:val="clear" w:color="auto" w:fill="FFFFFF"/>
          <w14:textOutline w14:w="12700" w14:cap="flat" w14:cmpd="sng" w14:algn="ctr">
            <w14:noFill/>
            <w14:prstDash w14:val="solid"/>
            <w14:miter w14:lim="400000"/>
          </w14:textOutline>
        </w:rPr>
        <w:t>The interpreting processes</w:t>
      </w:r>
    </w:p>
    <w:p w14:paraId="6810EF07" w14:textId="77777777" w:rsidR="000F1C09" w:rsidRDefault="2C2C9AEE">
      <w:pPr>
        <w:pStyle w:val="Default"/>
        <w:numPr>
          <w:ilvl w:val="0"/>
          <w:numId w:val="2"/>
        </w:numPr>
        <w:spacing w:line="288" w:lineRule="auto"/>
        <w:rPr>
          <w:rFonts w:ascii="Calibri" w:hAnsi="Calibri"/>
          <w:u w:color="000000"/>
          <w14:textOutline w14:w="12700" w14:cap="flat" w14:cmpd="sng" w14:algn="ctr">
            <w14:noFill/>
            <w14:prstDash w14:val="solid"/>
            <w14:miter w14:lim="400000"/>
          </w14:textOutline>
        </w:rPr>
      </w:pPr>
      <w:r>
        <w:rPr>
          <w:rFonts w:ascii="Calibri" w:hAnsi="Calibri"/>
          <w:shd w:val="clear" w:color="auto" w:fill="FFFFFF"/>
          <w14:textOutline w14:w="12700" w14:cap="flat" w14:cmpd="sng" w14:algn="ctr">
            <w14:noFill/>
            <w14:prstDash w14:val="solid"/>
            <w14:miter w14:lim="400000"/>
          </w14:textOutline>
        </w:rPr>
        <w:t>Visual Gestural (VG)</w:t>
      </w:r>
    </w:p>
    <w:p w14:paraId="4A7AC0AD" w14:textId="77777777" w:rsidR="000F1C09" w:rsidRDefault="00AA467C">
      <w:pPr>
        <w:pStyle w:val="Body2"/>
        <w:rPr>
          <w:rFonts w:ascii="Calibri" w:eastAsia="Calibri" w:hAnsi="Calibri" w:cs="Calibri"/>
          <w:shd w:val="clear" w:color="auto" w:fill="FFFFFF"/>
        </w:rPr>
      </w:pPr>
      <w:r>
        <w:rPr>
          <w:rFonts w:ascii="Calibri" w:hAnsi="Calibri"/>
          <w:shd w:val="clear" w:color="auto" w:fill="FFFFFF"/>
        </w:rPr>
        <w:t xml:space="preserve">It is preferred for applicants to also have knowledge/competence in linguistics (ASL and English), Deaf history, and ASL literature and to have had practice and/or mentor-guided interpreting experience. This can be demonstrated by attending workshops focused on those topics or college courses. </w:t>
      </w:r>
    </w:p>
    <w:p w14:paraId="09AF38FC" w14:textId="77777777" w:rsidR="000F1C09" w:rsidRDefault="00AA467C">
      <w:pPr>
        <w:pStyle w:val="Body"/>
        <w:rPr>
          <w:rFonts w:ascii="Calibri" w:eastAsia="Calibri" w:hAnsi="Calibri" w:cs="Calibri"/>
          <w:shd w:val="clear" w:color="auto" w:fill="FFFFFF"/>
        </w:rPr>
      </w:pPr>
      <w:r>
        <w:rPr>
          <w:rFonts w:ascii="Calibri" w:hAnsi="Calibri"/>
          <w:shd w:val="clear" w:color="auto" w:fill="FFFFFF"/>
        </w:rPr>
        <w:t> </w:t>
      </w:r>
    </w:p>
    <w:p w14:paraId="071E4E01" w14:textId="77777777" w:rsidR="000F1C09" w:rsidRDefault="00AA467C" w:rsidP="004042AB">
      <w:pPr>
        <w:pStyle w:val="Heading3"/>
        <w:rPr>
          <w:shd w:val="clear" w:color="auto" w:fill="FFFFFF"/>
        </w:rPr>
      </w:pPr>
      <w:r w:rsidRPr="001C016A">
        <w:rPr>
          <w:shd w:val="clear" w:color="auto" w:fill="FFFFFF"/>
        </w:rPr>
        <w:t>References</w:t>
      </w:r>
    </w:p>
    <w:p w14:paraId="15922226" w14:textId="77777777" w:rsidR="000F1C09" w:rsidRDefault="00AA467C">
      <w:pPr>
        <w:pStyle w:val="Body2"/>
        <w:rPr>
          <w:rFonts w:ascii="Calibri" w:eastAsia="Calibri" w:hAnsi="Calibri" w:cs="Calibri"/>
          <w:shd w:val="clear" w:color="auto" w:fill="FFFFFF"/>
        </w:rPr>
      </w:pPr>
      <w:r>
        <w:rPr>
          <w:rFonts w:ascii="Calibri" w:hAnsi="Calibri"/>
          <w:shd w:val="clear" w:color="auto" w:fill="FFFFFF"/>
        </w:rPr>
        <w:t xml:space="preserve">The applicant must have three references: </w:t>
      </w:r>
    </w:p>
    <w:p w14:paraId="2194C2B4" w14:textId="564C87F0" w:rsidR="000F1C09" w:rsidRDefault="69872E6A">
      <w:pPr>
        <w:pStyle w:val="Default"/>
        <w:numPr>
          <w:ilvl w:val="0"/>
          <w:numId w:val="4"/>
        </w:numPr>
        <w:spacing w:line="288" w:lineRule="auto"/>
        <w:rPr>
          <w:rFonts w:ascii="Calibri" w:hAnsi="Calibri"/>
          <w14:textOutline w14:w="12700" w14:cap="flat" w14:cmpd="sng" w14:algn="ctr">
            <w14:noFill/>
            <w14:prstDash w14:val="solid"/>
            <w14:miter w14:lim="400000"/>
          </w14:textOutline>
        </w:rPr>
      </w:pPr>
      <w:r>
        <w:rPr>
          <w:rFonts w:ascii="Calibri" w:hAnsi="Calibri"/>
          <w:shd w:val="clear" w:color="auto" w:fill="FFFFFF"/>
          <w14:textOutline w14:w="12700" w14:cap="flat" w14:cmpd="sng" w14:algn="ctr">
            <w14:noFill/>
            <w14:prstDash w14:val="solid"/>
            <w14:miter w14:lim="400000"/>
          </w14:textOutline>
        </w:rPr>
        <w:t xml:space="preserve">Deaf consumer who </w:t>
      </w:r>
      <w:r w:rsidR="73FDEC42">
        <w:rPr>
          <w:rFonts w:ascii="Calibri" w:hAnsi="Calibri"/>
          <w:shd w:val="clear" w:color="auto" w:fill="FFFFFF"/>
          <w14:textOutline w14:w="12700" w14:cap="flat" w14:cmpd="sng" w14:algn="ctr">
            <w14:noFill/>
            <w14:prstDash w14:val="solid"/>
            <w14:miter w14:lim="400000"/>
          </w14:textOutline>
        </w:rPr>
        <w:t>uses</w:t>
      </w:r>
      <w:r>
        <w:rPr>
          <w:rFonts w:ascii="Calibri" w:hAnsi="Calibri"/>
          <w:shd w:val="clear" w:color="auto" w:fill="FFFFFF"/>
          <w14:textOutline w14:w="12700" w14:cap="flat" w14:cmpd="sng" w14:algn="ctr">
            <w14:noFill/>
            <w14:prstDash w14:val="solid"/>
            <w14:miter w14:lim="400000"/>
          </w14:textOutline>
        </w:rPr>
        <w:t xml:space="preserve"> Deaf Interpreter service</w:t>
      </w:r>
    </w:p>
    <w:p w14:paraId="42DF6964" w14:textId="77777777" w:rsidR="000F1C09" w:rsidRDefault="00AA467C">
      <w:pPr>
        <w:pStyle w:val="Default"/>
        <w:numPr>
          <w:ilvl w:val="0"/>
          <w:numId w:val="4"/>
        </w:numPr>
        <w:spacing w:line="288" w:lineRule="auto"/>
        <w:rPr>
          <w:rFonts w:ascii="Calibri" w:hAnsi="Calibri"/>
          <w:u w:color="000000"/>
          <w14:textOutline w14:w="12700" w14:cap="flat" w14:cmpd="sng" w14:algn="ctr">
            <w14:noFill/>
            <w14:prstDash w14:val="solid"/>
            <w14:miter w14:lim="400000"/>
          </w14:textOutline>
        </w:rPr>
      </w:pPr>
      <w:r>
        <w:rPr>
          <w:rFonts w:ascii="Calibri" w:hAnsi="Calibri"/>
          <w:u w:color="000000"/>
          <w:shd w:val="clear" w:color="auto" w:fill="FFFFFF"/>
          <w14:textOutline w14:w="12700" w14:cap="flat" w14:cmpd="sng" w14:algn="ctr">
            <w14:noFill/>
            <w14:prstDash w14:val="solid"/>
            <w14:miter w14:lim="400000"/>
          </w14:textOutline>
        </w:rPr>
        <w:t>A certified ASL/spoken English Interpreter/Transliterator (prefer one who has had experienced working with a Deaf Interpreter)</w:t>
      </w:r>
    </w:p>
    <w:p w14:paraId="45D7D970" w14:textId="77777777" w:rsidR="000F1C09" w:rsidRDefault="00AA467C">
      <w:pPr>
        <w:pStyle w:val="Default"/>
        <w:numPr>
          <w:ilvl w:val="0"/>
          <w:numId w:val="4"/>
        </w:numPr>
        <w:spacing w:line="288" w:lineRule="auto"/>
        <w:rPr>
          <w:rFonts w:ascii="Calibri" w:hAnsi="Calibri"/>
          <w:u w:color="000000"/>
          <w14:textOutline w14:w="12700" w14:cap="flat" w14:cmpd="sng" w14:algn="ctr">
            <w14:noFill/>
            <w14:prstDash w14:val="solid"/>
            <w14:miter w14:lim="400000"/>
          </w14:textOutline>
        </w:rPr>
      </w:pPr>
      <w:r>
        <w:rPr>
          <w:rFonts w:ascii="Calibri" w:hAnsi="Calibri"/>
          <w:u w:color="000000"/>
          <w:shd w:val="clear" w:color="auto" w:fill="FFFFFF"/>
          <w14:textOutline w14:w="12700" w14:cap="flat" w14:cmpd="sng" w14:algn="ctr">
            <w14:noFill/>
            <w14:prstDash w14:val="solid"/>
            <w14:miter w14:lim="400000"/>
          </w14:textOutline>
        </w:rPr>
        <w:t>Deaf Interpreter, either Screened or Certified</w:t>
      </w:r>
    </w:p>
    <w:p w14:paraId="15AA318D" w14:textId="77777777" w:rsidR="000F1C09" w:rsidRDefault="00AA467C">
      <w:pPr>
        <w:pStyle w:val="Body"/>
        <w:rPr>
          <w:rFonts w:ascii="Calibri" w:eastAsia="Calibri" w:hAnsi="Calibri" w:cs="Calibri"/>
          <w:shd w:val="clear" w:color="auto" w:fill="FFFFFF"/>
        </w:rPr>
      </w:pPr>
      <w:r>
        <w:rPr>
          <w:rFonts w:ascii="Calibri" w:hAnsi="Calibri"/>
          <w:shd w:val="clear" w:color="auto" w:fill="FFFFFF"/>
        </w:rPr>
        <w:t> </w:t>
      </w:r>
    </w:p>
    <w:p w14:paraId="084B0C72" w14:textId="77777777" w:rsidR="000F1C09" w:rsidRDefault="00AA467C">
      <w:pPr>
        <w:pStyle w:val="Default"/>
        <w:rPr>
          <w:rFonts w:ascii="Calibri" w:eastAsia="Calibri" w:hAnsi="Calibri" w:cs="Calibri"/>
          <w:shd w:val="clear" w:color="auto" w:fill="FFFFFF"/>
        </w:rPr>
      </w:pPr>
      <w:r>
        <w:rPr>
          <w:rFonts w:ascii="Calibri" w:hAnsi="Calibri"/>
          <w:shd w:val="clear" w:color="auto" w:fill="FFFFFF"/>
        </w:rPr>
        <w:t>All references must be knowledgeable about the applicant</w:t>
      </w:r>
      <w:r>
        <w:rPr>
          <w:rFonts w:ascii="Calibri" w:hAnsi="Calibri"/>
          <w:shd w:val="clear" w:color="auto" w:fill="FFFFFF"/>
          <w:rtl/>
        </w:rPr>
        <w:t>’</w:t>
      </w:r>
      <w:r>
        <w:rPr>
          <w:rFonts w:ascii="Calibri" w:hAnsi="Calibri"/>
          <w:shd w:val="clear" w:color="auto" w:fill="FFFFFF"/>
        </w:rPr>
        <w:t>s interpreting skills and have seen the applicant interpret outside interpreting practice in the classroom. Applicants should choose references who are either state screened or nationally certified interpreters, consumers of Deaf interpreter services, educators of sign language/interpreting or professionals in the field of interpreting. You can find the reference form on MCDHH website.</w:t>
      </w:r>
    </w:p>
    <w:p w14:paraId="01512BE8" w14:textId="77777777" w:rsidR="000F1C09" w:rsidRDefault="00AA467C">
      <w:pPr>
        <w:pStyle w:val="Body2"/>
        <w:rPr>
          <w:rFonts w:ascii="Calibri" w:eastAsia="Calibri" w:hAnsi="Calibri" w:cs="Calibri"/>
          <w:sz w:val="27"/>
          <w:szCs w:val="27"/>
          <w:shd w:val="clear" w:color="auto" w:fill="FFFFFF"/>
        </w:rPr>
      </w:pPr>
      <w:r>
        <w:rPr>
          <w:rFonts w:ascii="Calibri" w:hAnsi="Calibri"/>
          <w:shd w:val="clear" w:color="auto" w:fill="FFFFFF"/>
        </w:rPr>
        <w:t> </w:t>
      </w:r>
    </w:p>
    <w:p w14:paraId="244878AC" w14:textId="6E2C8A71" w:rsidR="000F1C09" w:rsidRDefault="00AA467C">
      <w:pPr>
        <w:pStyle w:val="Body2"/>
        <w:rPr>
          <w:rFonts w:ascii="Calibri" w:eastAsia="Calibri" w:hAnsi="Calibri" w:cs="Calibri"/>
          <w:shd w:val="clear" w:color="auto" w:fill="FFFFFF"/>
        </w:rPr>
      </w:pPr>
      <w:r>
        <w:rPr>
          <w:rFonts w:ascii="Calibri" w:hAnsi="Calibri"/>
          <w:shd w:val="clear" w:color="auto" w:fill="FFFFFF"/>
        </w:rPr>
        <w:t xml:space="preserve">The applicant is responsible to check in with MCDHH on the status of their paperwork, and to make sure all references have been received. To check on the status of paperwork, contact the Screening and Evaluation Coordinator at </w:t>
      </w:r>
      <w:hyperlink r:id="rId14" w:history="1">
        <w:r w:rsidRPr="000E219C">
          <w:rPr>
            <w:rStyle w:val="Hyperlink"/>
            <w:rFonts w:ascii="Calibri" w:hAnsi="Calibri"/>
            <w:shd w:val="clear" w:color="auto" w:fill="FFFFFF"/>
          </w:rPr>
          <w:t>MCDHHScreening@mass.gov</w:t>
        </w:r>
      </w:hyperlink>
      <w:r>
        <w:rPr>
          <w:rFonts w:ascii="Calibri" w:hAnsi="Calibri"/>
          <w:shd w:val="clear" w:color="auto" w:fill="FFFFFF"/>
        </w:rPr>
        <w:t>.</w:t>
      </w:r>
    </w:p>
    <w:p w14:paraId="0DA70637" w14:textId="77777777" w:rsidR="000F1C09" w:rsidRDefault="00AA467C">
      <w:pPr>
        <w:pStyle w:val="Body2"/>
        <w:rPr>
          <w:rFonts w:ascii="Calibri" w:eastAsia="Calibri" w:hAnsi="Calibri" w:cs="Calibri"/>
          <w:shd w:val="clear" w:color="auto" w:fill="FFFFFF"/>
        </w:rPr>
      </w:pPr>
      <w:r>
        <w:rPr>
          <w:rFonts w:ascii="Calibri" w:hAnsi="Calibri"/>
          <w:shd w:val="clear" w:color="auto" w:fill="FFFFFF"/>
        </w:rPr>
        <w:t> </w:t>
      </w:r>
    </w:p>
    <w:p w14:paraId="1E9B099D" w14:textId="77777777" w:rsidR="000F1C09" w:rsidRDefault="00AA467C">
      <w:pPr>
        <w:pStyle w:val="Body2"/>
        <w:rPr>
          <w:rFonts w:ascii="Calibri" w:eastAsia="Calibri" w:hAnsi="Calibri" w:cs="Calibri"/>
          <w:shd w:val="clear" w:color="auto" w:fill="FFFFFF"/>
        </w:rPr>
      </w:pPr>
      <w:r>
        <w:rPr>
          <w:rFonts w:ascii="Calibri" w:hAnsi="Calibri"/>
          <w:shd w:val="clear" w:color="auto" w:fill="FFFFFF"/>
        </w:rPr>
        <w:t>Once the application is completed and approved, the applicant will be contacted to schedule an interview.</w:t>
      </w:r>
    </w:p>
    <w:p w14:paraId="3461D779" w14:textId="77777777" w:rsidR="000F1C09" w:rsidRDefault="00AA467C" w:rsidP="00C233D8">
      <w:pPr>
        <w:pStyle w:val="Body"/>
        <w:ind w:firstLine="0"/>
      </w:pPr>
      <w:r>
        <w:rPr>
          <w:rFonts w:ascii="Arial Unicode MS" w:eastAsia="Arial Unicode MS" w:hAnsi="Arial Unicode MS" w:cs="Arial Unicode MS"/>
        </w:rPr>
        <w:br w:type="page"/>
      </w:r>
    </w:p>
    <w:p w14:paraId="49918910" w14:textId="77777777" w:rsidR="000F1C09" w:rsidRDefault="00AA467C" w:rsidP="004042AB">
      <w:pPr>
        <w:pStyle w:val="Heading3"/>
      </w:pPr>
      <w:r w:rsidRPr="009F5731">
        <w:lastRenderedPageBreak/>
        <w:t>Fees (All fees are non-refundable)</w:t>
      </w:r>
    </w:p>
    <w:p w14:paraId="30CFBBE0" w14:textId="77777777" w:rsidR="00A9047F" w:rsidRPr="00A9047F" w:rsidRDefault="00A9047F" w:rsidP="00A9047F"/>
    <w:tbl>
      <w:tblPr>
        <w:tblW w:w="5229" w:type="dxa"/>
        <w:tblInd w:w="108" w:type="dxa"/>
        <w:tblBorders>
          <w:top w:val="dotted" w:sz="6" w:space="0" w:color="A89F97"/>
          <w:left w:val="single" w:sz="2" w:space="0" w:color="76726F"/>
          <w:bottom w:val="dotted" w:sz="6" w:space="0" w:color="A89F97"/>
          <w:right w:val="single" w:sz="2" w:space="0" w:color="76726F"/>
          <w:insideH w:val="single" w:sz="2" w:space="0" w:color="76726F"/>
          <w:insideV w:val="single" w:sz="2" w:space="0" w:color="76726F"/>
        </w:tblBorders>
        <w:tblLayout w:type="fixed"/>
        <w:tblLook w:val="0480" w:firstRow="0" w:lastRow="0" w:firstColumn="1" w:lastColumn="0" w:noHBand="0" w:noVBand="1"/>
      </w:tblPr>
      <w:tblGrid>
        <w:gridCol w:w="4460"/>
        <w:gridCol w:w="769"/>
      </w:tblGrid>
      <w:tr w:rsidR="000F1C09" w14:paraId="1AD18BDC" w14:textId="77777777" w:rsidTr="00A9047F">
        <w:trPr>
          <w:trHeight w:val="298"/>
        </w:trPr>
        <w:tc>
          <w:tcPr>
            <w:tcW w:w="4460" w:type="dxa"/>
            <w:tcBorders>
              <w:top w:val="single" w:sz="8" w:space="0" w:color="000000"/>
              <w:left w:val="single" w:sz="8" w:space="0" w:color="000000"/>
              <w:bottom w:val="dotted" w:sz="6" w:space="0" w:color="A89F97"/>
              <w:right w:val="nil"/>
            </w:tcBorders>
            <w:tcMar>
              <w:top w:w="80" w:type="dxa"/>
              <w:left w:w="80" w:type="dxa"/>
              <w:bottom w:w="80" w:type="dxa"/>
              <w:right w:w="80" w:type="dxa"/>
            </w:tcMar>
          </w:tcPr>
          <w:p w14:paraId="2BCC458A" w14:textId="057F7C56" w:rsidR="000F1C09" w:rsidRDefault="00AA467C">
            <w:pPr>
              <w:pStyle w:val="TableStyle6"/>
            </w:pPr>
            <w:r>
              <w:t> </w:t>
            </w:r>
            <w:r>
              <w:rPr>
                <w:color w:val="000000"/>
                <w:sz w:val="24"/>
                <w:szCs w:val="24"/>
              </w:rPr>
              <w:t>Application</w:t>
            </w:r>
          </w:p>
        </w:tc>
        <w:tc>
          <w:tcPr>
            <w:tcW w:w="769" w:type="dxa"/>
            <w:tcBorders>
              <w:top w:val="single" w:sz="8" w:space="0" w:color="000000"/>
              <w:left w:val="nil"/>
              <w:bottom w:val="dotted" w:sz="6" w:space="0" w:color="A89F97"/>
              <w:right w:val="single" w:sz="8" w:space="0" w:color="000000"/>
            </w:tcBorders>
            <w:tcMar>
              <w:top w:w="80" w:type="dxa"/>
              <w:left w:w="80" w:type="dxa"/>
              <w:bottom w:w="80" w:type="dxa"/>
              <w:right w:w="80" w:type="dxa"/>
            </w:tcMar>
          </w:tcPr>
          <w:p w14:paraId="1233C7E4" w14:textId="77777777" w:rsidR="000F1C09" w:rsidRDefault="00AA467C">
            <w:pPr>
              <w:jc w:val="right"/>
            </w:pPr>
            <w:r>
              <w:rPr>
                <w:rFonts w:ascii="Helvetica" w:hAnsi="Helvetica" w:cs="Arial Unicode MS"/>
                <w:color w:val="000000"/>
                <w14:textOutline w14:w="0" w14:cap="flat" w14:cmpd="sng" w14:algn="ctr">
                  <w14:noFill/>
                  <w14:prstDash w14:val="solid"/>
                  <w14:bevel/>
                </w14:textOutline>
              </w:rPr>
              <w:t>$15</w:t>
            </w:r>
          </w:p>
        </w:tc>
      </w:tr>
      <w:tr w:rsidR="000F1C09" w14:paraId="10DE171C" w14:textId="77777777" w:rsidTr="00A9047F">
        <w:trPr>
          <w:trHeight w:val="295"/>
        </w:trPr>
        <w:tc>
          <w:tcPr>
            <w:tcW w:w="4460" w:type="dxa"/>
            <w:tcBorders>
              <w:top w:val="dotted" w:sz="6" w:space="0" w:color="A89F97"/>
              <w:left w:val="single" w:sz="8" w:space="0" w:color="000000"/>
              <w:bottom w:val="dotted" w:sz="6" w:space="0" w:color="A89F97"/>
              <w:right w:val="nil"/>
            </w:tcBorders>
            <w:shd w:val="clear" w:color="auto" w:fill="6FB3C7"/>
            <w:tcMar>
              <w:top w:w="80" w:type="dxa"/>
              <w:left w:w="80" w:type="dxa"/>
              <w:bottom w:w="80" w:type="dxa"/>
              <w:right w:w="80" w:type="dxa"/>
            </w:tcMar>
          </w:tcPr>
          <w:p w14:paraId="2E76DED2" w14:textId="77777777" w:rsidR="000F1C09" w:rsidRDefault="00AA467C">
            <w:pPr>
              <w:pStyle w:val="TableStyle6"/>
            </w:pPr>
            <w:r>
              <w:rPr>
                <w:color w:val="000000"/>
                <w:sz w:val="24"/>
                <w:szCs w:val="24"/>
              </w:rPr>
              <w:t>Interview</w:t>
            </w:r>
          </w:p>
        </w:tc>
        <w:tc>
          <w:tcPr>
            <w:tcW w:w="769" w:type="dxa"/>
            <w:tcBorders>
              <w:top w:val="dotted" w:sz="6" w:space="0" w:color="A89F97"/>
              <w:left w:val="nil"/>
              <w:bottom w:val="dotted" w:sz="6" w:space="0" w:color="A89F97"/>
              <w:right w:val="single" w:sz="8" w:space="0" w:color="000000"/>
            </w:tcBorders>
            <w:shd w:val="clear" w:color="auto" w:fill="6FB3C7"/>
            <w:tcMar>
              <w:top w:w="80" w:type="dxa"/>
              <w:left w:w="80" w:type="dxa"/>
              <w:bottom w:w="80" w:type="dxa"/>
              <w:right w:w="80" w:type="dxa"/>
            </w:tcMar>
          </w:tcPr>
          <w:p w14:paraId="45B5CD6F" w14:textId="77777777" w:rsidR="000F1C09" w:rsidRDefault="00AA467C">
            <w:pPr>
              <w:jc w:val="right"/>
            </w:pPr>
            <w:r>
              <w:rPr>
                <w:rFonts w:ascii="Helvetica" w:hAnsi="Helvetica" w:cs="Arial Unicode MS"/>
                <w:color w:val="000000"/>
                <w:u w:val="single"/>
                <w14:textOutline w14:w="0" w14:cap="flat" w14:cmpd="sng" w14:algn="ctr">
                  <w14:noFill/>
                  <w14:prstDash w14:val="solid"/>
                  <w14:bevel/>
                </w14:textOutline>
              </w:rPr>
              <w:t>$40</w:t>
            </w:r>
          </w:p>
        </w:tc>
      </w:tr>
      <w:tr w:rsidR="000F1C09" w14:paraId="48824C12" w14:textId="77777777" w:rsidTr="00A9047F">
        <w:trPr>
          <w:trHeight w:val="295"/>
        </w:trPr>
        <w:tc>
          <w:tcPr>
            <w:tcW w:w="4460" w:type="dxa"/>
            <w:tcBorders>
              <w:top w:val="dotted" w:sz="6" w:space="0" w:color="A89F97"/>
              <w:left w:val="single" w:sz="8" w:space="0" w:color="000000"/>
              <w:bottom w:val="dotted" w:sz="6" w:space="0" w:color="A89F97"/>
              <w:right w:val="nil"/>
            </w:tcBorders>
            <w:tcMar>
              <w:top w:w="80" w:type="dxa"/>
              <w:left w:w="80" w:type="dxa"/>
              <w:bottom w:w="80" w:type="dxa"/>
              <w:right w:w="80" w:type="dxa"/>
            </w:tcMar>
          </w:tcPr>
          <w:p w14:paraId="3CF2D8B6" w14:textId="77777777" w:rsidR="000F1C09" w:rsidRDefault="000F1C09"/>
        </w:tc>
        <w:tc>
          <w:tcPr>
            <w:tcW w:w="769" w:type="dxa"/>
            <w:tcBorders>
              <w:top w:val="dotted" w:sz="6" w:space="0" w:color="A89F97"/>
              <w:left w:val="nil"/>
              <w:bottom w:val="dotted" w:sz="6" w:space="0" w:color="A89F97"/>
              <w:right w:val="single" w:sz="8" w:space="0" w:color="000000"/>
            </w:tcBorders>
            <w:tcMar>
              <w:top w:w="80" w:type="dxa"/>
              <w:left w:w="80" w:type="dxa"/>
              <w:bottom w:w="80" w:type="dxa"/>
              <w:right w:w="80" w:type="dxa"/>
            </w:tcMar>
          </w:tcPr>
          <w:p w14:paraId="3C65497D" w14:textId="77777777" w:rsidR="000F1C09" w:rsidRDefault="00AA467C">
            <w:pPr>
              <w:jc w:val="right"/>
            </w:pPr>
            <w:r>
              <w:rPr>
                <w:rFonts w:ascii="Helvetica" w:hAnsi="Helvetica" w:cs="Arial Unicode MS"/>
                <w:color w:val="000000"/>
                <w14:textOutline w14:w="0" w14:cap="flat" w14:cmpd="sng" w14:algn="ctr">
                  <w14:noFill/>
                  <w14:prstDash w14:val="solid"/>
                  <w14:bevel/>
                </w14:textOutline>
              </w:rPr>
              <w:t>$55</w:t>
            </w:r>
          </w:p>
        </w:tc>
      </w:tr>
      <w:tr w:rsidR="000F1C09" w14:paraId="014F4254" w14:textId="77777777" w:rsidTr="00A9047F">
        <w:trPr>
          <w:trHeight w:val="295"/>
        </w:trPr>
        <w:tc>
          <w:tcPr>
            <w:tcW w:w="4460" w:type="dxa"/>
            <w:tcBorders>
              <w:top w:val="dotted" w:sz="6" w:space="0" w:color="A89F97"/>
              <w:left w:val="single" w:sz="8" w:space="0" w:color="000000"/>
              <w:bottom w:val="dotted" w:sz="6" w:space="0" w:color="A89F97"/>
              <w:right w:val="nil"/>
            </w:tcBorders>
            <w:shd w:val="clear" w:color="auto" w:fill="6FB3C7"/>
            <w:tcMar>
              <w:top w:w="80" w:type="dxa"/>
              <w:left w:w="80" w:type="dxa"/>
              <w:bottom w:w="80" w:type="dxa"/>
              <w:right w:w="80" w:type="dxa"/>
            </w:tcMar>
          </w:tcPr>
          <w:p w14:paraId="1E97013B" w14:textId="77777777" w:rsidR="000F1C09" w:rsidRDefault="00AA467C">
            <w:pPr>
              <w:pStyle w:val="TableStyle6"/>
            </w:pPr>
            <w:r>
              <w:rPr>
                <w:b/>
                <w:bCs/>
                <w:color w:val="000000"/>
                <w:sz w:val="24"/>
                <w:szCs w:val="24"/>
                <w:u w:val="single"/>
              </w:rPr>
              <w:t>Performance Examination Fees</w:t>
            </w:r>
          </w:p>
        </w:tc>
        <w:tc>
          <w:tcPr>
            <w:tcW w:w="769" w:type="dxa"/>
            <w:tcBorders>
              <w:top w:val="dotted" w:sz="6" w:space="0" w:color="A89F97"/>
              <w:left w:val="nil"/>
              <w:bottom w:val="dotted" w:sz="6" w:space="0" w:color="A89F97"/>
              <w:right w:val="single" w:sz="8" w:space="0" w:color="000000"/>
            </w:tcBorders>
            <w:shd w:val="clear" w:color="auto" w:fill="6FB3C7"/>
            <w:tcMar>
              <w:top w:w="80" w:type="dxa"/>
              <w:left w:w="80" w:type="dxa"/>
              <w:bottom w:w="80" w:type="dxa"/>
              <w:right w:w="80" w:type="dxa"/>
            </w:tcMar>
          </w:tcPr>
          <w:p w14:paraId="0FB78278" w14:textId="77777777" w:rsidR="000F1C09" w:rsidRDefault="000F1C09"/>
        </w:tc>
      </w:tr>
      <w:tr w:rsidR="000F1C09" w14:paraId="378F7B22" w14:textId="77777777" w:rsidTr="00A9047F">
        <w:trPr>
          <w:trHeight w:val="295"/>
        </w:trPr>
        <w:tc>
          <w:tcPr>
            <w:tcW w:w="4460" w:type="dxa"/>
            <w:tcBorders>
              <w:top w:val="dotted" w:sz="6" w:space="0" w:color="A89F97"/>
              <w:left w:val="single" w:sz="8" w:space="0" w:color="000000"/>
              <w:bottom w:val="dotted" w:sz="6" w:space="0" w:color="A89F97"/>
              <w:right w:val="nil"/>
            </w:tcBorders>
            <w:tcMar>
              <w:top w:w="80" w:type="dxa"/>
              <w:left w:w="80" w:type="dxa"/>
              <w:bottom w:w="80" w:type="dxa"/>
              <w:right w:w="80" w:type="dxa"/>
            </w:tcMar>
          </w:tcPr>
          <w:p w14:paraId="4F2BBB04" w14:textId="77777777" w:rsidR="000F1C09" w:rsidRDefault="00AA467C">
            <w:pPr>
              <w:pStyle w:val="TableStyle6"/>
            </w:pPr>
            <w:r>
              <w:rPr>
                <w:color w:val="000000"/>
                <w:sz w:val="24"/>
                <w:szCs w:val="24"/>
              </w:rPr>
              <w:t>Interpretation</w:t>
            </w:r>
          </w:p>
        </w:tc>
        <w:tc>
          <w:tcPr>
            <w:tcW w:w="769" w:type="dxa"/>
            <w:tcBorders>
              <w:top w:val="dotted" w:sz="6" w:space="0" w:color="A89F97"/>
              <w:left w:val="nil"/>
              <w:bottom w:val="dotted" w:sz="6" w:space="0" w:color="A89F97"/>
              <w:right w:val="single" w:sz="8" w:space="0" w:color="000000"/>
            </w:tcBorders>
            <w:tcMar>
              <w:top w:w="80" w:type="dxa"/>
              <w:left w:w="80" w:type="dxa"/>
              <w:bottom w:w="80" w:type="dxa"/>
              <w:right w:w="80" w:type="dxa"/>
            </w:tcMar>
          </w:tcPr>
          <w:p w14:paraId="106730D7" w14:textId="77777777" w:rsidR="000F1C09" w:rsidRDefault="00AA467C">
            <w:pPr>
              <w:jc w:val="right"/>
            </w:pPr>
            <w:r>
              <w:rPr>
                <w:rFonts w:ascii="Helvetica" w:hAnsi="Helvetica" w:cs="Arial Unicode MS"/>
                <w:color w:val="000000"/>
                <w14:textOutline w14:w="0" w14:cap="flat" w14:cmpd="sng" w14:algn="ctr">
                  <w14:noFill/>
                  <w14:prstDash w14:val="solid"/>
                  <w14:bevel/>
                </w14:textOutline>
              </w:rPr>
              <w:t>$45</w:t>
            </w:r>
          </w:p>
        </w:tc>
      </w:tr>
      <w:tr w:rsidR="000F1C09" w14:paraId="1FC39945" w14:textId="77777777" w:rsidTr="00A9047F">
        <w:trPr>
          <w:trHeight w:val="295"/>
        </w:trPr>
        <w:tc>
          <w:tcPr>
            <w:tcW w:w="4460" w:type="dxa"/>
            <w:tcBorders>
              <w:top w:val="dotted" w:sz="6" w:space="0" w:color="A89F97"/>
              <w:left w:val="single" w:sz="8" w:space="0" w:color="000000"/>
              <w:bottom w:val="dotted" w:sz="6" w:space="0" w:color="A89F97"/>
              <w:right w:val="nil"/>
            </w:tcBorders>
            <w:shd w:val="clear" w:color="auto" w:fill="6FB3C7"/>
            <w:tcMar>
              <w:top w:w="80" w:type="dxa"/>
              <w:left w:w="80" w:type="dxa"/>
              <w:bottom w:w="80" w:type="dxa"/>
              <w:right w:w="80" w:type="dxa"/>
            </w:tcMar>
          </w:tcPr>
          <w:p w14:paraId="0562CB0E" w14:textId="77777777" w:rsidR="000F1C09" w:rsidRDefault="000F1C09"/>
        </w:tc>
        <w:tc>
          <w:tcPr>
            <w:tcW w:w="769" w:type="dxa"/>
            <w:tcBorders>
              <w:top w:val="dotted" w:sz="6" w:space="0" w:color="A89F97"/>
              <w:left w:val="nil"/>
              <w:bottom w:val="dotted" w:sz="6" w:space="0" w:color="A89F97"/>
              <w:right w:val="single" w:sz="8" w:space="0" w:color="000000"/>
            </w:tcBorders>
            <w:shd w:val="clear" w:color="auto" w:fill="6FB3C7"/>
            <w:tcMar>
              <w:top w:w="80" w:type="dxa"/>
              <w:left w:w="80" w:type="dxa"/>
              <w:bottom w:w="80" w:type="dxa"/>
              <w:right w:w="80" w:type="dxa"/>
            </w:tcMar>
          </w:tcPr>
          <w:p w14:paraId="34CE0A41" w14:textId="77777777" w:rsidR="000F1C09" w:rsidRDefault="000F1C09"/>
        </w:tc>
      </w:tr>
      <w:tr w:rsidR="000F1C09" w14:paraId="2AE8F585" w14:textId="77777777" w:rsidTr="00A9047F">
        <w:trPr>
          <w:trHeight w:val="295"/>
        </w:trPr>
        <w:tc>
          <w:tcPr>
            <w:tcW w:w="4460" w:type="dxa"/>
            <w:tcBorders>
              <w:top w:val="dotted" w:sz="6" w:space="0" w:color="A89F97"/>
              <w:left w:val="single" w:sz="8" w:space="0" w:color="000000"/>
              <w:bottom w:val="dotted" w:sz="6" w:space="0" w:color="A89F97"/>
              <w:right w:val="nil"/>
            </w:tcBorders>
            <w:tcMar>
              <w:top w:w="80" w:type="dxa"/>
              <w:left w:w="80" w:type="dxa"/>
              <w:bottom w:w="80" w:type="dxa"/>
              <w:right w:w="80" w:type="dxa"/>
            </w:tcMar>
          </w:tcPr>
          <w:p w14:paraId="0AFBF6CB" w14:textId="77777777" w:rsidR="000F1C09" w:rsidRDefault="00AA467C">
            <w:pPr>
              <w:pStyle w:val="TableStyle6"/>
            </w:pPr>
            <w:r>
              <w:rPr>
                <w:b/>
                <w:bCs/>
                <w:color w:val="000000"/>
                <w:sz w:val="24"/>
                <w:szCs w:val="24"/>
                <w:u w:val="single"/>
              </w:rPr>
              <w:t>Re-take Fees</w:t>
            </w:r>
          </w:p>
        </w:tc>
        <w:tc>
          <w:tcPr>
            <w:tcW w:w="769" w:type="dxa"/>
            <w:tcBorders>
              <w:top w:val="dotted" w:sz="6" w:space="0" w:color="A89F97"/>
              <w:left w:val="nil"/>
              <w:bottom w:val="dotted" w:sz="6" w:space="0" w:color="A89F97"/>
              <w:right w:val="single" w:sz="8" w:space="0" w:color="000000"/>
            </w:tcBorders>
            <w:tcMar>
              <w:top w:w="80" w:type="dxa"/>
              <w:left w:w="80" w:type="dxa"/>
              <w:bottom w:w="80" w:type="dxa"/>
              <w:right w:w="80" w:type="dxa"/>
            </w:tcMar>
          </w:tcPr>
          <w:p w14:paraId="62EBF3C5" w14:textId="77777777" w:rsidR="000F1C09" w:rsidRDefault="000F1C09"/>
        </w:tc>
      </w:tr>
      <w:tr w:rsidR="000F1C09" w14:paraId="697C6560" w14:textId="77777777" w:rsidTr="00A9047F">
        <w:trPr>
          <w:trHeight w:val="295"/>
        </w:trPr>
        <w:tc>
          <w:tcPr>
            <w:tcW w:w="4460" w:type="dxa"/>
            <w:tcBorders>
              <w:top w:val="dotted" w:sz="6" w:space="0" w:color="A89F97"/>
              <w:left w:val="single" w:sz="8" w:space="0" w:color="000000"/>
              <w:bottom w:val="dotted" w:sz="6" w:space="0" w:color="A89F97"/>
              <w:right w:val="nil"/>
            </w:tcBorders>
            <w:shd w:val="clear" w:color="auto" w:fill="6FB3C7"/>
            <w:tcMar>
              <w:top w:w="80" w:type="dxa"/>
              <w:left w:w="80" w:type="dxa"/>
              <w:bottom w:w="80" w:type="dxa"/>
              <w:right w:w="80" w:type="dxa"/>
            </w:tcMar>
          </w:tcPr>
          <w:p w14:paraId="03A79589" w14:textId="77777777" w:rsidR="000F1C09" w:rsidRDefault="00AA467C">
            <w:pPr>
              <w:pStyle w:val="TableStyle6"/>
            </w:pPr>
            <w:r>
              <w:rPr>
                <w:color w:val="000000"/>
                <w:sz w:val="24"/>
                <w:szCs w:val="24"/>
              </w:rPr>
              <w:t>Re-Take Interview</w:t>
            </w:r>
          </w:p>
        </w:tc>
        <w:tc>
          <w:tcPr>
            <w:tcW w:w="769" w:type="dxa"/>
            <w:tcBorders>
              <w:top w:val="dotted" w:sz="6" w:space="0" w:color="A89F97"/>
              <w:left w:val="nil"/>
              <w:bottom w:val="dotted" w:sz="6" w:space="0" w:color="A89F97"/>
              <w:right w:val="single" w:sz="8" w:space="0" w:color="000000"/>
            </w:tcBorders>
            <w:shd w:val="clear" w:color="auto" w:fill="6FB3C7"/>
            <w:tcMar>
              <w:top w:w="80" w:type="dxa"/>
              <w:left w:w="80" w:type="dxa"/>
              <w:bottom w:w="80" w:type="dxa"/>
              <w:right w:w="80" w:type="dxa"/>
            </w:tcMar>
          </w:tcPr>
          <w:p w14:paraId="21399389" w14:textId="77777777" w:rsidR="000F1C09" w:rsidRDefault="00AA467C">
            <w:pPr>
              <w:jc w:val="right"/>
            </w:pPr>
            <w:r>
              <w:rPr>
                <w:rFonts w:ascii="Helvetica" w:hAnsi="Helvetica" w:cs="Arial Unicode MS"/>
                <w:color w:val="000000"/>
                <w14:textOutline w14:w="0" w14:cap="flat" w14:cmpd="sng" w14:algn="ctr">
                  <w14:noFill/>
                  <w14:prstDash w14:val="solid"/>
                  <w14:bevel/>
                </w14:textOutline>
              </w:rPr>
              <w:t>$15</w:t>
            </w:r>
          </w:p>
        </w:tc>
      </w:tr>
      <w:tr w:rsidR="000F1C09" w14:paraId="770138FC" w14:textId="77777777" w:rsidTr="00A9047F">
        <w:trPr>
          <w:trHeight w:val="298"/>
        </w:trPr>
        <w:tc>
          <w:tcPr>
            <w:tcW w:w="4460" w:type="dxa"/>
            <w:tcBorders>
              <w:top w:val="dotted" w:sz="6" w:space="0" w:color="A89F97"/>
              <w:left w:val="single" w:sz="8" w:space="0" w:color="000000"/>
              <w:bottom w:val="single" w:sz="8" w:space="0" w:color="000000"/>
              <w:right w:val="nil"/>
            </w:tcBorders>
            <w:tcMar>
              <w:top w:w="80" w:type="dxa"/>
              <w:left w:w="80" w:type="dxa"/>
              <w:bottom w:w="80" w:type="dxa"/>
              <w:right w:w="80" w:type="dxa"/>
            </w:tcMar>
          </w:tcPr>
          <w:p w14:paraId="27BAB408" w14:textId="77777777" w:rsidR="000F1C09" w:rsidRDefault="00AA467C">
            <w:pPr>
              <w:pStyle w:val="TableStyle6"/>
            </w:pPr>
            <w:r>
              <w:rPr>
                <w:color w:val="000000"/>
                <w:sz w:val="24"/>
                <w:szCs w:val="24"/>
              </w:rPr>
              <w:t>Re-take the Performance Examination</w:t>
            </w:r>
          </w:p>
        </w:tc>
        <w:tc>
          <w:tcPr>
            <w:tcW w:w="769" w:type="dxa"/>
            <w:tcBorders>
              <w:top w:val="dotted" w:sz="6" w:space="0" w:color="A89F97"/>
              <w:left w:val="nil"/>
              <w:bottom w:val="single" w:sz="8" w:space="0" w:color="000000"/>
              <w:right w:val="single" w:sz="8" w:space="0" w:color="000000"/>
            </w:tcBorders>
            <w:tcMar>
              <w:top w:w="80" w:type="dxa"/>
              <w:left w:w="80" w:type="dxa"/>
              <w:bottom w:w="80" w:type="dxa"/>
              <w:right w:w="80" w:type="dxa"/>
            </w:tcMar>
          </w:tcPr>
          <w:p w14:paraId="7E73C726" w14:textId="77777777" w:rsidR="000F1C09" w:rsidRDefault="00AA467C">
            <w:pPr>
              <w:jc w:val="right"/>
            </w:pPr>
            <w:r>
              <w:rPr>
                <w:rFonts w:ascii="Helvetica" w:hAnsi="Helvetica" w:cs="Arial Unicode MS"/>
                <w:color w:val="000000"/>
                <w14:textOutline w14:w="0" w14:cap="flat" w14:cmpd="sng" w14:algn="ctr">
                  <w14:noFill/>
                  <w14:prstDash w14:val="solid"/>
                  <w14:bevel/>
                </w14:textOutline>
              </w:rPr>
              <w:t>$45</w:t>
            </w:r>
          </w:p>
        </w:tc>
      </w:tr>
    </w:tbl>
    <w:p w14:paraId="52A0FF41" w14:textId="77777777" w:rsidR="00A9047F" w:rsidRDefault="00A9047F">
      <w:pPr>
        <w:pStyle w:val="Default"/>
        <w:rPr>
          <w:rFonts w:ascii="Calibri" w:hAnsi="Calibri"/>
        </w:rPr>
      </w:pPr>
    </w:p>
    <w:p w14:paraId="10551B7F" w14:textId="6484B858" w:rsidR="000F1C09" w:rsidRDefault="00AA467C">
      <w:pPr>
        <w:pStyle w:val="Default"/>
        <w:rPr>
          <w:rFonts w:ascii="Calibri" w:eastAsia="Calibri" w:hAnsi="Calibri" w:cs="Calibri"/>
        </w:rPr>
      </w:pPr>
      <w:r>
        <w:rPr>
          <w:rFonts w:ascii="Calibri" w:hAnsi="Calibri"/>
        </w:rPr>
        <w:t xml:space="preserve">The payment for the application fees can be a money order or a personal check written to MCDHH.  </w:t>
      </w:r>
    </w:p>
    <w:p w14:paraId="4B8484D5" w14:textId="77777777" w:rsidR="000F1C09" w:rsidRDefault="00AA467C">
      <w:pPr>
        <w:pStyle w:val="Default"/>
        <w:rPr>
          <w:rFonts w:ascii="Calibri" w:eastAsia="Calibri" w:hAnsi="Calibri" w:cs="Calibri"/>
        </w:rPr>
      </w:pPr>
      <w:r>
        <w:rPr>
          <w:rFonts w:ascii="Calibri" w:hAnsi="Calibri"/>
        </w:rPr>
        <w:t> </w:t>
      </w:r>
    </w:p>
    <w:p w14:paraId="7EA3D76A" w14:textId="77777777" w:rsidR="000F1C09" w:rsidRDefault="343AFF05">
      <w:pPr>
        <w:pStyle w:val="Default"/>
        <w:rPr>
          <w:rFonts w:ascii="Calibri" w:eastAsia="Calibri" w:hAnsi="Calibri" w:cs="Calibri"/>
        </w:rPr>
      </w:pPr>
      <w:r w:rsidRPr="343AFF05">
        <w:rPr>
          <w:rFonts w:ascii="Calibri" w:hAnsi="Calibri"/>
        </w:rPr>
        <w:t xml:space="preserve">The payment should be mailed to: </w:t>
      </w:r>
    </w:p>
    <w:p w14:paraId="0DA4691F" w14:textId="75A3AEA8" w:rsidR="57C95561" w:rsidRDefault="57C95561" w:rsidP="343AFF05">
      <w:pPr>
        <w:pStyle w:val="Body2"/>
        <w:rPr>
          <w:rFonts w:ascii="Calibri" w:eastAsia="Calibri" w:hAnsi="Calibri" w:cs="Calibri"/>
          <w:color w:val="000000" w:themeColor="text1"/>
        </w:rPr>
      </w:pPr>
      <w:r w:rsidRPr="343AFF05">
        <w:rPr>
          <w:rFonts w:ascii="Calibri" w:eastAsia="Calibri" w:hAnsi="Calibri" w:cs="Calibri"/>
          <w:color w:val="000000" w:themeColor="text1"/>
        </w:rPr>
        <w:t xml:space="preserve">Massachusetts Commission for the Deaf and Hard of Hearing </w:t>
      </w:r>
    </w:p>
    <w:p w14:paraId="2031FB3F" w14:textId="4A8A84FC" w:rsidR="57C95561" w:rsidRDefault="57C95561" w:rsidP="343AFF05">
      <w:pPr>
        <w:pStyle w:val="Body2"/>
        <w:rPr>
          <w:rFonts w:ascii="Calibri" w:eastAsia="Calibri" w:hAnsi="Calibri" w:cs="Calibri"/>
          <w:color w:val="000000" w:themeColor="text1"/>
        </w:rPr>
      </w:pPr>
      <w:r w:rsidRPr="343AFF05">
        <w:rPr>
          <w:rFonts w:ascii="Calibri" w:eastAsia="Calibri" w:hAnsi="Calibri" w:cs="Calibri"/>
          <w:color w:val="000000" w:themeColor="text1"/>
        </w:rPr>
        <w:t>Screening Program</w:t>
      </w:r>
    </w:p>
    <w:p w14:paraId="5A5D9081" w14:textId="4753F2F5" w:rsidR="57C95561" w:rsidRDefault="57C95561" w:rsidP="343AFF05">
      <w:pPr>
        <w:pStyle w:val="Body2"/>
        <w:rPr>
          <w:rFonts w:ascii="Calibri" w:eastAsia="Calibri" w:hAnsi="Calibri" w:cs="Calibri"/>
          <w:color w:val="000000" w:themeColor="text1"/>
        </w:rPr>
      </w:pPr>
      <w:r w:rsidRPr="343AFF05">
        <w:rPr>
          <w:rFonts w:ascii="Calibri" w:eastAsia="Calibri" w:hAnsi="Calibri" w:cs="Calibri"/>
          <w:color w:val="000000" w:themeColor="text1"/>
        </w:rPr>
        <w:t xml:space="preserve">40 Broad Street </w:t>
      </w:r>
    </w:p>
    <w:p w14:paraId="2E4E7F9D" w14:textId="172D97FA" w:rsidR="00F77E72" w:rsidRDefault="00F77E72" w:rsidP="343AFF05">
      <w:pPr>
        <w:pStyle w:val="Body2"/>
        <w:rPr>
          <w:rFonts w:ascii="Calibri" w:eastAsia="Calibri" w:hAnsi="Calibri" w:cs="Calibri"/>
          <w:color w:val="000000" w:themeColor="text1"/>
        </w:rPr>
      </w:pPr>
      <w:r>
        <w:rPr>
          <w:rFonts w:ascii="Calibri" w:eastAsia="Calibri" w:hAnsi="Calibri" w:cs="Calibri"/>
          <w:color w:val="000000" w:themeColor="text1"/>
        </w:rPr>
        <w:t>4</w:t>
      </w:r>
      <w:r w:rsidRPr="00F77E72">
        <w:rPr>
          <w:rFonts w:ascii="Calibri" w:eastAsia="Calibri" w:hAnsi="Calibri" w:cs="Calibri"/>
          <w:color w:val="000000" w:themeColor="text1"/>
          <w:vertAlign w:val="superscript"/>
        </w:rPr>
        <w:t>th</w:t>
      </w:r>
      <w:r>
        <w:rPr>
          <w:rFonts w:ascii="Calibri" w:eastAsia="Calibri" w:hAnsi="Calibri" w:cs="Calibri"/>
          <w:color w:val="000000" w:themeColor="text1"/>
        </w:rPr>
        <w:t xml:space="preserve"> floor</w:t>
      </w:r>
    </w:p>
    <w:p w14:paraId="5FC0E588" w14:textId="13C8C65A" w:rsidR="004042AB" w:rsidRDefault="57C95561" w:rsidP="343AFF05">
      <w:pPr>
        <w:pStyle w:val="Body2"/>
        <w:rPr>
          <w:rFonts w:ascii="Calibri" w:eastAsia="Calibri" w:hAnsi="Calibri" w:cs="Calibri"/>
          <w:color w:val="000000" w:themeColor="text1"/>
        </w:rPr>
      </w:pPr>
      <w:r w:rsidRPr="343AFF05">
        <w:rPr>
          <w:rFonts w:ascii="Calibri" w:eastAsia="Calibri" w:hAnsi="Calibri" w:cs="Calibri"/>
          <w:color w:val="000000" w:themeColor="text1"/>
        </w:rPr>
        <w:t>Boston, MA 02109</w:t>
      </w:r>
    </w:p>
    <w:p w14:paraId="186E29CA" w14:textId="77777777" w:rsidR="004042AB" w:rsidRDefault="004042AB">
      <w:pPr>
        <w:rPr>
          <w:rFonts w:ascii="Calibri" w:eastAsia="Calibri" w:hAnsi="Calibri" w:cs="Calibri"/>
          <w:color w:val="000000" w:themeColor="text1"/>
          <w14:textOutline w14:w="0" w14:cap="flat" w14:cmpd="sng" w14:algn="ctr">
            <w14:noFill/>
            <w14:prstDash w14:val="solid"/>
            <w14:bevel/>
          </w14:textOutline>
        </w:rPr>
      </w:pPr>
      <w:r>
        <w:rPr>
          <w:rFonts w:ascii="Calibri" w:eastAsia="Calibri" w:hAnsi="Calibri" w:cs="Calibri"/>
          <w:color w:val="000000" w:themeColor="text1"/>
        </w:rPr>
        <w:br w:type="page"/>
      </w:r>
    </w:p>
    <w:p w14:paraId="1ABAED1A" w14:textId="1190E355" w:rsidR="000F1C09" w:rsidRPr="00794E05" w:rsidRDefault="00AA467C" w:rsidP="004042AB">
      <w:pPr>
        <w:pStyle w:val="Heading2"/>
      </w:pPr>
      <w:bookmarkStart w:id="4" w:name="_Toc225424039"/>
      <w:r w:rsidRPr="00794E05">
        <w:lastRenderedPageBreak/>
        <w:t>DI Screening Process</w:t>
      </w:r>
      <w:bookmarkEnd w:id="4"/>
    </w:p>
    <w:p w14:paraId="3E33F331" w14:textId="010D5291" w:rsidR="000F1C09" w:rsidRDefault="00AA467C">
      <w:pPr>
        <w:pStyle w:val="Default"/>
        <w:rPr>
          <w:rFonts w:ascii="Times Roman" w:eastAsia="Times Roman" w:hAnsi="Times Roman" w:cs="Times Roman"/>
          <w:shd w:val="clear" w:color="auto" w:fill="FFFFFF"/>
        </w:rPr>
      </w:pPr>
      <w:r>
        <w:rPr>
          <w:rFonts w:ascii="Calibri" w:hAnsi="Calibri"/>
          <w:shd w:val="clear" w:color="auto" w:fill="FFFFFF"/>
        </w:rPr>
        <w:t>The MCDHH Deaf Interpreter Screening process consists of two components: Interview and Performance. Both parts must be passed in order to be considered MCDHH-Approved</w:t>
      </w:r>
      <w:r>
        <w:rPr>
          <w:rFonts w:ascii="Times Roman" w:hAnsi="Times Roman"/>
          <w:shd w:val="clear" w:color="auto" w:fill="FFFFFF"/>
        </w:rPr>
        <w:t>.</w:t>
      </w:r>
    </w:p>
    <w:p w14:paraId="110FFD37" w14:textId="77777777" w:rsidR="000F1C09" w:rsidRDefault="000F1C09">
      <w:pPr>
        <w:pStyle w:val="Body2"/>
        <w:rPr>
          <w:shd w:val="clear" w:color="auto" w:fill="FFFFFF"/>
        </w:rPr>
      </w:pPr>
    </w:p>
    <w:p w14:paraId="7AA33B0C" w14:textId="77777777" w:rsidR="000F1C09" w:rsidRDefault="00AA467C">
      <w:pPr>
        <w:pStyle w:val="Default"/>
        <w:rPr>
          <w:rFonts w:ascii="Calibri" w:eastAsia="Calibri" w:hAnsi="Calibri" w:cs="Calibri"/>
        </w:rPr>
      </w:pPr>
      <w:r>
        <w:rPr>
          <w:rFonts w:ascii="Calibri" w:hAnsi="Calibri"/>
        </w:rPr>
        <w:t>All Screenings will be recorded.</w:t>
      </w:r>
    </w:p>
    <w:p w14:paraId="4F8F56C0" w14:textId="77777777" w:rsidR="000F1C09" w:rsidRDefault="00AA467C">
      <w:pPr>
        <w:pStyle w:val="Default"/>
        <w:rPr>
          <w:rFonts w:ascii="Calibri" w:eastAsia="Calibri" w:hAnsi="Calibri" w:cs="Calibri"/>
        </w:rPr>
      </w:pPr>
      <w:r>
        <w:rPr>
          <w:rFonts w:ascii="Calibri" w:hAnsi="Calibri"/>
        </w:rPr>
        <w:t> </w:t>
      </w:r>
    </w:p>
    <w:p w14:paraId="0BBB92DF" w14:textId="77777777" w:rsidR="000F1C09" w:rsidRPr="00A12494" w:rsidRDefault="00AA467C">
      <w:pPr>
        <w:pStyle w:val="Default"/>
        <w:rPr>
          <w:rFonts w:ascii="Calibri" w:eastAsia="Calibri" w:hAnsi="Calibri" w:cs="Calibri"/>
        </w:rPr>
      </w:pPr>
      <w:r w:rsidRPr="00A12494">
        <w:rPr>
          <w:rFonts w:ascii="Calibri" w:hAnsi="Calibri"/>
        </w:rPr>
        <w:t xml:space="preserve">When taking the Screening, the candidate should be dressed in business attire, as if you are interpreting a high-level assignment. </w:t>
      </w:r>
    </w:p>
    <w:p w14:paraId="24105D24" w14:textId="77777777" w:rsidR="00B06791" w:rsidRPr="00A12494" w:rsidRDefault="00B06791" w:rsidP="00B06791">
      <w:pPr>
        <w:pStyle w:val="Default"/>
        <w:rPr>
          <w:rFonts w:ascii="Calibri" w:hAnsi="Calibri" w:cs="Calibri"/>
          <w:color w:val="000000" w:themeColor="text1"/>
        </w:rPr>
      </w:pPr>
    </w:p>
    <w:p w14:paraId="22D1F15E" w14:textId="77777777" w:rsidR="00B06791" w:rsidRPr="00A12494" w:rsidRDefault="00B06791" w:rsidP="00B06791">
      <w:pPr>
        <w:pStyle w:val="Default"/>
        <w:spacing w:line="259" w:lineRule="auto"/>
        <w:rPr>
          <w:rFonts w:ascii="Calibri" w:eastAsia="Calibri" w:hAnsi="Calibri" w:cs="Calibri"/>
          <w:color w:val="000000" w:themeColor="text1"/>
        </w:rPr>
      </w:pPr>
      <w:r w:rsidRPr="00A12494">
        <w:rPr>
          <w:rFonts w:ascii="Calibri" w:eastAsia="Calibri" w:hAnsi="Calibri" w:cs="Calibri"/>
          <w:color w:val="000000" w:themeColor="text1"/>
        </w:rPr>
        <w:t xml:space="preserve"> The Evaluation Team consists of:</w:t>
      </w:r>
    </w:p>
    <w:p w14:paraId="3AF8E10C" w14:textId="77777777" w:rsidR="00B06791" w:rsidRPr="00A12494" w:rsidRDefault="00B06791" w:rsidP="00B06791">
      <w:pPr>
        <w:pStyle w:val="Default"/>
        <w:numPr>
          <w:ilvl w:val="0"/>
          <w:numId w:val="16"/>
        </w:numPr>
        <w:spacing w:line="259" w:lineRule="auto"/>
        <w:rPr>
          <w:rFonts w:ascii="Calibri" w:eastAsia="Calibri" w:hAnsi="Calibri" w:cs="Calibri"/>
          <w:color w:val="000000" w:themeColor="text1"/>
        </w:rPr>
      </w:pPr>
      <w:r w:rsidRPr="00A12494">
        <w:rPr>
          <w:rFonts w:ascii="Calibri" w:eastAsia="Calibri" w:hAnsi="Calibri" w:cs="Calibri"/>
          <w:color w:val="000000" w:themeColor="text1"/>
        </w:rPr>
        <w:t>2</w:t>
      </w:r>
      <w:r w:rsidRPr="00A12494">
        <w:rPr>
          <w:rFonts w:ascii="Calibri" w:eastAsia="Calibri" w:hAnsi="Calibri" w:cs="Calibri"/>
          <w:color w:val="000000" w:themeColor="text1"/>
        </w:rPr>
        <w:t xml:space="preserve"> Deaf </w:t>
      </w:r>
      <w:r w:rsidRPr="00A12494">
        <w:rPr>
          <w:rFonts w:ascii="Calibri" w:eastAsia="Calibri" w:hAnsi="Calibri" w:cs="Calibri"/>
          <w:color w:val="000000" w:themeColor="text1"/>
        </w:rPr>
        <w:t>Interpreter/community member</w:t>
      </w:r>
    </w:p>
    <w:p w14:paraId="6B255AF8" w14:textId="1169D50F" w:rsidR="00B06791" w:rsidRPr="00A12494" w:rsidRDefault="00B06791" w:rsidP="00B06791">
      <w:pPr>
        <w:pStyle w:val="Default"/>
        <w:numPr>
          <w:ilvl w:val="0"/>
          <w:numId w:val="16"/>
        </w:numPr>
        <w:spacing w:line="259" w:lineRule="auto"/>
        <w:rPr>
          <w:rFonts w:ascii="Calibri" w:eastAsia="Calibri" w:hAnsi="Calibri" w:cs="Calibri"/>
          <w:color w:val="000000" w:themeColor="text1"/>
        </w:rPr>
      </w:pPr>
      <w:r w:rsidRPr="00A12494">
        <w:rPr>
          <w:rFonts w:ascii="Calibri" w:eastAsia="Calibri" w:hAnsi="Calibri" w:cs="Calibri"/>
          <w:color w:val="000000" w:themeColor="text1"/>
        </w:rPr>
        <w:t>ASL/Spoken English Interpreter</w:t>
      </w:r>
    </w:p>
    <w:p w14:paraId="0CE3236E" w14:textId="3B5ED32F" w:rsidR="00A9047F" w:rsidRPr="00A12494" w:rsidRDefault="00AA467C" w:rsidP="00B06791">
      <w:pPr>
        <w:pStyle w:val="Default"/>
        <w:rPr>
          <w:rFonts w:ascii="Calibri" w:hAnsi="Calibri"/>
        </w:rPr>
      </w:pPr>
      <w:r w:rsidRPr="00A12494">
        <w:rPr>
          <w:rFonts w:ascii="Calibri" w:hAnsi="Calibri"/>
        </w:rPr>
        <w:t> </w:t>
      </w:r>
    </w:p>
    <w:p w14:paraId="792077F8" w14:textId="77777777" w:rsidR="000F1C09" w:rsidRDefault="00AA467C" w:rsidP="000057CC">
      <w:pPr>
        <w:pStyle w:val="Heading3"/>
        <w:rPr>
          <w:shd w:val="clear" w:color="auto" w:fill="FFFFFF"/>
        </w:rPr>
      </w:pPr>
      <w:r>
        <w:rPr>
          <w:shd w:val="clear" w:color="auto" w:fill="FFFFFF"/>
        </w:rPr>
        <w:t>The Interview</w:t>
      </w:r>
    </w:p>
    <w:p w14:paraId="560C479E" w14:textId="77777777" w:rsidR="000F1C09" w:rsidRDefault="00AA467C">
      <w:pPr>
        <w:pStyle w:val="Default"/>
        <w:rPr>
          <w:rFonts w:ascii="Calibri" w:eastAsia="Calibri" w:hAnsi="Calibri" w:cs="Calibri"/>
          <w:shd w:val="clear" w:color="auto" w:fill="FFFFFF"/>
        </w:rPr>
      </w:pPr>
      <w:r>
        <w:rPr>
          <w:rFonts w:ascii="Calibri" w:hAnsi="Calibri"/>
          <w:shd w:val="clear" w:color="auto" w:fill="FFFFFF"/>
        </w:rPr>
        <w:t xml:space="preserve">During the interview, the Evaluation Team will ask you seven questions. Within those questions, there are follow up questions. Some of the questions will be in the form of role-play situations, and you will be asked to take on the roles assigned by the Evaluation Team. The interview will take about an hour. </w:t>
      </w:r>
    </w:p>
    <w:p w14:paraId="07804E68" w14:textId="77777777" w:rsidR="000F1C09" w:rsidRDefault="00AA467C">
      <w:pPr>
        <w:pStyle w:val="Default"/>
        <w:rPr>
          <w:rFonts w:ascii="Calibri" w:eastAsia="Calibri" w:hAnsi="Calibri" w:cs="Calibri"/>
          <w:shd w:val="clear" w:color="auto" w:fill="FFFFFF"/>
        </w:rPr>
      </w:pPr>
      <w:r>
        <w:rPr>
          <w:rFonts w:ascii="Calibri" w:hAnsi="Calibri"/>
          <w:shd w:val="clear" w:color="auto" w:fill="FFFFFF"/>
        </w:rPr>
        <w:t xml:space="preserve">  </w:t>
      </w:r>
    </w:p>
    <w:p w14:paraId="66CA30D0" w14:textId="3AAED9CE" w:rsidR="000F1C09" w:rsidRDefault="00AA467C">
      <w:pPr>
        <w:pStyle w:val="Default"/>
        <w:rPr>
          <w:rFonts w:ascii="Calibri" w:eastAsia="Calibri" w:hAnsi="Calibri" w:cs="Calibri"/>
          <w:shd w:val="clear" w:color="auto" w:fill="FFFFFF"/>
        </w:rPr>
      </w:pPr>
      <w:r>
        <w:rPr>
          <w:rFonts w:ascii="Calibri" w:hAnsi="Calibri"/>
          <w:shd w:val="clear" w:color="auto" w:fill="FFFFFF"/>
        </w:rPr>
        <w:t xml:space="preserve">The Evaluation Team will assess your knowledge of and ability to apply information regarding the NAD-RID Code of Professional Conduct, professional presentation, interpreter business practices, resources for interpreters and deaf and non-deaf consumers. The Evaluation Team will also evaluate your communication skills (signed and visual </w:t>
      </w:r>
      <w:proofErr w:type="gramStart"/>
      <w:r>
        <w:rPr>
          <w:rFonts w:ascii="Calibri" w:hAnsi="Calibri"/>
          <w:shd w:val="clear" w:color="auto" w:fill="FFFFFF"/>
        </w:rPr>
        <w:t>gestural</w:t>
      </w:r>
      <w:proofErr w:type="gramEnd"/>
      <w:r>
        <w:rPr>
          <w:rFonts w:ascii="Calibri" w:hAnsi="Calibri"/>
          <w:shd w:val="clear" w:color="auto" w:fill="FFFFFF"/>
        </w:rPr>
        <w:t xml:space="preserve"> (VG)) as </w:t>
      </w:r>
      <w:proofErr w:type="gramStart"/>
      <w:r>
        <w:rPr>
          <w:rFonts w:ascii="Calibri" w:hAnsi="Calibri"/>
          <w:shd w:val="clear" w:color="auto" w:fill="FFFFFF"/>
        </w:rPr>
        <w:t>pertains</w:t>
      </w:r>
      <w:proofErr w:type="gramEnd"/>
      <w:r>
        <w:rPr>
          <w:rFonts w:ascii="Calibri" w:hAnsi="Calibri"/>
          <w:shd w:val="clear" w:color="auto" w:fill="FFFFFF"/>
        </w:rPr>
        <w:t xml:space="preserve"> to matching consumer knowledge and experience. This resource guide, as well as other </w:t>
      </w:r>
      <w:r w:rsidR="00CE54DA">
        <w:rPr>
          <w:rFonts w:ascii="Calibri" w:hAnsi="Calibri"/>
          <w:shd w:val="clear" w:color="auto" w:fill="FFFFFF"/>
        </w:rPr>
        <w:t>resources,</w:t>
      </w:r>
      <w:r>
        <w:rPr>
          <w:rFonts w:ascii="Calibri" w:hAnsi="Calibri"/>
          <w:shd w:val="clear" w:color="auto" w:fill="FFFFFF"/>
        </w:rPr>
        <w:t xml:space="preserve"> should be helpful in preparing for this part of the test. </w:t>
      </w:r>
    </w:p>
    <w:p w14:paraId="705B3BE8" w14:textId="77777777" w:rsidR="000F1C09" w:rsidRDefault="00AA467C">
      <w:pPr>
        <w:pStyle w:val="Default"/>
        <w:rPr>
          <w:rFonts w:ascii="Calibri" w:eastAsia="Calibri" w:hAnsi="Calibri" w:cs="Calibri"/>
          <w:shd w:val="clear" w:color="auto" w:fill="FFFFFF"/>
        </w:rPr>
      </w:pPr>
      <w:r>
        <w:rPr>
          <w:rFonts w:ascii="Calibri" w:hAnsi="Calibri"/>
          <w:shd w:val="clear" w:color="auto" w:fill="FFFFFF"/>
        </w:rPr>
        <w:t xml:space="preserve">  </w:t>
      </w:r>
    </w:p>
    <w:p w14:paraId="1150D034" w14:textId="77777777" w:rsidR="000F1C09" w:rsidRDefault="00AA467C">
      <w:pPr>
        <w:pStyle w:val="Default"/>
        <w:rPr>
          <w:rFonts w:ascii="Calibri" w:eastAsia="Calibri" w:hAnsi="Calibri" w:cs="Calibri"/>
          <w:shd w:val="clear" w:color="auto" w:fill="FFFFFF"/>
        </w:rPr>
      </w:pPr>
      <w:r>
        <w:rPr>
          <w:rFonts w:ascii="Calibri" w:hAnsi="Calibri"/>
          <w:shd w:val="clear" w:color="auto" w:fill="FFFFFF"/>
        </w:rPr>
        <w:t xml:space="preserve">The interview is conducted in ASL, however there will be at least one question where the Evaluation Team will request the response to be given in a visual gestural (VG) form. Also, they can request to see any of question/s in print.  </w:t>
      </w:r>
    </w:p>
    <w:p w14:paraId="3FE9F23F" w14:textId="77777777" w:rsidR="000F1C09" w:rsidRDefault="000F1C09">
      <w:pPr>
        <w:pStyle w:val="Body2"/>
        <w:rPr>
          <w:shd w:val="clear" w:color="auto" w:fill="FFFFFF"/>
        </w:rPr>
      </w:pPr>
    </w:p>
    <w:p w14:paraId="67FC0D37" w14:textId="77777777" w:rsidR="000F1C09" w:rsidRDefault="00AA467C" w:rsidP="000057CC">
      <w:pPr>
        <w:pStyle w:val="Heading3"/>
        <w:rPr>
          <w:shd w:val="clear" w:color="auto" w:fill="FFFFFF"/>
        </w:rPr>
      </w:pPr>
      <w:r>
        <w:rPr>
          <w:shd w:val="clear" w:color="auto" w:fill="FFFFFF"/>
        </w:rPr>
        <w:t>Interview Criteria</w:t>
      </w:r>
    </w:p>
    <w:p w14:paraId="0C3F643A" w14:textId="77777777" w:rsidR="000F1C09" w:rsidRDefault="00AA467C">
      <w:pPr>
        <w:pStyle w:val="Default"/>
        <w:rPr>
          <w:rFonts w:ascii="Calibri" w:eastAsia="Calibri" w:hAnsi="Calibri" w:cs="Calibri"/>
          <w:shd w:val="clear" w:color="auto" w:fill="FFFFFF"/>
        </w:rPr>
      </w:pPr>
      <w:r>
        <w:rPr>
          <w:rFonts w:ascii="Calibri" w:hAnsi="Calibri"/>
          <w:shd w:val="clear" w:color="auto" w:fill="FFFFFF"/>
        </w:rPr>
        <w:t>The criteria will explain what the Evaluation Team will assess and evaluate during the interview. Please see page 14 for the Interview Criteria.</w:t>
      </w:r>
    </w:p>
    <w:p w14:paraId="1F72F646" w14:textId="77777777" w:rsidR="000F1C09" w:rsidRDefault="000F1C09">
      <w:pPr>
        <w:pStyle w:val="Default"/>
        <w:rPr>
          <w:rFonts w:ascii="Calibri" w:eastAsia="Calibri" w:hAnsi="Calibri" w:cs="Calibri"/>
          <w:shd w:val="clear" w:color="auto" w:fill="FFFFFF"/>
        </w:rPr>
      </w:pPr>
    </w:p>
    <w:p w14:paraId="78AE8D40" w14:textId="77777777" w:rsidR="000F1C09" w:rsidRDefault="00AA467C" w:rsidP="000057CC">
      <w:pPr>
        <w:pStyle w:val="Heading3"/>
        <w:rPr>
          <w:rFonts w:eastAsia="Helvetica" w:cs="Helvetica"/>
          <w:shd w:val="clear" w:color="auto" w:fill="FFFFFF"/>
        </w:rPr>
      </w:pPr>
      <w:r>
        <w:rPr>
          <w:shd w:val="clear" w:color="auto" w:fill="FFFFFF"/>
        </w:rPr>
        <w:t>Interview Results </w:t>
      </w:r>
    </w:p>
    <w:p w14:paraId="719C3855" w14:textId="77777777" w:rsidR="000F1C09" w:rsidRDefault="00AA467C">
      <w:pPr>
        <w:pStyle w:val="Body2"/>
        <w:rPr>
          <w:rFonts w:ascii="Calibri" w:eastAsia="Calibri" w:hAnsi="Calibri" w:cs="Calibri"/>
          <w:b/>
          <w:bCs/>
          <w:shd w:val="clear" w:color="auto" w:fill="FFFFFF"/>
        </w:rPr>
      </w:pPr>
      <w:r>
        <w:rPr>
          <w:rFonts w:ascii="Calibri" w:hAnsi="Calibri"/>
          <w:b/>
          <w:bCs/>
          <w:shd w:val="clear" w:color="auto" w:fill="FFFFFF"/>
        </w:rPr>
        <w:t xml:space="preserve">The interview is pass/do not pass. A score of 75% or higher is required to pass. </w:t>
      </w:r>
    </w:p>
    <w:p w14:paraId="08CE6F91" w14:textId="77777777" w:rsidR="000F1C09" w:rsidRDefault="000F1C09">
      <w:pPr>
        <w:pStyle w:val="Body2"/>
        <w:rPr>
          <w:rFonts w:ascii="Calibri" w:eastAsia="Calibri" w:hAnsi="Calibri" w:cs="Calibri"/>
          <w:b/>
          <w:bCs/>
          <w:shd w:val="clear" w:color="auto" w:fill="FFFFFF"/>
        </w:rPr>
      </w:pPr>
    </w:p>
    <w:p w14:paraId="17DBCA60" w14:textId="77777777" w:rsidR="000F1C09" w:rsidRDefault="00AA467C">
      <w:pPr>
        <w:pStyle w:val="Body2"/>
        <w:rPr>
          <w:rFonts w:ascii="Calibri" w:eastAsia="Calibri" w:hAnsi="Calibri" w:cs="Calibri"/>
          <w:b/>
          <w:bCs/>
          <w:shd w:val="clear" w:color="auto" w:fill="FFFFFF"/>
        </w:rPr>
      </w:pPr>
      <w:r>
        <w:rPr>
          <w:rFonts w:ascii="Calibri" w:hAnsi="Calibri"/>
          <w:shd w:val="clear" w:color="auto" w:fill="FFFFFF"/>
        </w:rPr>
        <w:t>Candidates have the option of receiving feedback from the Evaluation Team immediately following the screening</w:t>
      </w:r>
      <w:r>
        <w:rPr>
          <w:rFonts w:ascii="Calibri" w:hAnsi="Calibri"/>
          <w:color w:val="008000"/>
          <w:shd w:val="clear" w:color="auto" w:fill="FFFFFF"/>
        </w:rPr>
        <w:t>.</w:t>
      </w:r>
    </w:p>
    <w:p w14:paraId="10EF996B" w14:textId="77777777" w:rsidR="000F1C09" w:rsidRDefault="00AA467C">
      <w:pPr>
        <w:pStyle w:val="Body2"/>
        <w:rPr>
          <w:shd w:val="clear" w:color="auto" w:fill="FFFFFF"/>
        </w:rPr>
      </w:pPr>
      <w:r>
        <w:rPr>
          <w:shd w:val="clear" w:color="auto" w:fill="FFFFFF"/>
        </w:rPr>
        <w:t> </w:t>
      </w:r>
    </w:p>
    <w:p w14:paraId="3CEDEB52" w14:textId="77777777" w:rsidR="000F1C09" w:rsidRDefault="00AA467C">
      <w:pPr>
        <w:pStyle w:val="Body2"/>
        <w:rPr>
          <w:b/>
          <w:bCs/>
          <w:shd w:val="clear" w:color="auto" w:fill="FFFFFF"/>
        </w:rPr>
      </w:pPr>
      <w:r>
        <w:rPr>
          <w:rFonts w:ascii="Calibri" w:hAnsi="Calibri"/>
          <w:shd w:val="clear" w:color="auto" w:fill="FFFFFF"/>
        </w:rPr>
        <w:lastRenderedPageBreak/>
        <w:t xml:space="preserve">All candidates will receive written results and a report that includes Evaluation Team’s comments, where applicable. Candidates have up to 2 years after passing the Interview </w:t>
      </w:r>
      <w:proofErr w:type="gramStart"/>
      <w:r>
        <w:rPr>
          <w:rFonts w:ascii="Calibri" w:hAnsi="Calibri"/>
          <w:shd w:val="clear" w:color="auto" w:fill="FFFFFF"/>
        </w:rPr>
        <w:t>in order to</w:t>
      </w:r>
      <w:proofErr w:type="gramEnd"/>
      <w:r>
        <w:rPr>
          <w:rFonts w:ascii="Calibri" w:hAnsi="Calibri"/>
          <w:shd w:val="clear" w:color="auto" w:fill="FFFFFF"/>
        </w:rPr>
        <w:t xml:space="preserve"> take and pass the Performance portion. If it has been more than 2 years, they must retake the Interview</w:t>
      </w:r>
      <w:r>
        <w:rPr>
          <w:shd w:val="clear" w:color="auto" w:fill="FFFFFF"/>
        </w:rPr>
        <w:t>.</w:t>
      </w:r>
    </w:p>
    <w:p w14:paraId="5E3886A4" w14:textId="77777777" w:rsidR="000F1C09" w:rsidRDefault="00AA467C">
      <w:pPr>
        <w:pStyle w:val="Body2"/>
        <w:rPr>
          <w:sz w:val="27"/>
          <w:szCs w:val="27"/>
          <w:shd w:val="clear" w:color="auto" w:fill="FFFFFF"/>
        </w:rPr>
      </w:pPr>
      <w:r>
        <w:rPr>
          <w:shd w:val="clear" w:color="auto" w:fill="FFFFFF"/>
        </w:rPr>
        <w:t> </w:t>
      </w:r>
    </w:p>
    <w:p w14:paraId="0C610346" w14:textId="77777777" w:rsidR="000F1C09" w:rsidRDefault="00AA467C" w:rsidP="00A9047F">
      <w:pPr>
        <w:pStyle w:val="Heading3"/>
        <w:rPr>
          <w:sz w:val="29"/>
          <w:szCs w:val="29"/>
          <w:shd w:val="clear" w:color="auto" w:fill="FFFFFF"/>
        </w:rPr>
      </w:pPr>
      <w:r>
        <w:rPr>
          <w:shd w:val="clear" w:color="auto" w:fill="FFFFFF"/>
        </w:rPr>
        <w:t>The Performance Exam</w:t>
      </w:r>
    </w:p>
    <w:p w14:paraId="1D4D451E" w14:textId="77777777" w:rsidR="000F1C09" w:rsidRDefault="00AA467C">
      <w:pPr>
        <w:pStyle w:val="Body2"/>
        <w:rPr>
          <w:rFonts w:ascii="Calibri" w:eastAsia="Calibri" w:hAnsi="Calibri" w:cs="Calibri"/>
          <w:shd w:val="clear" w:color="auto" w:fill="FFFFFF"/>
        </w:rPr>
      </w:pPr>
      <w:r>
        <w:rPr>
          <w:rFonts w:ascii="Calibri" w:hAnsi="Calibri"/>
          <w:shd w:val="clear" w:color="auto" w:fill="FFFFFF"/>
        </w:rPr>
        <w:t xml:space="preserve">Once the candidate passes the Interview, you are eligible to take the Performance Screening. You have two years to take the Performance. </w:t>
      </w:r>
    </w:p>
    <w:p w14:paraId="4ECEB114" w14:textId="77777777" w:rsidR="000F1C09" w:rsidRDefault="00AA467C">
      <w:pPr>
        <w:pStyle w:val="Body2"/>
        <w:rPr>
          <w:rFonts w:ascii="Calibri" w:eastAsia="Calibri" w:hAnsi="Calibri" w:cs="Calibri"/>
          <w:shd w:val="clear" w:color="auto" w:fill="FFFFFF"/>
        </w:rPr>
      </w:pPr>
      <w:r>
        <w:rPr>
          <w:rFonts w:ascii="Calibri" w:hAnsi="Calibri"/>
          <w:shd w:val="clear" w:color="auto" w:fill="FFFFFF"/>
        </w:rPr>
        <w:t> </w:t>
      </w:r>
    </w:p>
    <w:p w14:paraId="2AE83061" w14:textId="77777777" w:rsidR="000F1C09" w:rsidRDefault="00AA467C">
      <w:pPr>
        <w:pStyle w:val="Body2"/>
        <w:rPr>
          <w:rFonts w:ascii="Calibri" w:eastAsia="Calibri" w:hAnsi="Calibri" w:cs="Calibri"/>
        </w:rPr>
      </w:pPr>
      <w:r>
        <w:rPr>
          <w:rFonts w:ascii="Calibri" w:hAnsi="Calibri"/>
        </w:rPr>
        <w:t>The performance exam will involve interpreting 2 selections of written texts (one to be interpreted into ASL and one into a visual gestural form [VG]) and 2 consecutive interpreting.</w:t>
      </w:r>
    </w:p>
    <w:p w14:paraId="0D8BF348" w14:textId="77777777" w:rsidR="000F1C09" w:rsidRDefault="00AA467C">
      <w:pPr>
        <w:pStyle w:val="Body2"/>
        <w:rPr>
          <w:rFonts w:ascii="Calibri" w:eastAsia="Calibri" w:hAnsi="Calibri" w:cs="Calibri"/>
        </w:rPr>
      </w:pPr>
      <w:r>
        <w:rPr>
          <w:rFonts w:ascii="Calibri" w:hAnsi="Calibri"/>
        </w:rPr>
        <w:t> </w:t>
      </w:r>
    </w:p>
    <w:p w14:paraId="04E052C6" w14:textId="77777777" w:rsidR="000F1C09" w:rsidRDefault="00AA467C">
      <w:pPr>
        <w:pStyle w:val="Body2"/>
        <w:rPr>
          <w:rFonts w:ascii="Calibri" w:eastAsia="Calibri" w:hAnsi="Calibri" w:cs="Calibri"/>
        </w:rPr>
      </w:pPr>
      <w:r>
        <w:rPr>
          <w:rFonts w:ascii="Calibri" w:hAnsi="Calibri"/>
        </w:rPr>
        <w:t>Performance Exam Breakdown: </w:t>
      </w:r>
    </w:p>
    <w:p w14:paraId="5E7042C6" w14:textId="77777777" w:rsidR="000F1C09" w:rsidRDefault="00AA467C">
      <w:pPr>
        <w:pStyle w:val="Body2"/>
        <w:numPr>
          <w:ilvl w:val="2"/>
          <w:numId w:val="8"/>
        </w:numPr>
        <w:spacing w:line="288" w:lineRule="auto"/>
        <w:rPr>
          <w:rFonts w:ascii="Calibri" w:hAnsi="Calibri"/>
          <w:lang w:val="de-DE"/>
        </w:rPr>
      </w:pPr>
      <w:proofErr w:type="spellStart"/>
      <w:r>
        <w:rPr>
          <w:rFonts w:ascii="Calibri" w:hAnsi="Calibri"/>
          <w:lang w:val="de-DE"/>
        </w:rPr>
        <w:t>Written</w:t>
      </w:r>
      <w:proofErr w:type="spellEnd"/>
      <w:r>
        <w:rPr>
          <w:rFonts w:ascii="Calibri" w:hAnsi="Calibri"/>
          <w:lang w:val="de-DE"/>
        </w:rPr>
        <w:t xml:space="preserve"> Text </w:t>
      </w:r>
      <w:proofErr w:type="spellStart"/>
      <w:r>
        <w:rPr>
          <w:rFonts w:ascii="Calibri" w:hAnsi="Calibri"/>
          <w:lang w:val="de-DE"/>
        </w:rPr>
        <w:t>interpret</w:t>
      </w:r>
      <w:proofErr w:type="spellEnd"/>
      <w:r>
        <w:rPr>
          <w:rFonts w:ascii="Calibri" w:hAnsi="Calibri"/>
          <w:lang w:val="de-DE"/>
        </w:rPr>
        <w:t xml:space="preserve"> </w:t>
      </w:r>
      <w:proofErr w:type="spellStart"/>
      <w:r>
        <w:rPr>
          <w:rFonts w:ascii="Calibri" w:hAnsi="Calibri"/>
          <w:lang w:val="de-DE"/>
        </w:rPr>
        <w:t>into</w:t>
      </w:r>
      <w:proofErr w:type="spellEnd"/>
      <w:r>
        <w:rPr>
          <w:rFonts w:ascii="Calibri" w:hAnsi="Calibri"/>
        </w:rPr>
        <w:t> ASL </w:t>
      </w:r>
    </w:p>
    <w:p w14:paraId="10CABDEA" w14:textId="77777777" w:rsidR="000F1C09" w:rsidRDefault="00AA467C">
      <w:pPr>
        <w:pStyle w:val="Body2"/>
        <w:numPr>
          <w:ilvl w:val="2"/>
          <w:numId w:val="8"/>
        </w:numPr>
        <w:spacing w:line="288" w:lineRule="auto"/>
        <w:rPr>
          <w:rFonts w:ascii="Calibri" w:hAnsi="Calibri"/>
          <w:lang w:val="de-DE"/>
        </w:rPr>
      </w:pPr>
      <w:proofErr w:type="spellStart"/>
      <w:r>
        <w:rPr>
          <w:rFonts w:ascii="Calibri" w:hAnsi="Calibri"/>
          <w:lang w:val="de-DE"/>
        </w:rPr>
        <w:t>Written</w:t>
      </w:r>
      <w:proofErr w:type="spellEnd"/>
      <w:r>
        <w:rPr>
          <w:rFonts w:ascii="Calibri" w:hAnsi="Calibri"/>
          <w:lang w:val="de-DE"/>
        </w:rPr>
        <w:t xml:space="preserve"> Text </w:t>
      </w:r>
      <w:proofErr w:type="spellStart"/>
      <w:r>
        <w:rPr>
          <w:rFonts w:ascii="Calibri" w:hAnsi="Calibri"/>
          <w:lang w:val="de-DE"/>
        </w:rPr>
        <w:t>interpret</w:t>
      </w:r>
      <w:proofErr w:type="spellEnd"/>
      <w:r>
        <w:rPr>
          <w:rFonts w:ascii="Calibri" w:hAnsi="Calibri"/>
          <w:lang w:val="de-DE"/>
        </w:rPr>
        <w:t xml:space="preserve"> </w:t>
      </w:r>
      <w:proofErr w:type="spellStart"/>
      <w:r>
        <w:rPr>
          <w:rFonts w:ascii="Calibri" w:hAnsi="Calibri"/>
          <w:lang w:val="de-DE"/>
        </w:rPr>
        <w:t>into</w:t>
      </w:r>
      <w:proofErr w:type="spellEnd"/>
      <w:r>
        <w:rPr>
          <w:rFonts w:ascii="Calibri" w:hAnsi="Calibri"/>
          <w:lang w:val="de-DE"/>
        </w:rPr>
        <w:t xml:space="preserve"> Visual </w:t>
      </w:r>
      <w:proofErr w:type="spellStart"/>
      <w:r>
        <w:rPr>
          <w:rFonts w:ascii="Calibri" w:hAnsi="Calibri"/>
          <w:lang w:val="de-DE"/>
        </w:rPr>
        <w:t>Gestural</w:t>
      </w:r>
      <w:proofErr w:type="spellEnd"/>
      <w:r>
        <w:rPr>
          <w:rFonts w:ascii="Calibri" w:hAnsi="Calibri"/>
          <w:lang w:val="de-DE"/>
        </w:rPr>
        <w:t xml:space="preserve"> Form (VG)</w:t>
      </w:r>
      <w:r>
        <w:rPr>
          <w:rFonts w:ascii="Calibri" w:hAnsi="Calibri"/>
        </w:rPr>
        <w:t> </w:t>
      </w:r>
    </w:p>
    <w:p w14:paraId="256E62C4" w14:textId="77777777" w:rsidR="000F1C09" w:rsidRDefault="00AA467C">
      <w:pPr>
        <w:pStyle w:val="Body2"/>
        <w:numPr>
          <w:ilvl w:val="2"/>
          <w:numId w:val="8"/>
        </w:numPr>
        <w:spacing w:line="288" w:lineRule="auto"/>
        <w:rPr>
          <w:rFonts w:ascii="Calibri" w:hAnsi="Calibri"/>
        </w:rPr>
      </w:pPr>
      <w:r>
        <w:rPr>
          <w:rFonts w:ascii="Calibri" w:hAnsi="Calibri"/>
        </w:rPr>
        <w:t>Consecutive interpreting into ASL</w:t>
      </w:r>
    </w:p>
    <w:p w14:paraId="162FD885" w14:textId="77777777" w:rsidR="000F1C09" w:rsidRDefault="00AA467C">
      <w:pPr>
        <w:pStyle w:val="Body2"/>
        <w:numPr>
          <w:ilvl w:val="2"/>
          <w:numId w:val="8"/>
        </w:numPr>
        <w:spacing w:line="288" w:lineRule="auto"/>
        <w:rPr>
          <w:rFonts w:ascii="Calibri" w:hAnsi="Calibri"/>
        </w:rPr>
      </w:pPr>
      <w:r>
        <w:rPr>
          <w:rFonts w:ascii="Calibri" w:hAnsi="Calibri"/>
        </w:rPr>
        <w:t>Consecutive interpreting into VG </w:t>
      </w:r>
    </w:p>
    <w:p w14:paraId="61CDCEAD" w14:textId="77777777" w:rsidR="000F1C09" w:rsidRDefault="000F1C09">
      <w:pPr>
        <w:pStyle w:val="Body2"/>
        <w:rPr>
          <w:shd w:val="clear" w:color="auto" w:fill="FFFFFF"/>
        </w:rPr>
      </w:pPr>
    </w:p>
    <w:p w14:paraId="650FC817" w14:textId="77777777" w:rsidR="000F1C09" w:rsidRDefault="00AA467C" w:rsidP="00A9047F">
      <w:pPr>
        <w:pStyle w:val="Heading3"/>
        <w:rPr>
          <w:shd w:val="clear" w:color="auto" w:fill="FFFFFF"/>
        </w:rPr>
      </w:pPr>
      <w:r>
        <w:rPr>
          <w:shd w:val="clear" w:color="auto" w:fill="FFFFFF"/>
        </w:rPr>
        <w:t>Warm-up</w:t>
      </w:r>
    </w:p>
    <w:p w14:paraId="37FAE3F5" w14:textId="77777777" w:rsidR="000F1C09" w:rsidRDefault="00AA467C">
      <w:pPr>
        <w:pStyle w:val="Default"/>
        <w:rPr>
          <w:rFonts w:ascii="Calibri" w:eastAsia="Calibri" w:hAnsi="Calibri" w:cs="Calibri"/>
        </w:rPr>
      </w:pPr>
      <w:r>
        <w:rPr>
          <w:rFonts w:ascii="Calibri" w:hAnsi="Calibri"/>
        </w:rPr>
        <w:t xml:space="preserve">Before the actual performance examination, you will be given a 30-minute warm-up period. During the warm-up period, you will have an opportunity to watch videos introducing the deaf consumer, hearing person and interpreters who will be in the actual screening material. There are about six videos. These introductions are short (up to two minutes each) </w:t>
      </w:r>
      <w:proofErr w:type="gramStart"/>
      <w:r>
        <w:rPr>
          <w:rFonts w:ascii="Calibri" w:hAnsi="Calibri"/>
        </w:rPr>
        <w:t>in order to</w:t>
      </w:r>
      <w:proofErr w:type="gramEnd"/>
      <w:r>
        <w:rPr>
          <w:rFonts w:ascii="Calibri" w:hAnsi="Calibri"/>
        </w:rPr>
        <w:t xml:space="preserve"> allow candidates time to review the introductions of each participant and interpreter multiple times if necessary.   </w:t>
      </w:r>
    </w:p>
    <w:p w14:paraId="5EDB29A5" w14:textId="77777777" w:rsidR="000F1C09" w:rsidRDefault="00AA467C">
      <w:pPr>
        <w:pStyle w:val="Default"/>
        <w:rPr>
          <w:rFonts w:ascii="Calibri" w:eastAsia="Calibri" w:hAnsi="Calibri" w:cs="Calibri"/>
        </w:rPr>
      </w:pPr>
      <w:r>
        <w:rPr>
          <w:rFonts w:ascii="Calibri" w:hAnsi="Calibri"/>
        </w:rPr>
        <w:t> </w:t>
      </w:r>
    </w:p>
    <w:p w14:paraId="6B287BEC" w14:textId="77777777" w:rsidR="000F1C09" w:rsidRDefault="00AA467C">
      <w:pPr>
        <w:pStyle w:val="Default"/>
        <w:rPr>
          <w:rFonts w:ascii="Calibri" w:eastAsia="Calibri" w:hAnsi="Calibri" w:cs="Calibri"/>
        </w:rPr>
      </w:pPr>
      <w:r>
        <w:rPr>
          <w:rFonts w:ascii="Calibri" w:hAnsi="Calibri"/>
        </w:rPr>
        <w:t>We suggest using the warm-up time to become comfortable with the participants</w:t>
      </w:r>
      <w:r>
        <w:rPr>
          <w:rFonts w:ascii="Calibri" w:hAnsi="Calibri"/>
          <w:rtl/>
        </w:rPr>
        <w:t xml:space="preserve">’ </w:t>
      </w:r>
      <w:r>
        <w:rPr>
          <w:rFonts w:ascii="Calibri" w:hAnsi="Calibri"/>
        </w:rPr>
        <w:t>communication styles and to become familiar with the topics that will be covered in the vignettes. It may be helpful to practice interpreting these introductions.</w:t>
      </w:r>
    </w:p>
    <w:p w14:paraId="4474F8A0" w14:textId="77777777" w:rsidR="000F1C09" w:rsidRDefault="00AA467C">
      <w:pPr>
        <w:pStyle w:val="Default"/>
        <w:rPr>
          <w:rFonts w:ascii="Calibri" w:eastAsia="Calibri" w:hAnsi="Calibri" w:cs="Calibri"/>
        </w:rPr>
      </w:pPr>
      <w:r>
        <w:rPr>
          <w:rFonts w:ascii="Calibri" w:hAnsi="Calibri"/>
        </w:rPr>
        <w:t> </w:t>
      </w:r>
    </w:p>
    <w:p w14:paraId="25923ABA" w14:textId="5395646A" w:rsidR="000F1C09" w:rsidRDefault="2C2C9AEE">
      <w:pPr>
        <w:pStyle w:val="Default"/>
        <w:rPr>
          <w:rFonts w:ascii="Calibri" w:eastAsia="Calibri" w:hAnsi="Calibri" w:cs="Calibri"/>
        </w:rPr>
      </w:pPr>
      <w:r w:rsidRPr="2C2C9AEE">
        <w:rPr>
          <w:rFonts w:ascii="Calibri" w:hAnsi="Calibri"/>
        </w:rPr>
        <w:t>For Written text part, the Deaf consumers have been chosen where you will watch their introduction.</w:t>
      </w:r>
    </w:p>
    <w:p w14:paraId="5E6F60B5" w14:textId="77777777" w:rsidR="000F1C09" w:rsidRDefault="00AA467C">
      <w:pPr>
        <w:pStyle w:val="Default"/>
        <w:rPr>
          <w:rFonts w:ascii="Calibri" w:eastAsia="Calibri" w:hAnsi="Calibri" w:cs="Calibri"/>
        </w:rPr>
      </w:pPr>
      <w:r>
        <w:rPr>
          <w:rFonts w:ascii="Calibri" w:hAnsi="Calibri"/>
        </w:rPr>
        <w:t> </w:t>
      </w:r>
    </w:p>
    <w:p w14:paraId="6BDDF90E" w14:textId="77777777" w:rsidR="000F1C09" w:rsidRDefault="00AA467C">
      <w:pPr>
        <w:pStyle w:val="Default"/>
        <w:rPr>
          <w:rFonts w:ascii="Calibri" w:eastAsia="Calibri" w:hAnsi="Calibri" w:cs="Calibri"/>
        </w:rPr>
      </w:pPr>
      <w:r>
        <w:rPr>
          <w:rFonts w:ascii="Calibri" w:hAnsi="Calibri"/>
        </w:rPr>
        <w:t xml:space="preserve">For Consecutive interpreting part, you will have the option to choose your Deaf consumer you want to work with. There are two to choose from each section: ASL and VG. The </w:t>
      </w:r>
      <w:proofErr w:type="gramStart"/>
      <w:r>
        <w:rPr>
          <w:rFonts w:ascii="Calibri" w:hAnsi="Calibri"/>
        </w:rPr>
        <w:t>Coordinator</w:t>
      </w:r>
      <w:proofErr w:type="gramEnd"/>
      <w:r>
        <w:rPr>
          <w:rFonts w:ascii="Calibri" w:hAnsi="Calibri"/>
        </w:rPr>
        <w:t xml:space="preserve"> will ask you who you would like to work with after the warm-up.</w:t>
      </w:r>
    </w:p>
    <w:p w14:paraId="1DF8BA61" w14:textId="77777777" w:rsidR="000F1C09" w:rsidRDefault="00AA467C">
      <w:pPr>
        <w:pStyle w:val="Body2"/>
        <w:rPr>
          <w:sz w:val="27"/>
          <w:szCs w:val="27"/>
          <w:shd w:val="clear" w:color="auto" w:fill="FFFFFF"/>
        </w:rPr>
      </w:pPr>
      <w:r>
        <w:rPr>
          <w:shd w:val="clear" w:color="auto" w:fill="FFFFFF"/>
        </w:rPr>
        <w:t> </w:t>
      </w:r>
    </w:p>
    <w:p w14:paraId="75FBBD04" w14:textId="77777777" w:rsidR="000F1C09" w:rsidRDefault="00AA467C" w:rsidP="00A9047F">
      <w:pPr>
        <w:pStyle w:val="Heading3"/>
        <w:rPr>
          <w:shd w:val="clear" w:color="auto" w:fill="FFFFFF"/>
        </w:rPr>
      </w:pPr>
      <w:r>
        <w:rPr>
          <w:shd w:val="clear" w:color="auto" w:fill="FFFFFF"/>
        </w:rPr>
        <w:t>Performance</w:t>
      </w:r>
    </w:p>
    <w:p w14:paraId="6E7584C1" w14:textId="77777777" w:rsidR="000F1C09" w:rsidRDefault="00AA467C">
      <w:pPr>
        <w:pStyle w:val="Body2"/>
        <w:rPr>
          <w:rFonts w:ascii="Calibri" w:eastAsia="Calibri" w:hAnsi="Calibri" w:cs="Calibri"/>
          <w:shd w:val="clear" w:color="auto" w:fill="FFFFFF"/>
        </w:rPr>
      </w:pPr>
      <w:r>
        <w:rPr>
          <w:rFonts w:ascii="Calibri" w:hAnsi="Calibri"/>
          <w:shd w:val="clear" w:color="auto" w:fill="FFFFFF"/>
        </w:rPr>
        <w:t>The Performance examination for interpretation will include selections of approximately five minutes each:</w:t>
      </w:r>
    </w:p>
    <w:p w14:paraId="4F0F7CE3" w14:textId="77777777" w:rsidR="000F1C09" w:rsidRDefault="00AA467C">
      <w:pPr>
        <w:pStyle w:val="Body2"/>
        <w:numPr>
          <w:ilvl w:val="2"/>
          <w:numId w:val="9"/>
        </w:numPr>
        <w:spacing w:line="288" w:lineRule="auto"/>
        <w:rPr>
          <w:rFonts w:ascii="Calibri" w:hAnsi="Calibri"/>
          <w:lang w:val="de-DE"/>
        </w:rPr>
      </w:pPr>
      <w:proofErr w:type="spellStart"/>
      <w:r>
        <w:rPr>
          <w:rFonts w:ascii="Calibri" w:hAnsi="Calibri"/>
          <w:shd w:val="clear" w:color="auto" w:fill="FFFFFF"/>
          <w:lang w:val="de-DE"/>
        </w:rPr>
        <w:t>Written</w:t>
      </w:r>
      <w:proofErr w:type="spellEnd"/>
      <w:r>
        <w:rPr>
          <w:rFonts w:ascii="Calibri" w:hAnsi="Calibri"/>
          <w:shd w:val="clear" w:color="auto" w:fill="FFFFFF"/>
          <w:lang w:val="de-DE"/>
        </w:rPr>
        <w:t xml:space="preserve"> Text </w:t>
      </w:r>
      <w:proofErr w:type="spellStart"/>
      <w:r>
        <w:rPr>
          <w:rFonts w:ascii="Calibri" w:hAnsi="Calibri"/>
          <w:shd w:val="clear" w:color="auto" w:fill="FFFFFF"/>
          <w:lang w:val="de-DE"/>
        </w:rPr>
        <w:t>interpret</w:t>
      </w:r>
      <w:proofErr w:type="spellEnd"/>
      <w:r>
        <w:rPr>
          <w:rFonts w:ascii="Calibri" w:hAnsi="Calibri"/>
          <w:shd w:val="clear" w:color="auto" w:fill="FFFFFF"/>
          <w:lang w:val="de-DE"/>
        </w:rPr>
        <w:t xml:space="preserve"> </w:t>
      </w:r>
      <w:proofErr w:type="spellStart"/>
      <w:r>
        <w:rPr>
          <w:rFonts w:ascii="Calibri" w:hAnsi="Calibri"/>
          <w:shd w:val="clear" w:color="auto" w:fill="FFFFFF"/>
          <w:lang w:val="de-DE"/>
        </w:rPr>
        <w:t>into</w:t>
      </w:r>
      <w:proofErr w:type="spellEnd"/>
      <w:r>
        <w:rPr>
          <w:rFonts w:ascii="Calibri" w:hAnsi="Calibri"/>
          <w:shd w:val="clear" w:color="auto" w:fill="FFFFFF"/>
        </w:rPr>
        <w:t> ASL </w:t>
      </w:r>
    </w:p>
    <w:p w14:paraId="33DAD4FF" w14:textId="77777777" w:rsidR="000F1C09" w:rsidRDefault="00AA467C">
      <w:pPr>
        <w:pStyle w:val="Body2"/>
        <w:numPr>
          <w:ilvl w:val="2"/>
          <w:numId w:val="8"/>
        </w:numPr>
        <w:spacing w:line="288" w:lineRule="auto"/>
        <w:rPr>
          <w:rFonts w:ascii="Calibri" w:hAnsi="Calibri"/>
          <w:lang w:val="de-DE"/>
        </w:rPr>
      </w:pPr>
      <w:proofErr w:type="spellStart"/>
      <w:r>
        <w:rPr>
          <w:rFonts w:ascii="Calibri" w:hAnsi="Calibri"/>
          <w:shd w:val="clear" w:color="auto" w:fill="FFFFFF"/>
          <w:lang w:val="de-DE"/>
        </w:rPr>
        <w:t>Written</w:t>
      </w:r>
      <w:proofErr w:type="spellEnd"/>
      <w:r>
        <w:rPr>
          <w:rFonts w:ascii="Calibri" w:hAnsi="Calibri"/>
          <w:shd w:val="clear" w:color="auto" w:fill="FFFFFF"/>
          <w:lang w:val="de-DE"/>
        </w:rPr>
        <w:t xml:space="preserve"> Text </w:t>
      </w:r>
      <w:proofErr w:type="spellStart"/>
      <w:r>
        <w:rPr>
          <w:rFonts w:ascii="Calibri" w:hAnsi="Calibri"/>
          <w:shd w:val="clear" w:color="auto" w:fill="FFFFFF"/>
          <w:lang w:val="de-DE"/>
        </w:rPr>
        <w:t>interpret</w:t>
      </w:r>
      <w:proofErr w:type="spellEnd"/>
      <w:r>
        <w:rPr>
          <w:rFonts w:ascii="Calibri" w:hAnsi="Calibri"/>
          <w:shd w:val="clear" w:color="auto" w:fill="FFFFFF"/>
          <w:lang w:val="de-DE"/>
        </w:rPr>
        <w:t xml:space="preserve"> </w:t>
      </w:r>
      <w:proofErr w:type="spellStart"/>
      <w:r>
        <w:rPr>
          <w:rFonts w:ascii="Calibri" w:hAnsi="Calibri"/>
          <w:shd w:val="clear" w:color="auto" w:fill="FFFFFF"/>
          <w:lang w:val="de-DE"/>
        </w:rPr>
        <w:t>into</w:t>
      </w:r>
      <w:proofErr w:type="spellEnd"/>
      <w:r>
        <w:rPr>
          <w:rFonts w:ascii="Calibri" w:hAnsi="Calibri"/>
          <w:shd w:val="clear" w:color="auto" w:fill="FFFFFF"/>
          <w:lang w:val="de-DE"/>
        </w:rPr>
        <w:t xml:space="preserve"> Visual </w:t>
      </w:r>
      <w:proofErr w:type="spellStart"/>
      <w:r>
        <w:rPr>
          <w:rFonts w:ascii="Calibri" w:hAnsi="Calibri"/>
          <w:shd w:val="clear" w:color="auto" w:fill="FFFFFF"/>
          <w:lang w:val="de-DE"/>
        </w:rPr>
        <w:t>Gestural</w:t>
      </w:r>
      <w:proofErr w:type="spellEnd"/>
      <w:r>
        <w:rPr>
          <w:rFonts w:ascii="Calibri" w:hAnsi="Calibri"/>
          <w:shd w:val="clear" w:color="auto" w:fill="FFFFFF"/>
          <w:lang w:val="de-DE"/>
        </w:rPr>
        <w:t xml:space="preserve"> Form (VG)</w:t>
      </w:r>
      <w:r>
        <w:rPr>
          <w:rFonts w:ascii="Calibri" w:hAnsi="Calibri"/>
          <w:shd w:val="clear" w:color="auto" w:fill="FFFFFF"/>
        </w:rPr>
        <w:t> </w:t>
      </w:r>
    </w:p>
    <w:p w14:paraId="2C980809" w14:textId="77777777" w:rsidR="000F1C09" w:rsidRDefault="00AA467C">
      <w:pPr>
        <w:pStyle w:val="Body2"/>
        <w:numPr>
          <w:ilvl w:val="2"/>
          <w:numId w:val="8"/>
        </w:numPr>
        <w:spacing w:line="288" w:lineRule="auto"/>
        <w:rPr>
          <w:rFonts w:ascii="Calibri" w:hAnsi="Calibri"/>
        </w:rPr>
      </w:pPr>
      <w:r>
        <w:rPr>
          <w:rFonts w:ascii="Calibri" w:hAnsi="Calibri"/>
          <w:shd w:val="clear" w:color="auto" w:fill="FFFFFF"/>
        </w:rPr>
        <w:t>English to ASL</w:t>
      </w:r>
    </w:p>
    <w:p w14:paraId="37A26772" w14:textId="77777777" w:rsidR="000F1C09" w:rsidRDefault="00AA467C">
      <w:pPr>
        <w:pStyle w:val="Body2"/>
        <w:numPr>
          <w:ilvl w:val="2"/>
          <w:numId w:val="8"/>
        </w:numPr>
        <w:spacing w:line="288" w:lineRule="auto"/>
        <w:rPr>
          <w:rFonts w:ascii="Calibri" w:hAnsi="Calibri"/>
        </w:rPr>
      </w:pPr>
      <w:r>
        <w:rPr>
          <w:rFonts w:ascii="Calibri" w:hAnsi="Calibri"/>
          <w:shd w:val="clear" w:color="auto" w:fill="FFFFFF"/>
        </w:rPr>
        <w:t>English to Visual Gestural Form (VG)</w:t>
      </w:r>
    </w:p>
    <w:p w14:paraId="6BB9E253" w14:textId="77777777" w:rsidR="000F1C09" w:rsidRDefault="000F1C09">
      <w:pPr>
        <w:pStyle w:val="Body2"/>
        <w:rPr>
          <w:b/>
          <w:bCs/>
          <w:shd w:val="clear" w:color="auto" w:fill="FFFFFF"/>
        </w:rPr>
      </w:pPr>
    </w:p>
    <w:p w14:paraId="28CF71F3" w14:textId="77777777" w:rsidR="000F1C09" w:rsidRDefault="00AA467C" w:rsidP="00A9047F">
      <w:pPr>
        <w:pStyle w:val="Heading3"/>
        <w:rPr>
          <w:shd w:val="clear" w:color="auto" w:fill="FFFFFF"/>
        </w:rPr>
      </w:pPr>
      <w:r>
        <w:rPr>
          <w:shd w:val="clear" w:color="auto" w:fill="FFFFFF"/>
        </w:rPr>
        <w:lastRenderedPageBreak/>
        <w:t>Written Text Interpretation</w:t>
      </w:r>
    </w:p>
    <w:p w14:paraId="52E56223" w14:textId="2658C87B" w:rsidR="000F1C09" w:rsidRDefault="00AA467C" w:rsidP="00393786">
      <w:pPr>
        <w:pStyle w:val="Body2"/>
        <w:rPr>
          <w:rFonts w:ascii="Calibri" w:hAnsi="Calibri"/>
          <w:shd w:val="clear" w:color="auto" w:fill="FFFFFF"/>
        </w:rPr>
      </w:pPr>
      <w:r>
        <w:rPr>
          <w:rFonts w:ascii="Calibri" w:hAnsi="Calibri"/>
          <w:shd w:val="clear" w:color="auto" w:fill="FFFFFF"/>
        </w:rPr>
        <w:t>The candidate will see the first deaf consumer appear on the screen introducing themselves. Then the candidate will be given a document that they need to interpret into ASL or VG.</w:t>
      </w:r>
      <w:r w:rsidR="00D8465B">
        <w:rPr>
          <w:rFonts w:ascii="Calibri" w:hAnsi="Calibri"/>
          <w:shd w:val="clear" w:color="auto" w:fill="FFFFFF"/>
        </w:rPr>
        <w:t xml:space="preserve"> The candidate will have 15 minutes</w:t>
      </w:r>
      <w:r w:rsidR="00F201C1">
        <w:rPr>
          <w:rFonts w:ascii="Calibri" w:hAnsi="Calibri"/>
          <w:shd w:val="clear" w:color="auto" w:fill="FFFFFF"/>
        </w:rPr>
        <w:t xml:space="preserve"> for each Written Text tasks.</w:t>
      </w:r>
    </w:p>
    <w:p w14:paraId="74976F62" w14:textId="77777777" w:rsidR="00393786" w:rsidRPr="00393786" w:rsidRDefault="00393786" w:rsidP="00393786">
      <w:pPr>
        <w:pStyle w:val="Body2"/>
        <w:rPr>
          <w:rFonts w:ascii="Calibri" w:eastAsia="Calibri" w:hAnsi="Calibri" w:cs="Calibri"/>
          <w:shd w:val="clear" w:color="auto" w:fill="FFFFFF"/>
        </w:rPr>
      </w:pPr>
    </w:p>
    <w:p w14:paraId="5C5E68C6" w14:textId="77777777" w:rsidR="000F1C09" w:rsidRDefault="00AA467C" w:rsidP="00A9047F">
      <w:pPr>
        <w:pStyle w:val="Heading3"/>
        <w:rPr>
          <w:shd w:val="clear" w:color="auto" w:fill="FFFFFF"/>
        </w:rPr>
      </w:pPr>
      <w:r>
        <w:rPr>
          <w:shd w:val="clear" w:color="auto" w:fill="FFFFFF"/>
        </w:rPr>
        <w:t>Consecutive Interpreting</w:t>
      </w:r>
    </w:p>
    <w:p w14:paraId="3C6A5810" w14:textId="77777777" w:rsidR="00393786" w:rsidRDefault="00AA467C" w:rsidP="00393786">
      <w:pPr>
        <w:pStyle w:val="Body2"/>
        <w:rPr>
          <w:rFonts w:ascii="Calibri" w:hAnsi="Calibri"/>
          <w:shd w:val="clear" w:color="auto" w:fill="FFFFFF"/>
        </w:rPr>
      </w:pPr>
      <w:r>
        <w:rPr>
          <w:rFonts w:ascii="Calibri" w:hAnsi="Calibri"/>
          <w:shd w:val="clear" w:color="auto" w:fill="FFFFFF"/>
        </w:rPr>
        <w:t xml:space="preserve">During the consecutive interpreting, there are 2 videos that the candidate will interpret in ASL and VG. </w:t>
      </w:r>
    </w:p>
    <w:p w14:paraId="4B110F67" w14:textId="77777777" w:rsidR="00393786" w:rsidRDefault="00393786" w:rsidP="00393786">
      <w:pPr>
        <w:pStyle w:val="Body2"/>
        <w:rPr>
          <w:rFonts w:ascii="Calibri" w:hAnsi="Calibri"/>
          <w:shd w:val="clear" w:color="auto" w:fill="FFFFFF"/>
        </w:rPr>
      </w:pPr>
    </w:p>
    <w:p w14:paraId="4B154609" w14:textId="77777777" w:rsidR="00393786" w:rsidRDefault="69872E6A" w:rsidP="00393786">
      <w:pPr>
        <w:pStyle w:val="Body2"/>
        <w:rPr>
          <w:rFonts w:ascii="Calibri" w:hAnsi="Calibri"/>
          <w:shd w:val="clear" w:color="auto" w:fill="FFFFFF"/>
        </w:rPr>
      </w:pPr>
      <w:r>
        <w:rPr>
          <w:rFonts w:ascii="Calibri" w:hAnsi="Calibri"/>
          <w:shd w:val="clear" w:color="auto" w:fill="FFFFFF"/>
        </w:rPr>
        <w:t xml:space="preserve">Based on the Deaf person the candidate chooses to work with, there will be a video with that Deaf person introducing themselves followed by a black screen (no action required- see icon below), then a hearing person with the interpreter will show up on the screen. Then a second black screen will appear; this is when the candidate starts interpreting going forward. There will be alternating black screens throughout this video, please continue to interpret during these sections until </w:t>
      </w:r>
      <w:r w:rsidR="00F77E72">
        <w:rPr>
          <w:rFonts w:ascii="Calibri" w:hAnsi="Calibri"/>
          <w:shd w:val="clear" w:color="auto" w:fill="FFFFFF"/>
        </w:rPr>
        <w:t>the end</w:t>
      </w:r>
      <w:r>
        <w:rPr>
          <w:rFonts w:ascii="Calibri" w:hAnsi="Calibri"/>
          <w:shd w:val="clear" w:color="auto" w:fill="FFFFFF"/>
        </w:rPr>
        <w:t xml:space="preserve"> of the video. The candidate will know when </w:t>
      </w:r>
      <w:r w:rsidR="00F77E72">
        <w:rPr>
          <w:rFonts w:ascii="Calibri" w:hAnsi="Calibri"/>
          <w:shd w:val="clear" w:color="auto" w:fill="FFFFFF"/>
        </w:rPr>
        <w:t>the end of the video is</w:t>
      </w:r>
      <w:r>
        <w:rPr>
          <w:rFonts w:ascii="Calibri" w:hAnsi="Calibri"/>
          <w:shd w:val="clear" w:color="auto" w:fill="FFFFFF"/>
        </w:rPr>
        <w:t>. Please read below for example.</w:t>
      </w:r>
    </w:p>
    <w:p w14:paraId="365DB198" w14:textId="6EEE67E9" w:rsidR="000F1C09" w:rsidRDefault="00AA467C" w:rsidP="00393786">
      <w:pPr>
        <w:pStyle w:val="Body2"/>
        <w:rPr>
          <w:rFonts w:ascii="Calibri" w:eastAsia="Calibri" w:hAnsi="Calibri" w:cs="Calibri"/>
          <w:shd w:val="clear" w:color="auto" w:fill="FFFFFF"/>
        </w:rPr>
      </w:pPr>
      <w:r>
        <w:rPr>
          <w:rFonts w:ascii="Calibri" w:hAnsi="Calibri"/>
          <w:b/>
          <w:bCs/>
          <w:shd w:val="clear" w:color="auto" w:fill="FFFFFF"/>
        </w:rPr>
        <w:t> </w:t>
      </w:r>
    </w:p>
    <w:p w14:paraId="67AC6741" w14:textId="77777777" w:rsidR="000F1C09" w:rsidRPr="00393786" w:rsidRDefault="00AA467C" w:rsidP="00393786">
      <w:pPr>
        <w:pStyle w:val="Body2"/>
        <w:rPr>
          <w:rFonts w:asciiTheme="minorHAnsi" w:eastAsia="Calibri" w:hAnsiTheme="minorHAnsi" w:cstheme="minorHAnsi"/>
          <w:b/>
          <w:bCs/>
          <w:shd w:val="clear" w:color="auto" w:fill="FFFFFF"/>
        </w:rPr>
      </w:pPr>
      <w:r w:rsidRPr="00393786">
        <w:rPr>
          <w:rFonts w:asciiTheme="minorHAnsi" w:hAnsiTheme="minorHAnsi" w:cstheme="minorHAnsi"/>
          <w:b/>
          <w:bCs/>
          <w:shd w:val="clear" w:color="auto" w:fill="FFFFFF"/>
        </w:rPr>
        <w:t>Example Order:</w:t>
      </w:r>
    </w:p>
    <w:p w14:paraId="29AFAFBB" w14:textId="66D58959" w:rsidR="000F1C09" w:rsidRPr="00F77E72" w:rsidRDefault="69872E6A" w:rsidP="69872E6A">
      <w:pPr>
        <w:pStyle w:val="Default"/>
        <w:spacing w:line="384" w:lineRule="atLeast"/>
        <w:rPr>
          <w:rFonts w:ascii="Calibri" w:hAnsi="Calibri"/>
        </w:rPr>
      </w:pPr>
      <w:r w:rsidRPr="00F77E72">
        <w:rPr>
          <w:rFonts w:ascii="Calibri" w:hAnsi="Calibri"/>
          <w:shd w:val="clear" w:color="auto" w:fill="FFFFFF"/>
        </w:rPr>
        <w:t xml:space="preserve">1. Video </w:t>
      </w:r>
      <w:proofErr w:type="gramStart"/>
      <w:r w:rsidRPr="00F77E72">
        <w:rPr>
          <w:rFonts w:ascii="Calibri" w:hAnsi="Calibri"/>
          <w:shd w:val="clear" w:color="auto" w:fill="FFFFFF"/>
        </w:rPr>
        <w:t>opens up</w:t>
      </w:r>
      <w:proofErr w:type="gramEnd"/>
      <w:r w:rsidRPr="00F77E72">
        <w:rPr>
          <w:rFonts w:ascii="Calibri" w:hAnsi="Calibri"/>
          <w:shd w:val="clear" w:color="auto" w:fill="FFFFFF"/>
        </w:rPr>
        <w:t xml:space="preserve"> with “Consecutive Interpreting into ASL”</w:t>
      </w:r>
    </w:p>
    <w:p w14:paraId="2E5C30F7" w14:textId="314CC48E" w:rsidR="000F1C09" w:rsidRPr="00F77E72" w:rsidRDefault="6823F079" w:rsidP="69872E6A">
      <w:pPr>
        <w:pStyle w:val="Default"/>
        <w:spacing w:line="384" w:lineRule="atLeast"/>
        <w:rPr>
          <w:rFonts w:ascii="Calibri" w:hAnsi="Calibri"/>
          <w:shd w:val="clear" w:color="auto" w:fill="FFFFFF"/>
        </w:rPr>
      </w:pPr>
      <w:r w:rsidRPr="00F77E72">
        <w:rPr>
          <w:rFonts w:ascii="Calibri" w:hAnsi="Calibri"/>
          <w:shd w:val="clear" w:color="auto" w:fill="FFFFFF"/>
        </w:rPr>
        <w:t>2. Deaf consumer</w:t>
      </w:r>
      <w:r w:rsidR="69872E6A" w:rsidRPr="00F77E72">
        <w:rPr>
          <w:rFonts w:ascii="Calibri" w:hAnsi="Calibri"/>
          <w:shd w:val="clear" w:color="auto" w:fill="FFFFFF"/>
        </w:rPr>
        <w:t>’s name and then a sign stating not to interpret with this icon:  </w:t>
      </w:r>
      <w:r w:rsidR="69872E6A" w:rsidRPr="00F77E72">
        <w:rPr>
          <w:noProof/>
        </w:rPr>
        <w:drawing>
          <wp:inline distT="0" distB="0" distL="0" distR="0" wp14:anchorId="50B0C2B9" wp14:editId="1FAB562D">
            <wp:extent cx="393700" cy="381000"/>
            <wp:effectExtent l="0" t="0" r="0" b="0"/>
            <wp:docPr id="1098797038" name="officeArt object" descr="Interpreter Icon crossed with re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97038" name="officeArt object" descr="Interpreter Icon crossed with red X"/>
                    <pic:cNvPicPr/>
                  </pic:nvPicPr>
                  <pic:blipFill>
                    <a:blip r:embed="rId15"/>
                    <a:stretch>
                      <a:fillRect/>
                    </a:stretch>
                  </pic:blipFill>
                  <pic:spPr>
                    <a:xfrm>
                      <a:off x="0" y="0"/>
                      <a:ext cx="393700" cy="381000"/>
                    </a:xfrm>
                    <a:prstGeom prst="rect">
                      <a:avLst/>
                    </a:prstGeom>
                    <a:ln w="12700" cap="flat">
                      <a:noFill/>
                      <a:miter lim="400000"/>
                    </a:ln>
                    <a:effectLst/>
                  </pic:spPr>
                </pic:pic>
              </a:graphicData>
            </a:graphic>
          </wp:inline>
        </w:drawing>
      </w:r>
    </w:p>
    <w:p w14:paraId="158793EF" w14:textId="77777777" w:rsidR="000F1C09" w:rsidRPr="00F77E72" w:rsidRDefault="69872E6A">
      <w:pPr>
        <w:pStyle w:val="Default"/>
        <w:spacing w:line="384" w:lineRule="atLeast"/>
        <w:ind w:left="1920" w:hanging="480"/>
        <w:rPr>
          <w:rFonts w:ascii="Calibri" w:eastAsia="Calibri" w:hAnsi="Calibri" w:cs="Calibri"/>
          <w:shd w:val="clear" w:color="auto" w:fill="FFFFFF"/>
        </w:rPr>
      </w:pPr>
      <w:r w:rsidRPr="00F77E72">
        <w:rPr>
          <w:rFonts w:ascii="Calibri" w:hAnsi="Calibri"/>
          <w:shd w:val="clear" w:color="auto" w:fill="FFFFFF"/>
        </w:rPr>
        <w:t>a) This cue means do not interpret</w:t>
      </w:r>
    </w:p>
    <w:p w14:paraId="58622D27" w14:textId="6F861EB7" w:rsidR="000F1C09" w:rsidRPr="00F77E72" w:rsidRDefault="5D85FAF8">
      <w:pPr>
        <w:pStyle w:val="Default"/>
        <w:spacing w:line="384" w:lineRule="atLeast"/>
        <w:ind w:left="480" w:hanging="480"/>
        <w:rPr>
          <w:rFonts w:ascii="Calibri" w:eastAsia="Calibri" w:hAnsi="Calibri" w:cs="Calibri"/>
          <w:shd w:val="clear" w:color="auto" w:fill="FFFFFF"/>
        </w:rPr>
      </w:pPr>
      <w:r w:rsidRPr="00F77E72">
        <w:rPr>
          <w:rFonts w:ascii="Calibri" w:hAnsi="Calibri"/>
          <w:shd w:val="clear" w:color="auto" w:fill="FFFFFF"/>
        </w:rPr>
        <w:t>3</w:t>
      </w:r>
      <w:r w:rsidR="69872E6A" w:rsidRPr="00F77E72">
        <w:rPr>
          <w:rFonts w:ascii="Calibri" w:hAnsi="Calibri"/>
          <w:shd w:val="clear" w:color="auto" w:fill="FFFFFF"/>
        </w:rPr>
        <w:t>. Deaf consumer introducing themselves</w:t>
      </w:r>
      <w:r w:rsidR="00FA2858">
        <w:rPr>
          <w:rFonts w:ascii="Calibri" w:hAnsi="Calibri"/>
          <w:shd w:val="clear" w:color="auto" w:fill="FFFFFF"/>
        </w:rPr>
        <w:t>.</w:t>
      </w:r>
    </w:p>
    <w:p w14:paraId="0DD44910" w14:textId="77011E67" w:rsidR="000F1C09" w:rsidRPr="00F77E72" w:rsidRDefault="1CDF8299" w:rsidP="69872E6A">
      <w:pPr>
        <w:pStyle w:val="Default"/>
        <w:spacing w:line="384" w:lineRule="atLeast"/>
        <w:rPr>
          <w:rFonts w:ascii="Calibri" w:hAnsi="Calibri"/>
        </w:rPr>
      </w:pPr>
      <w:r w:rsidRPr="00F77E72">
        <w:rPr>
          <w:rFonts w:ascii="Calibri" w:hAnsi="Calibri"/>
          <w:shd w:val="clear" w:color="auto" w:fill="FFFFFF"/>
        </w:rPr>
        <w:t>4</w:t>
      </w:r>
      <w:r w:rsidR="69872E6A" w:rsidRPr="00F77E72">
        <w:rPr>
          <w:rFonts w:ascii="Calibri" w:hAnsi="Calibri"/>
          <w:shd w:val="clear" w:color="auto" w:fill="FFFFFF"/>
        </w:rPr>
        <w:t xml:space="preserve">. A sign stating Get Ready! </w:t>
      </w:r>
      <w:r w:rsidR="69872E6A" w:rsidRPr="00F77E72">
        <w:rPr>
          <w:rFonts w:ascii="Calibri" w:hAnsi="Calibri"/>
        </w:rPr>
        <w:t>with this icon:  </w:t>
      </w:r>
      <w:r w:rsidR="69872E6A" w:rsidRPr="00F77E72">
        <w:rPr>
          <w:noProof/>
        </w:rPr>
        <w:drawing>
          <wp:inline distT="0" distB="0" distL="0" distR="0" wp14:anchorId="78E7E5E6" wp14:editId="3677594B">
            <wp:extent cx="368300" cy="355600"/>
            <wp:effectExtent l="0" t="0" r="0" b="0"/>
            <wp:docPr id="1194930654" name="officeArt object" descr="Interpre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30654" name="officeArt object" descr="Interpreter icon"/>
                    <pic:cNvPicPr/>
                  </pic:nvPicPr>
                  <pic:blipFill>
                    <a:blip r:embed="rId16"/>
                    <a:stretch>
                      <a:fillRect/>
                    </a:stretch>
                  </pic:blipFill>
                  <pic:spPr>
                    <a:xfrm>
                      <a:off x="0" y="0"/>
                      <a:ext cx="368300" cy="355600"/>
                    </a:xfrm>
                    <a:prstGeom prst="rect">
                      <a:avLst/>
                    </a:prstGeom>
                    <a:ln w="12700" cap="flat">
                      <a:noFill/>
                      <a:miter lim="400000"/>
                    </a:ln>
                    <a:effectLst/>
                  </pic:spPr>
                </pic:pic>
              </a:graphicData>
            </a:graphic>
          </wp:inline>
        </w:drawing>
      </w:r>
    </w:p>
    <w:p w14:paraId="7D477861" w14:textId="297B4618" w:rsidR="000F1C09" w:rsidRPr="00F77E72" w:rsidRDefault="69872E6A">
      <w:pPr>
        <w:pStyle w:val="Default"/>
        <w:spacing w:line="384" w:lineRule="atLeast"/>
        <w:ind w:left="1920" w:hanging="480"/>
        <w:rPr>
          <w:rFonts w:ascii="Calibri" w:eastAsia="Calibri" w:hAnsi="Calibri" w:cs="Calibri"/>
          <w:shd w:val="clear" w:color="auto" w:fill="FFFFFF"/>
        </w:rPr>
      </w:pPr>
      <w:r w:rsidRPr="00F77E72">
        <w:rPr>
          <w:rFonts w:ascii="Calibri" w:hAnsi="Calibri"/>
          <w:shd w:val="clear" w:color="auto" w:fill="FFFFFF"/>
        </w:rPr>
        <w:t xml:space="preserve">a) </w:t>
      </w:r>
      <w:r w:rsidR="46621FDD" w:rsidRPr="00F77E72">
        <w:rPr>
          <w:rFonts w:ascii="Calibri" w:hAnsi="Calibri"/>
          <w:shd w:val="clear" w:color="auto" w:fill="FFFFFF"/>
        </w:rPr>
        <w:t xml:space="preserve">This is </w:t>
      </w:r>
      <w:proofErr w:type="gramStart"/>
      <w:r w:rsidR="46621FDD" w:rsidRPr="00F77E72">
        <w:rPr>
          <w:rFonts w:ascii="Calibri" w:hAnsi="Calibri"/>
          <w:shd w:val="clear" w:color="auto" w:fill="FFFFFF"/>
        </w:rPr>
        <w:t>cue</w:t>
      </w:r>
      <w:proofErr w:type="gramEnd"/>
      <w:r w:rsidR="46621FDD" w:rsidRPr="00F77E72">
        <w:rPr>
          <w:rFonts w:ascii="Calibri" w:hAnsi="Calibri"/>
          <w:shd w:val="clear" w:color="auto" w:fill="FFFFFF"/>
        </w:rPr>
        <w:t xml:space="preserve"> to </w:t>
      </w:r>
      <w:r w:rsidRPr="00F77E72">
        <w:rPr>
          <w:rFonts w:ascii="Calibri" w:hAnsi="Calibri"/>
          <w:shd w:val="clear" w:color="auto" w:fill="FFFFFF"/>
        </w:rPr>
        <w:t>start interpreting going forward until end of the video</w:t>
      </w:r>
    </w:p>
    <w:p w14:paraId="44F09106" w14:textId="0105B2CD" w:rsidR="000F1C09" w:rsidRPr="00F77E72" w:rsidRDefault="5FA531DF" w:rsidP="00090A65">
      <w:pPr>
        <w:pStyle w:val="Default"/>
        <w:spacing w:line="384" w:lineRule="atLeast"/>
        <w:ind w:left="480" w:hanging="480"/>
        <w:rPr>
          <w:rFonts w:ascii="Calibri" w:eastAsia="Calibri" w:hAnsi="Calibri" w:cs="Calibri"/>
          <w:shd w:val="clear" w:color="auto" w:fill="FFFFFF"/>
        </w:rPr>
      </w:pPr>
      <w:r w:rsidRPr="00F77E72">
        <w:rPr>
          <w:rFonts w:ascii="Calibri" w:hAnsi="Calibri"/>
        </w:rPr>
        <w:t>5</w:t>
      </w:r>
      <w:r w:rsidR="69872E6A" w:rsidRPr="00F77E72">
        <w:rPr>
          <w:rFonts w:ascii="Calibri" w:hAnsi="Calibri"/>
        </w:rPr>
        <w:t xml:space="preserve">. </w:t>
      </w:r>
      <w:r w:rsidR="69872E6A" w:rsidRPr="00F77E72">
        <w:rPr>
          <w:rFonts w:ascii="Calibri" w:hAnsi="Calibri"/>
          <w:shd w:val="clear" w:color="auto" w:fill="FFFFFF"/>
        </w:rPr>
        <w:t>A countdown clip will appear. You have five seconds to pose yourself to start interpretation. The video clip will open at the end of the countdown</w:t>
      </w:r>
      <w:r w:rsidR="76F0302C" w:rsidRPr="00F77E72">
        <w:rPr>
          <w:rFonts w:ascii="Calibri" w:hAnsi="Calibri"/>
          <w:shd w:val="clear" w:color="auto" w:fill="FFFFFF"/>
        </w:rPr>
        <w:t>.</w:t>
      </w:r>
      <w:r w:rsidR="69872E6A" w:rsidRPr="00F77E72">
        <w:rPr>
          <w:rFonts w:ascii="Calibri" w:hAnsi="Calibri"/>
          <w:shd w:val="clear" w:color="auto" w:fill="FFFFFF"/>
        </w:rPr>
        <w:t xml:space="preserve"> This is when you start your interpreting process. </w:t>
      </w:r>
      <w:r w:rsidR="005F3F18">
        <w:rPr>
          <w:rFonts w:ascii="Calibri" w:hAnsi="Calibri"/>
          <w:shd w:val="clear" w:color="auto" w:fill="FFFFFF"/>
        </w:rPr>
        <w:t>Count down will look like this:</w:t>
      </w:r>
      <w:r w:rsidR="00AA467C" w:rsidRPr="00F77E72">
        <w:rPr>
          <w:rFonts w:ascii="Calibri" w:hAnsi="Calibri"/>
          <w:shd w:val="clear" w:color="auto" w:fill="FFFFFF"/>
        </w:rPr>
        <w:t xml:space="preserve"> </w:t>
      </w:r>
      <w:r w:rsidR="00AA467C" w:rsidRPr="00F77E72">
        <w:rPr>
          <w:rFonts w:ascii="Calibri" w:eastAsia="Calibri" w:hAnsi="Calibri" w:cs="Calibri"/>
          <w:noProof/>
          <w:color w:val="2B579A"/>
          <w:shd w:val="clear" w:color="auto" w:fill="FFFFFF"/>
        </w:rPr>
        <w:drawing>
          <wp:inline distT="0" distB="0" distL="0" distR="0" wp14:anchorId="7382AEFE" wp14:editId="097FEC37">
            <wp:extent cx="482600" cy="317500"/>
            <wp:effectExtent l="0" t="0" r="0" b="0"/>
            <wp:docPr id="1073741837" name="officeArt object" descr="image of a count down starting at 5"/>
            <wp:cNvGraphicFramePr/>
            <a:graphic xmlns:a="http://schemas.openxmlformats.org/drawingml/2006/main">
              <a:graphicData uri="http://schemas.openxmlformats.org/drawingml/2006/picture">
                <pic:pic xmlns:pic="http://schemas.openxmlformats.org/drawingml/2006/picture">
                  <pic:nvPicPr>
                    <pic:cNvPr id="1073741837" name="officeArt object" descr="image of a count down starting at 5"/>
                    <pic:cNvPicPr>
                      <a:picLocks noChangeAspect="1"/>
                    </pic:cNvPicPr>
                  </pic:nvPicPr>
                  <pic:blipFill>
                    <a:blip r:embed="rId17"/>
                    <a:stretch>
                      <a:fillRect/>
                    </a:stretch>
                  </pic:blipFill>
                  <pic:spPr>
                    <a:xfrm>
                      <a:off x="0" y="0"/>
                      <a:ext cx="482600" cy="317500"/>
                    </a:xfrm>
                    <a:prstGeom prst="rect">
                      <a:avLst/>
                    </a:prstGeom>
                    <a:ln w="12700" cap="flat">
                      <a:noFill/>
                      <a:miter lim="400000"/>
                    </a:ln>
                    <a:effectLst/>
                  </pic:spPr>
                </pic:pic>
              </a:graphicData>
            </a:graphic>
          </wp:inline>
        </w:drawing>
      </w:r>
    </w:p>
    <w:p w14:paraId="2B5965A0" w14:textId="6F20F798" w:rsidR="000F1C09" w:rsidRPr="00F77E72" w:rsidRDefault="114DF3DF">
      <w:pPr>
        <w:pStyle w:val="Default"/>
        <w:spacing w:line="384" w:lineRule="atLeast"/>
        <w:ind w:left="480" w:hanging="480"/>
        <w:rPr>
          <w:rFonts w:ascii="Calibri" w:eastAsia="Calibri" w:hAnsi="Calibri" w:cs="Calibri"/>
          <w:shd w:val="clear" w:color="auto" w:fill="FFFFFF"/>
        </w:rPr>
      </w:pPr>
      <w:r w:rsidRPr="00F77E72">
        <w:rPr>
          <w:rFonts w:ascii="Calibri" w:hAnsi="Calibri"/>
          <w:shd w:val="clear" w:color="auto" w:fill="FFFFFF"/>
        </w:rPr>
        <w:t>6</w:t>
      </w:r>
      <w:r w:rsidR="69872E6A" w:rsidRPr="00F77E72">
        <w:rPr>
          <w:rFonts w:ascii="Calibri" w:hAnsi="Calibri"/>
          <w:shd w:val="clear" w:color="auto" w:fill="FFFFFF"/>
        </w:rPr>
        <w:t>. Hearing consumer with an interpreter</w:t>
      </w:r>
    </w:p>
    <w:p w14:paraId="26D5FFD7" w14:textId="26C2A521" w:rsidR="000F1C09" w:rsidRPr="00F77E72" w:rsidRDefault="6F247002">
      <w:pPr>
        <w:pStyle w:val="Default"/>
        <w:spacing w:line="384" w:lineRule="atLeast"/>
        <w:ind w:left="480" w:hanging="480"/>
        <w:rPr>
          <w:rFonts w:ascii="Calibri" w:eastAsia="Calibri" w:hAnsi="Calibri" w:cs="Calibri"/>
          <w:shd w:val="clear" w:color="auto" w:fill="FFFFFF"/>
        </w:rPr>
      </w:pPr>
      <w:r w:rsidRPr="00F77E72">
        <w:rPr>
          <w:rFonts w:ascii="Calibri" w:hAnsi="Calibri"/>
          <w:shd w:val="clear" w:color="auto" w:fill="FFFFFF"/>
        </w:rPr>
        <w:t>7</w:t>
      </w:r>
      <w:r w:rsidR="69872E6A" w:rsidRPr="00F77E72">
        <w:rPr>
          <w:rFonts w:ascii="Calibri" w:hAnsi="Calibri"/>
          <w:shd w:val="clear" w:color="auto" w:fill="FFFFFF"/>
        </w:rPr>
        <w:t xml:space="preserve">. Black Screen (there will be 5 seconds count down on the bottom right for you </w:t>
      </w:r>
      <w:r w:rsidR="00F77E72" w:rsidRPr="00F77E72">
        <w:rPr>
          <w:rFonts w:ascii="Calibri" w:hAnsi="Calibri"/>
          <w:shd w:val="clear" w:color="auto" w:fill="FFFFFF"/>
        </w:rPr>
        <w:t>to know</w:t>
      </w:r>
      <w:r w:rsidR="69872E6A" w:rsidRPr="00F77E72">
        <w:rPr>
          <w:rFonts w:ascii="Calibri" w:hAnsi="Calibri"/>
          <w:shd w:val="clear" w:color="auto" w:fill="FFFFFF"/>
        </w:rPr>
        <w:t xml:space="preserve"> that the next video is coming up)</w:t>
      </w:r>
    </w:p>
    <w:p w14:paraId="17A807BB" w14:textId="3DD0E989" w:rsidR="000F1C09" w:rsidRPr="00F77E72" w:rsidRDefault="46E176F7">
      <w:pPr>
        <w:pStyle w:val="Default"/>
        <w:spacing w:line="384" w:lineRule="atLeast"/>
        <w:ind w:left="480" w:hanging="480"/>
        <w:rPr>
          <w:rFonts w:ascii="Calibri" w:eastAsia="Calibri" w:hAnsi="Calibri" w:cs="Calibri"/>
          <w:shd w:val="clear" w:color="auto" w:fill="FFFFFF"/>
        </w:rPr>
      </w:pPr>
      <w:r w:rsidRPr="00F77E72">
        <w:rPr>
          <w:rFonts w:ascii="Calibri" w:hAnsi="Calibri"/>
          <w:shd w:val="clear" w:color="auto" w:fill="FFFFFF"/>
        </w:rPr>
        <w:t>8</w:t>
      </w:r>
      <w:r w:rsidR="69872E6A" w:rsidRPr="00F77E72">
        <w:rPr>
          <w:rFonts w:ascii="Calibri" w:hAnsi="Calibri"/>
          <w:shd w:val="clear" w:color="auto" w:fill="FFFFFF"/>
        </w:rPr>
        <w:t>. Deaf consumer</w:t>
      </w:r>
    </w:p>
    <w:p w14:paraId="4AD4678C" w14:textId="5B51B1C1" w:rsidR="000F1C09" w:rsidRPr="00F77E72" w:rsidRDefault="10CB9FA7">
      <w:pPr>
        <w:pStyle w:val="Default"/>
        <w:spacing w:line="384" w:lineRule="atLeast"/>
        <w:ind w:left="480" w:hanging="480"/>
        <w:rPr>
          <w:rFonts w:ascii="Calibri" w:eastAsia="Calibri" w:hAnsi="Calibri" w:cs="Calibri"/>
          <w:shd w:val="clear" w:color="auto" w:fill="FFFFFF"/>
        </w:rPr>
      </w:pPr>
      <w:r w:rsidRPr="00F77E72">
        <w:rPr>
          <w:rFonts w:ascii="Calibri" w:hAnsi="Calibri"/>
          <w:shd w:val="clear" w:color="auto" w:fill="FFFFFF"/>
        </w:rPr>
        <w:t>9</w:t>
      </w:r>
      <w:r w:rsidR="69872E6A" w:rsidRPr="00F77E72">
        <w:rPr>
          <w:rFonts w:ascii="Calibri" w:hAnsi="Calibri"/>
          <w:shd w:val="clear" w:color="auto" w:fill="FFFFFF"/>
        </w:rPr>
        <w:t xml:space="preserve">. Black Screen </w:t>
      </w:r>
    </w:p>
    <w:p w14:paraId="29B2FCD1" w14:textId="0DC606C4" w:rsidR="000F1C09" w:rsidRPr="00F77E72" w:rsidRDefault="7F55F583">
      <w:pPr>
        <w:pStyle w:val="Default"/>
        <w:spacing w:line="384" w:lineRule="atLeast"/>
        <w:ind w:left="480" w:hanging="480"/>
        <w:rPr>
          <w:rFonts w:ascii="Calibri" w:eastAsia="Calibri" w:hAnsi="Calibri" w:cs="Calibri"/>
          <w:shd w:val="clear" w:color="auto" w:fill="FFFFFF"/>
        </w:rPr>
      </w:pPr>
      <w:r w:rsidRPr="00F77E72">
        <w:rPr>
          <w:rFonts w:ascii="Calibri" w:hAnsi="Calibri"/>
          <w:shd w:val="clear" w:color="auto" w:fill="FFFFFF"/>
        </w:rPr>
        <w:t>10</w:t>
      </w:r>
      <w:r w:rsidR="69872E6A" w:rsidRPr="00F77E72">
        <w:rPr>
          <w:rFonts w:ascii="Calibri" w:hAnsi="Calibri"/>
          <w:shd w:val="clear" w:color="auto" w:fill="FFFFFF"/>
        </w:rPr>
        <w:t>. Hearing person with an ASL interpreter</w:t>
      </w:r>
    </w:p>
    <w:p w14:paraId="3A4C9D46" w14:textId="1BEA68CD" w:rsidR="000F1C09" w:rsidRPr="00F77E72" w:rsidRDefault="69872E6A">
      <w:pPr>
        <w:pStyle w:val="Default"/>
        <w:spacing w:line="384" w:lineRule="atLeast"/>
        <w:ind w:left="480" w:hanging="480"/>
        <w:rPr>
          <w:rFonts w:ascii="Calibri" w:eastAsia="Calibri" w:hAnsi="Calibri" w:cs="Calibri"/>
          <w:shd w:val="clear" w:color="auto" w:fill="FFFFFF"/>
        </w:rPr>
      </w:pPr>
      <w:r w:rsidRPr="00F77E72">
        <w:rPr>
          <w:rFonts w:ascii="Calibri" w:hAnsi="Calibri"/>
          <w:shd w:val="clear" w:color="auto" w:fill="FFFFFF"/>
        </w:rPr>
        <w:t>1</w:t>
      </w:r>
      <w:r w:rsidR="4BB68DA4" w:rsidRPr="00F77E72">
        <w:rPr>
          <w:rFonts w:ascii="Calibri" w:hAnsi="Calibri"/>
          <w:shd w:val="clear" w:color="auto" w:fill="FFFFFF"/>
        </w:rPr>
        <w:t>1</w:t>
      </w:r>
      <w:r w:rsidRPr="00F77E72">
        <w:rPr>
          <w:rFonts w:ascii="Calibri" w:hAnsi="Calibri"/>
          <w:shd w:val="clear" w:color="auto" w:fill="FFFFFF"/>
        </w:rPr>
        <w:t>. Black Screen</w:t>
      </w:r>
    </w:p>
    <w:p w14:paraId="155EF65C" w14:textId="0FD92ADA" w:rsidR="000F1C09" w:rsidRPr="00F77E72" w:rsidRDefault="69872E6A">
      <w:pPr>
        <w:pStyle w:val="Default"/>
        <w:spacing w:line="384" w:lineRule="atLeast"/>
        <w:ind w:left="480" w:hanging="480"/>
        <w:rPr>
          <w:rFonts w:ascii="Calibri" w:eastAsia="Calibri" w:hAnsi="Calibri" w:cs="Calibri"/>
          <w:shd w:val="clear" w:color="auto" w:fill="FFFFFF"/>
        </w:rPr>
      </w:pPr>
      <w:r w:rsidRPr="00F77E72">
        <w:rPr>
          <w:rFonts w:ascii="Calibri" w:hAnsi="Calibri"/>
          <w:shd w:val="clear" w:color="auto" w:fill="FFFFFF"/>
        </w:rPr>
        <w:t>1</w:t>
      </w:r>
      <w:r w:rsidR="4BB68DA4" w:rsidRPr="00F77E72">
        <w:rPr>
          <w:rFonts w:ascii="Calibri" w:hAnsi="Calibri"/>
          <w:shd w:val="clear" w:color="auto" w:fill="FFFFFF"/>
        </w:rPr>
        <w:t>2</w:t>
      </w:r>
      <w:r w:rsidRPr="00F77E72">
        <w:rPr>
          <w:rFonts w:ascii="Calibri" w:hAnsi="Calibri"/>
          <w:shd w:val="clear" w:color="auto" w:fill="FFFFFF"/>
        </w:rPr>
        <w:t>. More sections may continue</w:t>
      </w:r>
    </w:p>
    <w:p w14:paraId="01DD2366" w14:textId="3AE3B2C0" w:rsidR="464CCE20" w:rsidRPr="00393786" w:rsidRDefault="69872E6A" w:rsidP="00393786">
      <w:pPr>
        <w:pStyle w:val="Default"/>
        <w:spacing w:line="384" w:lineRule="atLeast"/>
        <w:ind w:left="480" w:hanging="480"/>
        <w:rPr>
          <w:rFonts w:eastAsia="Palatino" w:cs="Palatino"/>
          <w:shd w:val="clear" w:color="auto" w:fill="FFFFFF"/>
        </w:rPr>
      </w:pPr>
      <w:r w:rsidRPr="00F77E72">
        <w:rPr>
          <w:rFonts w:ascii="Calibri" w:hAnsi="Calibri"/>
          <w:shd w:val="clear" w:color="auto" w:fill="FFFFFF"/>
        </w:rPr>
        <w:t>1</w:t>
      </w:r>
      <w:r w:rsidR="3EF163E9" w:rsidRPr="00F77E72">
        <w:rPr>
          <w:rFonts w:ascii="Calibri" w:hAnsi="Calibri"/>
          <w:shd w:val="clear" w:color="auto" w:fill="FFFFFF"/>
        </w:rPr>
        <w:t>3</w:t>
      </w:r>
      <w:r w:rsidRPr="00F77E72">
        <w:rPr>
          <w:rFonts w:ascii="Calibri" w:hAnsi="Calibri"/>
          <w:color w:val="auto"/>
          <w:shd w:val="clear" w:color="auto" w:fill="FFFFFF"/>
        </w:rPr>
        <w:t xml:space="preserve">. At </w:t>
      </w:r>
      <w:r w:rsidR="00F77E72" w:rsidRPr="00F77E72">
        <w:rPr>
          <w:rFonts w:ascii="Calibri" w:hAnsi="Calibri"/>
          <w:color w:val="auto"/>
          <w:shd w:val="clear" w:color="auto" w:fill="FFFFFF"/>
        </w:rPr>
        <w:t>the end</w:t>
      </w:r>
      <w:r w:rsidRPr="00F77E72">
        <w:rPr>
          <w:rFonts w:ascii="Calibri" w:hAnsi="Calibri"/>
          <w:color w:val="auto"/>
          <w:shd w:val="clear" w:color="auto" w:fill="FFFFFF"/>
        </w:rPr>
        <w:t xml:space="preserve"> of the video, you will see: This segment is now complete. This means the video has ended. </w:t>
      </w:r>
    </w:p>
    <w:p w14:paraId="1E6B1C4D" w14:textId="333018CA" w:rsidR="69872E6A" w:rsidRDefault="7ACB2B46" w:rsidP="69872E6A">
      <w:pPr>
        <w:pStyle w:val="Subheading"/>
      </w:pPr>
      <w:r w:rsidRPr="00F77E72">
        <w:rPr>
          <w:rFonts w:ascii="Calibri" w:eastAsia="Calibri" w:hAnsi="Calibri" w:cs="Calibri"/>
        </w:rPr>
        <w:lastRenderedPageBreak/>
        <w:t xml:space="preserve">Note: This sequence </w:t>
      </w:r>
      <w:r w:rsidR="00FB524B" w:rsidRPr="00F77E72">
        <w:rPr>
          <w:rFonts w:ascii="Calibri" w:eastAsia="Calibri" w:hAnsi="Calibri" w:cs="Calibri"/>
        </w:rPr>
        <w:t>is</w:t>
      </w:r>
      <w:r w:rsidRPr="00F77E72">
        <w:rPr>
          <w:rFonts w:ascii="Calibri" w:eastAsia="Calibri" w:hAnsi="Calibri" w:cs="Calibri"/>
        </w:rPr>
        <w:t xml:space="preserve"> examples only and </w:t>
      </w:r>
      <w:proofErr w:type="gramStart"/>
      <w:r w:rsidRPr="00F77E72">
        <w:rPr>
          <w:rFonts w:ascii="Calibri" w:eastAsia="Calibri" w:hAnsi="Calibri" w:cs="Calibri"/>
        </w:rPr>
        <w:t>do</w:t>
      </w:r>
      <w:proofErr w:type="gramEnd"/>
      <w:r w:rsidRPr="00F77E72">
        <w:rPr>
          <w:rFonts w:ascii="Calibri" w:eastAsia="Calibri" w:hAnsi="Calibri" w:cs="Calibri"/>
        </w:rPr>
        <w:t xml:space="preserve"> not represent what you will see on the actual exam.</w:t>
      </w:r>
    </w:p>
    <w:p w14:paraId="314EB06E" w14:textId="77777777" w:rsidR="00393786" w:rsidRPr="00393786" w:rsidRDefault="00393786" w:rsidP="00393786">
      <w:pPr>
        <w:pStyle w:val="Body2"/>
      </w:pPr>
    </w:p>
    <w:p w14:paraId="60C8A1FD" w14:textId="77777777" w:rsidR="000F1C09" w:rsidRDefault="00AA467C" w:rsidP="00393786">
      <w:pPr>
        <w:pStyle w:val="Heading3"/>
      </w:pPr>
      <w:r>
        <w:t>Performance Criteria</w:t>
      </w:r>
    </w:p>
    <w:p w14:paraId="68A5EA75" w14:textId="77777777" w:rsidR="000F1C09" w:rsidRDefault="00AA467C">
      <w:pPr>
        <w:pStyle w:val="Default"/>
        <w:rPr>
          <w:rFonts w:ascii="Calibri" w:eastAsia="Calibri" w:hAnsi="Calibri" w:cs="Calibri"/>
          <w:shd w:val="clear" w:color="auto" w:fill="FFFFFF"/>
        </w:rPr>
      </w:pPr>
      <w:r>
        <w:rPr>
          <w:rFonts w:ascii="Calibri" w:hAnsi="Calibri"/>
          <w:shd w:val="clear" w:color="auto" w:fill="FFFFFF"/>
        </w:rPr>
        <w:t>The criteria will explain what the Evaluation Team will assess and evaluate during the Performance exams. Please see the Interpretation (page 15).</w:t>
      </w:r>
    </w:p>
    <w:p w14:paraId="07459315" w14:textId="77777777" w:rsidR="000F1C09" w:rsidRDefault="000F1C09">
      <w:pPr>
        <w:pStyle w:val="Default"/>
        <w:rPr>
          <w:rFonts w:ascii="Calibri" w:eastAsia="Calibri" w:hAnsi="Calibri" w:cs="Calibri"/>
          <w:shd w:val="clear" w:color="auto" w:fill="FFFFFF"/>
        </w:rPr>
      </w:pPr>
    </w:p>
    <w:p w14:paraId="16B16DCD" w14:textId="77777777" w:rsidR="000F1C09" w:rsidRDefault="00AA467C" w:rsidP="00393786">
      <w:pPr>
        <w:pStyle w:val="Heading3"/>
      </w:pPr>
      <w:r>
        <w:t>Performance Results</w:t>
      </w:r>
    </w:p>
    <w:p w14:paraId="38896889" w14:textId="77777777" w:rsidR="000F1C09" w:rsidRDefault="00AA467C">
      <w:pPr>
        <w:pStyle w:val="Default"/>
        <w:rPr>
          <w:rFonts w:ascii="Calibri" w:eastAsia="Calibri" w:hAnsi="Calibri" w:cs="Calibri"/>
          <w:b/>
          <w:bCs/>
        </w:rPr>
      </w:pPr>
      <w:r>
        <w:rPr>
          <w:rFonts w:ascii="Calibri" w:hAnsi="Calibri"/>
          <w:b/>
          <w:bCs/>
        </w:rPr>
        <w:t xml:space="preserve">The performance exam is pass/do not pass. An average score of 70% or higher is required to pass. </w:t>
      </w:r>
    </w:p>
    <w:p w14:paraId="6537F28F" w14:textId="77777777" w:rsidR="000F1C09" w:rsidRDefault="000F1C09">
      <w:pPr>
        <w:pStyle w:val="Body2"/>
        <w:rPr>
          <w:b/>
          <w:bCs/>
        </w:rPr>
      </w:pPr>
    </w:p>
    <w:p w14:paraId="64C916F7" w14:textId="5733D07A" w:rsidR="00444F4B" w:rsidRDefault="00AA467C" w:rsidP="00444F4B">
      <w:pPr>
        <w:pStyle w:val="NoSpacing"/>
        <w:rPr>
          <w:rFonts w:ascii="Arial Unicode MS" w:hAnsi="Arial Unicode MS"/>
        </w:rPr>
      </w:pPr>
      <w:r w:rsidRPr="00444F4B">
        <w:rPr>
          <w:rFonts w:ascii="Calibri" w:hAnsi="Calibri" w:cs="Calibri"/>
        </w:rPr>
        <w:t>Candidates have the option of receiving feedback from the Evaluation Team immediately following the exam. All candidates will receive written results, including evaluator comments, where applicable. Candidates who pass the performance exam will be awarded the designation of MCDHH Approved: Screened Deaf Interpreter (SDI). An official letter will be sent to the candidate. A MCDHH ID card will be issued upon completion of the Statewide Contracting process. The MCDHH ID card will be updated as Deaf interpreters upgrade their credential status</w:t>
      </w:r>
      <w:r w:rsidRPr="00444F4B">
        <w:t>.</w:t>
      </w:r>
      <w:bookmarkStart w:id="5" w:name="_Toc225424040"/>
    </w:p>
    <w:p w14:paraId="7F336377" w14:textId="14413B27" w:rsidR="00FB524B" w:rsidRDefault="00FB524B">
      <w:pPr>
        <w:rPr>
          <w:rFonts w:ascii="Arial Unicode MS" w:hAnsi="Arial Unicode MS"/>
        </w:rPr>
      </w:pPr>
      <w:r>
        <w:rPr>
          <w:rFonts w:ascii="Arial Unicode MS" w:hAnsi="Arial Unicode MS"/>
        </w:rPr>
        <w:br w:type="page"/>
      </w:r>
    </w:p>
    <w:p w14:paraId="1938D611" w14:textId="76E25AFA" w:rsidR="000F1C09" w:rsidRPr="00444F4B" w:rsidRDefault="00AA467C" w:rsidP="00393786">
      <w:pPr>
        <w:pStyle w:val="Heading2"/>
      </w:pPr>
      <w:r w:rsidRPr="00444F4B">
        <w:lastRenderedPageBreak/>
        <w:t>Remote Screening</w:t>
      </w:r>
      <w:bookmarkEnd w:id="5"/>
    </w:p>
    <w:p w14:paraId="66AE96A4" w14:textId="22A32C96" w:rsidR="000F1C09" w:rsidRDefault="00AA467C">
      <w:pPr>
        <w:pStyle w:val="Default"/>
        <w:rPr>
          <w:rFonts w:ascii="Calibri" w:eastAsia="Calibri" w:hAnsi="Calibri" w:cs="Calibri"/>
        </w:rPr>
      </w:pPr>
      <w:r>
        <w:rPr>
          <w:rFonts w:ascii="Calibri" w:hAnsi="Calibri"/>
        </w:rPr>
        <w:t xml:space="preserve">We use Zoom platform for our Screenings. You need to have a good internet speed (at least 25 MBPS but higher is recommended) preferably </w:t>
      </w:r>
      <w:proofErr w:type="gramStart"/>
      <w:r>
        <w:rPr>
          <w:rFonts w:ascii="Calibri" w:hAnsi="Calibri"/>
        </w:rPr>
        <w:t>hardwired</w:t>
      </w:r>
      <w:proofErr w:type="gramEnd"/>
      <w:r>
        <w:rPr>
          <w:rFonts w:ascii="Calibri" w:hAnsi="Calibri"/>
        </w:rPr>
        <w:t xml:space="preserve"> and not Wi-Fi. Also, you should have a private room with closed doors with good lighting. The camera</w:t>
      </w:r>
      <w:r>
        <w:rPr>
          <w:rFonts w:ascii="Calibri" w:hAnsi="Calibri"/>
          <w:rtl/>
        </w:rPr>
        <w:t>’</w:t>
      </w:r>
      <w:r>
        <w:rPr>
          <w:rFonts w:ascii="Calibri" w:hAnsi="Calibri"/>
        </w:rPr>
        <w:t xml:space="preserve">s auto-focus should be disabled. This will be assessed during the Remote Screening. You will be given a Letter of Agreement discussing </w:t>
      </w:r>
      <w:r w:rsidR="00890CE1">
        <w:rPr>
          <w:rFonts w:ascii="Calibri" w:hAnsi="Calibri"/>
        </w:rPr>
        <w:t>the</w:t>
      </w:r>
      <w:r>
        <w:rPr>
          <w:rFonts w:ascii="Calibri" w:hAnsi="Calibri"/>
        </w:rPr>
        <w:t xml:space="preserve"> privacy and use of Remote Screening. The week of your Screening, you will be meeting with the Coordinator to check the internet connection and the privacy of the room where you will be doing your Screening. During the Screening, please refrain from using your phone or any other electronic device.</w:t>
      </w:r>
    </w:p>
    <w:p w14:paraId="6DFB9E20" w14:textId="77777777" w:rsidR="000F1C09" w:rsidRDefault="000F1C09">
      <w:pPr>
        <w:pStyle w:val="Body2"/>
      </w:pPr>
    </w:p>
    <w:p w14:paraId="22C4A3E0" w14:textId="77777777" w:rsidR="000F1C09" w:rsidRDefault="00AA467C">
      <w:pPr>
        <w:pStyle w:val="Body2"/>
        <w:rPr>
          <w:rFonts w:ascii="Calibri" w:eastAsia="Calibri" w:hAnsi="Calibri" w:cs="Calibri"/>
        </w:rPr>
      </w:pPr>
      <w:r>
        <w:rPr>
          <w:rFonts w:ascii="Calibri" w:hAnsi="Calibri"/>
        </w:rPr>
        <w:t>All Screenings on Zoom are recorded.</w:t>
      </w:r>
    </w:p>
    <w:p w14:paraId="1D5BCD6B" w14:textId="77777777" w:rsidR="000F1C09" w:rsidRDefault="00AA467C">
      <w:pPr>
        <w:pStyle w:val="Body2"/>
      </w:pPr>
      <w:r>
        <w:t> </w:t>
      </w:r>
    </w:p>
    <w:p w14:paraId="76DCAC3A" w14:textId="77777777" w:rsidR="000F1C09" w:rsidRDefault="00AA467C" w:rsidP="00393786">
      <w:pPr>
        <w:pStyle w:val="Heading3"/>
      </w:pPr>
      <w:r>
        <w:t>Interview</w:t>
      </w:r>
    </w:p>
    <w:p w14:paraId="77A349B3" w14:textId="1C914B72" w:rsidR="000F1C09" w:rsidRDefault="69872E6A">
      <w:pPr>
        <w:pStyle w:val="Body2"/>
        <w:rPr>
          <w:rFonts w:ascii="Calibri" w:eastAsia="Calibri" w:hAnsi="Calibri" w:cs="Calibri"/>
        </w:rPr>
      </w:pPr>
      <w:r w:rsidRPr="69872E6A">
        <w:rPr>
          <w:rFonts w:ascii="Calibri" w:hAnsi="Calibri"/>
        </w:rPr>
        <w:t xml:space="preserve">For </w:t>
      </w:r>
      <w:r w:rsidR="00FA2858" w:rsidRPr="69872E6A">
        <w:rPr>
          <w:rFonts w:ascii="Calibri" w:hAnsi="Calibri"/>
        </w:rPr>
        <w:t>the interview</w:t>
      </w:r>
      <w:r w:rsidRPr="69872E6A">
        <w:rPr>
          <w:rFonts w:ascii="Calibri" w:hAnsi="Calibri"/>
        </w:rPr>
        <w:t xml:space="preserve">, the candidate will see the Evaluation Team on the screen. They will ask you </w:t>
      </w:r>
      <w:r w:rsidRPr="00D02BFE">
        <w:rPr>
          <w:rFonts w:ascii="Calibri" w:hAnsi="Calibri"/>
        </w:rPr>
        <w:t xml:space="preserve">questions. </w:t>
      </w:r>
      <w:r w:rsidRPr="69872E6A">
        <w:rPr>
          <w:rFonts w:ascii="Calibri" w:hAnsi="Calibri"/>
        </w:rPr>
        <w:t>As explained in the Interview section, you have the option of seeing the questions in written English. It will be posted in the chat.</w:t>
      </w:r>
    </w:p>
    <w:p w14:paraId="3BC5EC03" w14:textId="77777777" w:rsidR="000F1C09" w:rsidRDefault="00AA467C">
      <w:pPr>
        <w:pStyle w:val="Body2"/>
        <w:rPr>
          <w:rFonts w:ascii="Calibri" w:eastAsia="Calibri" w:hAnsi="Calibri" w:cs="Calibri"/>
        </w:rPr>
      </w:pPr>
      <w:r>
        <w:rPr>
          <w:rFonts w:ascii="Calibri" w:hAnsi="Calibri"/>
        </w:rPr>
        <w:t> </w:t>
      </w:r>
    </w:p>
    <w:p w14:paraId="3D3D4FE9" w14:textId="77777777" w:rsidR="000F1C09" w:rsidRDefault="00AA467C">
      <w:pPr>
        <w:pStyle w:val="Body2"/>
        <w:rPr>
          <w:rFonts w:ascii="Calibri" w:eastAsia="Calibri" w:hAnsi="Calibri" w:cs="Calibri"/>
        </w:rPr>
      </w:pPr>
      <w:r>
        <w:rPr>
          <w:rFonts w:ascii="Calibri" w:hAnsi="Calibri"/>
        </w:rPr>
        <w:t>During role-play situations, depending on the scenario, there may be more than one character and if so, each new character will turn on their camera as in entering the room/situation.</w:t>
      </w:r>
    </w:p>
    <w:p w14:paraId="3751300F" w14:textId="77777777" w:rsidR="000F1C09" w:rsidRDefault="00AA467C">
      <w:pPr>
        <w:pStyle w:val="Body2"/>
      </w:pPr>
      <w:r>
        <w:t> </w:t>
      </w:r>
    </w:p>
    <w:p w14:paraId="2CE6F9BE" w14:textId="77777777" w:rsidR="000F1C09" w:rsidRDefault="00AA467C" w:rsidP="00393786">
      <w:pPr>
        <w:pStyle w:val="Heading3"/>
      </w:pPr>
      <w:r>
        <w:t>Performance</w:t>
      </w:r>
    </w:p>
    <w:p w14:paraId="35F0889A" w14:textId="5BEF6251" w:rsidR="000F1C09" w:rsidRDefault="00AA467C">
      <w:pPr>
        <w:pStyle w:val="Body2"/>
        <w:rPr>
          <w:rFonts w:ascii="Calibri" w:eastAsia="Calibri" w:hAnsi="Calibri" w:cs="Calibri"/>
        </w:rPr>
      </w:pPr>
      <w:r>
        <w:rPr>
          <w:rFonts w:ascii="Calibri" w:hAnsi="Calibri"/>
        </w:rPr>
        <w:t xml:space="preserve">When you arrive for warm-up, you will see the </w:t>
      </w:r>
      <w:proofErr w:type="gramStart"/>
      <w:r>
        <w:rPr>
          <w:rFonts w:ascii="Calibri" w:hAnsi="Calibri"/>
        </w:rPr>
        <w:t>Coordinator</w:t>
      </w:r>
      <w:proofErr w:type="gramEnd"/>
      <w:r>
        <w:rPr>
          <w:rFonts w:ascii="Calibri" w:hAnsi="Calibri"/>
        </w:rPr>
        <w:t xml:space="preserve"> first where they will </w:t>
      </w:r>
      <w:r w:rsidR="00D95408">
        <w:rPr>
          <w:rFonts w:ascii="Calibri" w:hAnsi="Calibri"/>
        </w:rPr>
        <w:t>explain</w:t>
      </w:r>
      <w:r>
        <w:rPr>
          <w:rFonts w:ascii="Calibri" w:hAnsi="Calibri"/>
        </w:rPr>
        <w:t xml:space="preserve"> the introduction videos. Then the Coordinator will turn off the Screen, then the candidate will see the introduction videos show up on Zoom.</w:t>
      </w:r>
    </w:p>
    <w:p w14:paraId="334B8341" w14:textId="77777777" w:rsidR="00393786" w:rsidRDefault="00393786">
      <w:pPr>
        <w:pStyle w:val="Body2"/>
        <w:rPr>
          <w:rFonts w:ascii="Calibri" w:eastAsia="Calibri" w:hAnsi="Calibri" w:cs="Calibri"/>
        </w:rPr>
      </w:pPr>
    </w:p>
    <w:p w14:paraId="6E58A4DB" w14:textId="77777777" w:rsidR="00393786" w:rsidRDefault="00AA467C" w:rsidP="00393786">
      <w:pPr>
        <w:pStyle w:val="Body2"/>
        <w:rPr>
          <w:rFonts w:ascii="Calibri" w:hAnsi="Calibri"/>
        </w:rPr>
      </w:pPr>
      <w:r>
        <w:rPr>
          <w:rFonts w:ascii="Calibri" w:hAnsi="Calibri"/>
        </w:rPr>
        <w:t xml:space="preserve">During the actual Performance, you will only see the videos of the presenters and themselves depending on how you have set up their view </w:t>
      </w:r>
      <w:proofErr w:type="gramStart"/>
      <w:r>
        <w:rPr>
          <w:rFonts w:ascii="Calibri" w:hAnsi="Calibri"/>
        </w:rPr>
        <w:t>on</w:t>
      </w:r>
      <w:proofErr w:type="gramEnd"/>
      <w:r>
        <w:rPr>
          <w:rFonts w:ascii="Calibri" w:hAnsi="Calibri"/>
        </w:rPr>
        <w:t xml:space="preserve"> Zoom. The Coordinator and Evaluation Team will have their cameras off. After the first selection, the </w:t>
      </w:r>
      <w:proofErr w:type="gramStart"/>
      <w:r>
        <w:rPr>
          <w:rFonts w:ascii="Calibri" w:hAnsi="Calibri"/>
        </w:rPr>
        <w:t>Coordinator</w:t>
      </w:r>
      <w:proofErr w:type="gramEnd"/>
      <w:r>
        <w:rPr>
          <w:rFonts w:ascii="Calibri" w:hAnsi="Calibri"/>
        </w:rPr>
        <w:t xml:space="preserve"> will turn on the camera to check on the candidate to give time to the Evaluation Team write their notes. The process is same </w:t>
      </w:r>
      <w:proofErr w:type="gramStart"/>
      <w:r>
        <w:rPr>
          <w:rFonts w:ascii="Calibri" w:hAnsi="Calibri"/>
        </w:rPr>
        <w:t>with</w:t>
      </w:r>
      <w:proofErr w:type="gramEnd"/>
      <w:r>
        <w:rPr>
          <w:rFonts w:ascii="Calibri" w:hAnsi="Calibri"/>
        </w:rPr>
        <w:t xml:space="preserve"> </w:t>
      </w:r>
      <w:r w:rsidR="00D95408">
        <w:rPr>
          <w:rFonts w:ascii="Calibri" w:hAnsi="Calibri"/>
        </w:rPr>
        <w:t>the other</w:t>
      </w:r>
      <w:r>
        <w:rPr>
          <w:rFonts w:ascii="Calibri" w:hAnsi="Calibri"/>
        </w:rPr>
        <w:t xml:space="preserve"> three videos.</w:t>
      </w:r>
      <w:bookmarkStart w:id="6" w:name="_Toc225424041"/>
    </w:p>
    <w:p w14:paraId="340F6ECD" w14:textId="77777777" w:rsidR="00393786" w:rsidRDefault="00393786">
      <w:pPr>
        <w:rPr>
          <w:rFonts w:ascii="Calibri" w:hAnsi="Calibri" w:cs="Arial Unicode MS"/>
          <w:color w:val="000000"/>
          <w14:textOutline w14:w="0" w14:cap="flat" w14:cmpd="sng" w14:algn="ctr">
            <w14:noFill/>
            <w14:prstDash w14:val="solid"/>
            <w14:bevel/>
          </w14:textOutline>
        </w:rPr>
      </w:pPr>
      <w:r>
        <w:rPr>
          <w:rFonts w:ascii="Calibri" w:hAnsi="Calibri"/>
        </w:rPr>
        <w:br w:type="page"/>
      </w:r>
    </w:p>
    <w:p w14:paraId="4D983ADC" w14:textId="59B94817" w:rsidR="000F1C09" w:rsidRPr="00851331" w:rsidRDefault="00AA467C" w:rsidP="00393786">
      <w:pPr>
        <w:pStyle w:val="Heading2"/>
      </w:pPr>
      <w:r w:rsidRPr="00851331">
        <w:rPr>
          <w:rStyle w:val="Heading1Char"/>
          <w:rFonts w:asciiTheme="minorHAnsi" w:hAnsiTheme="minorHAnsi" w:cstheme="minorHAnsi"/>
          <w:color w:val="002060"/>
          <w:sz w:val="36"/>
          <w:szCs w:val="40"/>
        </w:rPr>
        <w:lastRenderedPageBreak/>
        <w:t>Retaking Screening</w:t>
      </w:r>
      <w:bookmarkEnd w:id="6"/>
    </w:p>
    <w:p w14:paraId="68A07E63" w14:textId="3B767422" w:rsidR="000F1C09" w:rsidRDefault="00AA467C" w:rsidP="00393786">
      <w:pPr>
        <w:pStyle w:val="Heading3"/>
        <w:rPr>
          <w:sz w:val="29"/>
          <w:szCs w:val="29"/>
        </w:rPr>
      </w:pPr>
      <w:r>
        <w:t>Re-taking the Initial Screening</w:t>
      </w:r>
    </w:p>
    <w:p w14:paraId="2DEF2ECD" w14:textId="77777777" w:rsidR="000F1C09" w:rsidRDefault="00AA467C">
      <w:pPr>
        <w:pStyle w:val="Default"/>
        <w:rPr>
          <w:rFonts w:ascii="Calibri" w:eastAsia="Calibri" w:hAnsi="Calibri" w:cs="Calibri"/>
        </w:rPr>
      </w:pPr>
      <w:r>
        <w:rPr>
          <w:rFonts w:ascii="Calibri" w:hAnsi="Calibri"/>
        </w:rPr>
        <w:t xml:space="preserve">If a candidate does not pass the interview or performance portions, they must follow through with the recommendations stated by the evaluators, prior to applying to re-take either portion of the screening. Prior to applying for a re-take, verification of completion of the recommended steps must be provided. Verification can be in the form of a letter from a mentor discussing what they have focused on and what progress the candidate has made, or a certificate of completion for a workshop that was attended. When the candidate has them all, they can proceed to apply for retake and attach the verification to their application. After such verification has been reviewed by MCDHH and the recommendations have been met, the </w:t>
      </w:r>
      <w:proofErr w:type="gramStart"/>
      <w:r>
        <w:rPr>
          <w:rFonts w:ascii="Calibri" w:hAnsi="Calibri"/>
        </w:rPr>
        <w:t>Coordinator</w:t>
      </w:r>
      <w:proofErr w:type="gramEnd"/>
      <w:r>
        <w:rPr>
          <w:rFonts w:ascii="Calibri" w:hAnsi="Calibri"/>
        </w:rPr>
        <w:t xml:space="preserve"> will reach out to schedule a Screening. </w:t>
      </w:r>
    </w:p>
    <w:p w14:paraId="6B515302" w14:textId="77777777" w:rsidR="000F1C09" w:rsidRDefault="00AA467C">
      <w:pPr>
        <w:pStyle w:val="Body2"/>
        <w:rPr>
          <w:color w:val="FF2600"/>
        </w:rPr>
      </w:pPr>
      <w:r>
        <w:rPr>
          <w:color w:val="FF2600"/>
        </w:rPr>
        <w:t> </w:t>
      </w:r>
    </w:p>
    <w:p w14:paraId="650942AA" w14:textId="77777777" w:rsidR="000F1C09" w:rsidRDefault="00AA467C" w:rsidP="00393786">
      <w:pPr>
        <w:pStyle w:val="Heading3"/>
      </w:pPr>
      <w:r>
        <w:t>Re-taking the Performance Screening After Not Passing</w:t>
      </w:r>
    </w:p>
    <w:p w14:paraId="443A4730" w14:textId="6424CFF9" w:rsidR="000F1C09" w:rsidRDefault="00AA467C">
      <w:pPr>
        <w:pStyle w:val="Default"/>
        <w:rPr>
          <w:rFonts w:ascii="Calibri" w:eastAsia="Calibri" w:hAnsi="Calibri" w:cs="Calibri"/>
        </w:rPr>
      </w:pPr>
      <w:r>
        <w:rPr>
          <w:rFonts w:ascii="Calibri" w:hAnsi="Calibri"/>
        </w:rPr>
        <w:t xml:space="preserve">If a candidate has not passed the Performance portion of the screening within two (2) years of passing the Interview portion, the candidate must repeat the entire screening process (application, references, fees, and Interview) prior to being approved to re-take the Performance portion. Prior to applying for a re-take, verification of completion of the recommended steps must be provided. When the candidate has them all, they can proceed to apply for retake and attach the verifications to their application. After such verification has been reviewed by MCDHH and the recommendations have been met, the coordinator will reach out to schedule </w:t>
      </w:r>
      <w:r w:rsidR="005F4161">
        <w:rPr>
          <w:rFonts w:ascii="Calibri" w:hAnsi="Calibri"/>
        </w:rPr>
        <w:t>Screening</w:t>
      </w:r>
      <w:r>
        <w:rPr>
          <w:rFonts w:ascii="Calibri" w:hAnsi="Calibri"/>
        </w:rPr>
        <w:t>.</w:t>
      </w:r>
    </w:p>
    <w:p w14:paraId="4253EF77" w14:textId="77777777" w:rsidR="000F1C09" w:rsidRDefault="00AA467C">
      <w:pPr>
        <w:pStyle w:val="Body2"/>
      </w:pPr>
      <w:r>
        <w:t> </w:t>
      </w:r>
    </w:p>
    <w:p w14:paraId="79538EF2" w14:textId="77777777" w:rsidR="000F1C09" w:rsidRDefault="00AA467C" w:rsidP="00393786">
      <w:pPr>
        <w:pStyle w:val="Heading3"/>
      </w:pPr>
      <w:r>
        <w:t>Re-screening</w:t>
      </w:r>
    </w:p>
    <w:p w14:paraId="7E57FA3C" w14:textId="0E173826" w:rsidR="000F1C09" w:rsidRPr="00E30836" w:rsidRDefault="2C2C9AEE">
      <w:pPr>
        <w:pStyle w:val="Default"/>
        <w:rPr>
          <w:rFonts w:ascii="Calibri" w:eastAsia="Calibri" w:hAnsi="Calibri" w:cs="Calibri"/>
        </w:rPr>
      </w:pPr>
      <w:proofErr w:type="gramStart"/>
      <w:r w:rsidRPr="2C2C9AEE">
        <w:rPr>
          <w:rFonts w:ascii="Calibri" w:hAnsi="Calibri"/>
        </w:rPr>
        <w:t>At this time</w:t>
      </w:r>
      <w:proofErr w:type="gramEnd"/>
      <w:r w:rsidRPr="2C2C9AEE">
        <w:rPr>
          <w:rFonts w:ascii="Calibri" w:hAnsi="Calibri"/>
        </w:rPr>
        <w:t xml:space="preserve">, Rescreening is not required. MCDHH Deaf Interpreter Screening Approval credentials will continue in full force and effect until the newly redesigned Screening Program is operational. To maintain the Approved credentials, the MCDHH-Approved Deaf interpreter needs to obtain 1.2 (12 hours) of CEUs under the RID Associate Continuing Education Tracking (ACET) program each year by June 30th. </w:t>
      </w:r>
    </w:p>
    <w:p w14:paraId="2676D68C" w14:textId="123E13B7" w:rsidR="000F1C09" w:rsidRDefault="00AA467C">
      <w:pPr>
        <w:pStyle w:val="Default"/>
        <w:rPr>
          <w:rFonts w:ascii="Calibri" w:eastAsia="Calibri" w:hAnsi="Calibri" w:cs="Calibri"/>
        </w:rPr>
      </w:pPr>
      <w:r>
        <w:rPr>
          <w:rFonts w:ascii="Calibri" w:eastAsia="Calibri" w:hAnsi="Calibri" w:cs="Calibri"/>
        </w:rPr>
        <w:br/>
      </w:r>
      <w:r w:rsidR="2C2C9AEE">
        <w:rPr>
          <w:rFonts w:ascii="Calibri" w:hAnsi="Calibri"/>
        </w:rPr>
        <w:t>MCDHH-Approved Deaf Interpreters are strongly encouraged to pursue further educational opportunities following the general guidelines of RID, Inc. for continuing education credits to upgrade their skills and ultimately obtain RID, Inc. national certification.</w:t>
      </w:r>
    </w:p>
    <w:p w14:paraId="79FEE501" w14:textId="4227708E" w:rsidR="000F1C09" w:rsidRPr="00851331" w:rsidRDefault="00AA467C" w:rsidP="00393786">
      <w:pPr>
        <w:pStyle w:val="Heading2"/>
      </w:pPr>
      <w:r w:rsidRPr="00851331">
        <w:rPr>
          <w:rFonts w:ascii="Arial Unicode MS" w:hAnsi="Arial Unicode MS"/>
          <w:sz w:val="31"/>
        </w:rPr>
        <w:br w:type="page"/>
      </w:r>
      <w:bookmarkStart w:id="7" w:name="_Toc225424042"/>
      <w:r w:rsidRPr="00851331">
        <w:lastRenderedPageBreak/>
        <w:t>Interview Criteria</w:t>
      </w:r>
      <w:bookmarkEnd w:id="7"/>
    </w:p>
    <w:p w14:paraId="3812C446" w14:textId="7DB3AC5A" w:rsidR="000F1C09" w:rsidRDefault="001A694A" w:rsidP="001A694A">
      <w:pPr>
        <w:pStyle w:val="Heading3"/>
        <w:jc w:val="center"/>
        <w:rPr>
          <w:rFonts w:eastAsia="Calibri" w:cs="Calibri"/>
        </w:rPr>
      </w:pPr>
      <w:r w:rsidRPr="001A694A">
        <w:t>Code of Professional Conduct</w:t>
      </w:r>
    </w:p>
    <w:p w14:paraId="70FD9087" w14:textId="77777777" w:rsidR="000F1C09" w:rsidRDefault="00AA467C">
      <w:pPr>
        <w:pStyle w:val="Default"/>
        <w:rPr>
          <w:rFonts w:ascii="Calibri" w:eastAsia="Calibri" w:hAnsi="Calibri" w:cs="Calibri"/>
        </w:rPr>
      </w:pPr>
      <w:r>
        <w:rPr>
          <w:rFonts w:ascii="Calibri" w:hAnsi="Calibri"/>
          <w:b/>
          <w:bCs/>
        </w:rPr>
        <w:t>Knowledge:</w:t>
      </w:r>
      <w:r>
        <w:rPr>
          <w:rFonts w:ascii="Calibri" w:hAnsi="Calibri"/>
        </w:rPr>
        <w:t xml:space="preserve"> Candidate shows that they have a working knowledge of the NAD-RID Code of Professional Conduct. </w:t>
      </w:r>
    </w:p>
    <w:p w14:paraId="2D6473E8" w14:textId="77777777" w:rsidR="000F1C09" w:rsidRDefault="00AA467C">
      <w:pPr>
        <w:pStyle w:val="Default"/>
        <w:rPr>
          <w:rFonts w:ascii="Calibri" w:eastAsia="Calibri" w:hAnsi="Calibri" w:cs="Calibri"/>
        </w:rPr>
      </w:pPr>
      <w:r>
        <w:rPr>
          <w:rFonts w:ascii="Calibri" w:hAnsi="Calibri"/>
        </w:rPr>
        <w:t> </w:t>
      </w:r>
    </w:p>
    <w:p w14:paraId="58D7B267" w14:textId="77777777" w:rsidR="000F1C09" w:rsidRDefault="00AA467C">
      <w:pPr>
        <w:pStyle w:val="Default"/>
        <w:rPr>
          <w:rFonts w:ascii="Calibri" w:hAnsi="Calibri"/>
        </w:rPr>
      </w:pPr>
      <w:r>
        <w:rPr>
          <w:rFonts w:ascii="Calibri" w:hAnsi="Calibri"/>
          <w:b/>
          <w:bCs/>
        </w:rPr>
        <w:t>Practical Use:</w:t>
      </w:r>
      <w:r>
        <w:rPr>
          <w:rFonts w:ascii="Calibri" w:hAnsi="Calibri"/>
        </w:rPr>
        <w:t xml:space="preserve"> Candidate shows the ability to apply knowledge of the CPC to </w:t>
      </w:r>
      <w:proofErr w:type="gramStart"/>
      <w:r>
        <w:rPr>
          <w:rFonts w:ascii="Calibri" w:hAnsi="Calibri"/>
        </w:rPr>
        <w:t>particular interpreting</w:t>
      </w:r>
      <w:proofErr w:type="gramEnd"/>
      <w:r>
        <w:rPr>
          <w:rFonts w:ascii="Calibri" w:hAnsi="Calibri"/>
        </w:rPr>
        <w:t xml:space="preserve"> situations.  </w:t>
      </w:r>
    </w:p>
    <w:p w14:paraId="3E58DBB4" w14:textId="77777777" w:rsidR="00B20C73" w:rsidRDefault="00B20C73">
      <w:pPr>
        <w:pStyle w:val="Default"/>
        <w:rPr>
          <w:rFonts w:ascii="Calibri" w:eastAsia="Calibri" w:hAnsi="Calibri" w:cs="Calibri"/>
        </w:rPr>
      </w:pPr>
    </w:p>
    <w:p w14:paraId="264229BE" w14:textId="77777777" w:rsidR="00B20C73" w:rsidRPr="00B20C73" w:rsidRDefault="00B20C73" w:rsidP="00B20C73">
      <w:pPr>
        <w:pStyle w:val="Heading3"/>
        <w:jc w:val="center"/>
      </w:pPr>
      <w:r w:rsidRPr="00B20C73">
        <w:t>Role and Responsibility</w:t>
      </w:r>
    </w:p>
    <w:p w14:paraId="639968B0" w14:textId="77777777" w:rsidR="000F1C09" w:rsidRDefault="00AA467C">
      <w:pPr>
        <w:pStyle w:val="Default"/>
        <w:rPr>
          <w:rFonts w:ascii="Calibri" w:eastAsia="Calibri" w:hAnsi="Calibri" w:cs="Calibri"/>
        </w:rPr>
      </w:pPr>
      <w:r>
        <w:rPr>
          <w:rFonts w:ascii="Calibri" w:hAnsi="Calibri"/>
          <w:b/>
          <w:bCs/>
        </w:rPr>
        <w:t xml:space="preserve">Resourcefulness: </w:t>
      </w:r>
      <w:r>
        <w:rPr>
          <w:rFonts w:ascii="Calibri" w:hAnsi="Calibri"/>
        </w:rPr>
        <w:t>Candidate knows and makes appropriate use of available resources. </w:t>
      </w:r>
    </w:p>
    <w:p w14:paraId="696D69FC" w14:textId="77777777" w:rsidR="000F1C09" w:rsidRDefault="00AA467C">
      <w:pPr>
        <w:pStyle w:val="Default"/>
        <w:rPr>
          <w:rFonts w:ascii="Calibri" w:eastAsia="Calibri" w:hAnsi="Calibri" w:cs="Calibri"/>
        </w:rPr>
      </w:pPr>
      <w:r>
        <w:rPr>
          <w:rFonts w:ascii="Calibri" w:hAnsi="Calibri"/>
        </w:rPr>
        <w:t> </w:t>
      </w:r>
    </w:p>
    <w:p w14:paraId="63026A75" w14:textId="77777777" w:rsidR="000F1C09" w:rsidRDefault="00AA467C">
      <w:pPr>
        <w:pStyle w:val="Default"/>
        <w:rPr>
          <w:rFonts w:ascii="Calibri" w:hAnsi="Calibri"/>
        </w:rPr>
      </w:pPr>
      <w:r w:rsidRPr="00D02BFE">
        <w:rPr>
          <w:rFonts w:ascii="Calibri" w:hAnsi="Calibri"/>
          <w:b/>
          <w:bCs/>
        </w:rPr>
        <w:t xml:space="preserve">Role: </w:t>
      </w:r>
      <w:r>
        <w:rPr>
          <w:rFonts w:ascii="Calibri" w:hAnsi="Calibri"/>
        </w:rPr>
        <w:t xml:space="preserve">Candidate </w:t>
      </w:r>
      <w:proofErr w:type="gramStart"/>
      <w:r>
        <w:rPr>
          <w:rFonts w:ascii="Calibri" w:hAnsi="Calibri"/>
        </w:rPr>
        <w:t>is able to</w:t>
      </w:r>
      <w:proofErr w:type="gramEnd"/>
      <w:r>
        <w:rPr>
          <w:rFonts w:ascii="Calibri" w:hAnsi="Calibri"/>
        </w:rPr>
        <w:t xml:space="preserve"> convey the interpreter role to both Deaf &amp; non-deaf consumers, being culturally sensitive.  </w:t>
      </w:r>
    </w:p>
    <w:p w14:paraId="06E2FD60" w14:textId="77777777" w:rsidR="00582D45" w:rsidRDefault="00582D45">
      <w:pPr>
        <w:pStyle w:val="Default"/>
        <w:rPr>
          <w:rFonts w:ascii="Calibri" w:eastAsia="Calibri" w:hAnsi="Calibri" w:cs="Calibri"/>
        </w:rPr>
      </w:pPr>
    </w:p>
    <w:p w14:paraId="679B0241" w14:textId="4A18E192" w:rsidR="000F1C09" w:rsidRPr="00582D45" w:rsidRDefault="00582D45" w:rsidP="00582D45">
      <w:pPr>
        <w:pStyle w:val="Heading3"/>
        <w:jc w:val="center"/>
      </w:pPr>
      <w:r w:rsidRPr="00582D45">
        <w:t>Professional Business Practices</w:t>
      </w:r>
    </w:p>
    <w:p w14:paraId="6F4AE6B0" w14:textId="77777777" w:rsidR="000F1C09" w:rsidRDefault="00AA467C">
      <w:pPr>
        <w:pStyle w:val="Default"/>
        <w:rPr>
          <w:rFonts w:ascii="Calibri" w:eastAsia="Calibri" w:hAnsi="Calibri" w:cs="Calibri"/>
        </w:rPr>
      </w:pPr>
      <w:r>
        <w:rPr>
          <w:rFonts w:ascii="Calibri" w:hAnsi="Calibri"/>
          <w:b/>
          <w:bCs/>
        </w:rPr>
        <w:t xml:space="preserve">Judgment: </w:t>
      </w:r>
      <w:r>
        <w:rPr>
          <w:rFonts w:ascii="Calibri" w:hAnsi="Calibri"/>
        </w:rPr>
        <w:t>Candidate's practices reflect their knowledge, abilities &amp; limitations. </w:t>
      </w:r>
    </w:p>
    <w:p w14:paraId="72302A59" w14:textId="77777777" w:rsidR="000F1C09" w:rsidRDefault="00AA467C">
      <w:pPr>
        <w:pStyle w:val="Default"/>
        <w:rPr>
          <w:rFonts w:ascii="Calibri" w:eastAsia="Calibri" w:hAnsi="Calibri" w:cs="Calibri"/>
        </w:rPr>
      </w:pPr>
      <w:r>
        <w:rPr>
          <w:rFonts w:ascii="Calibri" w:hAnsi="Calibri"/>
        </w:rPr>
        <w:t> </w:t>
      </w:r>
    </w:p>
    <w:p w14:paraId="386800D9" w14:textId="77777777" w:rsidR="000F1C09" w:rsidRDefault="00AA467C">
      <w:pPr>
        <w:pStyle w:val="Default"/>
        <w:rPr>
          <w:rFonts w:ascii="Calibri" w:eastAsia="Calibri" w:hAnsi="Calibri" w:cs="Calibri"/>
        </w:rPr>
      </w:pPr>
      <w:r>
        <w:rPr>
          <w:rFonts w:ascii="Calibri" w:hAnsi="Calibri"/>
          <w:b/>
          <w:bCs/>
        </w:rPr>
        <w:t xml:space="preserve">Diplomacy: </w:t>
      </w:r>
      <w:r>
        <w:rPr>
          <w:rFonts w:ascii="Calibri" w:hAnsi="Calibri"/>
        </w:rPr>
        <w:t>Candidate demonstrates ability to negotiate in diplomatic way, open &amp; flexible with sensitivity to both Deaf and non-deaf cultures. </w:t>
      </w:r>
    </w:p>
    <w:p w14:paraId="31CBAF0D" w14:textId="77777777" w:rsidR="000F1C09" w:rsidRDefault="00AA467C">
      <w:pPr>
        <w:pStyle w:val="Default"/>
        <w:rPr>
          <w:rFonts w:ascii="Calibri" w:hAnsi="Calibri"/>
        </w:rPr>
      </w:pPr>
      <w:r>
        <w:rPr>
          <w:rFonts w:ascii="Calibri" w:hAnsi="Calibri"/>
        </w:rPr>
        <w:t> </w:t>
      </w:r>
    </w:p>
    <w:p w14:paraId="4526EB77" w14:textId="77777777" w:rsidR="00191057" w:rsidRPr="00582D45" w:rsidRDefault="00191057" w:rsidP="00582D45">
      <w:pPr>
        <w:pStyle w:val="Heading3"/>
        <w:jc w:val="center"/>
      </w:pPr>
      <w:r w:rsidRPr="00582D45">
        <w:t>Communication Skills</w:t>
      </w:r>
    </w:p>
    <w:p w14:paraId="17930BDC" w14:textId="77777777" w:rsidR="000F1C09" w:rsidRDefault="00AA467C">
      <w:pPr>
        <w:pStyle w:val="Default"/>
        <w:rPr>
          <w:rFonts w:ascii="Calibri" w:eastAsia="Calibri" w:hAnsi="Calibri" w:cs="Calibri"/>
        </w:rPr>
      </w:pPr>
      <w:r>
        <w:rPr>
          <w:rFonts w:ascii="Calibri" w:hAnsi="Calibri"/>
          <w:b/>
          <w:bCs/>
        </w:rPr>
        <w:t xml:space="preserve">Team: </w:t>
      </w:r>
      <w:r>
        <w:rPr>
          <w:rFonts w:ascii="Calibri" w:hAnsi="Calibri"/>
        </w:rPr>
        <w:t xml:space="preserve">Candidate </w:t>
      </w:r>
      <w:proofErr w:type="gramStart"/>
      <w:r>
        <w:rPr>
          <w:rFonts w:ascii="Calibri" w:hAnsi="Calibri"/>
        </w:rPr>
        <w:t>is able to</w:t>
      </w:r>
      <w:proofErr w:type="gramEnd"/>
      <w:r>
        <w:rPr>
          <w:rFonts w:ascii="Calibri" w:hAnsi="Calibri"/>
        </w:rPr>
        <w:t xml:space="preserve"> answer the interview questions clearly and concisely in a manner that is culturally sensitive to ASL/spoken English or Deaf Interpreting team</w:t>
      </w:r>
    </w:p>
    <w:p w14:paraId="33D48E78" w14:textId="77777777" w:rsidR="000F1C09" w:rsidRDefault="00AA467C">
      <w:pPr>
        <w:pStyle w:val="Default"/>
        <w:rPr>
          <w:rFonts w:ascii="Calibri" w:eastAsia="Calibri" w:hAnsi="Calibri" w:cs="Calibri"/>
        </w:rPr>
      </w:pPr>
      <w:r>
        <w:rPr>
          <w:rFonts w:ascii="Calibri" w:hAnsi="Calibri"/>
        </w:rPr>
        <w:t>   </w:t>
      </w:r>
    </w:p>
    <w:p w14:paraId="4A7717C8" w14:textId="25354635" w:rsidR="000F1C09" w:rsidRDefault="00AA467C">
      <w:pPr>
        <w:pStyle w:val="Default"/>
        <w:rPr>
          <w:rFonts w:ascii="Calibri" w:eastAsia="Calibri" w:hAnsi="Calibri" w:cs="Calibri"/>
        </w:rPr>
      </w:pPr>
      <w:r w:rsidRPr="00D02BFE">
        <w:rPr>
          <w:rFonts w:ascii="Calibri" w:hAnsi="Calibri"/>
          <w:b/>
          <w:bCs/>
        </w:rPr>
        <w:t xml:space="preserve">Visual Gestural (VG): </w:t>
      </w:r>
      <w:r>
        <w:rPr>
          <w:rFonts w:ascii="Calibri" w:hAnsi="Calibri"/>
        </w:rPr>
        <w:t xml:space="preserve">Candidate </w:t>
      </w:r>
      <w:proofErr w:type="gramStart"/>
      <w:r>
        <w:rPr>
          <w:rFonts w:ascii="Calibri" w:hAnsi="Calibri"/>
        </w:rPr>
        <w:t>is able to</w:t>
      </w:r>
      <w:proofErr w:type="gramEnd"/>
      <w:r>
        <w:rPr>
          <w:rFonts w:ascii="Calibri" w:hAnsi="Calibri"/>
        </w:rPr>
        <w:t xml:space="preserve"> answer the selected interview question(s) clearly and concisely in VG, in a manner that is clearly understood by a Deaf consumer.</w:t>
      </w:r>
    </w:p>
    <w:p w14:paraId="47A4E00E" w14:textId="77777777" w:rsidR="004A23C0" w:rsidRDefault="004A23C0">
      <w:pPr>
        <w:pStyle w:val="Default"/>
        <w:rPr>
          <w:rFonts w:ascii="Calibri" w:eastAsia="Calibri" w:hAnsi="Calibri" w:cs="Calibri"/>
        </w:rPr>
      </w:pPr>
    </w:p>
    <w:p w14:paraId="15D5CB7D" w14:textId="77777777" w:rsidR="004A23C0" w:rsidRPr="00911AC9" w:rsidRDefault="004A23C0" w:rsidP="004A23C0">
      <w:pPr>
        <w:pStyle w:val="Heading3"/>
        <w:jc w:val="center"/>
      </w:pPr>
      <w:r>
        <w:t>Professional Presentation</w:t>
      </w:r>
    </w:p>
    <w:p w14:paraId="4DDE455F" w14:textId="77777777" w:rsidR="000F1C09" w:rsidRDefault="00AA467C">
      <w:pPr>
        <w:pStyle w:val="Default"/>
        <w:rPr>
          <w:rFonts w:ascii="Calibri" w:eastAsia="Calibri" w:hAnsi="Calibri" w:cs="Calibri"/>
        </w:rPr>
      </w:pPr>
      <w:r>
        <w:rPr>
          <w:rFonts w:ascii="Calibri" w:hAnsi="Calibri"/>
          <w:b/>
          <w:bCs/>
        </w:rPr>
        <w:t xml:space="preserve">Professional Presentation: </w:t>
      </w:r>
      <w:r>
        <w:rPr>
          <w:rFonts w:ascii="Calibri" w:hAnsi="Calibri"/>
        </w:rPr>
        <w:t xml:space="preserve">Candidate demonstrates applied knowledge of the role and function of the interpreter during role play(s), maintaining cultural competencies required for setting(s) with evaluators, </w:t>
      </w:r>
      <w:proofErr w:type="spellStart"/>
      <w:r>
        <w:rPr>
          <w:rFonts w:ascii="Calibri" w:hAnsi="Calibri"/>
        </w:rPr>
        <w:t>eg</w:t>
      </w:r>
      <w:proofErr w:type="spellEnd"/>
      <w:r>
        <w:rPr>
          <w:rFonts w:ascii="Calibri" w:hAnsi="Calibri"/>
        </w:rPr>
        <w:t>: eye contact, composure, presence and pleasant demeanor. </w:t>
      </w:r>
    </w:p>
    <w:p w14:paraId="419A23A7" w14:textId="77777777" w:rsidR="000F1C09" w:rsidRDefault="00AA467C">
      <w:pPr>
        <w:pStyle w:val="Default"/>
        <w:rPr>
          <w:rFonts w:ascii="Calibri" w:eastAsia="Calibri" w:hAnsi="Calibri" w:cs="Calibri"/>
        </w:rPr>
      </w:pPr>
      <w:r>
        <w:rPr>
          <w:rFonts w:ascii="Calibri" w:hAnsi="Calibri"/>
        </w:rPr>
        <w:t> </w:t>
      </w:r>
    </w:p>
    <w:p w14:paraId="364EFAA4" w14:textId="77777777" w:rsidR="000F1C09" w:rsidRDefault="00AA467C">
      <w:pPr>
        <w:pStyle w:val="Default"/>
        <w:rPr>
          <w:rFonts w:ascii="Calibri" w:eastAsia="Calibri" w:hAnsi="Calibri" w:cs="Calibri"/>
        </w:rPr>
      </w:pPr>
      <w:r w:rsidRPr="00CC108F">
        <w:rPr>
          <w:rFonts w:ascii="Calibri" w:hAnsi="Calibri"/>
          <w:b/>
          <w:bCs/>
        </w:rPr>
        <w:t xml:space="preserve">Attitude: </w:t>
      </w:r>
      <w:r>
        <w:rPr>
          <w:rFonts w:ascii="Calibri" w:hAnsi="Calibri"/>
        </w:rPr>
        <w:t>Candidate's answers demonstrate maturity, a sense of priorities, strong interpersonal skills and a willingness to grow, respecting both deaf and non-deaf cultures. </w:t>
      </w:r>
    </w:p>
    <w:p w14:paraId="74536B0D" w14:textId="77777777" w:rsidR="000F1C09" w:rsidRDefault="00AA467C">
      <w:pPr>
        <w:pStyle w:val="Default"/>
        <w:rPr>
          <w:rFonts w:ascii="Calibri" w:eastAsia="Calibri" w:hAnsi="Calibri" w:cs="Calibri"/>
        </w:rPr>
      </w:pPr>
      <w:r>
        <w:rPr>
          <w:rFonts w:ascii="Calibri" w:hAnsi="Calibri"/>
        </w:rPr>
        <w:t> </w:t>
      </w:r>
    </w:p>
    <w:p w14:paraId="7A7D855A" w14:textId="77777777" w:rsidR="000F1C09" w:rsidRDefault="00AA467C">
      <w:pPr>
        <w:pStyle w:val="Default"/>
        <w:rPr>
          <w:rFonts w:ascii="Calibri" w:eastAsia="Calibri" w:hAnsi="Calibri" w:cs="Calibri"/>
        </w:rPr>
      </w:pPr>
      <w:r>
        <w:rPr>
          <w:rFonts w:ascii="Calibri" w:hAnsi="Calibri"/>
          <w:b/>
          <w:bCs/>
        </w:rPr>
        <w:t xml:space="preserve">Remote Interpreting: </w:t>
      </w:r>
      <w:r>
        <w:rPr>
          <w:rFonts w:ascii="Calibri" w:hAnsi="Calibri"/>
        </w:rPr>
        <w:t>Candidate's video background and lighting are appropriate, and their video quality is clear. </w:t>
      </w:r>
      <w:r>
        <w:rPr>
          <w:rFonts w:ascii="Calibri" w:hAnsi="Calibri"/>
          <w:i/>
          <w:iCs/>
        </w:rPr>
        <w:t>(only for remote Screening)</w:t>
      </w:r>
      <w:r>
        <w:rPr>
          <w:rFonts w:ascii="Calibri" w:hAnsi="Calibri"/>
        </w:rPr>
        <w:t xml:space="preserve"> </w:t>
      </w:r>
    </w:p>
    <w:p w14:paraId="7D7A3EC8" w14:textId="77777777" w:rsidR="000F1C09" w:rsidRDefault="00AA467C">
      <w:pPr>
        <w:pStyle w:val="Default"/>
        <w:rPr>
          <w:rFonts w:ascii="Calibri" w:eastAsia="Calibri" w:hAnsi="Calibri" w:cs="Calibri"/>
        </w:rPr>
      </w:pPr>
      <w:r>
        <w:rPr>
          <w:rFonts w:ascii="Calibri" w:hAnsi="Calibri"/>
        </w:rPr>
        <w:t> </w:t>
      </w:r>
    </w:p>
    <w:p w14:paraId="457E7A48" w14:textId="77777777" w:rsidR="000F1C09" w:rsidRDefault="00AA467C">
      <w:pPr>
        <w:pStyle w:val="Default"/>
        <w:rPr>
          <w:rFonts w:ascii="Calibri" w:eastAsia="Calibri" w:hAnsi="Calibri" w:cs="Calibri"/>
        </w:rPr>
      </w:pPr>
      <w:r w:rsidRPr="00D02BFE">
        <w:rPr>
          <w:rFonts w:ascii="Calibri" w:hAnsi="Calibri"/>
          <w:b/>
          <w:bCs/>
        </w:rPr>
        <w:t xml:space="preserve">Attire: </w:t>
      </w:r>
      <w:r>
        <w:rPr>
          <w:rFonts w:ascii="Calibri" w:hAnsi="Calibri"/>
        </w:rPr>
        <w:t>Candidate is dressed appropriately for an interpreting assignment. </w:t>
      </w:r>
    </w:p>
    <w:p w14:paraId="32E85B55" w14:textId="63B222D1" w:rsidR="000F1C09" w:rsidRPr="00851331" w:rsidRDefault="00AA467C" w:rsidP="008F025C">
      <w:pPr>
        <w:pStyle w:val="Heading2"/>
      </w:pPr>
      <w:r w:rsidRPr="00851331">
        <w:rPr>
          <w:rFonts w:ascii="Arial Unicode MS" w:hAnsi="Arial Unicode MS"/>
          <w:sz w:val="31"/>
        </w:rPr>
        <w:br w:type="page"/>
      </w:r>
      <w:bookmarkStart w:id="8" w:name="_Toc225424043"/>
      <w:r w:rsidRPr="00851331">
        <w:lastRenderedPageBreak/>
        <w:t>Performance Criteria</w:t>
      </w:r>
      <w:bookmarkEnd w:id="8"/>
    </w:p>
    <w:p w14:paraId="0F0B9600" w14:textId="5E2F0C51" w:rsidR="000F1C09" w:rsidRDefault="008F025C" w:rsidP="008F025C">
      <w:pPr>
        <w:pStyle w:val="Heading3"/>
        <w:jc w:val="center"/>
        <w:rPr>
          <w:rFonts w:eastAsia="Calibri" w:cs="Calibri"/>
        </w:rPr>
      </w:pPr>
      <w:proofErr w:type="spellStart"/>
      <w:r>
        <w:rPr>
          <w:lang w:val="de-DE"/>
        </w:rPr>
        <w:t>Written</w:t>
      </w:r>
      <w:proofErr w:type="spellEnd"/>
      <w:r>
        <w:rPr>
          <w:lang w:val="de-DE"/>
        </w:rPr>
        <w:t xml:space="preserve"> English </w:t>
      </w:r>
      <w:proofErr w:type="spellStart"/>
      <w:r>
        <w:rPr>
          <w:lang w:val="de-DE"/>
        </w:rPr>
        <w:t>to</w:t>
      </w:r>
      <w:proofErr w:type="spellEnd"/>
      <w:r>
        <w:rPr>
          <w:lang w:val="de-DE"/>
        </w:rPr>
        <w:t xml:space="preserve"> ASL/VG</w:t>
      </w:r>
    </w:p>
    <w:p w14:paraId="7D566CC1" w14:textId="77777777" w:rsidR="000F1C09" w:rsidRDefault="00AA467C">
      <w:pPr>
        <w:pStyle w:val="Default"/>
        <w:spacing w:after="213" w:line="342" w:lineRule="atLeast"/>
        <w:rPr>
          <w:rFonts w:ascii="Calibri" w:eastAsia="Calibri" w:hAnsi="Calibri" w:cs="Calibri"/>
        </w:rPr>
      </w:pPr>
      <w:r>
        <w:rPr>
          <w:rFonts w:ascii="Calibri" w:hAnsi="Calibri"/>
          <w:b/>
          <w:bCs/>
        </w:rPr>
        <w:t xml:space="preserve">Comprehensibility: </w:t>
      </w:r>
      <w:r>
        <w:rPr>
          <w:rFonts w:ascii="Calibri" w:hAnsi="Calibri"/>
        </w:rPr>
        <w:t xml:space="preserve">Consumer can understand the candidate. </w:t>
      </w:r>
    </w:p>
    <w:p w14:paraId="4CA0F675" w14:textId="77777777" w:rsidR="000F1C09" w:rsidRDefault="00AA467C">
      <w:pPr>
        <w:pStyle w:val="Default"/>
        <w:spacing w:after="213" w:line="342" w:lineRule="atLeast"/>
        <w:rPr>
          <w:rFonts w:ascii="Calibri" w:eastAsia="Calibri" w:hAnsi="Calibri" w:cs="Calibri"/>
        </w:rPr>
      </w:pPr>
      <w:r>
        <w:rPr>
          <w:rFonts w:ascii="Calibri" w:hAnsi="Calibri"/>
          <w:b/>
          <w:bCs/>
        </w:rPr>
        <w:t xml:space="preserve">Vocabulary: </w:t>
      </w:r>
      <w:r>
        <w:rPr>
          <w:rFonts w:ascii="Calibri" w:hAnsi="Calibri"/>
        </w:rPr>
        <w:t xml:space="preserve">Candidate have adequate ASL vocabulary without excessive use of fingerspelling. </w:t>
      </w:r>
    </w:p>
    <w:p w14:paraId="51508D37" w14:textId="77777777" w:rsidR="000F1C09" w:rsidRDefault="00AA467C">
      <w:pPr>
        <w:pStyle w:val="Default"/>
        <w:spacing w:after="213" w:line="342" w:lineRule="atLeast"/>
        <w:rPr>
          <w:rFonts w:ascii="Calibri" w:eastAsia="Calibri" w:hAnsi="Calibri" w:cs="Calibri"/>
        </w:rPr>
      </w:pPr>
      <w:r w:rsidRPr="00D02BFE">
        <w:rPr>
          <w:rFonts w:ascii="Calibri" w:hAnsi="Calibri"/>
          <w:b/>
          <w:bCs/>
        </w:rPr>
        <w:t>Non-manual</w:t>
      </w:r>
      <w:r>
        <w:rPr>
          <w:rFonts w:ascii="Calibri" w:hAnsi="Calibri"/>
          <w:b/>
          <w:bCs/>
        </w:rPr>
        <w:t xml:space="preserve"> Grammar: </w:t>
      </w:r>
      <w:r>
        <w:rPr>
          <w:rFonts w:ascii="Calibri" w:hAnsi="Calibri"/>
        </w:rPr>
        <w:t>Candidate shows</w:t>
      </w:r>
      <w:r w:rsidRPr="00D02BFE">
        <w:rPr>
          <w:rFonts w:ascii="Calibri" w:hAnsi="Calibri"/>
        </w:rPr>
        <w:t xml:space="preserve"> gramma</w:t>
      </w:r>
      <w:r>
        <w:rPr>
          <w:rFonts w:ascii="Calibri" w:hAnsi="Calibri"/>
        </w:rPr>
        <w:t xml:space="preserve">tical inflection on the mouth, face and body </w:t>
      </w:r>
      <w:proofErr w:type="gramStart"/>
      <w:r>
        <w:rPr>
          <w:rFonts w:ascii="Calibri" w:hAnsi="Calibri"/>
        </w:rPr>
        <w:t>including:</w:t>
      </w:r>
      <w:proofErr w:type="gramEnd"/>
      <w:r>
        <w:rPr>
          <w:rFonts w:ascii="Calibri" w:hAnsi="Calibri"/>
        </w:rPr>
        <w:t xml:space="preserve"> adjectives, adverbs, and body shift appropriate to written stimulus.</w:t>
      </w:r>
    </w:p>
    <w:p w14:paraId="7C4BA27F" w14:textId="77777777" w:rsidR="000F1C09" w:rsidRDefault="00AA467C">
      <w:pPr>
        <w:pStyle w:val="Default"/>
        <w:spacing w:after="213" w:line="342" w:lineRule="atLeast"/>
        <w:rPr>
          <w:rFonts w:ascii="Calibri" w:eastAsia="Calibri" w:hAnsi="Calibri" w:cs="Calibri"/>
        </w:rPr>
      </w:pPr>
      <w:r>
        <w:rPr>
          <w:rFonts w:ascii="Calibri" w:hAnsi="Calibri"/>
          <w:b/>
          <w:bCs/>
        </w:rPr>
        <w:t xml:space="preserve">Message Integrity: </w:t>
      </w:r>
      <w:r>
        <w:rPr>
          <w:rFonts w:ascii="Calibri" w:hAnsi="Calibri"/>
        </w:rPr>
        <w:t>Candidate conveys a message equivalent to source text that encompasses the entire written form.</w:t>
      </w:r>
    </w:p>
    <w:p w14:paraId="33C8F5B7" w14:textId="77777777" w:rsidR="000F1C09" w:rsidRDefault="00AA467C">
      <w:pPr>
        <w:pStyle w:val="Default"/>
        <w:spacing w:after="213" w:line="342" w:lineRule="atLeast"/>
        <w:rPr>
          <w:rFonts w:ascii="Calibri" w:eastAsia="Calibri" w:hAnsi="Calibri" w:cs="Calibri"/>
        </w:rPr>
      </w:pPr>
      <w:r>
        <w:rPr>
          <w:rFonts w:ascii="Calibri" w:hAnsi="Calibri"/>
          <w:b/>
          <w:bCs/>
        </w:rPr>
        <w:t>Translation Skills:</w:t>
      </w:r>
      <w:r>
        <w:rPr>
          <w:rFonts w:ascii="Calibri" w:hAnsi="Calibri"/>
        </w:rPr>
        <w:t xml:space="preserve"> C</w:t>
      </w:r>
      <w:r w:rsidRPr="00D02BFE">
        <w:rPr>
          <w:rFonts w:ascii="Calibri" w:hAnsi="Calibri"/>
        </w:rPr>
        <w:t xml:space="preserve">andidate </w:t>
      </w:r>
      <w:proofErr w:type="gramStart"/>
      <w:r>
        <w:rPr>
          <w:rFonts w:ascii="Calibri" w:hAnsi="Calibri"/>
        </w:rPr>
        <w:t>has the ability to</w:t>
      </w:r>
      <w:proofErr w:type="gramEnd"/>
      <w:r>
        <w:rPr>
          <w:rFonts w:ascii="Calibri" w:hAnsi="Calibri"/>
        </w:rPr>
        <w:t xml:space="preserve"> translate written English to a form of sign that meets the </w:t>
      </w:r>
      <w:r w:rsidRPr="00D02BFE">
        <w:rPr>
          <w:rFonts w:ascii="Calibri" w:hAnsi="Calibri"/>
        </w:rPr>
        <w:t>consumer</w:t>
      </w:r>
      <w:r>
        <w:rPr>
          <w:rFonts w:ascii="Calibri" w:hAnsi="Calibri"/>
        </w:rPr>
        <w:t>’s needs.</w:t>
      </w:r>
    </w:p>
    <w:p w14:paraId="5BC439DB" w14:textId="77777777" w:rsidR="000F1C09" w:rsidRDefault="00AA467C">
      <w:pPr>
        <w:pStyle w:val="Default"/>
        <w:spacing w:after="213" w:line="342" w:lineRule="atLeast"/>
        <w:rPr>
          <w:rFonts w:ascii="Calibri" w:eastAsia="Calibri" w:hAnsi="Calibri" w:cs="Calibri"/>
        </w:rPr>
      </w:pPr>
      <w:proofErr w:type="spellStart"/>
      <w:r>
        <w:rPr>
          <w:rFonts w:ascii="Calibri" w:hAnsi="Calibri"/>
          <w:b/>
          <w:bCs/>
          <w:lang w:val="nl-NL"/>
        </w:rPr>
        <w:t>Fingerspelling</w:t>
      </w:r>
      <w:proofErr w:type="spellEnd"/>
      <w:r>
        <w:rPr>
          <w:rFonts w:ascii="Calibri" w:hAnsi="Calibri"/>
          <w:b/>
          <w:bCs/>
          <w:lang w:val="nl-NL"/>
        </w:rPr>
        <w:t>:</w:t>
      </w:r>
      <w:r>
        <w:rPr>
          <w:rFonts w:ascii="Calibri" w:hAnsi="Calibri"/>
        </w:rPr>
        <w:t xml:space="preserve"> C</w:t>
      </w:r>
      <w:proofErr w:type="spellStart"/>
      <w:r>
        <w:rPr>
          <w:rFonts w:ascii="Calibri" w:hAnsi="Calibri"/>
          <w:lang w:val="nl-NL"/>
        </w:rPr>
        <w:t>andidate</w:t>
      </w:r>
      <w:proofErr w:type="spellEnd"/>
      <w:r>
        <w:rPr>
          <w:rFonts w:ascii="Calibri" w:hAnsi="Calibri"/>
          <w:lang w:val="nl-NL"/>
        </w:rPr>
        <w:t xml:space="preserve"> </w:t>
      </w:r>
      <w:proofErr w:type="spellStart"/>
      <w:r>
        <w:rPr>
          <w:rFonts w:ascii="Calibri" w:hAnsi="Calibri"/>
          <w:lang w:val="nl-NL"/>
        </w:rPr>
        <w:t>fingerspell</w:t>
      </w:r>
      <w:proofErr w:type="spellEnd"/>
      <w:r>
        <w:rPr>
          <w:rFonts w:ascii="Calibri" w:hAnsi="Calibri"/>
        </w:rPr>
        <w:t xml:space="preserve">s clearly with appropriate rhythm and grouping of letters. (For VG: Candidate use too much fingerspelling.) </w:t>
      </w:r>
    </w:p>
    <w:p w14:paraId="39E3113B" w14:textId="77777777" w:rsidR="000F1C09" w:rsidRDefault="00AA467C">
      <w:pPr>
        <w:pStyle w:val="Default"/>
        <w:spacing w:after="213" w:line="342" w:lineRule="atLeast"/>
        <w:rPr>
          <w:rFonts w:ascii="Calibri" w:eastAsia="Calibri" w:hAnsi="Calibri" w:cs="Calibri"/>
        </w:rPr>
      </w:pPr>
      <w:r>
        <w:rPr>
          <w:rFonts w:ascii="Calibri" w:hAnsi="Calibri"/>
          <w:b/>
          <w:bCs/>
        </w:rPr>
        <w:t>Number Incorporation:</w:t>
      </w:r>
      <w:r>
        <w:rPr>
          <w:rFonts w:ascii="Calibri" w:hAnsi="Calibri"/>
        </w:rPr>
        <w:t xml:space="preserve"> </w:t>
      </w:r>
      <w:proofErr w:type="gramStart"/>
      <w:r>
        <w:rPr>
          <w:rFonts w:ascii="Calibri" w:hAnsi="Calibri"/>
        </w:rPr>
        <w:t>the</w:t>
      </w:r>
      <w:proofErr w:type="gramEnd"/>
      <w:r>
        <w:rPr>
          <w:rFonts w:ascii="Calibri" w:hAnsi="Calibri"/>
        </w:rPr>
        <w:t xml:space="preserve"> candidate uses correct numerals and number incorporation? </w:t>
      </w:r>
    </w:p>
    <w:p w14:paraId="473B056B" w14:textId="77777777" w:rsidR="000F1C09" w:rsidRDefault="00AA467C">
      <w:pPr>
        <w:pStyle w:val="Default"/>
        <w:spacing w:after="213" w:line="342" w:lineRule="atLeast"/>
        <w:rPr>
          <w:rFonts w:ascii="Calibri" w:eastAsia="Calibri" w:hAnsi="Calibri" w:cs="Calibri"/>
        </w:rPr>
      </w:pPr>
      <w:r>
        <w:rPr>
          <w:rFonts w:ascii="Calibri" w:hAnsi="Calibri"/>
          <w:b/>
          <w:bCs/>
        </w:rPr>
        <w:t>Fluency:</w:t>
      </w:r>
      <w:r>
        <w:rPr>
          <w:rFonts w:ascii="Calibri" w:hAnsi="Calibri"/>
        </w:rPr>
        <w:t xml:space="preserve"> Was the candidate able to retain large amounts of information and render it smoothly into sign without </w:t>
      </w:r>
      <w:proofErr w:type="gramStart"/>
      <w:r>
        <w:rPr>
          <w:rFonts w:ascii="Calibri" w:hAnsi="Calibri"/>
        </w:rPr>
        <w:t>referring back</w:t>
      </w:r>
      <w:proofErr w:type="gramEnd"/>
      <w:r>
        <w:rPr>
          <w:rFonts w:ascii="Calibri" w:hAnsi="Calibri"/>
        </w:rPr>
        <w:t xml:space="preserve"> to written page?</w:t>
      </w:r>
    </w:p>
    <w:p w14:paraId="2E728779" w14:textId="77777777" w:rsidR="000F1C09" w:rsidRDefault="00AA467C">
      <w:pPr>
        <w:pStyle w:val="Default"/>
        <w:spacing w:after="213" w:line="342" w:lineRule="atLeast"/>
        <w:rPr>
          <w:rFonts w:ascii="Calibri" w:eastAsia="Calibri" w:hAnsi="Calibri" w:cs="Calibri"/>
        </w:rPr>
      </w:pPr>
      <w:r>
        <w:rPr>
          <w:rFonts w:ascii="Calibri" w:hAnsi="Calibri"/>
          <w:b/>
          <w:bCs/>
        </w:rPr>
        <w:t>Composure:</w:t>
      </w:r>
      <w:r>
        <w:rPr>
          <w:rFonts w:ascii="Calibri" w:hAnsi="Calibri"/>
        </w:rPr>
        <w:t xml:space="preserve"> Does the candidate appear to be in control of the interpreting process and maintain concentration under stress; regrouping well after errors?</w:t>
      </w:r>
    </w:p>
    <w:p w14:paraId="2C6C3516" w14:textId="77777777" w:rsidR="000F1C09" w:rsidRDefault="00AA467C">
      <w:pPr>
        <w:pStyle w:val="Default"/>
        <w:spacing w:after="213" w:line="342" w:lineRule="atLeast"/>
        <w:rPr>
          <w:rFonts w:ascii="Calibri" w:eastAsia="Calibri" w:hAnsi="Calibri" w:cs="Calibri"/>
        </w:rPr>
      </w:pPr>
      <w:r>
        <w:rPr>
          <w:rFonts w:ascii="Calibri" w:hAnsi="Calibri"/>
          <w:b/>
          <w:bCs/>
        </w:rPr>
        <w:t>Objectivity:</w:t>
      </w:r>
      <w:r>
        <w:rPr>
          <w:rFonts w:ascii="Calibri" w:hAnsi="Calibri"/>
        </w:rPr>
        <w:t xml:space="preserve"> Does the candidate refrain from </w:t>
      </w:r>
      <w:proofErr w:type="gramStart"/>
      <w:r>
        <w:rPr>
          <w:rFonts w:ascii="Calibri" w:hAnsi="Calibri"/>
        </w:rPr>
        <w:t>reflecting</w:t>
      </w:r>
      <w:proofErr w:type="gramEnd"/>
      <w:r>
        <w:rPr>
          <w:rFonts w:ascii="Calibri" w:hAnsi="Calibri"/>
        </w:rPr>
        <w:t xml:space="preserve"> their own moods, attitude and opinions while interpreting?</w:t>
      </w:r>
    </w:p>
    <w:p w14:paraId="5B35344E" w14:textId="5493929E" w:rsidR="000F1C09" w:rsidRDefault="008F025C" w:rsidP="008F025C">
      <w:pPr>
        <w:pStyle w:val="Heading3"/>
        <w:jc w:val="center"/>
        <w:rPr>
          <w:rFonts w:eastAsia="Calibri" w:cs="Calibri"/>
        </w:rPr>
      </w:pPr>
      <w:r>
        <w:t>Consecutive Interpreting to ASL/VG</w:t>
      </w:r>
    </w:p>
    <w:p w14:paraId="61A6370F" w14:textId="77777777" w:rsidR="000F1C09" w:rsidRDefault="00AA467C">
      <w:pPr>
        <w:pStyle w:val="Default"/>
        <w:spacing w:after="213" w:line="342" w:lineRule="atLeast"/>
        <w:rPr>
          <w:rFonts w:ascii="Calibri" w:eastAsia="Calibri" w:hAnsi="Calibri" w:cs="Calibri"/>
        </w:rPr>
      </w:pPr>
      <w:r>
        <w:rPr>
          <w:rFonts w:ascii="Calibri" w:hAnsi="Calibri"/>
          <w:b/>
          <w:bCs/>
        </w:rPr>
        <w:t xml:space="preserve">Comprehensibility: </w:t>
      </w:r>
      <w:r>
        <w:rPr>
          <w:rFonts w:ascii="Calibri" w:hAnsi="Calibri"/>
        </w:rPr>
        <w:t xml:space="preserve">Is the interpreted message comprehensible? </w:t>
      </w:r>
    </w:p>
    <w:p w14:paraId="66EFECB6" w14:textId="77777777" w:rsidR="000F1C09" w:rsidRDefault="00AA467C">
      <w:pPr>
        <w:pStyle w:val="Default"/>
        <w:spacing w:after="213" w:line="342" w:lineRule="atLeast"/>
        <w:rPr>
          <w:rFonts w:ascii="Calibri" w:eastAsia="Calibri" w:hAnsi="Calibri" w:cs="Calibri"/>
        </w:rPr>
      </w:pPr>
      <w:r>
        <w:rPr>
          <w:rFonts w:ascii="Calibri" w:hAnsi="Calibri"/>
          <w:b/>
          <w:bCs/>
        </w:rPr>
        <w:t xml:space="preserve">Comprehensibility: </w:t>
      </w:r>
      <w:r>
        <w:rPr>
          <w:rFonts w:ascii="Calibri" w:hAnsi="Calibri"/>
        </w:rPr>
        <w:t>Is the message conveyed by the candidate to the interpreter comprehensible?</w:t>
      </w:r>
    </w:p>
    <w:p w14:paraId="43D93F31" w14:textId="77777777" w:rsidR="000F1C09" w:rsidRDefault="00AA467C">
      <w:pPr>
        <w:pStyle w:val="Default"/>
        <w:spacing w:after="213" w:line="342" w:lineRule="atLeast"/>
        <w:rPr>
          <w:rFonts w:ascii="Calibri" w:eastAsia="Calibri" w:hAnsi="Calibri" w:cs="Calibri"/>
        </w:rPr>
      </w:pPr>
      <w:r>
        <w:rPr>
          <w:rFonts w:ascii="Calibri" w:hAnsi="Calibri"/>
          <w:b/>
          <w:bCs/>
        </w:rPr>
        <w:t>Message Integrity:</w:t>
      </w:r>
      <w:r>
        <w:rPr>
          <w:rFonts w:ascii="Calibri" w:hAnsi="Calibri"/>
        </w:rPr>
        <w:t xml:space="preserve"> Was the message equivalent to source text? </w:t>
      </w:r>
    </w:p>
    <w:p w14:paraId="4AED731D" w14:textId="77777777" w:rsidR="000F1C09" w:rsidRDefault="00AA467C">
      <w:pPr>
        <w:pStyle w:val="Default"/>
        <w:spacing w:after="213" w:line="342" w:lineRule="atLeast"/>
        <w:rPr>
          <w:rFonts w:ascii="Calibri" w:eastAsia="Calibri" w:hAnsi="Calibri" w:cs="Calibri"/>
        </w:rPr>
      </w:pPr>
      <w:proofErr w:type="spellStart"/>
      <w:r>
        <w:rPr>
          <w:rFonts w:ascii="Calibri" w:hAnsi="Calibri"/>
          <w:b/>
          <w:bCs/>
          <w:lang w:val="nl-NL"/>
        </w:rPr>
        <w:t>Fingerspelling</w:t>
      </w:r>
      <w:proofErr w:type="spellEnd"/>
      <w:r>
        <w:rPr>
          <w:rFonts w:ascii="Calibri" w:hAnsi="Calibri"/>
          <w:b/>
          <w:bCs/>
          <w:lang w:val="nl-NL"/>
        </w:rPr>
        <w:t xml:space="preserve">: </w:t>
      </w:r>
      <w:r>
        <w:rPr>
          <w:rFonts w:ascii="Calibri" w:hAnsi="Calibri"/>
        </w:rPr>
        <w:t xml:space="preserve">Is the candidate's fingerspelling fluent? Does the candidate keep their fingerspelling limited? </w:t>
      </w:r>
    </w:p>
    <w:p w14:paraId="7734A1AB" w14:textId="77777777" w:rsidR="000F1C09" w:rsidRDefault="00AA467C">
      <w:pPr>
        <w:pStyle w:val="Default"/>
        <w:spacing w:after="213" w:line="342" w:lineRule="atLeast"/>
        <w:rPr>
          <w:rFonts w:ascii="Calibri" w:eastAsia="Calibri" w:hAnsi="Calibri" w:cs="Calibri"/>
        </w:rPr>
      </w:pPr>
      <w:r>
        <w:rPr>
          <w:rFonts w:ascii="Calibri" w:hAnsi="Calibri"/>
          <w:b/>
          <w:bCs/>
        </w:rPr>
        <w:t>Phonology (sign parameters):</w:t>
      </w:r>
      <w:r>
        <w:rPr>
          <w:rFonts w:ascii="Calibri" w:hAnsi="Calibri"/>
        </w:rPr>
        <w:t xml:space="preserve"> Does the candidate demonstrate correct use of handshapes, location, orientation and movement?</w:t>
      </w:r>
      <w:r>
        <w:rPr>
          <w:rFonts w:ascii="Calibri" w:eastAsia="Calibri" w:hAnsi="Calibri" w:cs="Calibri"/>
        </w:rPr>
        <w:br/>
      </w:r>
      <w:r>
        <w:rPr>
          <w:rFonts w:ascii="Calibri" w:eastAsia="Calibri" w:hAnsi="Calibri" w:cs="Calibri"/>
        </w:rPr>
        <w:lastRenderedPageBreak/>
        <w:br/>
      </w:r>
      <w:r>
        <w:rPr>
          <w:rFonts w:ascii="Calibri" w:hAnsi="Calibri"/>
          <w:b/>
          <w:bCs/>
        </w:rPr>
        <w:t>Spatial Relations:</w:t>
      </w:r>
      <w:r>
        <w:rPr>
          <w:rFonts w:ascii="Calibri" w:hAnsi="Calibri"/>
        </w:rPr>
        <w:t xml:space="preserve"> Does the candidate correctly use referents, indexing, pictorial outlining, relating things in the environment, timeline and sequencing?</w:t>
      </w:r>
    </w:p>
    <w:p w14:paraId="0E2098B0" w14:textId="77777777" w:rsidR="000F1C09" w:rsidRDefault="00AA467C">
      <w:pPr>
        <w:pStyle w:val="Default"/>
        <w:spacing w:after="213" w:line="342" w:lineRule="atLeast"/>
        <w:rPr>
          <w:rFonts w:ascii="Calibri" w:eastAsia="Calibri" w:hAnsi="Calibri" w:cs="Calibri"/>
        </w:rPr>
      </w:pPr>
      <w:r w:rsidRPr="00CC108F">
        <w:rPr>
          <w:rFonts w:ascii="Calibri" w:hAnsi="Calibri"/>
          <w:b/>
          <w:bCs/>
        </w:rPr>
        <w:t>Classifiers/Specifiers:</w:t>
      </w:r>
      <w:r>
        <w:rPr>
          <w:rFonts w:ascii="Calibri" w:hAnsi="Calibri"/>
        </w:rPr>
        <w:t xml:space="preserve"> Does the candidate demonstrate facility with classifiers and size/shape specifiers?</w:t>
      </w:r>
    </w:p>
    <w:p w14:paraId="7D03A164" w14:textId="77777777" w:rsidR="000F1C09" w:rsidRDefault="00AA467C">
      <w:pPr>
        <w:pStyle w:val="Default"/>
        <w:spacing w:after="213" w:line="342" w:lineRule="atLeast"/>
        <w:rPr>
          <w:rFonts w:ascii="Calibri" w:eastAsia="Calibri" w:hAnsi="Calibri" w:cs="Calibri"/>
        </w:rPr>
      </w:pPr>
      <w:r>
        <w:rPr>
          <w:rFonts w:ascii="Calibri" w:hAnsi="Calibri"/>
          <w:b/>
          <w:bCs/>
        </w:rPr>
        <w:t>Speaker Affect Conveyed:</w:t>
      </w:r>
      <w:r>
        <w:rPr>
          <w:rFonts w:ascii="Calibri" w:hAnsi="Calibri"/>
        </w:rPr>
        <w:t xml:space="preserve"> Does the candidate's sign </w:t>
      </w:r>
      <w:proofErr w:type="gramStart"/>
      <w:r>
        <w:rPr>
          <w:rFonts w:ascii="Calibri" w:hAnsi="Calibri"/>
        </w:rPr>
        <w:t>pace,</w:t>
      </w:r>
      <w:proofErr w:type="gramEnd"/>
      <w:r>
        <w:rPr>
          <w:rFonts w:ascii="Calibri" w:hAnsi="Calibri"/>
        </w:rPr>
        <w:t xml:space="preserve"> size and facial expression all accurately convey emotion intonation &amp; spirit of speaker?</w:t>
      </w:r>
    </w:p>
    <w:p w14:paraId="211C9020" w14:textId="77777777" w:rsidR="000F1C09" w:rsidRDefault="00AA467C">
      <w:pPr>
        <w:pStyle w:val="Default"/>
        <w:spacing w:after="213" w:line="342" w:lineRule="atLeast"/>
        <w:rPr>
          <w:rFonts w:ascii="Calibri" w:eastAsia="Calibri" w:hAnsi="Calibri" w:cs="Calibri"/>
        </w:rPr>
      </w:pPr>
      <w:r>
        <w:rPr>
          <w:rFonts w:ascii="Calibri" w:hAnsi="Calibri"/>
          <w:b/>
          <w:bCs/>
        </w:rPr>
        <w:t>Process Management:</w:t>
      </w:r>
      <w:r>
        <w:rPr>
          <w:rFonts w:ascii="Calibri" w:hAnsi="Calibri"/>
        </w:rPr>
        <w:t xml:space="preserve"> Is the Candidate able to control their interpreting process, controlling chunks of information reasonable in length so that no information is lost?</w:t>
      </w:r>
    </w:p>
    <w:p w14:paraId="288CD381" w14:textId="77777777" w:rsidR="000F1C09" w:rsidRDefault="00AA467C">
      <w:pPr>
        <w:pStyle w:val="Default"/>
        <w:spacing w:after="213" w:line="342" w:lineRule="atLeast"/>
        <w:rPr>
          <w:rFonts w:ascii="Calibri" w:eastAsia="Calibri" w:hAnsi="Calibri" w:cs="Calibri"/>
        </w:rPr>
      </w:pPr>
      <w:r>
        <w:rPr>
          <w:rFonts w:ascii="Calibri" w:hAnsi="Calibri"/>
          <w:b/>
          <w:bCs/>
        </w:rPr>
        <w:t xml:space="preserve">Target Language: </w:t>
      </w:r>
      <w:r>
        <w:rPr>
          <w:rFonts w:ascii="Calibri" w:hAnsi="Calibri"/>
        </w:rPr>
        <w:t>Does the candidate interpret the information in a form readily understood by the consumer?</w:t>
      </w:r>
    </w:p>
    <w:p w14:paraId="16F4D5D0" w14:textId="77777777" w:rsidR="000F1C09" w:rsidRDefault="00AA467C">
      <w:pPr>
        <w:pStyle w:val="Default"/>
        <w:spacing w:after="213" w:line="342" w:lineRule="atLeast"/>
        <w:rPr>
          <w:rFonts w:ascii="Calibri" w:eastAsia="Calibri" w:hAnsi="Calibri" w:cs="Calibri"/>
        </w:rPr>
      </w:pPr>
      <w:r>
        <w:rPr>
          <w:rFonts w:ascii="Calibri" w:hAnsi="Calibri"/>
          <w:b/>
          <w:bCs/>
        </w:rPr>
        <w:t>Composure:</w:t>
      </w:r>
      <w:r>
        <w:rPr>
          <w:rFonts w:ascii="Calibri" w:hAnsi="Calibri"/>
        </w:rPr>
        <w:t xml:space="preserve"> Does the candidate appear to be in control of the interpreting process and maintain concentration under stress; regrouping well after errors?</w:t>
      </w:r>
    </w:p>
    <w:p w14:paraId="7E9E191B" w14:textId="77777777" w:rsidR="000F1C09" w:rsidRDefault="00AA467C">
      <w:pPr>
        <w:pStyle w:val="Default"/>
        <w:spacing w:after="213" w:line="342" w:lineRule="atLeast"/>
        <w:rPr>
          <w:rFonts w:ascii="Calibri" w:eastAsia="Calibri" w:hAnsi="Calibri" w:cs="Calibri"/>
        </w:rPr>
      </w:pPr>
      <w:r>
        <w:rPr>
          <w:rFonts w:ascii="Calibri" w:hAnsi="Calibri"/>
          <w:b/>
          <w:bCs/>
        </w:rPr>
        <w:t>Objectivity:</w:t>
      </w:r>
      <w:r>
        <w:rPr>
          <w:rFonts w:ascii="Calibri" w:hAnsi="Calibri"/>
        </w:rPr>
        <w:t xml:space="preserve"> Does the candidate refrain from </w:t>
      </w:r>
      <w:proofErr w:type="gramStart"/>
      <w:r>
        <w:rPr>
          <w:rFonts w:ascii="Calibri" w:hAnsi="Calibri"/>
        </w:rPr>
        <w:t>reflecting</w:t>
      </w:r>
      <w:proofErr w:type="gramEnd"/>
      <w:r>
        <w:rPr>
          <w:rFonts w:ascii="Calibri" w:hAnsi="Calibri"/>
        </w:rPr>
        <w:t xml:space="preserve"> their own moods, attitude and opinions while interpreting?</w:t>
      </w:r>
    </w:p>
    <w:p w14:paraId="45CE1CA5" w14:textId="40F5E226" w:rsidR="000F1C09" w:rsidRDefault="008F025C" w:rsidP="008F025C">
      <w:pPr>
        <w:pStyle w:val="Heading3"/>
        <w:jc w:val="center"/>
        <w:rPr>
          <w:rFonts w:eastAsia="Calibri" w:cs="Calibri"/>
        </w:rPr>
      </w:pPr>
      <w:r>
        <w:t>Professionalism</w:t>
      </w:r>
    </w:p>
    <w:p w14:paraId="3451EC02" w14:textId="77777777" w:rsidR="00C16786" w:rsidRDefault="00AA467C" w:rsidP="00C16786">
      <w:pPr>
        <w:pStyle w:val="Default"/>
        <w:spacing w:after="213" w:line="342" w:lineRule="atLeast"/>
        <w:rPr>
          <w:rFonts w:ascii="Calibri" w:hAnsi="Calibri"/>
          <w:i/>
          <w:iCs/>
        </w:rPr>
      </w:pPr>
      <w:r>
        <w:rPr>
          <w:rFonts w:ascii="Calibri" w:hAnsi="Calibri"/>
          <w:b/>
          <w:bCs/>
        </w:rPr>
        <w:t xml:space="preserve">Remote Interpreting: </w:t>
      </w:r>
      <w:r>
        <w:rPr>
          <w:rFonts w:ascii="Calibri" w:hAnsi="Calibri"/>
        </w:rPr>
        <w:t xml:space="preserve">Candidate's video background and lighting are appropriate, and their video quality is clear. </w:t>
      </w:r>
      <w:r>
        <w:rPr>
          <w:rFonts w:ascii="Calibri" w:hAnsi="Calibri"/>
          <w:i/>
          <w:iCs/>
        </w:rPr>
        <w:t>(only for remote Screening)</w:t>
      </w:r>
    </w:p>
    <w:p w14:paraId="5CB871C3" w14:textId="77777777" w:rsidR="00C16786" w:rsidRDefault="00AA467C" w:rsidP="00C16786">
      <w:pPr>
        <w:pStyle w:val="Default"/>
        <w:spacing w:after="213" w:line="342" w:lineRule="atLeast"/>
        <w:rPr>
          <w:rFonts w:ascii="Arial Unicode MS" w:hAnsi="Arial Unicode MS"/>
        </w:rPr>
      </w:pPr>
      <w:r w:rsidRPr="00C16786">
        <w:rPr>
          <w:rFonts w:ascii="Calibri" w:hAnsi="Calibri" w:cs="Calibri"/>
          <w:b/>
          <w:bCs/>
        </w:rPr>
        <w:t>Attire:</w:t>
      </w:r>
      <w:r w:rsidRPr="00C16786">
        <w:rPr>
          <w:rFonts w:ascii="Calibri" w:hAnsi="Calibri" w:cs="Calibri"/>
        </w:rPr>
        <w:t xml:space="preserve"> Candidate is dressed appropriately for an interpreting assignment</w:t>
      </w:r>
      <w:r>
        <w:rPr>
          <w:rFonts w:ascii="Calibri" w:hAnsi="Calibri"/>
        </w:rPr>
        <w:t>.</w:t>
      </w:r>
      <w:r>
        <w:rPr>
          <w:rFonts w:ascii="Arial Unicode MS" w:hAnsi="Arial Unicode MS"/>
        </w:rPr>
        <w:br w:type="page"/>
      </w:r>
      <w:bookmarkStart w:id="9" w:name="_Toc225424044"/>
    </w:p>
    <w:p w14:paraId="6B95C56D" w14:textId="2AF1241A" w:rsidR="000F1C09" w:rsidRPr="00C16786" w:rsidRDefault="00AA467C" w:rsidP="00777AD1">
      <w:pPr>
        <w:pStyle w:val="Heading2"/>
      </w:pPr>
      <w:r w:rsidRPr="00C16786">
        <w:lastRenderedPageBreak/>
        <w:t>The Department of Communication Access Services</w:t>
      </w:r>
      <w:bookmarkEnd w:id="9"/>
    </w:p>
    <w:p w14:paraId="337D8205" w14:textId="77777777" w:rsidR="000F1C09" w:rsidRDefault="00AA467C" w:rsidP="00777AD1">
      <w:pPr>
        <w:pStyle w:val="Heading3"/>
        <w:rPr>
          <w:rFonts w:ascii="Times Roman" w:eastAsia="Times Roman" w:hAnsi="Times Roman" w:cs="Times Roman"/>
          <w:sz w:val="29"/>
          <w:szCs w:val="29"/>
        </w:rPr>
      </w:pPr>
      <w:r>
        <w:t>What is the MCDHH Department of Communication Access Services?</w:t>
      </w:r>
    </w:p>
    <w:p w14:paraId="128266D9" w14:textId="77777777" w:rsidR="000F1C09" w:rsidRDefault="00AA467C">
      <w:pPr>
        <w:pStyle w:val="Body2"/>
        <w:rPr>
          <w:rFonts w:ascii="Calibri" w:eastAsia="Calibri" w:hAnsi="Calibri" w:cs="Calibri"/>
        </w:rPr>
      </w:pPr>
      <w:r>
        <w:rPr>
          <w:rFonts w:ascii="Calibri" w:hAnsi="Calibri"/>
        </w:rPr>
        <w:t>The Department of Communication Access Services (CAS) provides numerous services within MCDHH on behalf of the Commonwealth of Massachusetts, some of which are:</w:t>
      </w:r>
    </w:p>
    <w:p w14:paraId="129C278E" w14:textId="77777777" w:rsidR="000F1C09" w:rsidRDefault="00AA467C">
      <w:pPr>
        <w:pStyle w:val="Body2"/>
        <w:rPr>
          <w:rFonts w:ascii="Calibri" w:eastAsia="Calibri" w:hAnsi="Calibri" w:cs="Calibri"/>
        </w:rPr>
      </w:pPr>
      <w:r>
        <w:rPr>
          <w:rFonts w:ascii="Calibri" w:hAnsi="Calibri"/>
        </w:rPr>
        <w:t> </w:t>
      </w:r>
    </w:p>
    <w:p w14:paraId="4105E402" w14:textId="4FCEC935" w:rsidR="000F1C09" w:rsidRDefault="00AA467C">
      <w:pPr>
        <w:pStyle w:val="Body2"/>
        <w:numPr>
          <w:ilvl w:val="2"/>
          <w:numId w:val="11"/>
        </w:numPr>
        <w:spacing w:line="288" w:lineRule="auto"/>
        <w:rPr>
          <w:rFonts w:ascii="Calibri" w:hAnsi="Calibri"/>
        </w:rPr>
      </w:pPr>
      <w:r>
        <w:rPr>
          <w:rFonts w:ascii="Calibri" w:hAnsi="Calibri"/>
        </w:rPr>
        <w:t xml:space="preserve">Managing </w:t>
      </w:r>
      <w:proofErr w:type="gramStart"/>
      <w:r>
        <w:rPr>
          <w:rFonts w:ascii="Calibri" w:hAnsi="Calibri"/>
        </w:rPr>
        <w:t>the Statewide</w:t>
      </w:r>
      <w:proofErr w:type="gramEnd"/>
      <w:r>
        <w:rPr>
          <w:rFonts w:ascii="Calibri" w:hAnsi="Calibri"/>
        </w:rPr>
        <w:t xml:space="preserve"> Interpreter</w:t>
      </w:r>
      <w:r w:rsidR="00364D2C">
        <w:rPr>
          <w:rFonts w:ascii="Calibri" w:hAnsi="Calibri"/>
        </w:rPr>
        <w:t xml:space="preserve"> </w:t>
      </w:r>
      <w:r>
        <w:rPr>
          <w:rFonts w:ascii="Calibri" w:hAnsi="Calibri"/>
        </w:rPr>
        <w:t>or &amp; CART Referral Services.</w:t>
      </w:r>
    </w:p>
    <w:p w14:paraId="17591E46" w14:textId="77777777" w:rsidR="000F1C09" w:rsidRDefault="00AA467C">
      <w:pPr>
        <w:pStyle w:val="Body2"/>
        <w:numPr>
          <w:ilvl w:val="2"/>
          <w:numId w:val="11"/>
        </w:numPr>
        <w:spacing w:line="288" w:lineRule="auto"/>
        <w:rPr>
          <w:rFonts w:ascii="Calibri" w:hAnsi="Calibri"/>
        </w:rPr>
      </w:pPr>
      <w:r>
        <w:rPr>
          <w:rFonts w:ascii="Calibri" w:hAnsi="Calibri"/>
        </w:rPr>
        <w:t>Providing interpreter services to consumers through use of staff and contract interpreters.</w:t>
      </w:r>
    </w:p>
    <w:p w14:paraId="68142B9C" w14:textId="77777777" w:rsidR="000F1C09" w:rsidRDefault="00AA467C">
      <w:pPr>
        <w:pStyle w:val="Body2"/>
        <w:numPr>
          <w:ilvl w:val="2"/>
          <w:numId w:val="11"/>
        </w:numPr>
        <w:spacing w:line="288" w:lineRule="auto"/>
        <w:rPr>
          <w:rFonts w:ascii="Calibri" w:hAnsi="Calibri"/>
        </w:rPr>
      </w:pPr>
      <w:r>
        <w:rPr>
          <w:rFonts w:ascii="Calibri" w:hAnsi="Calibri"/>
        </w:rPr>
        <w:t>Purchasing Interpreter and CART services when no other entity is legally mandated to do so.</w:t>
      </w:r>
    </w:p>
    <w:p w14:paraId="16A35D7C" w14:textId="5BB22D5B" w:rsidR="000F1C09" w:rsidRDefault="00AA467C">
      <w:pPr>
        <w:pStyle w:val="Body2"/>
        <w:numPr>
          <w:ilvl w:val="2"/>
          <w:numId w:val="11"/>
        </w:numPr>
        <w:spacing w:line="288" w:lineRule="auto"/>
        <w:rPr>
          <w:rFonts w:ascii="Calibri" w:hAnsi="Calibri"/>
        </w:rPr>
      </w:pPr>
      <w:r>
        <w:rPr>
          <w:rFonts w:ascii="Calibri" w:hAnsi="Calibri"/>
        </w:rPr>
        <w:t>Providing Interpreter, Transliterator, and Deaf Interpreter Screening services to approved qualified interpreters as appropriate.</w:t>
      </w:r>
    </w:p>
    <w:p w14:paraId="4A3E1D6F" w14:textId="77777777" w:rsidR="000F1C09" w:rsidRDefault="00AA467C">
      <w:pPr>
        <w:pStyle w:val="Body2"/>
        <w:numPr>
          <w:ilvl w:val="2"/>
          <w:numId w:val="11"/>
        </w:numPr>
        <w:spacing w:line="288" w:lineRule="auto"/>
        <w:rPr>
          <w:rFonts w:ascii="Calibri" w:hAnsi="Calibri"/>
        </w:rPr>
      </w:pPr>
      <w:r>
        <w:rPr>
          <w:rFonts w:ascii="Calibri" w:hAnsi="Calibri"/>
        </w:rPr>
        <w:t>Establishing the standard for fees to be charged by freelance interpreters for state paid assignments.</w:t>
      </w:r>
    </w:p>
    <w:p w14:paraId="69D84E64" w14:textId="1163B147" w:rsidR="000F1C09" w:rsidRDefault="00AA467C">
      <w:pPr>
        <w:pStyle w:val="Body2"/>
        <w:numPr>
          <w:ilvl w:val="2"/>
          <w:numId w:val="11"/>
        </w:numPr>
        <w:spacing w:line="288" w:lineRule="auto"/>
        <w:rPr>
          <w:rFonts w:ascii="Calibri" w:hAnsi="Calibri"/>
        </w:rPr>
      </w:pPr>
      <w:r>
        <w:rPr>
          <w:rFonts w:ascii="Calibri" w:hAnsi="Calibri"/>
        </w:rPr>
        <w:t>Providing CART training periodically in cooperation with the Massachusetts Court</w:t>
      </w:r>
      <w:r>
        <w:rPr>
          <w:rFonts w:ascii="Calibri" w:hAnsi="Calibri"/>
          <w:sz w:val="29"/>
          <w:szCs w:val="29"/>
        </w:rPr>
        <w:t xml:space="preserve"> </w:t>
      </w:r>
      <w:r>
        <w:rPr>
          <w:rFonts w:ascii="Calibri" w:hAnsi="Calibri"/>
        </w:rPr>
        <w:t xml:space="preserve">Reporters Association and </w:t>
      </w:r>
      <w:proofErr w:type="gramStart"/>
      <w:r>
        <w:rPr>
          <w:rFonts w:ascii="Calibri" w:hAnsi="Calibri"/>
        </w:rPr>
        <w:t>approve</w:t>
      </w:r>
      <w:proofErr w:type="gramEnd"/>
      <w:r>
        <w:rPr>
          <w:rFonts w:ascii="Calibri" w:hAnsi="Calibri"/>
        </w:rPr>
        <w:t xml:space="preserve"> qualified applicants as </w:t>
      </w:r>
      <w:r w:rsidR="00DE1864">
        <w:rPr>
          <w:rFonts w:ascii="Calibri" w:hAnsi="Calibri"/>
        </w:rPr>
        <w:t xml:space="preserve">CART </w:t>
      </w:r>
      <w:r w:rsidR="00364D2C">
        <w:rPr>
          <w:rFonts w:ascii="Calibri" w:hAnsi="Calibri"/>
        </w:rPr>
        <w:t>c</w:t>
      </w:r>
      <w:r w:rsidR="00DE1864">
        <w:rPr>
          <w:rFonts w:ascii="Calibri" w:hAnsi="Calibri"/>
        </w:rPr>
        <w:t>aptioner</w:t>
      </w:r>
      <w:r>
        <w:rPr>
          <w:rFonts w:ascii="Calibri" w:hAnsi="Calibri"/>
        </w:rPr>
        <w:t>s to receive referrals from MCDHH and to be paid for MCDHH-paid assignments.</w:t>
      </w:r>
    </w:p>
    <w:p w14:paraId="3CD852FD" w14:textId="77777777" w:rsidR="000F1C09" w:rsidRDefault="00AA467C">
      <w:pPr>
        <w:pStyle w:val="Body2"/>
        <w:numPr>
          <w:ilvl w:val="2"/>
          <w:numId w:val="11"/>
        </w:numPr>
        <w:spacing w:line="288" w:lineRule="auto"/>
        <w:rPr>
          <w:rFonts w:ascii="Calibri" w:hAnsi="Calibri"/>
        </w:rPr>
      </w:pPr>
      <w:r>
        <w:rPr>
          <w:rFonts w:ascii="Calibri" w:hAnsi="Calibri"/>
        </w:rPr>
        <w:t>Providing advocacy to agencies, businesses and consumers regarding interpreter and CART services and related policies.</w:t>
      </w:r>
    </w:p>
    <w:p w14:paraId="09757C87" w14:textId="77777777" w:rsidR="000F1C09" w:rsidRDefault="00AA467C">
      <w:pPr>
        <w:pStyle w:val="Body2"/>
        <w:numPr>
          <w:ilvl w:val="2"/>
          <w:numId w:val="11"/>
        </w:numPr>
        <w:spacing w:line="288" w:lineRule="auto"/>
        <w:rPr>
          <w:rFonts w:ascii="Calibri" w:hAnsi="Calibri"/>
        </w:rPr>
      </w:pPr>
      <w:r>
        <w:rPr>
          <w:rFonts w:ascii="Calibri" w:hAnsi="Calibri"/>
        </w:rPr>
        <w:t xml:space="preserve">Providing consultation and training to agencies, businesses and consumers regarding interpreter and CART services and related policies via the telephone or referral to the CATTS department for </w:t>
      </w:r>
      <w:r>
        <w:rPr>
          <w:rFonts w:ascii="Calibri" w:hAnsi="Calibri"/>
          <w:rtl/>
        </w:rPr>
        <w:t>‘</w:t>
      </w:r>
      <w:r>
        <w:rPr>
          <w:rFonts w:ascii="Calibri" w:hAnsi="Calibri"/>
          <w:lang w:val="da-DK"/>
        </w:rPr>
        <w:t>on-site</w:t>
      </w:r>
      <w:r>
        <w:rPr>
          <w:rFonts w:ascii="Calibri" w:hAnsi="Calibri"/>
          <w:rtl/>
        </w:rPr>
        <w:t xml:space="preserve">’ </w:t>
      </w:r>
      <w:r>
        <w:rPr>
          <w:rFonts w:ascii="Calibri" w:hAnsi="Calibri"/>
        </w:rPr>
        <w:t>trainings.</w:t>
      </w:r>
    </w:p>
    <w:p w14:paraId="155997D0" w14:textId="3CDACFA8" w:rsidR="000F1C09" w:rsidRDefault="00AA467C">
      <w:pPr>
        <w:pStyle w:val="Body2"/>
        <w:numPr>
          <w:ilvl w:val="2"/>
          <w:numId w:val="11"/>
        </w:numPr>
        <w:spacing w:line="288" w:lineRule="auto"/>
        <w:rPr>
          <w:rFonts w:ascii="Calibri" w:hAnsi="Calibri"/>
        </w:rPr>
      </w:pPr>
      <w:r>
        <w:rPr>
          <w:rFonts w:ascii="Calibri" w:hAnsi="Calibri"/>
        </w:rPr>
        <w:t xml:space="preserve">Providing consultation, technical assistance, and recommended standards of qualification for working </w:t>
      </w:r>
      <w:r w:rsidR="00175D47">
        <w:rPr>
          <w:rFonts w:ascii="Calibri" w:hAnsi="Calibri"/>
        </w:rPr>
        <w:t>i</w:t>
      </w:r>
      <w:r>
        <w:rPr>
          <w:rFonts w:ascii="Calibri" w:hAnsi="Calibri"/>
        </w:rPr>
        <w:t>nterpreters.</w:t>
      </w:r>
    </w:p>
    <w:p w14:paraId="7FA6A73F" w14:textId="77777777" w:rsidR="000F1C09" w:rsidRDefault="00AA467C">
      <w:pPr>
        <w:pStyle w:val="Body2"/>
        <w:numPr>
          <w:ilvl w:val="2"/>
          <w:numId w:val="11"/>
        </w:numPr>
        <w:spacing w:line="288" w:lineRule="auto"/>
        <w:rPr>
          <w:rFonts w:ascii="Calibri" w:hAnsi="Calibri"/>
        </w:rPr>
      </w:pPr>
      <w:r>
        <w:rPr>
          <w:rFonts w:ascii="Calibri" w:hAnsi="Calibri"/>
        </w:rPr>
        <w:t>Providing consultation on interpreting or CART arrangements in educational settings, and at conferences, hearings, and similar events.</w:t>
      </w:r>
    </w:p>
    <w:p w14:paraId="2ADB54D0" w14:textId="77777777" w:rsidR="000F1C09" w:rsidRDefault="00AA467C">
      <w:pPr>
        <w:pStyle w:val="Body2"/>
        <w:numPr>
          <w:ilvl w:val="2"/>
          <w:numId w:val="11"/>
        </w:numPr>
        <w:spacing w:line="288" w:lineRule="auto"/>
        <w:rPr>
          <w:rFonts w:ascii="Calibri" w:hAnsi="Calibri"/>
        </w:rPr>
      </w:pPr>
      <w:r>
        <w:rPr>
          <w:rFonts w:ascii="Calibri" w:hAnsi="Calibri"/>
        </w:rPr>
        <w:t>Providing advocacy on behalf of consumers and interpreters on communication access and billing issues.</w:t>
      </w:r>
    </w:p>
    <w:p w14:paraId="7CFD7CFB" w14:textId="03D99F62" w:rsidR="000F1C09" w:rsidRDefault="00AA467C">
      <w:pPr>
        <w:pStyle w:val="Body2"/>
        <w:numPr>
          <w:ilvl w:val="2"/>
          <w:numId w:val="11"/>
        </w:numPr>
        <w:spacing w:line="288" w:lineRule="auto"/>
        <w:rPr>
          <w:rFonts w:ascii="Calibri" w:hAnsi="Calibri"/>
        </w:rPr>
      </w:pPr>
      <w:r>
        <w:rPr>
          <w:rFonts w:ascii="Calibri" w:hAnsi="Calibri"/>
        </w:rPr>
        <w:t xml:space="preserve">Engaging in activities to increase the available pool of qualified interpreters and </w:t>
      </w:r>
      <w:r w:rsidR="00DE1864">
        <w:rPr>
          <w:rFonts w:ascii="Calibri" w:hAnsi="Calibri"/>
        </w:rPr>
        <w:t xml:space="preserve">CART </w:t>
      </w:r>
      <w:r w:rsidR="00485EB8">
        <w:rPr>
          <w:rFonts w:ascii="Calibri" w:hAnsi="Calibri"/>
        </w:rPr>
        <w:t>c</w:t>
      </w:r>
      <w:r w:rsidR="00DE1864">
        <w:rPr>
          <w:rFonts w:ascii="Calibri" w:hAnsi="Calibri"/>
        </w:rPr>
        <w:t>aptioner</w:t>
      </w:r>
      <w:r>
        <w:rPr>
          <w:rFonts w:ascii="Calibri" w:hAnsi="Calibri"/>
        </w:rPr>
        <w:t>s in-state.</w:t>
      </w:r>
    </w:p>
    <w:p w14:paraId="300391BD" w14:textId="77777777" w:rsidR="000F1C09" w:rsidRDefault="00AA467C">
      <w:pPr>
        <w:pStyle w:val="Body2"/>
        <w:rPr>
          <w:rFonts w:ascii="Times Roman" w:eastAsia="Times Roman" w:hAnsi="Times Roman" w:cs="Times Roman"/>
        </w:rPr>
      </w:pPr>
      <w:r>
        <w:rPr>
          <w:rFonts w:ascii="Calibri" w:eastAsia="Calibri" w:hAnsi="Calibri" w:cs="Calibri"/>
        </w:rPr>
        <w:br/>
      </w:r>
      <w:r>
        <w:rPr>
          <w:rFonts w:ascii="Calibri" w:hAnsi="Calibri"/>
        </w:rPr>
        <w:t>The Department of Communication Access Services is located at the administrative office of the Commission in Boston and serves as the central point of contact for the entire Commonwealth of Massachusetts.</w:t>
      </w:r>
    </w:p>
    <w:p w14:paraId="144A5D23" w14:textId="77777777" w:rsidR="000F1C09" w:rsidRDefault="000F1C09">
      <w:pPr>
        <w:pStyle w:val="Body2"/>
        <w:rPr>
          <w:rFonts w:ascii="Times Roman" w:eastAsia="Times Roman" w:hAnsi="Times Roman" w:cs="Times Roman"/>
        </w:rPr>
      </w:pPr>
    </w:p>
    <w:p w14:paraId="7C7C80A5" w14:textId="77777777" w:rsidR="000F1C09" w:rsidRDefault="00AA467C">
      <w:pPr>
        <w:pStyle w:val="Body2"/>
        <w:rPr>
          <w:rFonts w:ascii="Calibri" w:eastAsia="Calibri" w:hAnsi="Calibri" w:cs="Calibri"/>
        </w:rPr>
      </w:pPr>
      <w:r>
        <w:rPr>
          <w:rFonts w:ascii="Calibri" w:hAnsi="Calibri"/>
        </w:rPr>
        <w:t>The Department also provides communication access for MCDHH employees in accordance with the Americans with Disabilities Act (ADA).</w:t>
      </w:r>
    </w:p>
    <w:p w14:paraId="738610EB" w14:textId="77777777" w:rsidR="000F1C09" w:rsidRDefault="000F1C09">
      <w:pPr>
        <w:pStyle w:val="Body2"/>
      </w:pPr>
    </w:p>
    <w:p w14:paraId="637805D2" w14:textId="77777777" w:rsidR="000F1C09" w:rsidRDefault="000F1C09">
      <w:pPr>
        <w:pStyle w:val="Body2"/>
      </w:pPr>
    </w:p>
    <w:p w14:paraId="36B9CC2C" w14:textId="77777777" w:rsidR="000F1C09" w:rsidRDefault="00AA467C" w:rsidP="00777AD1">
      <w:pPr>
        <w:pStyle w:val="Heading3"/>
        <w:rPr>
          <w:rFonts w:ascii="Times Roman" w:eastAsia="Times Roman" w:hAnsi="Times Roman" w:cs="Times Roman"/>
        </w:rPr>
      </w:pPr>
      <w:r>
        <w:lastRenderedPageBreak/>
        <w:t>What is the MCDHH Statewide Referral Service?</w:t>
      </w:r>
    </w:p>
    <w:p w14:paraId="75DE27A9" w14:textId="63289C39" w:rsidR="000F1C09" w:rsidRDefault="00AA467C">
      <w:pPr>
        <w:pStyle w:val="Body2"/>
        <w:rPr>
          <w:rFonts w:ascii="Calibri" w:hAnsi="Calibri"/>
        </w:rPr>
      </w:pPr>
      <w:r>
        <w:rPr>
          <w:rFonts w:ascii="Calibri" w:hAnsi="Calibri"/>
        </w:rPr>
        <w:t xml:space="preserve">One of the most important functions of MCDHH is the statewide Interpreter and CART Referral Service. MCDHH provides referral services to meet the diverse communication needs of Deaf, Oral Deaf, Late-deafened, </w:t>
      </w:r>
      <w:proofErr w:type="spellStart"/>
      <w:r>
        <w:rPr>
          <w:rFonts w:ascii="Calibri" w:hAnsi="Calibri"/>
        </w:rPr>
        <w:t>DeafBlind</w:t>
      </w:r>
      <w:proofErr w:type="spellEnd"/>
      <w:r>
        <w:rPr>
          <w:rFonts w:ascii="Calibri" w:hAnsi="Calibri"/>
        </w:rPr>
        <w:t>, and hard of hearing people in a variety of settings including medical, mental health, legal, education, employment, recreation, and social services. Although MCDHH employs staff interpreters</w:t>
      </w:r>
      <w:r w:rsidR="00E77069">
        <w:rPr>
          <w:rFonts w:ascii="Calibri" w:hAnsi="Calibri"/>
        </w:rPr>
        <w:t xml:space="preserve"> and a staff CART captioner</w:t>
      </w:r>
      <w:r>
        <w:rPr>
          <w:rFonts w:ascii="Calibri" w:hAnsi="Calibri"/>
        </w:rPr>
        <w:t xml:space="preserve">, </w:t>
      </w:r>
      <w:proofErr w:type="gramStart"/>
      <w:r>
        <w:rPr>
          <w:rFonts w:ascii="Calibri" w:hAnsi="Calibri"/>
        </w:rPr>
        <w:t>the majority of</w:t>
      </w:r>
      <w:proofErr w:type="gramEnd"/>
      <w:r>
        <w:rPr>
          <w:rFonts w:ascii="Calibri" w:hAnsi="Calibri"/>
        </w:rPr>
        <w:t xml:space="preserve"> requests are filled by freelance Interpreters</w:t>
      </w:r>
      <w:r w:rsidR="00801B1B">
        <w:rPr>
          <w:rFonts w:ascii="Calibri" w:hAnsi="Calibri"/>
        </w:rPr>
        <w:t xml:space="preserve"> and CART captioners</w:t>
      </w:r>
      <w:r>
        <w:rPr>
          <w:rFonts w:ascii="Calibri" w:hAnsi="Calibri"/>
        </w:rPr>
        <w:t xml:space="preserve"> on statewide contract.</w:t>
      </w:r>
    </w:p>
    <w:p w14:paraId="414BBE0B" w14:textId="77777777" w:rsidR="0022765B" w:rsidRDefault="0022765B">
      <w:pPr>
        <w:pStyle w:val="Body2"/>
        <w:rPr>
          <w:rFonts w:ascii="Calibri" w:hAnsi="Calibri"/>
        </w:rPr>
      </w:pPr>
    </w:p>
    <w:p w14:paraId="4835E6D4" w14:textId="77777777" w:rsidR="0022765B" w:rsidRPr="00D02BFE" w:rsidRDefault="0022765B" w:rsidP="0022765B">
      <w:pPr>
        <w:pStyle w:val="Body2"/>
        <w:rPr>
          <w:rFonts w:ascii="Calibri" w:hAnsi="Calibri" w:cs="Calibri"/>
        </w:rPr>
      </w:pPr>
      <w:r w:rsidRPr="00D02BFE">
        <w:rPr>
          <w:rFonts w:ascii="Calibri" w:hAnsi="Calibri" w:cs="Calibri"/>
        </w:rPr>
        <w:t xml:space="preserve">MCDHH-approved Interpreters </w:t>
      </w:r>
      <w:proofErr w:type="gramStart"/>
      <w:r w:rsidRPr="00D02BFE">
        <w:rPr>
          <w:rFonts w:ascii="Calibri" w:hAnsi="Calibri" w:cs="Calibri"/>
        </w:rPr>
        <w:t>in an effort to</w:t>
      </w:r>
      <w:proofErr w:type="gramEnd"/>
      <w:r w:rsidRPr="00D02BFE">
        <w:rPr>
          <w:rFonts w:ascii="Calibri" w:hAnsi="Calibri" w:cs="Calibri"/>
        </w:rPr>
        <w:t xml:space="preserve"> provide maximum quality interpreter services.</w:t>
      </w:r>
    </w:p>
    <w:p w14:paraId="463F29E8" w14:textId="77777777" w:rsidR="000F1C09" w:rsidRDefault="000F1C09">
      <w:pPr>
        <w:pStyle w:val="Default"/>
        <w:ind w:left="1306" w:right="3773"/>
        <w:rPr>
          <w:rFonts w:ascii="Calibri" w:eastAsia="Calibri" w:hAnsi="Calibri" w:cs="Calibri"/>
          <w:sz w:val="27"/>
          <w:szCs w:val="27"/>
        </w:rPr>
      </w:pPr>
    </w:p>
    <w:p w14:paraId="06613973" w14:textId="059FAFC4" w:rsidR="000F1C09" w:rsidRDefault="00AA467C">
      <w:pPr>
        <w:pStyle w:val="Body2"/>
        <w:rPr>
          <w:rFonts w:ascii="Calibri" w:eastAsia="Calibri" w:hAnsi="Calibri" w:cs="Calibri"/>
        </w:rPr>
      </w:pPr>
      <w:r>
        <w:rPr>
          <w:rFonts w:ascii="Calibri" w:hAnsi="Calibri"/>
        </w:rPr>
        <w:t xml:space="preserve">The Interpreters referred by MCDHH are either certified by the Registry of Interpreters for the Deaf, Inc. (RID), a nationally based professional organization, Board for Evaluation of Interpreters (BEI), or MCDHH approved. All Interpreters are required to adhere to a strict code of professional conduct established by RID in conjunction with the National Association of the Deaf (NAD). </w:t>
      </w:r>
      <w:r w:rsidR="00DE1864">
        <w:rPr>
          <w:rFonts w:ascii="Calibri" w:hAnsi="Calibri"/>
        </w:rPr>
        <w:t xml:space="preserve">CART </w:t>
      </w:r>
      <w:r w:rsidR="001016B1">
        <w:rPr>
          <w:rFonts w:ascii="Calibri" w:hAnsi="Calibri"/>
        </w:rPr>
        <w:t>c</w:t>
      </w:r>
      <w:r w:rsidR="00DE1864">
        <w:rPr>
          <w:rFonts w:ascii="Calibri" w:hAnsi="Calibri"/>
        </w:rPr>
        <w:t>aptioner</w:t>
      </w:r>
      <w:r>
        <w:rPr>
          <w:rFonts w:ascii="Calibri" w:hAnsi="Calibri"/>
        </w:rPr>
        <w:t xml:space="preserve">s are certified and approved by MCDHH to work as </w:t>
      </w:r>
      <w:r w:rsidR="00DE1864">
        <w:rPr>
          <w:rFonts w:ascii="Calibri" w:hAnsi="Calibri"/>
        </w:rPr>
        <w:t xml:space="preserve">CART </w:t>
      </w:r>
      <w:r w:rsidR="001127CD">
        <w:rPr>
          <w:rFonts w:ascii="Calibri" w:hAnsi="Calibri"/>
        </w:rPr>
        <w:t>c</w:t>
      </w:r>
      <w:r w:rsidR="00DE1864">
        <w:rPr>
          <w:rFonts w:ascii="Calibri" w:hAnsi="Calibri"/>
        </w:rPr>
        <w:t>aptioner</w:t>
      </w:r>
      <w:r>
        <w:rPr>
          <w:rFonts w:ascii="Calibri" w:hAnsi="Calibri"/>
        </w:rPr>
        <w:t xml:space="preserve">s. All </w:t>
      </w:r>
      <w:r w:rsidR="00DE1864">
        <w:rPr>
          <w:rFonts w:ascii="Calibri" w:hAnsi="Calibri"/>
        </w:rPr>
        <w:t xml:space="preserve">CART </w:t>
      </w:r>
      <w:r w:rsidR="00485EB8">
        <w:rPr>
          <w:rFonts w:ascii="Calibri" w:hAnsi="Calibri"/>
        </w:rPr>
        <w:t>c</w:t>
      </w:r>
      <w:r w:rsidR="00DE1864">
        <w:rPr>
          <w:rFonts w:ascii="Calibri" w:hAnsi="Calibri"/>
        </w:rPr>
        <w:t>aptioner</w:t>
      </w:r>
      <w:r>
        <w:rPr>
          <w:rFonts w:ascii="Calibri" w:hAnsi="Calibri"/>
        </w:rPr>
        <w:t>s are required to adhere to strict standards of professional conduct.</w:t>
      </w:r>
    </w:p>
    <w:p w14:paraId="6ECDD213" w14:textId="77777777" w:rsidR="000F1C09" w:rsidRDefault="00AA467C">
      <w:pPr>
        <w:pStyle w:val="Body2"/>
        <w:rPr>
          <w:rFonts w:ascii="Calibri" w:eastAsia="Calibri" w:hAnsi="Calibri" w:cs="Calibri"/>
          <w:sz w:val="27"/>
          <w:szCs w:val="27"/>
        </w:rPr>
      </w:pPr>
      <w:r>
        <w:rPr>
          <w:rFonts w:ascii="Calibri" w:hAnsi="Calibri"/>
        </w:rPr>
        <w:t> </w:t>
      </w:r>
    </w:p>
    <w:p w14:paraId="2D8A7193" w14:textId="77777777" w:rsidR="000F1C09" w:rsidRDefault="00AA467C">
      <w:pPr>
        <w:pStyle w:val="Body2"/>
        <w:rPr>
          <w:rFonts w:ascii="Calibri" w:eastAsia="Calibri" w:hAnsi="Calibri" w:cs="Calibri"/>
          <w:sz w:val="29"/>
          <w:szCs w:val="29"/>
        </w:rPr>
      </w:pPr>
      <w:r>
        <w:rPr>
          <w:rFonts w:ascii="Calibri" w:hAnsi="Calibri"/>
        </w:rPr>
        <w:t>Who uses the Interpreter/CART Referral Services?</w:t>
      </w:r>
    </w:p>
    <w:p w14:paraId="515A6382" w14:textId="77777777" w:rsidR="000F1C09" w:rsidRDefault="00AA467C">
      <w:pPr>
        <w:pStyle w:val="Body2"/>
        <w:numPr>
          <w:ilvl w:val="2"/>
          <w:numId w:val="11"/>
        </w:numPr>
        <w:spacing w:line="288" w:lineRule="auto"/>
        <w:rPr>
          <w:rFonts w:ascii="Calibri" w:hAnsi="Calibri"/>
        </w:rPr>
      </w:pPr>
      <w:r>
        <w:rPr>
          <w:rFonts w:ascii="Calibri" w:hAnsi="Calibri"/>
        </w:rPr>
        <w:t>Requestors (persons or entities who are paying for the service)</w:t>
      </w:r>
    </w:p>
    <w:p w14:paraId="26C8D357" w14:textId="77777777" w:rsidR="000F1C09" w:rsidRDefault="00AA467C">
      <w:pPr>
        <w:pStyle w:val="Body2"/>
        <w:numPr>
          <w:ilvl w:val="2"/>
          <w:numId w:val="11"/>
        </w:numPr>
        <w:spacing w:line="288" w:lineRule="auto"/>
        <w:rPr>
          <w:rFonts w:ascii="Calibri" w:hAnsi="Calibri"/>
        </w:rPr>
      </w:pPr>
      <w:r>
        <w:rPr>
          <w:rFonts w:ascii="Calibri" w:hAnsi="Calibri"/>
        </w:rPr>
        <w:t xml:space="preserve">Consumers (Deaf, Hearing, Hard of Hearing, Late-deafened, </w:t>
      </w:r>
      <w:proofErr w:type="spellStart"/>
      <w:r>
        <w:rPr>
          <w:rFonts w:ascii="Calibri" w:hAnsi="Calibri"/>
        </w:rPr>
        <w:t>DeafBlind</w:t>
      </w:r>
      <w:proofErr w:type="spellEnd"/>
      <w:r>
        <w:rPr>
          <w:rFonts w:ascii="Calibri" w:hAnsi="Calibri"/>
        </w:rPr>
        <w:t>, etc.)</w:t>
      </w:r>
    </w:p>
    <w:p w14:paraId="2742E808" w14:textId="61B5C5B9" w:rsidR="000F1C09" w:rsidRDefault="00AA467C">
      <w:pPr>
        <w:pStyle w:val="Body2"/>
        <w:numPr>
          <w:ilvl w:val="2"/>
          <w:numId w:val="11"/>
        </w:numPr>
        <w:spacing w:line="288" w:lineRule="auto"/>
        <w:rPr>
          <w:rFonts w:ascii="Calibri" w:hAnsi="Calibri"/>
        </w:rPr>
      </w:pPr>
      <w:r>
        <w:rPr>
          <w:rFonts w:ascii="Calibri" w:hAnsi="Calibri"/>
        </w:rPr>
        <w:t xml:space="preserve">Providers of services (Interpreters and </w:t>
      </w:r>
      <w:r w:rsidR="00DE1864">
        <w:rPr>
          <w:rFonts w:ascii="Calibri" w:hAnsi="Calibri"/>
        </w:rPr>
        <w:t xml:space="preserve">CART </w:t>
      </w:r>
      <w:r w:rsidR="00B32EC1">
        <w:rPr>
          <w:rFonts w:ascii="Calibri" w:hAnsi="Calibri"/>
        </w:rPr>
        <w:t>c</w:t>
      </w:r>
      <w:r w:rsidR="007C1DE1">
        <w:rPr>
          <w:rFonts w:ascii="Calibri" w:hAnsi="Calibri"/>
        </w:rPr>
        <w:t>aptioner</w:t>
      </w:r>
      <w:r>
        <w:rPr>
          <w:rFonts w:ascii="Calibri" w:hAnsi="Calibri"/>
        </w:rPr>
        <w:t>s)</w:t>
      </w:r>
    </w:p>
    <w:p w14:paraId="71CA3204" w14:textId="77777777" w:rsidR="000F1C09" w:rsidRDefault="00AA467C">
      <w:pPr>
        <w:pStyle w:val="Body2"/>
        <w:rPr>
          <w:rFonts w:ascii="Times Roman" w:eastAsia="Times Roman" w:hAnsi="Times Roman" w:cs="Times Roman"/>
          <w:sz w:val="27"/>
          <w:szCs w:val="27"/>
        </w:rPr>
      </w:pPr>
      <w:r>
        <w:t> </w:t>
      </w:r>
    </w:p>
    <w:p w14:paraId="6FD1E61B" w14:textId="77777777" w:rsidR="000F1C09" w:rsidRDefault="00AA467C" w:rsidP="00777AD1">
      <w:pPr>
        <w:pStyle w:val="Heading3"/>
        <w:rPr>
          <w:rFonts w:ascii="Times Roman" w:eastAsia="Times Roman" w:hAnsi="Times Roman" w:cs="Times Roman"/>
        </w:rPr>
      </w:pPr>
      <w:r>
        <w:t>Staffing of the Interpreter/CART Referral Services</w:t>
      </w:r>
    </w:p>
    <w:p w14:paraId="29BA3382" w14:textId="77777777" w:rsidR="000F1C09" w:rsidRDefault="00AA467C">
      <w:pPr>
        <w:pStyle w:val="Body2"/>
        <w:rPr>
          <w:rFonts w:ascii="Calibri" w:eastAsia="Calibri" w:hAnsi="Calibri" w:cs="Calibri"/>
        </w:rPr>
      </w:pPr>
      <w:r>
        <w:rPr>
          <w:rFonts w:ascii="Calibri" w:hAnsi="Calibri"/>
        </w:rPr>
        <w:t>The Referral Services Supervisor oversees the referral service and reports directly to Director of Communication Access Services. The department has both Intake Specialists and regional Referral Specialists.</w:t>
      </w:r>
    </w:p>
    <w:p w14:paraId="6D71D07C" w14:textId="77777777" w:rsidR="000F1C09" w:rsidRDefault="00AA467C">
      <w:pPr>
        <w:pStyle w:val="Body2"/>
        <w:rPr>
          <w:rFonts w:ascii="Calibri" w:eastAsia="Calibri" w:hAnsi="Calibri" w:cs="Calibri"/>
          <w:sz w:val="27"/>
          <w:szCs w:val="27"/>
        </w:rPr>
      </w:pPr>
      <w:r>
        <w:rPr>
          <w:rFonts w:ascii="Calibri" w:hAnsi="Calibri"/>
        </w:rPr>
        <w:t> </w:t>
      </w:r>
    </w:p>
    <w:p w14:paraId="0F74F809" w14:textId="77777777" w:rsidR="000F1C09" w:rsidRDefault="00AA467C">
      <w:pPr>
        <w:pStyle w:val="Body2"/>
        <w:rPr>
          <w:rFonts w:ascii="Calibri" w:eastAsia="Calibri" w:hAnsi="Calibri" w:cs="Calibri"/>
        </w:rPr>
      </w:pPr>
      <w:r>
        <w:rPr>
          <w:rFonts w:ascii="Calibri" w:hAnsi="Calibri"/>
        </w:rPr>
        <w:t>Intake Specialists handle all incoming requests and once the needed information has been compiled, they assign each request to a Referral Specialist.</w:t>
      </w:r>
    </w:p>
    <w:p w14:paraId="3B7B4B86" w14:textId="77777777" w:rsidR="000F1C09" w:rsidRDefault="000F1C09">
      <w:pPr>
        <w:pStyle w:val="Body2"/>
        <w:rPr>
          <w:rFonts w:ascii="Calibri" w:eastAsia="Calibri" w:hAnsi="Calibri" w:cs="Calibri"/>
        </w:rPr>
      </w:pPr>
    </w:p>
    <w:p w14:paraId="2B1AEDCE" w14:textId="11DD36D4" w:rsidR="000F1C09" w:rsidRDefault="00AA467C">
      <w:pPr>
        <w:pStyle w:val="Body2"/>
        <w:rPr>
          <w:rFonts w:ascii="Calibri" w:eastAsia="Calibri" w:hAnsi="Calibri" w:cs="Calibri"/>
        </w:rPr>
      </w:pPr>
      <w:r>
        <w:rPr>
          <w:rFonts w:ascii="Calibri" w:hAnsi="Calibri"/>
        </w:rPr>
        <w:t>Interpreter and CART requests are divided into geographical areas of the state and specialties with a Referral Specialist assigned to each area or specialty. The areas/specialties are:</w:t>
      </w:r>
    </w:p>
    <w:p w14:paraId="41DB8417" w14:textId="77777777" w:rsidR="000F1C09" w:rsidRDefault="00AA467C">
      <w:pPr>
        <w:pStyle w:val="Body2"/>
        <w:numPr>
          <w:ilvl w:val="2"/>
          <w:numId w:val="11"/>
        </w:numPr>
        <w:spacing w:line="288" w:lineRule="auto"/>
        <w:rPr>
          <w:rFonts w:ascii="Calibri" w:hAnsi="Calibri"/>
        </w:rPr>
      </w:pPr>
      <w:r>
        <w:rPr>
          <w:rFonts w:ascii="Calibri" w:hAnsi="Calibri"/>
        </w:rPr>
        <w:t>Boston Metro</w:t>
      </w:r>
    </w:p>
    <w:p w14:paraId="426122FC" w14:textId="545D1CEB" w:rsidR="00A82521" w:rsidRDefault="00A82521">
      <w:pPr>
        <w:pStyle w:val="Body2"/>
        <w:numPr>
          <w:ilvl w:val="2"/>
          <w:numId w:val="11"/>
        </w:numPr>
        <w:spacing w:line="288" w:lineRule="auto"/>
        <w:rPr>
          <w:rFonts w:ascii="Calibri" w:hAnsi="Calibri"/>
        </w:rPr>
      </w:pPr>
      <w:r>
        <w:rPr>
          <w:rFonts w:ascii="Calibri" w:hAnsi="Calibri"/>
        </w:rPr>
        <w:t>High Profile Statewide</w:t>
      </w:r>
    </w:p>
    <w:p w14:paraId="51B65C5D" w14:textId="77777777" w:rsidR="000F1C09" w:rsidRDefault="00AA467C">
      <w:pPr>
        <w:pStyle w:val="Body2"/>
        <w:numPr>
          <w:ilvl w:val="2"/>
          <w:numId w:val="11"/>
        </w:numPr>
        <w:spacing w:line="288" w:lineRule="auto"/>
        <w:rPr>
          <w:rFonts w:ascii="Calibri" w:hAnsi="Calibri"/>
        </w:rPr>
      </w:pPr>
      <w:r>
        <w:rPr>
          <w:rFonts w:ascii="Calibri" w:hAnsi="Calibri"/>
        </w:rPr>
        <w:t>Central Mass</w:t>
      </w:r>
    </w:p>
    <w:p w14:paraId="7BA8E288" w14:textId="77777777" w:rsidR="000F1C09" w:rsidRDefault="00AA467C">
      <w:pPr>
        <w:pStyle w:val="Body2"/>
        <w:numPr>
          <w:ilvl w:val="2"/>
          <w:numId w:val="11"/>
        </w:numPr>
        <w:spacing w:line="288" w:lineRule="auto"/>
        <w:rPr>
          <w:rFonts w:ascii="Calibri" w:hAnsi="Calibri"/>
        </w:rPr>
      </w:pPr>
      <w:r>
        <w:rPr>
          <w:rFonts w:ascii="Calibri" w:hAnsi="Calibri"/>
        </w:rPr>
        <w:t>Northeastern Mass</w:t>
      </w:r>
    </w:p>
    <w:p w14:paraId="7C3AA852" w14:textId="77777777" w:rsidR="000F1C09" w:rsidRDefault="00AA467C">
      <w:pPr>
        <w:pStyle w:val="Body2"/>
        <w:numPr>
          <w:ilvl w:val="2"/>
          <w:numId w:val="11"/>
        </w:numPr>
        <w:spacing w:line="288" w:lineRule="auto"/>
        <w:rPr>
          <w:rFonts w:ascii="Calibri" w:hAnsi="Calibri"/>
        </w:rPr>
      </w:pPr>
      <w:r>
        <w:rPr>
          <w:rFonts w:ascii="Calibri" w:hAnsi="Calibri"/>
        </w:rPr>
        <w:t>Southeastern Mass</w:t>
      </w:r>
    </w:p>
    <w:p w14:paraId="0BA9B4A6" w14:textId="77777777" w:rsidR="000F1C09" w:rsidRDefault="00AA467C">
      <w:pPr>
        <w:pStyle w:val="Body2"/>
        <w:numPr>
          <w:ilvl w:val="2"/>
          <w:numId w:val="11"/>
        </w:numPr>
        <w:spacing w:line="288" w:lineRule="auto"/>
        <w:rPr>
          <w:rFonts w:ascii="Calibri" w:hAnsi="Calibri"/>
        </w:rPr>
      </w:pPr>
      <w:r>
        <w:rPr>
          <w:rFonts w:ascii="Calibri" w:hAnsi="Calibri"/>
        </w:rPr>
        <w:t>Western Mass</w:t>
      </w:r>
    </w:p>
    <w:p w14:paraId="0C80356F" w14:textId="77777777" w:rsidR="000F1C09" w:rsidRDefault="00AA467C">
      <w:pPr>
        <w:pStyle w:val="Body2"/>
        <w:numPr>
          <w:ilvl w:val="2"/>
          <w:numId w:val="11"/>
        </w:numPr>
        <w:spacing w:line="288" w:lineRule="auto"/>
        <w:rPr>
          <w:rFonts w:ascii="Calibri" w:hAnsi="Calibri"/>
        </w:rPr>
      </w:pPr>
      <w:r>
        <w:rPr>
          <w:rFonts w:ascii="Calibri" w:hAnsi="Calibri"/>
        </w:rPr>
        <w:t>Statewide CART</w:t>
      </w:r>
    </w:p>
    <w:p w14:paraId="0EA25F4E" w14:textId="77777777" w:rsidR="000F1C09" w:rsidRDefault="00AA467C">
      <w:pPr>
        <w:pStyle w:val="Body2"/>
        <w:numPr>
          <w:ilvl w:val="2"/>
          <w:numId w:val="11"/>
        </w:numPr>
        <w:spacing w:line="288" w:lineRule="auto"/>
        <w:rPr>
          <w:rFonts w:ascii="Calibri" w:hAnsi="Calibri"/>
        </w:rPr>
      </w:pPr>
      <w:r>
        <w:rPr>
          <w:rFonts w:ascii="Calibri" w:hAnsi="Calibri"/>
        </w:rPr>
        <w:t>Statewide Court/Legal</w:t>
      </w:r>
    </w:p>
    <w:p w14:paraId="7CBB5394" w14:textId="40667E3C" w:rsidR="00A82521" w:rsidRDefault="00A82521">
      <w:pPr>
        <w:pStyle w:val="Body2"/>
        <w:numPr>
          <w:ilvl w:val="2"/>
          <w:numId w:val="11"/>
        </w:numPr>
        <w:spacing w:line="288" w:lineRule="auto"/>
        <w:rPr>
          <w:rFonts w:ascii="Calibri" w:hAnsi="Calibri"/>
        </w:rPr>
      </w:pPr>
      <w:r>
        <w:rPr>
          <w:rFonts w:ascii="Calibri" w:hAnsi="Calibri"/>
        </w:rPr>
        <w:t>Statewide SUD</w:t>
      </w:r>
    </w:p>
    <w:p w14:paraId="6E353F9B" w14:textId="7AFF8A11" w:rsidR="00A82521" w:rsidRDefault="00A82521">
      <w:pPr>
        <w:pStyle w:val="Body2"/>
        <w:numPr>
          <w:ilvl w:val="2"/>
          <w:numId w:val="11"/>
        </w:numPr>
        <w:spacing w:line="288" w:lineRule="auto"/>
        <w:rPr>
          <w:rFonts w:ascii="Calibri" w:hAnsi="Calibri"/>
        </w:rPr>
      </w:pPr>
      <w:r>
        <w:rPr>
          <w:rFonts w:ascii="Calibri" w:hAnsi="Calibri"/>
        </w:rPr>
        <w:t>Statewide Intake</w:t>
      </w:r>
    </w:p>
    <w:p w14:paraId="1D864354" w14:textId="66A690EC" w:rsidR="000F1C09" w:rsidRDefault="00AA467C" w:rsidP="00777AD1">
      <w:pPr>
        <w:pStyle w:val="Heading3"/>
        <w:rPr>
          <w:rFonts w:ascii="Times Roman" w:eastAsia="Times Roman" w:hAnsi="Times Roman" w:cs="Times Roman"/>
        </w:rPr>
      </w:pPr>
      <w:r>
        <w:lastRenderedPageBreak/>
        <w:t xml:space="preserve">Who should make a request for an Interpreter or </w:t>
      </w:r>
      <w:r w:rsidR="00DE1864">
        <w:t xml:space="preserve">CART </w:t>
      </w:r>
      <w:r w:rsidR="00B32EC1">
        <w:t>c</w:t>
      </w:r>
      <w:r w:rsidR="007C1DE1">
        <w:t>aptioner</w:t>
      </w:r>
      <w:r>
        <w:t>?</w:t>
      </w:r>
    </w:p>
    <w:p w14:paraId="6DB2DB4B" w14:textId="4DB0BB68" w:rsidR="000F1C09" w:rsidRDefault="00AA467C">
      <w:pPr>
        <w:pStyle w:val="Body2"/>
        <w:rPr>
          <w:rFonts w:ascii="Calibri" w:eastAsia="Calibri" w:hAnsi="Calibri" w:cs="Calibri"/>
          <w:sz w:val="29"/>
          <w:szCs w:val="29"/>
        </w:rPr>
      </w:pPr>
      <w:r>
        <w:rPr>
          <w:rFonts w:ascii="Calibri" w:hAnsi="Calibri"/>
        </w:rPr>
        <w:t xml:space="preserve">Deaf, Hard of Hearing, </w:t>
      </w:r>
      <w:proofErr w:type="spellStart"/>
      <w:r>
        <w:rPr>
          <w:rFonts w:ascii="Calibri" w:hAnsi="Calibri"/>
        </w:rPr>
        <w:t>DeafBlind</w:t>
      </w:r>
      <w:proofErr w:type="spellEnd"/>
      <w:r>
        <w:rPr>
          <w:rFonts w:ascii="Calibri" w:hAnsi="Calibri"/>
        </w:rPr>
        <w:t xml:space="preserve">, </w:t>
      </w:r>
      <w:proofErr w:type="gramStart"/>
      <w:r>
        <w:rPr>
          <w:rFonts w:ascii="Calibri" w:hAnsi="Calibri"/>
        </w:rPr>
        <w:t>Late</w:t>
      </w:r>
      <w:proofErr w:type="gramEnd"/>
      <w:r>
        <w:rPr>
          <w:rFonts w:ascii="Calibri" w:hAnsi="Calibri"/>
        </w:rPr>
        <w:t xml:space="preserve"> deafened, and hearing individuals representing a group or agency such as a non-profit organization, school, employer, and business are all consumers of Interpreter or </w:t>
      </w:r>
      <w:r w:rsidR="00DE1864">
        <w:rPr>
          <w:rFonts w:ascii="Calibri" w:hAnsi="Calibri"/>
        </w:rPr>
        <w:t>CART captioner</w:t>
      </w:r>
      <w:r>
        <w:rPr>
          <w:rFonts w:ascii="Calibri" w:hAnsi="Calibri"/>
        </w:rPr>
        <w:t xml:space="preserve"> services. </w:t>
      </w:r>
      <w:r>
        <w:rPr>
          <w:rFonts w:ascii="Calibri" w:hAnsi="Calibri"/>
          <w:b/>
          <w:bCs/>
        </w:rPr>
        <w:t>The request for this service must come from the court, private doctor, individual or agency responsible for paying for the service.</w:t>
      </w:r>
    </w:p>
    <w:p w14:paraId="64AD8D14" w14:textId="77777777" w:rsidR="000F1C09" w:rsidRDefault="00AA467C">
      <w:pPr>
        <w:pStyle w:val="Body2"/>
        <w:rPr>
          <w:rFonts w:ascii="Times Roman" w:eastAsia="Times Roman" w:hAnsi="Times Roman" w:cs="Times Roman"/>
          <w:sz w:val="27"/>
          <w:szCs w:val="27"/>
        </w:rPr>
      </w:pPr>
      <w:r>
        <w:t> </w:t>
      </w:r>
    </w:p>
    <w:p w14:paraId="2552E351" w14:textId="77777777" w:rsidR="000F1C09" w:rsidRDefault="00AA467C" w:rsidP="00777AD1">
      <w:pPr>
        <w:pStyle w:val="Heading3"/>
        <w:rPr>
          <w:rFonts w:ascii="Times Roman" w:eastAsia="Times Roman" w:hAnsi="Times Roman" w:cs="Times Roman"/>
        </w:rPr>
      </w:pPr>
      <w:r>
        <w:t>How and where can the requester make a request?</w:t>
      </w:r>
    </w:p>
    <w:p w14:paraId="3E6A2E76" w14:textId="77777777" w:rsidR="000F1C09" w:rsidRDefault="00AA467C">
      <w:pPr>
        <w:pStyle w:val="Body2"/>
        <w:rPr>
          <w:rFonts w:ascii="Calibri" w:eastAsia="Calibri" w:hAnsi="Calibri" w:cs="Calibri"/>
        </w:rPr>
      </w:pPr>
      <w:r>
        <w:rPr>
          <w:rFonts w:ascii="Calibri" w:hAnsi="Calibri"/>
        </w:rPr>
        <w:t>Contact: Massachusetts Commission for the Deaf and Hard of Hearing Department of</w:t>
      </w:r>
    </w:p>
    <w:p w14:paraId="59CBCE1F" w14:textId="77777777" w:rsidR="000F1C09" w:rsidRDefault="00AA467C">
      <w:pPr>
        <w:pStyle w:val="Body2"/>
        <w:rPr>
          <w:rFonts w:ascii="Calibri" w:eastAsia="Calibri" w:hAnsi="Calibri" w:cs="Calibri"/>
        </w:rPr>
      </w:pPr>
      <w:r w:rsidRPr="00D02BFE">
        <w:rPr>
          <w:rFonts w:ascii="Calibri" w:hAnsi="Calibri"/>
        </w:rPr>
        <w:t>Interpreter/CART Services</w:t>
      </w:r>
    </w:p>
    <w:p w14:paraId="43BC69D3" w14:textId="77777777" w:rsidR="000F1C09" w:rsidRDefault="00AA467C">
      <w:pPr>
        <w:pStyle w:val="Body2"/>
        <w:rPr>
          <w:rFonts w:ascii="Calibri" w:eastAsia="Calibri" w:hAnsi="Calibri" w:cs="Calibri"/>
        </w:rPr>
      </w:pPr>
      <w:r>
        <w:rPr>
          <w:rFonts w:ascii="Calibri" w:hAnsi="Calibri"/>
        </w:rPr>
        <w:t>600 Washington Street</w:t>
      </w:r>
    </w:p>
    <w:p w14:paraId="46F27C11" w14:textId="77777777" w:rsidR="000F1C09" w:rsidRDefault="00AA467C">
      <w:pPr>
        <w:pStyle w:val="Body2"/>
        <w:rPr>
          <w:rFonts w:ascii="Calibri" w:eastAsia="Calibri" w:hAnsi="Calibri" w:cs="Calibri"/>
        </w:rPr>
      </w:pPr>
      <w:r>
        <w:rPr>
          <w:rFonts w:ascii="Calibri" w:hAnsi="Calibri"/>
        </w:rPr>
        <w:t>Boston, MA 02111-1704</w:t>
      </w:r>
    </w:p>
    <w:p w14:paraId="091F3B70" w14:textId="77777777" w:rsidR="000F1C09" w:rsidRDefault="00AA467C">
      <w:pPr>
        <w:pStyle w:val="Body2"/>
        <w:rPr>
          <w:rFonts w:ascii="Calibri" w:eastAsia="Calibri" w:hAnsi="Calibri" w:cs="Calibri"/>
        </w:rPr>
      </w:pPr>
      <w:r>
        <w:rPr>
          <w:rFonts w:ascii="Calibri" w:hAnsi="Calibri"/>
        </w:rPr>
        <w:t>617-740-1880 Fax</w:t>
      </w:r>
    </w:p>
    <w:p w14:paraId="6DB0FBB4" w14:textId="77777777" w:rsidR="007D7F07" w:rsidRDefault="007D7F07">
      <w:pPr>
        <w:pStyle w:val="Body2"/>
        <w:rPr>
          <w:rFonts w:ascii="Arial" w:hAnsi="Arial" w:cs="Arial"/>
        </w:rPr>
      </w:pPr>
    </w:p>
    <w:p w14:paraId="3DF7FAE6" w14:textId="77777777" w:rsidR="0047372F" w:rsidRPr="002D5E97" w:rsidRDefault="0047372F" w:rsidP="0047372F">
      <w:pPr>
        <w:pStyle w:val="Default"/>
        <w:rPr>
          <w:rFonts w:ascii="Calibri" w:eastAsia="Calibri" w:hAnsi="Calibri" w:cs="Calibri"/>
        </w:rPr>
      </w:pPr>
      <w:r w:rsidRPr="002D5E97">
        <w:rPr>
          <w:rFonts w:ascii="Calibri" w:hAnsi="Calibri" w:cs="Calibri"/>
        </w:rPr>
        <w:t xml:space="preserve">For medical, mental health, and legal emergencies please call 800-249-9949 TTY/Voice 24 hours a </w:t>
      </w:r>
      <w:proofErr w:type="gramStart"/>
      <w:r w:rsidRPr="002D5E97">
        <w:rPr>
          <w:rFonts w:ascii="Calibri" w:hAnsi="Calibri" w:cs="Calibri"/>
        </w:rPr>
        <w:t>day/7 days</w:t>
      </w:r>
      <w:proofErr w:type="gramEnd"/>
      <w:r w:rsidRPr="002D5E97">
        <w:rPr>
          <w:rFonts w:ascii="Calibri" w:hAnsi="Calibri" w:cs="Calibri"/>
        </w:rPr>
        <w:t xml:space="preserve"> a week.</w:t>
      </w:r>
    </w:p>
    <w:p w14:paraId="583DFAA7" w14:textId="77777777" w:rsidR="007D7F07" w:rsidRDefault="007D7F07">
      <w:pPr>
        <w:pStyle w:val="Body2"/>
        <w:rPr>
          <w:rFonts w:ascii="Arial" w:hAnsi="Arial" w:cs="Arial"/>
        </w:rPr>
      </w:pPr>
    </w:p>
    <w:p w14:paraId="5B9C6FAD" w14:textId="0C53FD29" w:rsidR="007D7F07" w:rsidRPr="005D2CFA" w:rsidRDefault="005D2CFA">
      <w:pPr>
        <w:pStyle w:val="Body2"/>
        <w:rPr>
          <w:rFonts w:ascii="Calibri" w:hAnsi="Calibri" w:cs="Calibri"/>
        </w:rPr>
      </w:pPr>
      <w:r w:rsidRPr="005D2CFA">
        <w:rPr>
          <w:rFonts w:ascii="Calibri" w:hAnsi="Calibri" w:cs="Calibri"/>
        </w:rPr>
        <w:t xml:space="preserve">Request should be made </w:t>
      </w:r>
      <w:hyperlink r:id="rId18" w:history="1">
        <w:r w:rsidRPr="005D2CFA">
          <w:rPr>
            <w:rStyle w:val="Hyperlink"/>
            <w:rFonts w:ascii="Calibri" w:hAnsi="Calibri" w:cs="Calibri"/>
          </w:rPr>
          <w:t>online</w:t>
        </w:r>
      </w:hyperlink>
      <w:r w:rsidRPr="005D2CFA">
        <w:rPr>
          <w:rFonts w:ascii="Calibri" w:hAnsi="Calibri" w:cs="Calibri"/>
        </w:rPr>
        <w:t xml:space="preserve"> and should include the following information.</w:t>
      </w:r>
    </w:p>
    <w:p w14:paraId="2E25FD8D" w14:textId="77777777" w:rsidR="005D2CFA" w:rsidRDefault="005D2CFA">
      <w:pPr>
        <w:pStyle w:val="Body2"/>
        <w:rPr>
          <w:rFonts w:ascii="Calibri" w:eastAsia="Calibri" w:hAnsi="Calibri" w:cs="Calibri"/>
          <w:sz w:val="27"/>
          <w:szCs w:val="27"/>
        </w:rPr>
      </w:pPr>
    </w:p>
    <w:p w14:paraId="1C4BB79D" w14:textId="77777777" w:rsidR="000F1C09" w:rsidRDefault="00AA467C">
      <w:pPr>
        <w:pStyle w:val="Body2"/>
        <w:rPr>
          <w:rFonts w:ascii="Calibri" w:eastAsia="Calibri" w:hAnsi="Calibri" w:cs="Calibri"/>
        </w:rPr>
      </w:pPr>
      <w:r>
        <w:rPr>
          <w:rFonts w:ascii="Calibri" w:hAnsi="Calibri"/>
        </w:rPr>
        <w:t xml:space="preserve">During business hours the requester will be </w:t>
      </w:r>
      <w:proofErr w:type="gramStart"/>
      <w:r>
        <w:rPr>
          <w:rFonts w:ascii="Calibri" w:hAnsi="Calibri"/>
        </w:rPr>
        <w:t>connected</w:t>
      </w:r>
      <w:proofErr w:type="gramEnd"/>
      <w:r>
        <w:rPr>
          <w:rFonts w:ascii="Calibri" w:hAnsi="Calibri"/>
        </w:rPr>
        <w:t xml:space="preserve"> to an Intake Specialist who will ask for some information crucial to process the request.</w:t>
      </w:r>
    </w:p>
    <w:p w14:paraId="3DD1135A" w14:textId="77777777" w:rsidR="000F1C09" w:rsidRDefault="00AA467C">
      <w:pPr>
        <w:pStyle w:val="Body2"/>
        <w:rPr>
          <w:rFonts w:ascii="Calibri" w:eastAsia="Calibri" w:hAnsi="Calibri" w:cs="Calibri"/>
          <w:sz w:val="27"/>
          <w:szCs w:val="27"/>
        </w:rPr>
      </w:pPr>
      <w:r>
        <w:rPr>
          <w:rFonts w:ascii="Calibri" w:hAnsi="Calibri"/>
        </w:rPr>
        <w:t> </w:t>
      </w:r>
    </w:p>
    <w:p w14:paraId="4C8CD70D" w14:textId="77777777" w:rsidR="000F1C09" w:rsidRDefault="00AA467C">
      <w:pPr>
        <w:pStyle w:val="Body2"/>
        <w:numPr>
          <w:ilvl w:val="2"/>
          <w:numId w:val="12"/>
        </w:numPr>
        <w:spacing w:line="288" w:lineRule="auto"/>
        <w:rPr>
          <w:rFonts w:ascii="Calibri" w:hAnsi="Calibri"/>
        </w:rPr>
      </w:pPr>
      <w:r>
        <w:rPr>
          <w:rFonts w:ascii="Calibri" w:hAnsi="Calibri"/>
        </w:rPr>
        <w:t>Name, telephone number and organization (if applicable) of the requester.</w:t>
      </w:r>
    </w:p>
    <w:p w14:paraId="596E7F57" w14:textId="06C7E1BD" w:rsidR="000F1C09" w:rsidRDefault="00AA467C">
      <w:pPr>
        <w:pStyle w:val="Body2"/>
        <w:numPr>
          <w:ilvl w:val="2"/>
          <w:numId w:val="8"/>
        </w:numPr>
        <w:spacing w:line="288" w:lineRule="auto"/>
        <w:rPr>
          <w:rFonts w:ascii="Calibri" w:hAnsi="Calibri"/>
        </w:rPr>
      </w:pPr>
      <w:r>
        <w:rPr>
          <w:rFonts w:ascii="Calibri" w:hAnsi="Calibri"/>
        </w:rPr>
        <w:t xml:space="preserve">Date and </w:t>
      </w:r>
      <w:proofErr w:type="gramStart"/>
      <w:r>
        <w:rPr>
          <w:rFonts w:ascii="Calibri" w:hAnsi="Calibri"/>
        </w:rPr>
        <w:t>time</w:t>
      </w:r>
      <w:proofErr w:type="gramEnd"/>
      <w:r>
        <w:rPr>
          <w:rFonts w:ascii="Calibri" w:hAnsi="Calibri"/>
        </w:rPr>
        <w:t xml:space="preserve"> an interpreter or </w:t>
      </w:r>
      <w:r w:rsidR="00DE1864">
        <w:rPr>
          <w:rFonts w:ascii="Calibri" w:hAnsi="Calibri"/>
        </w:rPr>
        <w:t xml:space="preserve">CART </w:t>
      </w:r>
      <w:r w:rsidR="00344E54">
        <w:rPr>
          <w:rFonts w:ascii="Calibri" w:hAnsi="Calibri"/>
        </w:rPr>
        <w:t>c</w:t>
      </w:r>
      <w:r w:rsidR="007C1DE1">
        <w:rPr>
          <w:rFonts w:ascii="Calibri" w:hAnsi="Calibri"/>
        </w:rPr>
        <w:t>aptioner</w:t>
      </w:r>
      <w:r>
        <w:rPr>
          <w:rFonts w:ascii="Calibri" w:hAnsi="Calibri"/>
        </w:rPr>
        <w:t xml:space="preserve"> are needed and length of assignment.</w:t>
      </w:r>
    </w:p>
    <w:p w14:paraId="60A2729D" w14:textId="77777777" w:rsidR="000F1C09" w:rsidRDefault="00AA467C">
      <w:pPr>
        <w:pStyle w:val="Body2"/>
        <w:numPr>
          <w:ilvl w:val="2"/>
          <w:numId w:val="8"/>
        </w:numPr>
        <w:spacing w:line="288" w:lineRule="auto"/>
        <w:rPr>
          <w:rFonts w:ascii="Calibri" w:hAnsi="Calibri"/>
        </w:rPr>
      </w:pPr>
      <w:r>
        <w:rPr>
          <w:rFonts w:ascii="Calibri" w:hAnsi="Calibri"/>
        </w:rPr>
        <w:t xml:space="preserve">Address of the assignment </w:t>
      </w:r>
      <w:proofErr w:type="gramStart"/>
      <w:r>
        <w:rPr>
          <w:rFonts w:ascii="Calibri" w:hAnsi="Calibri"/>
        </w:rPr>
        <w:t>including</w:t>
      </w:r>
      <w:proofErr w:type="gramEnd"/>
      <w:r>
        <w:rPr>
          <w:rFonts w:ascii="Calibri" w:hAnsi="Calibri"/>
        </w:rPr>
        <w:t xml:space="preserve"> specifics: the name of the building, court or clinic, which floor, room number, etc.</w:t>
      </w:r>
    </w:p>
    <w:p w14:paraId="396414DE" w14:textId="77777777" w:rsidR="000F1C09" w:rsidRDefault="00AA467C">
      <w:pPr>
        <w:pStyle w:val="Body2"/>
        <w:numPr>
          <w:ilvl w:val="2"/>
          <w:numId w:val="8"/>
        </w:numPr>
        <w:spacing w:line="288" w:lineRule="auto"/>
        <w:rPr>
          <w:rFonts w:ascii="Calibri" w:hAnsi="Calibri"/>
        </w:rPr>
      </w:pPr>
      <w:r>
        <w:rPr>
          <w:rFonts w:ascii="Calibri" w:hAnsi="Calibri"/>
        </w:rPr>
        <w:t>The nature and format of the meeting (e.g., medical appointment, platform lecture, staff meeting, civil or criminal court case, docket number, etc.)</w:t>
      </w:r>
    </w:p>
    <w:p w14:paraId="7706DCED" w14:textId="77777777" w:rsidR="000F1C09" w:rsidRDefault="00AA467C">
      <w:pPr>
        <w:pStyle w:val="Body2"/>
        <w:numPr>
          <w:ilvl w:val="2"/>
          <w:numId w:val="8"/>
        </w:numPr>
        <w:spacing w:line="288" w:lineRule="auto"/>
        <w:rPr>
          <w:rFonts w:ascii="Calibri" w:hAnsi="Calibri"/>
        </w:rPr>
      </w:pPr>
      <w:r>
        <w:rPr>
          <w:rFonts w:ascii="Calibri" w:hAnsi="Calibri"/>
        </w:rPr>
        <w:t xml:space="preserve">Number and names of </w:t>
      </w:r>
      <w:r>
        <w:rPr>
          <w:rFonts w:ascii="Calibri" w:hAnsi="Calibri"/>
          <w:b/>
          <w:bCs/>
          <w:i/>
          <w:iCs/>
        </w:rPr>
        <w:t>all</w:t>
      </w:r>
      <w:r>
        <w:rPr>
          <w:rFonts w:ascii="Calibri" w:hAnsi="Calibri"/>
          <w:b/>
          <w:bCs/>
        </w:rPr>
        <w:t xml:space="preserve"> </w:t>
      </w:r>
      <w:r w:rsidRPr="001C016A">
        <w:rPr>
          <w:rFonts w:ascii="Calibri" w:hAnsi="Calibri"/>
        </w:rPr>
        <w:t>participants.</w:t>
      </w:r>
    </w:p>
    <w:p w14:paraId="72B64AAC" w14:textId="77777777" w:rsidR="000F1C09" w:rsidRDefault="00AA467C">
      <w:pPr>
        <w:pStyle w:val="Body2"/>
        <w:numPr>
          <w:ilvl w:val="2"/>
          <w:numId w:val="8"/>
        </w:numPr>
        <w:spacing w:line="288" w:lineRule="auto"/>
        <w:rPr>
          <w:rFonts w:ascii="Calibri" w:hAnsi="Calibri"/>
        </w:rPr>
      </w:pPr>
      <w:r>
        <w:rPr>
          <w:rFonts w:ascii="Calibri" w:hAnsi="Calibri"/>
        </w:rPr>
        <w:t xml:space="preserve">Special equipment to be used (e.g., microphone, overhead projectors, video, etc.); for CART requests, specify if projection service will be required and what equipment, if </w:t>
      </w:r>
      <w:proofErr w:type="gramStart"/>
      <w:r>
        <w:rPr>
          <w:rFonts w:ascii="Calibri" w:hAnsi="Calibri"/>
        </w:rPr>
        <w:t>any</w:t>
      </w:r>
      <w:proofErr w:type="gramEnd"/>
      <w:r>
        <w:rPr>
          <w:rFonts w:ascii="Calibri" w:hAnsi="Calibri"/>
        </w:rPr>
        <w:t xml:space="preserve"> you will provide (e.g., monitor, overhead projector, LCD plate, projection screen, etc.)</w:t>
      </w:r>
    </w:p>
    <w:p w14:paraId="4EABB065" w14:textId="77777777" w:rsidR="000F1C09" w:rsidRDefault="00AA467C">
      <w:pPr>
        <w:pStyle w:val="Body2"/>
        <w:numPr>
          <w:ilvl w:val="2"/>
          <w:numId w:val="8"/>
        </w:numPr>
        <w:spacing w:line="288" w:lineRule="auto"/>
        <w:rPr>
          <w:rFonts w:ascii="Calibri" w:hAnsi="Calibri"/>
        </w:rPr>
      </w:pPr>
      <w:r>
        <w:rPr>
          <w:rFonts w:ascii="Calibri" w:hAnsi="Calibri"/>
        </w:rPr>
        <w:t>Names of Deaf participants and their preferred mode of communication (e.g., American Sign Language, oral, signed English, etc.), if known, and names of participants who will be using CART services.</w:t>
      </w:r>
    </w:p>
    <w:p w14:paraId="3DCB482C" w14:textId="3D5E411F" w:rsidR="000F1C09" w:rsidRDefault="00AA467C">
      <w:pPr>
        <w:pStyle w:val="Body2"/>
        <w:numPr>
          <w:ilvl w:val="2"/>
          <w:numId w:val="8"/>
        </w:numPr>
        <w:spacing w:line="288" w:lineRule="auto"/>
        <w:rPr>
          <w:rFonts w:ascii="Calibri" w:hAnsi="Calibri"/>
        </w:rPr>
      </w:pPr>
      <w:r>
        <w:rPr>
          <w:rFonts w:ascii="Calibri" w:hAnsi="Calibri"/>
        </w:rPr>
        <w:t>Names of preferred interpreters/</w:t>
      </w:r>
      <w:r w:rsidR="00DE1864">
        <w:rPr>
          <w:rFonts w:ascii="Calibri" w:hAnsi="Calibri"/>
        </w:rPr>
        <w:t xml:space="preserve">CART </w:t>
      </w:r>
      <w:r w:rsidR="0023493B">
        <w:rPr>
          <w:rFonts w:ascii="Calibri" w:hAnsi="Calibri"/>
        </w:rPr>
        <w:t>c</w:t>
      </w:r>
      <w:r w:rsidR="007C1DE1">
        <w:rPr>
          <w:rFonts w:ascii="Calibri" w:hAnsi="Calibri"/>
        </w:rPr>
        <w:t>aptioner</w:t>
      </w:r>
      <w:r>
        <w:rPr>
          <w:rFonts w:ascii="Calibri" w:hAnsi="Calibri"/>
        </w:rPr>
        <w:t>s. Often Deaf, hard of hearing and late deafened people have a specific service provider they prefer. A requested interpreter/</w:t>
      </w:r>
      <w:r w:rsidR="00DE1864">
        <w:rPr>
          <w:rFonts w:ascii="Calibri" w:hAnsi="Calibri"/>
        </w:rPr>
        <w:t xml:space="preserve">CART </w:t>
      </w:r>
      <w:r w:rsidR="0023493B">
        <w:rPr>
          <w:rFonts w:ascii="Calibri" w:hAnsi="Calibri"/>
        </w:rPr>
        <w:t>c</w:t>
      </w:r>
      <w:r w:rsidR="007C1DE1">
        <w:rPr>
          <w:rFonts w:ascii="Calibri" w:hAnsi="Calibri"/>
        </w:rPr>
        <w:t>aptioner</w:t>
      </w:r>
      <w:r>
        <w:rPr>
          <w:rFonts w:ascii="Calibri" w:hAnsi="Calibri"/>
        </w:rPr>
        <w:t xml:space="preserve"> will be contacted first </w:t>
      </w:r>
      <w:proofErr w:type="gramStart"/>
      <w:r>
        <w:rPr>
          <w:rFonts w:ascii="Calibri" w:hAnsi="Calibri"/>
        </w:rPr>
        <w:t>in an attempt to</w:t>
      </w:r>
      <w:proofErr w:type="gramEnd"/>
      <w:r>
        <w:rPr>
          <w:rFonts w:ascii="Calibri" w:hAnsi="Calibri"/>
        </w:rPr>
        <w:t xml:space="preserve"> honor these preferences. If there is an interpreter/</w:t>
      </w:r>
      <w:r w:rsidR="00DE1864">
        <w:rPr>
          <w:rFonts w:ascii="Calibri" w:hAnsi="Calibri"/>
        </w:rPr>
        <w:t xml:space="preserve">CART </w:t>
      </w:r>
      <w:r w:rsidR="007C1DE1">
        <w:rPr>
          <w:rFonts w:ascii="Calibri" w:hAnsi="Calibri"/>
        </w:rPr>
        <w:t>captioner</w:t>
      </w:r>
      <w:r>
        <w:rPr>
          <w:rFonts w:ascii="Calibri" w:hAnsi="Calibri"/>
        </w:rPr>
        <w:t xml:space="preserve"> the consumer would prefer not to work with, please inform the Intake Specialist.</w:t>
      </w:r>
    </w:p>
    <w:p w14:paraId="366A7342" w14:textId="77777777" w:rsidR="000F1C09" w:rsidRDefault="00AA467C">
      <w:pPr>
        <w:pStyle w:val="Body2"/>
        <w:numPr>
          <w:ilvl w:val="2"/>
          <w:numId w:val="8"/>
        </w:numPr>
        <w:spacing w:line="288" w:lineRule="auto"/>
        <w:rPr>
          <w:rFonts w:ascii="Calibri" w:hAnsi="Calibri"/>
        </w:rPr>
      </w:pPr>
      <w:r>
        <w:rPr>
          <w:rFonts w:ascii="Calibri" w:hAnsi="Calibri"/>
        </w:rPr>
        <w:t>Name and telephone number of the contact person at the assignment.</w:t>
      </w:r>
    </w:p>
    <w:p w14:paraId="2119E9BB" w14:textId="77777777" w:rsidR="000F1C09" w:rsidRDefault="00AA467C">
      <w:pPr>
        <w:pStyle w:val="Body2"/>
        <w:numPr>
          <w:ilvl w:val="2"/>
          <w:numId w:val="8"/>
        </w:numPr>
        <w:spacing w:line="288" w:lineRule="auto"/>
        <w:rPr>
          <w:rFonts w:ascii="Calibri" w:hAnsi="Calibri"/>
        </w:rPr>
      </w:pPr>
      <w:r>
        <w:rPr>
          <w:rFonts w:ascii="Calibri" w:hAnsi="Calibri"/>
        </w:rPr>
        <w:lastRenderedPageBreak/>
        <w:t>Payment information: the name, address and telephone number of the person who is responsible for paying for the interpreter. Requests cannot be processed without confirmed billing.</w:t>
      </w:r>
    </w:p>
    <w:p w14:paraId="17AD93B2" w14:textId="77777777" w:rsidR="000F1C09" w:rsidRDefault="000F1C09">
      <w:pPr>
        <w:pStyle w:val="Body2"/>
        <w:rPr>
          <w:rFonts w:ascii="Calibri" w:eastAsia="Calibri" w:hAnsi="Calibri" w:cs="Calibri"/>
        </w:rPr>
      </w:pPr>
    </w:p>
    <w:p w14:paraId="1CC53967" w14:textId="76CFEE73" w:rsidR="000F1C09" w:rsidRDefault="00AA467C">
      <w:pPr>
        <w:pStyle w:val="Body2"/>
        <w:rPr>
          <w:rFonts w:ascii="Calibri" w:eastAsia="Calibri" w:hAnsi="Calibri" w:cs="Calibri"/>
        </w:rPr>
      </w:pPr>
      <w:r>
        <w:rPr>
          <w:rFonts w:ascii="Calibri" w:hAnsi="Calibri"/>
        </w:rPr>
        <w:t>Except for emergency mental health, medical and legal requests, no assignments are accepted with less than 48 hours advance notice. Requestors are advised that requests need to be called in as early as possible, because freelance interpreters/</w:t>
      </w:r>
      <w:r w:rsidR="00DE1864">
        <w:rPr>
          <w:rFonts w:ascii="Calibri" w:hAnsi="Calibri"/>
        </w:rPr>
        <w:t xml:space="preserve">CART </w:t>
      </w:r>
      <w:r w:rsidR="007C1DE1">
        <w:rPr>
          <w:rFonts w:ascii="Calibri" w:hAnsi="Calibri"/>
        </w:rPr>
        <w:t>captioner</w:t>
      </w:r>
      <w:r>
        <w:rPr>
          <w:rFonts w:ascii="Calibri" w:hAnsi="Calibri"/>
        </w:rPr>
        <w:t>s often fill their schedule 3 weeks to 3 months in advance. Every attempt will be made to fill requests; however, all requests are subject to the availability of the service providers.</w:t>
      </w:r>
    </w:p>
    <w:p w14:paraId="0DE4B5B7" w14:textId="77777777" w:rsidR="000F1C09" w:rsidRDefault="000F1C09">
      <w:pPr>
        <w:pStyle w:val="Body2"/>
        <w:rPr>
          <w:rFonts w:ascii="Calibri" w:eastAsia="Calibri" w:hAnsi="Calibri" w:cs="Calibri"/>
        </w:rPr>
      </w:pPr>
    </w:p>
    <w:p w14:paraId="4772A86C" w14:textId="066132EA" w:rsidR="000F1C09" w:rsidRDefault="00AA467C">
      <w:pPr>
        <w:pStyle w:val="Body2"/>
        <w:rPr>
          <w:rFonts w:ascii="Times Roman" w:eastAsia="Times Roman" w:hAnsi="Times Roman" w:cs="Times Roman"/>
        </w:rPr>
      </w:pPr>
      <w:r>
        <w:rPr>
          <w:rFonts w:ascii="Calibri" w:hAnsi="Calibri"/>
        </w:rPr>
        <w:t xml:space="preserve">Priority will be given to those requests involving urgent mental health, medical and legal matters. Generally, MCDHH will notify the contact person as soon as an interpreter has been booked. A one-week notification period will be used for requests for conferences, certain meetings, and other events in which rescheduling </w:t>
      </w:r>
      <w:proofErr w:type="gramStart"/>
      <w:r>
        <w:rPr>
          <w:rFonts w:ascii="Calibri" w:hAnsi="Calibri"/>
        </w:rPr>
        <w:t>are</w:t>
      </w:r>
      <w:proofErr w:type="gramEnd"/>
      <w:r>
        <w:rPr>
          <w:rFonts w:ascii="Calibri" w:hAnsi="Calibri"/>
        </w:rPr>
        <w:t xml:space="preserve"> difficult or impossible. MCDHH will continue looking for interpreters/</w:t>
      </w:r>
      <w:r w:rsidR="00DE1864">
        <w:rPr>
          <w:rFonts w:ascii="Calibri" w:hAnsi="Calibri"/>
        </w:rPr>
        <w:t xml:space="preserve">CART </w:t>
      </w:r>
      <w:r w:rsidR="00CA1301">
        <w:rPr>
          <w:rFonts w:ascii="Calibri" w:hAnsi="Calibri"/>
        </w:rPr>
        <w:t>c</w:t>
      </w:r>
      <w:r w:rsidR="0023493B">
        <w:rPr>
          <w:rFonts w:ascii="Calibri" w:hAnsi="Calibri"/>
        </w:rPr>
        <w:t>aptioner</w:t>
      </w:r>
      <w:r>
        <w:rPr>
          <w:rFonts w:ascii="Calibri" w:hAnsi="Calibri"/>
        </w:rPr>
        <w:t xml:space="preserve">s until 2 business days prior to the assignment, giving the requester a 2-day notification if the job is </w:t>
      </w:r>
      <w:r>
        <w:rPr>
          <w:rFonts w:ascii="Calibri" w:hAnsi="Calibri"/>
          <w:u w:val="single"/>
        </w:rPr>
        <w:t>unfilled</w:t>
      </w:r>
      <w:r>
        <w:rPr>
          <w:rFonts w:ascii="Calibri" w:hAnsi="Calibri"/>
        </w:rPr>
        <w:t xml:space="preserve"> unless otherwise stated.</w:t>
      </w:r>
    </w:p>
    <w:p w14:paraId="0236E82D" w14:textId="77777777" w:rsidR="000F1C09" w:rsidRDefault="00AA467C">
      <w:pPr>
        <w:pStyle w:val="Body2"/>
        <w:rPr>
          <w:rFonts w:ascii="Times Roman" w:eastAsia="Times Roman" w:hAnsi="Times Roman" w:cs="Times Roman"/>
          <w:sz w:val="27"/>
          <w:szCs w:val="27"/>
        </w:rPr>
      </w:pPr>
      <w:r>
        <w:t> </w:t>
      </w:r>
    </w:p>
    <w:p w14:paraId="6F211745" w14:textId="77777777" w:rsidR="000F1C09" w:rsidRDefault="00AA467C" w:rsidP="00777AD1">
      <w:pPr>
        <w:pStyle w:val="Heading3"/>
        <w:rPr>
          <w:rFonts w:ascii="Times Roman" w:eastAsia="Times Roman" w:hAnsi="Times Roman" w:cs="Times Roman"/>
        </w:rPr>
      </w:pPr>
      <w:r>
        <w:t>Is there an emergency interpreter service?</w:t>
      </w:r>
    </w:p>
    <w:p w14:paraId="1B61205E" w14:textId="77777777" w:rsidR="00824B50" w:rsidRPr="00824B50" w:rsidRDefault="00824B50" w:rsidP="00824B50">
      <w:pPr>
        <w:pStyle w:val="Body2"/>
        <w:rPr>
          <w:rFonts w:ascii="Calibri" w:hAnsi="Calibri"/>
        </w:rPr>
      </w:pPr>
      <w:r w:rsidRPr="00824B50">
        <w:rPr>
          <w:rFonts w:ascii="Calibri" w:hAnsi="Calibri"/>
        </w:rPr>
        <w:t xml:space="preserve">MCDHH has an </w:t>
      </w:r>
      <w:proofErr w:type="gramStart"/>
      <w:r w:rsidRPr="00824B50">
        <w:rPr>
          <w:rFonts w:ascii="Calibri" w:hAnsi="Calibri"/>
        </w:rPr>
        <w:t>After Hours</w:t>
      </w:r>
      <w:proofErr w:type="gramEnd"/>
      <w:r w:rsidRPr="00824B50">
        <w:rPr>
          <w:rFonts w:ascii="Calibri" w:hAnsi="Calibri"/>
        </w:rPr>
        <w:t xml:space="preserve"> Emergency Services Program to handle medical, mental health, and legal emergencies requiring communication access Monday – Friday from 5:00 PM to 8:45 AM, weekends and holidays. Please call (800) 249-9949 TTY/Voice. </w:t>
      </w:r>
    </w:p>
    <w:p w14:paraId="782381D3" w14:textId="77777777" w:rsidR="00824B50" w:rsidRPr="00824B50" w:rsidRDefault="00824B50" w:rsidP="00824B50">
      <w:pPr>
        <w:pStyle w:val="Body2"/>
        <w:rPr>
          <w:rFonts w:ascii="Calibri" w:hAnsi="Calibri"/>
        </w:rPr>
      </w:pPr>
      <w:r w:rsidRPr="00824B50">
        <w:rPr>
          <w:rFonts w:ascii="Calibri" w:hAnsi="Calibri"/>
        </w:rPr>
        <w:t xml:space="preserve"> </w:t>
      </w:r>
    </w:p>
    <w:p w14:paraId="66204FF1" w14:textId="05386707" w:rsidR="000F1C09" w:rsidRDefault="00824B50" w:rsidP="00824B50">
      <w:pPr>
        <w:pStyle w:val="Body2"/>
        <w:rPr>
          <w:rFonts w:ascii="Calibri" w:hAnsi="Calibri"/>
        </w:rPr>
      </w:pPr>
      <w:r w:rsidRPr="00824B50">
        <w:rPr>
          <w:rFonts w:ascii="Calibri" w:hAnsi="Calibri"/>
        </w:rPr>
        <w:t>During regular daytime business hours, MCDHH will handle all emergency mental health, medical and legal requests through the same phone number (800) 249-9949.</w:t>
      </w:r>
    </w:p>
    <w:p w14:paraId="371757C8" w14:textId="77777777" w:rsidR="00824B50" w:rsidRDefault="00824B50" w:rsidP="00824B50">
      <w:pPr>
        <w:pStyle w:val="Body2"/>
        <w:rPr>
          <w:rFonts w:ascii="Times Roman" w:eastAsia="Times Roman" w:hAnsi="Times Roman" w:cs="Times Roman"/>
        </w:rPr>
      </w:pPr>
    </w:p>
    <w:p w14:paraId="1434581E" w14:textId="278C1D09" w:rsidR="000F1C09" w:rsidRDefault="00AA467C" w:rsidP="00777AD1">
      <w:pPr>
        <w:pStyle w:val="Heading3"/>
        <w:rPr>
          <w:rFonts w:ascii="Times Roman" w:eastAsia="Times Roman" w:hAnsi="Times Roman" w:cs="Times Roman"/>
        </w:rPr>
      </w:pPr>
      <w:r>
        <w:t xml:space="preserve">Can </w:t>
      </w:r>
      <w:r w:rsidR="009C114C">
        <w:t xml:space="preserve">people </w:t>
      </w:r>
      <w:r>
        <w:t xml:space="preserve">give feedback about the interpreters or CART </w:t>
      </w:r>
      <w:r w:rsidR="00CA1301">
        <w:t>c</w:t>
      </w:r>
      <w:r w:rsidR="0023493B">
        <w:t>aptioner</w:t>
      </w:r>
      <w:r>
        <w:t>?</w:t>
      </w:r>
    </w:p>
    <w:p w14:paraId="2DBF0D7D" w14:textId="1422763F" w:rsidR="000F1C09" w:rsidRDefault="001279DF">
      <w:pPr>
        <w:pStyle w:val="Default"/>
        <w:rPr>
          <w:rFonts w:ascii="Calibri" w:hAnsi="Calibri"/>
        </w:rPr>
      </w:pPr>
      <w:r w:rsidRPr="001279DF">
        <w:rPr>
          <w:rFonts w:ascii="Calibri" w:hAnsi="Calibri"/>
        </w:rPr>
        <w:t xml:space="preserve">Yes. Deaf and hearing people can share feedback, compliments, and complaints with the Director of Communication Access Services at MCDHH. The complaints will be investigated to verify accuracy and share with interpreters when appropriate. Names will not be used without the </w:t>
      </w:r>
      <w:proofErr w:type="gramStart"/>
      <w:r w:rsidRPr="001279DF">
        <w:rPr>
          <w:rFonts w:ascii="Calibri" w:hAnsi="Calibri"/>
        </w:rPr>
        <w:t>complainant’s</w:t>
      </w:r>
      <w:proofErr w:type="gramEnd"/>
      <w:r w:rsidRPr="001279DF">
        <w:rPr>
          <w:rFonts w:ascii="Calibri" w:hAnsi="Calibri"/>
        </w:rPr>
        <w:t xml:space="preserve"> permission (please refer to page 19</w:t>
      </w:r>
      <w:proofErr w:type="gramStart"/>
      <w:r w:rsidRPr="001279DF">
        <w:rPr>
          <w:rFonts w:ascii="Calibri" w:hAnsi="Calibri"/>
        </w:rPr>
        <w:t>)</w:t>
      </w:r>
      <w:proofErr w:type="gramEnd"/>
      <w:r w:rsidRPr="001279DF">
        <w:rPr>
          <w:rFonts w:ascii="Calibri" w:hAnsi="Calibri"/>
        </w:rPr>
        <w:t xml:space="preserve"> but complaints filed anonymously will not be placed in the contractor’s file. Folks who’ve received interpreting or CART services can also provide feedback by videophone; to do this contact (617) 326-7546.</w:t>
      </w:r>
    </w:p>
    <w:p w14:paraId="3ADFE52B" w14:textId="77777777" w:rsidR="001279DF" w:rsidRPr="00DB73E9" w:rsidRDefault="001279DF">
      <w:pPr>
        <w:pStyle w:val="Default"/>
        <w:rPr>
          <w:rFonts w:ascii="Calibri" w:eastAsia="Palatino" w:hAnsi="Calibri" w:cs="Calibri"/>
        </w:rPr>
      </w:pPr>
    </w:p>
    <w:p w14:paraId="7ECE1191" w14:textId="77777777" w:rsidR="00DB73E9" w:rsidRPr="00DB73E9" w:rsidRDefault="00DB73E9" w:rsidP="00DB73E9">
      <w:pPr>
        <w:pStyle w:val="Default"/>
        <w:rPr>
          <w:rFonts w:ascii="Calibri" w:eastAsia="Calibri" w:hAnsi="Calibri" w:cs="Calibri"/>
        </w:rPr>
      </w:pPr>
      <w:r w:rsidRPr="00DB73E9">
        <w:rPr>
          <w:rFonts w:ascii="Calibri" w:hAnsi="Calibri" w:cs="Calibri"/>
        </w:rPr>
        <w:t xml:space="preserve">The </w:t>
      </w:r>
      <w:hyperlink r:id="rId19" w:history="1">
        <w:r w:rsidRPr="00DB73E9">
          <w:rPr>
            <w:rStyle w:val="Hyperlink"/>
            <w:rFonts w:ascii="Calibri" w:hAnsi="Calibri" w:cs="Calibri"/>
          </w:rPr>
          <w:t>MCDHH Compliment and complaint form</w:t>
        </w:r>
      </w:hyperlink>
      <w:r w:rsidRPr="00DB73E9">
        <w:rPr>
          <w:rFonts w:ascii="Calibri" w:hAnsi="Calibri" w:cs="Calibri"/>
        </w:rPr>
        <w:t xml:space="preserve"> can also be used by contractors, requesters, and other participants to provide feedback about MCDHH staff, including intake and referral specialists.</w:t>
      </w:r>
    </w:p>
    <w:p w14:paraId="2F1EDDC0" w14:textId="77777777" w:rsidR="000F1C09" w:rsidRDefault="00AA467C" w:rsidP="0072441F">
      <w:pPr>
        <w:pStyle w:val="Heading2"/>
      </w:pPr>
      <w:r>
        <w:rPr>
          <w:rStyle w:val="None"/>
          <w:rFonts w:ascii="Arial Unicode MS" w:hAnsi="Arial Unicode MS"/>
          <w:sz w:val="27"/>
          <w:szCs w:val="27"/>
        </w:rPr>
        <w:br w:type="page"/>
      </w:r>
      <w:bookmarkStart w:id="10" w:name="_Toc225424045"/>
      <w:r w:rsidRPr="00851331">
        <w:lastRenderedPageBreak/>
        <w:t>Resources to Help Prepare for the Screening</w:t>
      </w:r>
      <w:bookmarkEnd w:id="10"/>
    </w:p>
    <w:p w14:paraId="73F63264" w14:textId="77777777" w:rsidR="0072441F" w:rsidRDefault="0072441F" w:rsidP="00E93FD8">
      <w:pPr>
        <w:sectPr w:rsidR="0072441F">
          <w:headerReference w:type="default" r:id="rId20"/>
          <w:pgSz w:w="12240" w:h="15840"/>
          <w:pgMar w:top="700" w:right="1152" w:bottom="1656" w:left="1152" w:header="720" w:footer="864" w:gutter="0"/>
          <w:cols w:space="720"/>
        </w:sectPr>
      </w:pPr>
    </w:p>
    <w:p w14:paraId="0047DFAD" w14:textId="758E0CAC" w:rsidR="00E93FD8" w:rsidRDefault="0072441F" w:rsidP="00E93FD8">
      <w:hyperlink r:id="rId21" w:history="1">
        <w:r w:rsidRPr="00375588">
          <w:rPr>
            <w:rStyle w:val="Hyperlink"/>
            <w:rFonts w:ascii="Calibri" w:hAnsi="Calibri"/>
            <w:b/>
            <w:bCs/>
            <w:shd w:val="clear" w:color="auto" w:fill="FFFFFF"/>
          </w:rPr>
          <w:t>Road to Deaf Interpreting</w:t>
        </w:r>
      </w:hyperlink>
    </w:p>
    <w:p w14:paraId="5DFF57C6" w14:textId="77777777" w:rsidR="0072441F" w:rsidRDefault="0072441F" w:rsidP="00E93FD8"/>
    <w:p w14:paraId="2465BE5C" w14:textId="77777777" w:rsidR="0072441F" w:rsidRPr="000E26AF" w:rsidRDefault="0072441F" w:rsidP="0072441F">
      <w:pPr>
        <w:pStyle w:val="Body2"/>
        <w:rPr>
          <w:rStyle w:val="Hyperlink"/>
          <w:rFonts w:ascii="Calibri" w:eastAsia="Calibri" w:hAnsi="Calibri" w:cs="Calibri"/>
          <w:b/>
          <w:bCs/>
        </w:rPr>
      </w:pPr>
      <w:r>
        <w:rPr>
          <w:rFonts w:ascii="Calibri" w:eastAsia="Calibri" w:hAnsi="Calibri" w:cs="Calibri"/>
          <w:b/>
          <w:bCs/>
        </w:rPr>
        <w:fldChar w:fldCharType="begin"/>
      </w:r>
      <w:r>
        <w:rPr>
          <w:rFonts w:ascii="Calibri" w:eastAsia="Calibri" w:hAnsi="Calibri" w:cs="Calibri"/>
          <w:b/>
          <w:bCs/>
        </w:rPr>
        <w:instrText>HYPERLINK "http://www.rid.org"</w:instrText>
      </w:r>
      <w:r>
        <w:rPr>
          <w:rFonts w:ascii="Calibri" w:eastAsia="Calibri" w:hAnsi="Calibri" w:cs="Calibri"/>
          <w:b/>
          <w:bCs/>
        </w:rPr>
      </w:r>
      <w:r>
        <w:rPr>
          <w:rFonts w:ascii="Calibri" w:eastAsia="Calibri" w:hAnsi="Calibri" w:cs="Calibri"/>
          <w:b/>
          <w:bCs/>
        </w:rPr>
        <w:fldChar w:fldCharType="separate"/>
      </w:r>
      <w:r w:rsidRPr="000E26AF">
        <w:rPr>
          <w:rStyle w:val="Hyperlink"/>
          <w:rFonts w:ascii="Calibri" w:eastAsia="Calibri" w:hAnsi="Calibri" w:cs="Calibri"/>
          <w:b/>
          <w:bCs/>
        </w:rPr>
        <w:t xml:space="preserve">The Registry of the Interpreters for the </w:t>
      </w:r>
    </w:p>
    <w:p w14:paraId="6E449BC5" w14:textId="77777777" w:rsidR="0072441F" w:rsidRDefault="0072441F" w:rsidP="0072441F">
      <w:pPr>
        <w:pStyle w:val="Body2"/>
        <w:rPr>
          <w:rStyle w:val="None"/>
          <w:rFonts w:ascii="Calibri" w:eastAsia="Calibri" w:hAnsi="Calibri" w:cs="Calibri"/>
          <w:sz w:val="29"/>
          <w:szCs w:val="29"/>
        </w:rPr>
      </w:pPr>
      <w:r w:rsidRPr="000E26AF">
        <w:rPr>
          <w:rStyle w:val="Hyperlink"/>
          <w:rFonts w:ascii="Calibri" w:eastAsia="Calibri" w:hAnsi="Calibri" w:cs="Calibri"/>
          <w:b/>
          <w:bCs/>
        </w:rPr>
        <w:t>Deaf, Inc. (RID)</w:t>
      </w:r>
      <w:r>
        <w:rPr>
          <w:rFonts w:ascii="Calibri" w:eastAsia="Calibri" w:hAnsi="Calibri" w:cs="Calibri"/>
          <w:b/>
          <w:bCs/>
        </w:rPr>
        <w:fldChar w:fldCharType="end"/>
      </w:r>
    </w:p>
    <w:p w14:paraId="5918D84A"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333 Commerce Street</w:t>
      </w:r>
    </w:p>
    <w:p w14:paraId="292E7550"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Alexandria, VA 22314</w:t>
      </w:r>
    </w:p>
    <w:p w14:paraId="76573D26"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703-838-0030 Voice</w:t>
      </w:r>
    </w:p>
    <w:p w14:paraId="0BD1D8C3"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703-38-0459 TTY</w:t>
      </w:r>
    </w:p>
    <w:p w14:paraId="0C75715B" w14:textId="77777777" w:rsidR="0072441F" w:rsidRDefault="0072441F" w:rsidP="0072441F">
      <w:pPr>
        <w:pStyle w:val="Body2"/>
        <w:rPr>
          <w:rFonts w:ascii="Calibri" w:eastAsia="Calibri" w:hAnsi="Calibri" w:cs="Calibri"/>
        </w:rPr>
      </w:pPr>
      <w:r w:rsidRPr="37C89417">
        <w:rPr>
          <w:rFonts w:ascii="Calibri" w:eastAsia="Calibri" w:hAnsi="Calibri" w:cs="Calibri"/>
        </w:rPr>
        <w:t>703-838-0454 Fax</w:t>
      </w:r>
    </w:p>
    <w:p w14:paraId="108A7299" w14:textId="77777777" w:rsidR="0072441F" w:rsidRDefault="0072441F" w:rsidP="0072441F">
      <w:pPr>
        <w:pStyle w:val="Body2"/>
        <w:rPr>
          <w:rFonts w:ascii="Calibri" w:eastAsia="Calibri" w:hAnsi="Calibri" w:cs="Calibri"/>
        </w:rPr>
      </w:pPr>
    </w:p>
    <w:p w14:paraId="2A5B1673" w14:textId="77777777" w:rsidR="0072441F" w:rsidRPr="000E26AF" w:rsidRDefault="0072441F" w:rsidP="0072441F">
      <w:pPr>
        <w:pStyle w:val="Body2"/>
        <w:rPr>
          <w:rStyle w:val="Hyperlink"/>
          <w:rFonts w:ascii="Calibri" w:eastAsia="Calibri" w:hAnsi="Calibri" w:cs="Calibri"/>
          <w:b/>
          <w:bCs/>
        </w:rPr>
      </w:pPr>
      <w:r>
        <w:rPr>
          <w:rFonts w:ascii="Calibri" w:eastAsia="Calibri" w:hAnsi="Calibri" w:cs="Calibri"/>
          <w:b/>
          <w:bCs/>
        </w:rPr>
        <w:fldChar w:fldCharType="begin"/>
      </w:r>
      <w:r>
        <w:rPr>
          <w:rFonts w:ascii="Calibri" w:eastAsia="Calibri" w:hAnsi="Calibri" w:cs="Calibri"/>
          <w:b/>
          <w:bCs/>
        </w:rPr>
        <w:instrText>HYPERLINK "http://www.mass.gov/mcdhh"</w:instrText>
      </w:r>
      <w:r>
        <w:rPr>
          <w:rFonts w:ascii="Calibri" w:eastAsia="Calibri" w:hAnsi="Calibri" w:cs="Calibri"/>
          <w:b/>
          <w:bCs/>
        </w:rPr>
      </w:r>
      <w:r>
        <w:rPr>
          <w:rFonts w:ascii="Calibri" w:eastAsia="Calibri" w:hAnsi="Calibri" w:cs="Calibri"/>
          <w:b/>
          <w:bCs/>
        </w:rPr>
        <w:fldChar w:fldCharType="separate"/>
      </w:r>
      <w:r w:rsidRPr="000E26AF">
        <w:rPr>
          <w:rStyle w:val="Hyperlink"/>
          <w:rFonts w:ascii="Calibri" w:eastAsia="Calibri" w:hAnsi="Calibri" w:cs="Calibri"/>
          <w:b/>
          <w:bCs/>
        </w:rPr>
        <w:t xml:space="preserve">Massachusetts Commission for the Deaf </w:t>
      </w:r>
    </w:p>
    <w:p w14:paraId="0378FC78" w14:textId="77777777" w:rsidR="0072441F" w:rsidRDefault="0072441F" w:rsidP="0072441F">
      <w:pPr>
        <w:pStyle w:val="Body2"/>
        <w:rPr>
          <w:rStyle w:val="None"/>
          <w:rFonts w:ascii="Calibri" w:eastAsia="Calibri" w:hAnsi="Calibri" w:cs="Calibri"/>
          <w:sz w:val="29"/>
          <w:szCs w:val="29"/>
        </w:rPr>
      </w:pPr>
      <w:r w:rsidRPr="000E26AF">
        <w:rPr>
          <w:rStyle w:val="Hyperlink"/>
          <w:rFonts w:ascii="Calibri" w:eastAsia="Calibri" w:hAnsi="Calibri" w:cs="Calibri"/>
          <w:b/>
          <w:bCs/>
        </w:rPr>
        <w:t>and Hard of Hearing (MCDHH)</w:t>
      </w:r>
      <w:r>
        <w:rPr>
          <w:rFonts w:ascii="Calibri" w:eastAsia="Calibri" w:hAnsi="Calibri" w:cs="Calibri"/>
          <w:b/>
          <w:bCs/>
        </w:rPr>
        <w:fldChar w:fldCharType="end"/>
      </w:r>
    </w:p>
    <w:p w14:paraId="537A2E08"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600 Washington Street</w:t>
      </w:r>
    </w:p>
    <w:p w14:paraId="1144C9B7"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Boston, MA 02111-1704</w:t>
      </w:r>
    </w:p>
    <w:p w14:paraId="16FB3F09"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 xml:space="preserve">617-740-1600 </w:t>
      </w:r>
      <w:proofErr w:type="spellStart"/>
      <w:r w:rsidRPr="37C89417">
        <w:rPr>
          <w:rFonts w:ascii="Calibri" w:eastAsia="Calibri" w:hAnsi="Calibri" w:cs="Calibri"/>
        </w:rPr>
        <w:t>Voic</w:t>
      </w:r>
      <w:r>
        <w:rPr>
          <w:rFonts w:ascii="Calibri" w:eastAsia="Calibri" w:hAnsi="Calibri" w:cs="Calibri"/>
        </w:rPr>
        <w:t>g</w:t>
      </w:r>
      <w:proofErr w:type="spellEnd"/>
    </w:p>
    <w:p w14:paraId="3FADEFAC"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617-740-1700 TTY</w:t>
      </w:r>
    </w:p>
    <w:p w14:paraId="0ED06431"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617-326-7546</w:t>
      </w:r>
    </w:p>
    <w:p w14:paraId="6BA062F2" w14:textId="77777777" w:rsidR="0072441F" w:rsidRDefault="0072441F" w:rsidP="0072441F">
      <w:pPr>
        <w:pStyle w:val="Body2"/>
        <w:rPr>
          <w:rFonts w:ascii="Calibri" w:eastAsia="Calibri" w:hAnsi="Calibri" w:cs="Calibri"/>
        </w:rPr>
      </w:pPr>
      <w:r w:rsidRPr="37C89417">
        <w:rPr>
          <w:rFonts w:ascii="Calibri" w:eastAsia="Calibri" w:hAnsi="Calibri" w:cs="Calibri"/>
        </w:rPr>
        <w:t>617-740-1880 Fa</w:t>
      </w:r>
      <w:r>
        <w:rPr>
          <w:rFonts w:ascii="Calibri" w:eastAsia="Calibri" w:hAnsi="Calibri" w:cs="Calibri"/>
        </w:rPr>
        <w:t>x</w:t>
      </w:r>
    </w:p>
    <w:p w14:paraId="0300D222" w14:textId="77777777" w:rsidR="0072441F" w:rsidRDefault="0072441F" w:rsidP="0072441F">
      <w:pPr>
        <w:pStyle w:val="Body2"/>
        <w:rPr>
          <w:rFonts w:ascii="Calibri" w:eastAsia="Calibri" w:hAnsi="Calibri" w:cs="Calibri"/>
        </w:rPr>
      </w:pPr>
    </w:p>
    <w:p w14:paraId="518A0B56" w14:textId="77777777" w:rsidR="0072441F" w:rsidRDefault="0072441F" w:rsidP="0072441F">
      <w:pPr>
        <w:pStyle w:val="Body2"/>
        <w:rPr>
          <w:rFonts w:ascii="Calibri" w:eastAsia="Calibri" w:hAnsi="Calibri" w:cs="Calibri"/>
          <w:b/>
          <w:bCs/>
        </w:rPr>
      </w:pPr>
      <w:hyperlink r:id="rId22" w:history="1">
        <w:r w:rsidRPr="000E26AF">
          <w:rPr>
            <w:rStyle w:val="Hyperlink"/>
            <w:rFonts w:ascii="Calibri" w:eastAsia="Calibri" w:hAnsi="Calibri" w:cs="Calibri"/>
            <w:b/>
            <w:bCs/>
          </w:rPr>
          <w:t>Massachusetts RID (</w:t>
        </w:r>
        <w:proofErr w:type="spellStart"/>
        <w:r w:rsidRPr="000E26AF">
          <w:rPr>
            <w:rStyle w:val="Hyperlink"/>
            <w:rFonts w:ascii="Calibri" w:eastAsia="Calibri" w:hAnsi="Calibri" w:cs="Calibri"/>
            <w:b/>
            <w:bCs/>
          </w:rPr>
          <w:t>MassRID</w:t>
        </w:r>
        <w:proofErr w:type="spellEnd"/>
        <w:r w:rsidRPr="000E26AF">
          <w:rPr>
            <w:rStyle w:val="Hyperlink"/>
            <w:rFonts w:ascii="Calibri" w:eastAsia="Calibri" w:hAnsi="Calibri" w:cs="Calibri"/>
            <w:b/>
            <w:bCs/>
          </w:rPr>
          <w:t>)</w:t>
        </w:r>
      </w:hyperlink>
      <w:r w:rsidRPr="37C89417">
        <w:rPr>
          <w:rFonts w:ascii="Calibri" w:eastAsia="Calibri" w:hAnsi="Calibri" w:cs="Calibri"/>
          <w:b/>
          <w:bCs/>
        </w:rPr>
        <w:t xml:space="preserve"> </w:t>
      </w:r>
    </w:p>
    <w:p w14:paraId="37E1C9CC" w14:textId="77777777" w:rsidR="0072441F" w:rsidRDefault="0072441F" w:rsidP="0072441F">
      <w:pPr>
        <w:pStyle w:val="Body2"/>
        <w:rPr>
          <w:rFonts w:ascii="Calibri" w:eastAsia="Calibri" w:hAnsi="Calibri" w:cs="Calibri"/>
          <w:b/>
          <w:bCs/>
        </w:rPr>
      </w:pPr>
    </w:p>
    <w:p w14:paraId="6C0762A2" w14:textId="77777777" w:rsidR="0072441F" w:rsidRDefault="0072441F" w:rsidP="0072441F">
      <w:pPr>
        <w:pStyle w:val="Body2"/>
        <w:rPr>
          <w:rStyle w:val="None"/>
          <w:rFonts w:ascii="Calibri" w:eastAsia="Calibri" w:hAnsi="Calibri" w:cs="Calibri"/>
          <w:sz w:val="29"/>
          <w:szCs w:val="29"/>
        </w:rPr>
      </w:pPr>
      <w:hyperlink r:id="rId23" w:history="1">
        <w:r w:rsidRPr="000E26AF">
          <w:rPr>
            <w:rStyle w:val="Hyperlink"/>
            <w:rFonts w:ascii="Calibri" w:eastAsia="Calibri" w:hAnsi="Calibri" w:cs="Calibri"/>
            <w:b/>
            <w:bCs/>
          </w:rPr>
          <w:t xml:space="preserve">ASL/English Interpreting </w:t>
        </w:r>
        <w:proofErr w:type="gramStart"/>
        <w:r w:rsidRPr="000E26AF">
          <w:rPr>
            <w:rStyle w:val="Hyperlink"/>
            <w:rFonts w:ascii="Calibri" w:eastAsia="Calibri" w:hAnsi="Calibri" w:cs="Calibri"/>
            <w:b/>
            <w:bCs/>
          </w:rPr>
          <w:t>Bachelor</w:t>
        </w:r>
        <w:proofErr w:type="gramEnd"/>
        <w:r w:rsidRPr="000E26AF">
          <w:rPr>
            <w:rStyle w:val="Hyperlink"/>
            <w:rFonts w:ascii="Calibri" w:eastAsia="Calibri" w:hAnsi="Calibri" w:cs="Calibri"/>
            <w:b/>
            <w:bCs/>
          </w:rPr>
          <w:t xml:space="preserve"> Degree Program</w:t>
        </w:r>
      </w:hyperlink>
    </w:p>
    <w:p w14:paraId="725FE4A6"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Framingham State University</w:t>
      </w:r>
    </w:p>
    <w:p w14:paraId="63D3A1A0"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100 State St.</w:t>
      </w:r>
    </w:p>
    <w:p w14:paraId="48EC5190" w14:textId="77777777" w:rsidR="0072441F" w:rsidRPr="00226EA6" w:rsidRDefault="0072441F" w:rsidP="0072441F">
      <w:pPr>
        <w:pStyle w:val="Body2"/>
        <w:rPr>
          <w:rStyle w:val="None"/>
          <w:rFonts w:ascii="Calibri" w:eastAsia="Calibri" w:hAnsi="Calibri" w:cs="Calibri"/>
          <w:sz w:val="29"/>
          <w:szCs w:val="29"/>
        </w:rPr>
      </w:pPr>
      <w:r w:rsidRPr="00226EA6">
        <w:rPr>
          <w:rFonts w:ascii="Calibri" w:eastAsia="Calibri" w:hAnsi="Calibri" w:cs="Calibri"/>
        </w:rPr>
        <w:t>P.O. Box 9101</w:t>
      </w:r>
    </w:p>
    <w:p w14:paraId="2D01E45F" w14:textId="77777777" w:rsidR="0072441F" w:rsidRPr="00226EA6" w:rsidRDefault="0072441F" w:rsidP="0072441F">
      <w:pPr>
        <w:pStyle w:val="Body2"/>
        <w:rPr>
          <w:rStyle w:val="None"/>
          <w:rFonts w:ascii="Calibri" w:eastAsia="Calibri" w:hAnsi="Calibri" w:cs="Calibri"/>
        </w:rPr>
      </w:pPr>
      <w:r w:rsidRPr="00226EA6">
        <w:rPr>
          <w:rStyle w:val="None"/>
          <w:rFonts w:ascii="Calibri" w:eastAsia="Calibri" w:hAnsi="Calibri" w:cs="Calibri"/>
        </w:rPr>
        <w:t xml:space="preserve">Framingham MA 01701-9101 </w:t>
      </w:r>
    </w:p>
    <w:p w14:paraId="3CA2C8EF" w14:textId="77777777" w:rsidR="0072441F" w:rsidRDefault="0072441F" w:rsidP="0072441F">
      <w:pPr>
        <w:pStyle w:val="Body2"/>
      </w:pPr>
    </w:p>
    <w:p w14:paraId="4C034A0C" w14:textId="77777777" w:rsidR="0072441F" w:rsidRDefault="0072441F" w:rsidP="0072441F">
      <w:pPr>
        <w:pStyle w:val="Body2"/>
        <w:rPr>
          <w:rFonts w:ascii="Calibri" w:eastAsia="Calibri" w:hAnsi="Calibri" w:cs="Calibri"/>
          <w:b/>
          <w:bCs/>
        </w:rPr>
      </w:pPr>
      <w:hyperlink r:id="rId24" w:history="1">
        <w:r w:rsidRPr="000E26AF">
          <w:rPr>
            <w:rStyle w:val="Hyperlink"/>
            <w:rFonts w:ascii="Calibri" w:eastAsia="Calibri" w:hAnsi="Calibri" w:cs="Calibri"/>
            <w:b/>
            <w:bCs/>
          </w:rPr>
          <w:t>American Sign Language Program</w:t>
        </w:r>
      </w:hyperlink>
      <w:r w:rsidRPr="37C89417">
        <w:rPr>
          <w:rFonts w:ascii="Calibri" w:eastAsia="Calibri" w:hAnsi="Calibri" w:cs="Calibri"/>
          <w:b/>
          <w:bCs/>
        </w:rPr>
        <w:t xml:space="preserve"> </w:t>
      </w:r>
    </w:p>
    <w:p w14:paraId="353C844E" w14:textId="77777777" w:rsidR="0072441F" w:rsidRDefault="0072441F" w:rsidP="0072441F">
      <w:pPr>
        <w:pStyle w:val="Body2"/>
        <w:rPr>
          <w:rStyle w:val="None"/>
          <w:rFonts w:ascii="Calibri" w:eastAsia="Calibri" w:hAnsi="Calibri" w:cs="Calibri"/>
          <w:i/>
          <w:iCs/>
        </w:rPr>
      </w:pPr>
      <w:r w:rsidRPr="37C89417">
        <w:rPr>
          <w:rFonts w:ascii="Calibri" w:eastAsia="Calibri" w:hAnsi="Calibri" w:cs="Calibri"/>
        </w:rPr>
        <w:t>Northeastern University</w:t>
      </w:r>
    </w:p>
    <w:p w14:paraId="6DAC64EC"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405 Meserve Hall</w:t>
      </w:r>
    </w:p>
    <w:p w14:paraId="09A8A19B"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Boston, MA 02115</w:t>
      </w:r>
    </w:p>
    <w:p w14:paraId="254C7221"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617-373-2463 voice</w:t>
      </w:r>
    </w:p>
    <w:p w14:paraId="00C32606"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 xml:space="preserve">617-373-3067 </w:t>
      </w:r>
      <w:proofErr w:type="spellStart"/>
      <w:r w:rsidRPr="37C89417">
        <w:rPr>
          <w:rFonts w:ascii="Calibri" w:eastAsia="Calibri" w:hAnsi="Calibri" w:cs="Calibri"/>
        </w:rPr>
        <w:t>tty</w:t>
      </w:r>
      <w:proofErr w:type="spellEnd"/>
    </w:p>
    <w:p w14:paraId="13865E1A" w14:textId="77777777" w:rsidR="0072441F" w:rsidRDefault="0072441F" w:rsidP="0072441F">
      <w:pPr>
        <w:pStyle w:val="Body2"/>
        <w:rPr>
          <w:rStyle w:val="None"/>
          <w:rFonts w:ascii="Calibri" w:eastAsia="Calibri" w:hAnsi="Calibri" w:cs="Calibri"/>
        </w:rPr>
      </w:pPr>
      <w:hyperlink r:id="rId25" w:history="1">
        <w:r w:rsidRPr="000E26AF">
          <w:rPr>
            <w:rStyle w:val="Hyperlink"/>
            <w:rFonts w:ascii="Calibri" w:eastAsia="Calibri" w:hAnsi="Calibri" w:cs="Calibri"/>
            <w:b/>
            <w:bCs/>
          </w:rPr>
          <w:t>American Sign Language Studies</w:t>
        </w:r>
      </w:hyperlink>
      <w:r w:rsidRPr="37C89417">
        <w:rPr>
          <w:rFonts w:ascii="Calibri" w:eastAsia="Calibri" w:hAnsi="Calibri" w:cs="Calibri"/>
          <w:b/>
          <w:bCs/>
        </w:rPr>
        <w:t xml:space="preserve"> </w:t>
      </w:r>
    </w:p>
    <w:p w14:paraId="24D4CC09" w14:textId="77777777" w:rsidR="0072441F" w:rsidRDefault="0072441F" w:rsidP="0072441F">
      <w:pPr>
        <w:pStyle w:val="Body2"/>
        <w:rPr>
          <w:rStyle w:val="None"/>
          <w:rFonts w:ascii="Calibri" w:eastAsia="Calibri" w:hAnsi="Calibri" w:cs="Calibri"/>
        </w:rPr>
      </w:pPr>
      <w:r w:rsidRPr="37C89417">
        <w:rPr>
          <w:rStyle w:val="None"/>
          <w:rFonts w:ascii="Calibri" w:eastAsia="Calibri" w:hAnsi="Calibri" w:cs="Calibri"/>
        </w:rPr>
        <w:t>Northern Essex Community College</w:t>
      </w:r>
    </w:p>
    <w:p w14:paraId="12A43EC7" w14:textId="77777777" w:rsidR="0072441F" w:rsidRDefault="0072441F" w:rsidP="0072441F">
      <w:pPr>
        <w:pStyle w:val="Body2"/>
        <w:rPr>
          <w:rStyle w:val="None"/>
          <w:rFonts w:ascii="Calibri" w:eastAsia="Calibri" w:hAnsi="Calibri" w:cs="Calibri"/>
          <w:sz w:val="29"/>
          <w:szCs w:val="29"/>
        </w:rPr>
      </w:pPr>
      <w:r w:rsidRPr="37C89417">
        <w:rPr>
          <w:rStyle w:val="None"/>
          <w:rFonts w:ascii="Calibri" w:eastAsia="Calibri" w:hAnsi="Calibri" w:cs="Calibri"/>
        </w:rPr>
        <w:t>100 Elliott Way</w:t>
      </w:r>
    </w:p>
    <w:p w14:paraId="42091309"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Haverhill, MA 01830</w:t>
      </w:r>
    </w:p>
    <w:p w14:paraId="712C29B1"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978-556-3658 Voice</w:t>
      </w:r>
    </w:p>
    <w:p w14:paraId="46485AF2" w14:textId="77777777" w:rsidR="0072441F" w:rsidRDefault="0072441F" w:rsidP="0072441F">
      <w:pPr>
        <w:pStyle w:val="Body2"/>
        <w:rPr>
          <w:rFonts w:ascii="Calibri" w:eastAsia="Calibri" w:hAnsi="Calibri" w:cs="Calibri"/>
        </w:rPr>
      </w:pPr>
      <w:r w:rsidRPr="37C89417">
        <w:rPr>
          <w:rFonts w:ascii="Calibri" w:eastAsia="Calibri" w:hAnsi="Calibri" w:cs="Calibri"/>
        </w:rPr>
        <w:t>978-556-3673 TTY</w:t>
      </w:r>
    </w:p>
    <w:p w14:paraId="60D5C244" w14:textId="77777777" w:rsidR="0072441F" w:rsidRDefault="0072441F" w:rsidP="0072441F">
      <w:pPr>
        <w:pStyle w:val="Body2"/>
        <w:rPr>
          <w:rStyle w:val="None"/>
          <w:rFonts w:ascii="Calibri" w:eastAsia="Calibri" w:hAnsi="Calibri" w:cs="Calibri"/>
        </w:rPr>
      </w:pPr>
    </w:p>
    <w:p w14:paraId="038A8811" w14:textId="77777777" w:rsidR="0072441F" w:rsidRPr="00D52CE4" w:rsidRDefault="0072441F" w:rsidP="0072441F">
      <w:pPr>
        <w:pStyle w:val="Body2"/>
        <w:rPr>
          <w:rStyle w:val="None"/>
          <w:rFonts w:ascii="Calibri" w:eastAsia="Calibri" w:hAnsi="Calibri" w:cs="Calibri"/>
          <w:sz w:val="29"/>
          <w:szCs w:val="29"/>
          <w:lang w:val="es-ES"/>
        </w:rPr>
      </w:pPr>
      <w:hyperlink r:id="rId26" w:history="1">
        <w:r w:rsidRPr="000E26AF">
          <w:rPr>
            <w:rStyle w:val="Hyperlink"/>
            <w:rFonts w:ascii="Calibri" w:eastAsia="Calibri" w:hAnsi="Calibri" w:cs="Calibri"/>
            <w:b/>
            <w:bCs/>
            <w:lang w:val="es-ES"/>
          </w:rPr>
          <w:t>Council de Manos</w:t>
        </w:r>
      </w:hyperlink>
    </w:p>
    <w:p w14:paraId="7492B416" w14:textId="77777777" w:rsidR="0072441F" w:rsidRPr="00D52CE4" w:rsidRDefault="0072441F" w:rsidP="0072441F">
      <w:pPr>
        <w:pStyle w:val="Body2"/>
        <w:rPr>
          <w:rStyle w:val="None"/>
          <w:rFonts w:ascii="Calibri" w:eastAsia="Calibri" w:hAnsi="Calibri" w:cs="Calibri"/>
          <w:sz w:val="29"/>
          <w:szCs w:val="29"/>
          <w:lang w:val="es-ES"/>
        </w:rPr>
      </w:pPr>
      <w:r w:rsidRPr="00D52CE4">
        <w:rPr>
          <w:rFonts w:ascii="Calibri" w:eastAsia="Calibri" w:hAnsi="Calibri" w:cs="Calibri"/>
          <w:lang w:val="es-ES"/>
        </w:rPr>
        <w:t>P.O. Box 27597</w:t>
      </w:r>
    </w:p>
    <w:p w14:paraId="3B13ADDF" w14:textId="77777777" w:rsidR="0072441F" w:rsidRDefault="0072441F" w:rsidP="0072441F">
      <w:pPr>
        <w:pStyle w:val="Body2"/>
        <w:rPr>
          <w:rStyle w:val="None"/>
          <w:rFonts w:ascii="Calibri" w:eastAsia="Calibri" w:hAnsi="Calibri" w:cs="Calibri"/>
        </w:rPr>
      </w:pPr>
      <w:r w:rsidRPr="37C89417">
        <w:rPr>
          <w:rStyle w:val="None"/>
          <w:rFonts w:ascii="Calibri" w:eastAsia="Calibri" w:hAnsi="Calibri" w:cs="Calibri"/>
        </w:rPr>
        <w:t xml:space="preserve">Washington, DC 20038 </w:t>
      </w:r>
    </w:p>
    <w:p w14:paraId="7D0223D7" w14:textId="77777777" w:rsidR="0072441F" w:rsidRDefault="0072441F" w:rsidP="0072441F">
      <w:pPr>
        <w:pStyle w:val="Body2"/>
        <w:rPr>
          <w:rStyle w:val="None"/>
          <w:rFonts w:ascii="Calibri" w:eastAsia="Calibri" w:hAnsi="Calibri" w:cs="Calibri"/>
        </w:rPr>
      </w:pPr>
    </w:p>
    <w:p w14:paraId="5625FB85" w14:textId="77777777" w:rsidR="0072441F" w:rsidRPr="007415EC" w:rsidRDefault="0072441F" w:rsidP="0072441F">
      <w:pPr>
        <w:pStyle w:val="Body2"/>
        <w:rPr>
          <w:rFonts w:ascii="Calibri" w:eastAsia="Calibri" w:hAnsi="Calibri" w:cs="Calibri"/>
          <w:b/>
          <w:bCs/>
        </w:rPr>
      </w:pPr>
      <w:r w:rsidRPr="007415EC">
        <w:rPr>
          <w:rStyle w:val="None"/>
          <w:rFonts w:ascii="Calibri" w:eastAsia="Calibri" w:hAnsi="Calibri" w:cs="Calibri"/>
          <w:b/>
          <w:bCs/>
        </w:rPr>
        <w:t>Peer Mentorship</w:t>
      </w:r>
      <w:r w:rsidRPr="007415EC">
        <w:rPr>
          <w:rFonts w:ascii="Calibri" w:eastAsia="Calibri" w:hAnsi="Calibri" w:cs="Calibri"/>
          <w:b/>
          <w:bCs/>
        </w:rPr>
        <w:t xml:space="preserve"> Program Southeast</w:t>
      </w:r>
    </w:p>
    <w:p w14:paraId="0A2F0672" w14:textId="77777777" w:rsidR="0072441F" w:rsidRPr="007415EC" w:rsidRDefault="0072441F" w:rsidP="0072441F">
      <w:pPr>
        <w:pStyle w:val="Body2"/>
        <w:rPr>
          <w:rFonts w:ascii="Calibri" w:eastAsia="Calibri" w:hAnsi="Calibri" w:cs="Calibri"/>
          <w:b/>
          <w:bCs/>
        </w:rPr>
      </w:pPr>
      <w:r w:rsidRPr="007415EC">
        <w:rPr>
          <w:rFonts w:ascii="Calibri" w:eastAsia="Calibri" w:hAnsi="Calibri" w:cs="Calibri"/>
          <w:b/>
          <w:bCs/>
        </w:rPr>
        <w:t>Mentorship Program</w:t>
      </w:r>
    </w:p>
    <w:p w14:paraId="4916F0D2"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Wendy Watson, Director</w:t>
      </w:r>
    </w:p>
    <w:p w14:paraId="102184FB" w14:textId="77777777" w:rsidR="0072441F" w:rsidRPr="00E91305" w:rsidRDefault="0072441F" w:rsidP="0072441F">
      <w:pPr>
        <w:pStyle w:val="Body2"/>
        <w:rPr>
          <w:rStyle w:val="None"/>
          <w:rFonts w:ascii="Calibri" w:eastAsia="Calibri" w:hAnsi="Calibri" w:cs="Calibri"/>
        </w:rPr>
      </w:pPr>
      <w:hyperlink r:id="rId27">
        <w:r w:rsidRPr="002A575C">
          <w:rPr>
            <w:rStyle w:val="Hyperlink0"/>
            <w:rFonts w:ascii="Calibri" w:eastAsia="Calibri" w:hAnsi="Calibri" w:cs="Calibri"/>
          </w:rPr>
          <w:t>thewendys@comcast.net</w:t>
        </w:r>
      </w:hyperlink>
    </w:p>
    <w:p w14:paraId="70F738BE" w14:textId="77777777" w:rsidR="0072441F" w:rsidRDefault="0072441F" w:rsidP="0072441F">
      <w:pPr>
        <w:pStyle w:val="Body2"/>
      </w:pPr>
    </w:p>
    <w:p w14:paraId="5748CDA1" w14:textId="77777777" w:rsidR="0072441F" w:rsidRPr="00AE2DE6" w:rsidRDefault="0072441F" w:rsidP="0072441F">
      <w:pPr>
        <w:pStyle w:val="Body2"/>
        <w:rPr>
          <w:rStyle w:val="None"/>
          <w:rFonts w:ascii="Calibri" w:eastAsia="Calibri" w:hAnsi="Calibri" w:cs="Calibri"/>
          <w:sz w:val="29"/>
          <w:szCs w:val="29"/>
          <w:lang w:val="it-IT"/>
        </w:rPr>
      </w:pPr>
      <w:hyperlink r:id="rId28" w:history="1">
        <w:r w:rsidRPr="00AE2DE6">
          <w:rPr>
            <w:rStyle w:val="Hyperlink"/>
            <w:rFonts w:ascii="Calibri" w:eastAsia="Calibri" w:hAnsi="Calibri" w:cs="Calibri"/>
            <w:b/>
            <w:bCs/>
            <w:lang w:val="it-IT"/>
          </w:rPr>
          <w:t>Mano a Mano, Inc.</w:t>
        </w:r>
      </w:hyperlink>
    </w:p>
    <w:p w14:paraId="1F057607" w14:textId="77777777" w:rsidR="0072441F" w:rsidRPr="00AE2DE6" w:rsidRDefault="0072441F" w:rsidP="0072441F">
      <w:pPr>
        <w:pStyle w:val="Body2"/>
        <w:rPr>
          <w:rStyle w:val="None"/>
          <w:rFonts w:ascii="Calibri" w:eastAsia="Calibri" w:hAnsi="Calibri" w:cs="Calibri"/>
          <w:sz w:val="29"/>
          <w:szCs w:val="29"/>
          <w:lang w:val="it-IT"/>
        </w:rPr>
      </w:pPr>
      <w:r w:rsidRPr="00AE2DE6">
        <w:rPr>
          <w:rFonts w:ascii="Calibri" w:eastAsia="Calibri" w:hAnsi="Calibri" w:cs="Calibri"/>
          <w:lang w:val="it-IT"/>
        </w:rPr>
        <w:t>3700 Commerce Blvd Ste 216</w:t>
      </w:r>
    </w:p>
    <w:p w14:paraId="2F8DAA88" w14:textId="77777777" w:rsidR="0072441F" w:rsidRDefault="0072441F" w:rsidP="0072441F">
      <w:pPr>
        <w:pStyle w:val="Body2"/>
        <w:rPr>
          <w:rFonts w:ascii="Calibri" w:eastAsia="Calibri" w:hAnsi="Calibri" w:cs="Calibri"/>
        </w:rPr>
      </w:pPr>
      <w:r w:rsidRPr="37C89417">
        <w:rPr>
          <w:rFonts w:ascii="Calibri" w:eastAsia="Calibri" w:hAnsi="Calibri" w:cs="Calibri"/>
        </w:rPr>
        <w:t xml:space="preserve">Kissimmee, Florida 34741-4656 </w:t>
      </w:r>
    </w:p>
    <w:p w14:paraId="68D401E3"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 xml:space="preserve">Phone number ~ </w:t>
      </w:r>
      <w:proofErr w:type="spellStart"/>
      <w:r w:rsidRPr="37C89417">
        <w:rPr>
          <w:rFonts w:ascii="Calibri" w:eastAsia="Calibri" w:hAnsi="Calibri" w:cs="Calibri"/>
        </w:rPr>
        <w:t>Número</w:t>
      </w:r>
      <w:proofErr w:type="spellEnd"/>
      <w:r w:rsidRPr="37C89417">
        <w:rPr>
          <w:rFonts w:ascii="Calibri" w:eastAsia="Calibri" w:hAnsi="Calibri" w:cs="Calibri"/>
        </w:rPr>
        <w:t xml:space="preserve"> </w:t>
      </w:r>
      <w:proofErr w:type="spellStart"/>
      <w:r w:rsidRPr="37C89417">
        <w:rPr>
          <w:rFonts w:ascii="Calibri" w:eastAsia="Calibri" w:hAnsi="Calibri" w:cs="Calibri"/>
        </w:rPr>
        <w:t>telefónico</w:t>
      </w:r>
      <w:proofErr w:type="spellEnd"/>
    </w:p>
    <w:p w14:paraId="2859638B"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+1-321-348-TRILINGUAL</w:t>
      </w:r>
    </w:p>
    <w:p w14:paraId="084C8B90"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(+1-321-348-8745) voice/text</w:t>
      </w:r>
    </w:p>
    <w:p w14:paraId="7B92D266" w14:textId="77777777" w:rsidR="0072441F" w:rsidRDefault="0072441F" w:rsidP="0072441F">
      <w:pPr>
        <w:pStyle w:val="Body2"/>
        <w:rPr>
          <w:rFonts w:ascii="Calibri" w:eastAsia="Calibri" w:hAnsi="Calibri" w:cs="Calibri"/>
          <w:b/>
          <w:bCs/>
        </w:rPr>
      </w:pPr>
    </w:p>
    <w:p w14:paraId="4A9E9102" w14:textId="77777777" w:rsidR="0072441F" w:rsidRDefault="0072441F" w:rsidP="0072441F">
      <w:pPr>
        <w:pStyle w:val="Body2"/>
        <w:rPr>
          <w:rStyle w:val="None"/>
          <w:rFonts w:ascii="Calibri" w:eastAsia="Calibri" w:hAnsi="Calibri" w:cs="Calibri"/>
          <w:b/>
          <w:bCs/>
          <w:sz w:val="29"/>
          <w:szCs w:val="29"/>
        </w:rPr>
      </w:pPr>
      <w:hyperlink r:id="rId29" w:history="1">
        <w:r w:rsidRPr="000E26AF">
          <w:rPr>
            <w:rStyle w:val="Hyperlink"/>
            <w:rFonts w:ascii="Calibri" w:eastAsia="Calibri" w:hAnsi="Calibri" w:cs="Calibri"/>
            <w:b/>
            <w:bCs/>
          </w:rPr>
          <w:t>National Black Deaf Advocates, Inc.</w:t>
        </w:r>
      </w:hyperlink>
    </w:p>
    <w:p w14:paraId="402DE09A" w14:textId="77777777" w:rsidR="0072441F" w:rsidRPr="00AE2DE6" w:rsidRDefault="0072441F" w:rsidP="0072441F">
      <w:pPr>
        <w:pStyle w:val="Body2"/>
        <w:rPr>
          <w:rStyle w:val="None"/>
          <w:rFonts w:ascii="Calibri" w:eastAsia="Calibri" w:hAnsi="Calibri" w:cs="Calibri"/>
          <w:sz w:val="29"/>
          <w:szCs w:val="29"/>
          <w:lang w:val="it-IT"/>
        </w:rPr>
      </w:pPr>
      <w:r w:rsidRPr="00AE2DE6">
        <w:rPr>
          <w:rFonts w:ascii="Calibri" w:eastAsia="Calibri" w:hAnsi="Calibri" w:cs="Calibri"/>
          <w:lang w:val="it-IT"/>
        </w:rPr>
        <w:t>P.O. Box 564</w:t>
      </w:r>
    </w:p>
    <w:p w14:paraId="3B0E5CD8" w14:textId="77777777" w:rsidR="0072441F" w:rsidRPr="00AE2DE6" w:rsidRDefault="0072441F" w:rsidP="0072441F">
      <w:pPr>
        <w:pStyle w:val="Body2"/>
        <w:rPr>
          <w:rStyle w:val="None"/>
          <w:rFonts w:ascii="Calibri" w:eastAsia="Calibri" w:hAnsi="Calibri" w:cs="Calibri"/>
          <w:lang w:val="it-IT"/>
        </w:rPr>
      </w:pPr>
      <w:r w:rsidRPr="00AE2DE6">
        <w:rPr>
          <w:rStyle w:val="None"/>
          <w:rFonts w:ascii="Calibri" w:eastAsia="Calibri" w:hAnsi="Calibri" w:cs="Calibri"/>
          <w:lang w:val="it-IT"/>
        </w:rPr>
        <w:t xml:space="preserve">Secane, PA 19018 </w:t>
      </w:r>
    </w:p>
    <w:p w14:paraId="310CAFB3" w14:textId="77777777" w:rsidR="0072441F" w:rsidRDefault="0072441F" w:rsidP="0072441F">
      <w:pPr>
        <w:pStyle w:val="Body2"/>
      </w:pPr>
      <w:hyperlink r:id="rId30">
        <w:r w:rsidRPr="00226EA6">
          <w:rPr>
            <w:rStyle w:val="Hyperlink4"/>
            <w:rFonts w:ascii="Calibri" w:eastAsia="Calibri" w:hAnsi="Calibri" w:cs="Calibri"/>
          </w:rPr>
          <w:t>info@nbda.org</w:t>
        </w:r>
      </w:hyperlink>
    </w:p>
    <w:p w14:paraId="4EBD28B7" w14:textId="77777777" w:rsidR="0072441F" w:rsidRDefault="0072441F" w:rsidP="0072441F">
      <w:pPr>
        <w:pStyle w:val="Body2"/>
      </w:pPr>
    </w:p>
    <w:p w14:paraId="49CFC148" w14:textId="77777777" w:rsidR="0072441F" w:rsidRDefault="0072441F" w:rsidP="0072441F">
      <w:pPr>
        <w:pStyle w:val="Body2"/>
      </w:pPr>
      <w:hyperlink r:id="rId31" w:history="1">
        <w:r w:rsidRPr="000E26AF">
          <w:rPr>
            <w:rStyle w:val="Hyperlink"/>
            <w:rFonts w:ascii="Calibri" w:eastAsia="Calibri" w:hAnsi="Calibri" w:cs="Calibri"/>
            <w:b/>
            <w:bCs/>
          </w:rPr>
          <w:t>Street Leverage</w:t>
        </w:r>
      </w:hyperlink>
    </w:p>
    <w:p w14:paraId="4236C7F7" w14:textId="77777777" w:rsidR="0072441F" w:rsidRDefault="0072441F" w:rsidP="0072441F">
      <w:pPr>
        <w:pStyle w:val="Body2"/>
      </w:pPr>
    </w:p>
    <w:p w14:paraId="4AA21C48" w14:textId="77777777" w:rsidR="0072441F" w:rsidRDefault="0072441F" w:rsidP="0072441F">
      <w:pPr>
        <w:pStyle w:val="Body2"/>
        <w:rPr>
          <w:rStyle w:val="None"/>
          <w:rFonts w:ascii="Calibri" w:eastAsia="Calibri" w:hAnsi="Calibri" w:cs="Calibri"/>
          <w:sz w:val="29"/>
          <w:szCs w:val="29"/>
        </w:rPr>
      </w:pPr>
      <w:hyperlink r:id="rId32" w:history="1">
        <w:r w:rsidRPr="000E26AF">
          <w:rPr>
            <w:rStyle w:val="Hyperlink"/>
            <w:rFonts w:ascii="Calibri" w:eastAsia="Calibri" w:hAnsi="Calibri" w:cs="Calibri"/>
            <w:b/>
            <w:bCs/>
          </w:rPr>
          <w:t>The Compass Program</w:t>
        </w:r>
      </w:hyperlink>
    </w:p>
    <w:p w14:paraId="4823CFEC" w14:textId="77777777" w:rsidR="0072441F" w:rsidRDefault="0072441F" w:rsidP="0072441F">
      <w:pPr>
        <w:pStyle w:val="Body2"/>
        <w:rPr>
          <w:rStyle w:val="None"/>
          <w:rFonts w:ascii="Calibri" w:eastAsia="Calibri" w:hAnsi="Calibri" w:cs="Calibri"/>
          <w:sz w:val="29"/>
          <w:szCs w:val="29"/>
        </w:rPr>
      </w:pPr>
      <w:r w:rsidRPr="37C89417">
        <w:rPr>
          <w:rFonts w:ascii="Calibri" w:eastAsia="Calibri" w:hAnsi="Calibri" w:cs="Calibri"/>
        </w:rPr>
        <w:t>(For Heritage Signers &lt; CODA&gt;)</w:t>
      </w:r>
    </w:p>
    <w:p w14:paraId="20EC5B71" w14:textId="77777777" w:rsidR="0072441F" w:rsidRPr="00E91305" w:rsidRDefault="0072441F" w:rsidP="0072441F">
      <w:pPr>
        <w:pStyle w:val="Body2"/>
        <w:rPr>
          <w:rFonts w:ascii="Calibri" w:eastAsia="Calibri" w:hAnsi="Calibri" w:cs="Calibri"/>
        </w:rPr>
      </w:pPr>
      <w:r w:rsidRPr="37C89417">
        <w:rPr>
          <w:rStyle w:val="None"/>
          <w:rFonts w:ascii="Calibri" w:eastAsia="Calibri" w:hAnsi="Calibri" w:cs="Calibri"/>
        </w:rPr>
        <w:t>Salt Lake City, Utah</w:t>
      </w:r>
    </w:p>
    <w:p w14:paraId="0D8CAE25" w14:textId="1010625F" w:rsidR="00E93FD8" w:rsidRPr="00E93FD8" w:rsidRDefault="00E93FD8" w:rsidP="00E93FD8">
      <w:pPr>
        <w:sectPr w:rsidR="00E93FD8" w:rsidRPr="00E93FD8" w:rsidSect="0072441F">
          <w:type w:val="continuous"/>
          <w:pgSz w:w="12240" w:h="15840"/>
          <w:pgMar w:top="700" w:right="1152" w:bottom="1656" w:left="1152" w:header="720" w:footer="864" w:gutter="0"/>
          <w:cols w:num="2" w:space="720"/>
        </w:sectPr>
      </w:pPr>
    </w:p>
    <w:p w14:paraId="46F82C26" w14:textId="77777777" w:rsidR="0072441F" w:rsidRDefault="0072441F">
      <w:pPr>
        <w:pStyle w:val="Default"/>
        <w:rPr>
          <w:rFonts w:ascii="Helvetica" w:eastAsia="Helvetica" w:hAnsi="Helvetica" w:cs="Helvetica"/>
          <w:b/>
          <w:bCs/>
          <w:sz w:val="32"/>
          <w:szCs w:val="32"/>
          <w:u w:color="000000"/>
        </w:rPr>
        <w:sectPr w:rsidR="0072441F">
          <w:type w:val="continuous"/>
          <w:pgSz w:w="12240" w:h="15840"/>
          <w:pgMar w:top="700" w:right="1152" w:bottom="1656" w:left="1152" w:header="720" w:footer="864" w:gutter="0"/>
          <w:cols w:space="720"/>
        </w:sectPr>
      </w:pPr>
    </w:p>
    <w:p w14:paraId="02F2C34E" w14:textId="77777777" w:rsidR="000F1C09" w:rsidRDefault="000F1C09">
      <w:pPr>
        <w:pStyle w:val="Default"/>
        <w:rPr>
          <w:rFonts w:ascii="Helvetica" w:eastAsia="Helvetica" w:hAnsi="Helvetica" w:cs="Helvetica"/>
          <w:b/>
          <w:bCs/>
          <w:sz w:val="32"/>
          <w:szCs w:val="32"/>
          <w:u w:color="000000"/>
        </w:rPr>
      </w:pPr>
    </w:p>
    <w:p w14:paraId="19219836" w14:textId="77777777" w:rsidR="000F1C09" w:rsidRDefault="00AA467C">
      <w:pPr>
        <w:pStyle w:val="Default"/>
      </w:pPr>
      <w:r>
        <w:rPr>
          <w:rFonts w:ascii="Arial Unicode MS" w:hAnsi="Arial Unicode MS"/>
          <w:sz w:val="32"/>
          <w:szCs w:val="32"/>
          <w:u w:color="000000"/>
        </w:rPr>
        <w:br w:type="page"/>
      </w:r>
    </w:p>
    <w:p w14:paraId="3E9E2AFC" w14:textId="77777777" w:rsidR="000F1C09" w:rsidRDefault="00AA467C" w:rsidP="00A75656">
      <w:pPr>
        <w:pStyle w:val="Heading3"/>
        <w:jc w:val="center"/>
      </w:pPr>
      <w:r>
        <w:lastRenderedPageBreak/>
        <w:t>Recommended Reading Materials</w:t>
      </w:r>
    </w:p>
    <w:p w14:paraId="296FEF7D" w14:textId="77777777" w:rsidR="000F1C09" w:rsidRDefault="000F1C09">
      <w:pPr>
        <w:pStyle w:val="Body2"/>
      </w:pPr>
    </w:p>
    <w:p w14:paraId="14309C60" w14:textId="7A705F36" w:rsidR="000F1C09" w:rsidRDefault="00AA467C">
      <w:pPr>
        <w:pStyle w:val="Default"/>
        <w:rPr>
          <w:rStyle w:val="None"/>
          <w:rFonts w:ascii="Calibri" w:eastAsia="Calibri" w:hAnsi="Calibri" w:cs="Calibri"/>
        </w:rPr>
      </w:pPr>
      <w:hyperlink r:id="rId33" w:history="1">
        <w:r w:rsidRPr="00E30836">
          <w:rPr>
            <w:rStyle w:val="Hyperlink"/>
            <w:rFonts w:ascii="Calibri" w:hAnsi="Calibri"/>
            <w:b/>
            <w:bCs/>
          </w:rPr>
          <w:t>Code of Professional Conduct</w:t>
        </w:r>
      </w:hyperlink>
    </w:p>
    <w:p w14:paraId="68342959" w14:textId="1C9F43BD" w:rsidR="000F1C09" w:rsidRPr="00E30836" w:rsidRDefault="00AA467C">
      <w:pPr>
        <w:pStyle w:val="Default"/>
        <w:rPr>
          <w:rStyle w:val="None"/>
          <w:rFonts w:ascii="Calibri" w:eastAsia="Calibri" w:hAnsi="Calibri" w:cs="Calibri"/>
        </w:rPr>
      </w:pPr>
      <w:r>
        <w:rPr>
          <w:rFonts w:ascii="Calibri" w:hAnsi="Calibri"/>
        </w:rPr>
        <w:t>Available from RID, Inc. Publishing</w:t>
      </w:r>
    </w:p>
    <w:p w14:paraId="12673AC1" w14:textId="77777777" w:rsidR="000F1C09" w:rsidRDefault="00AA467C">
      <w:pPr>
        <w:pStyle w:val="Default"/>
        <w:rPr>
          <w:rStyle w:val="None"/>
          <w:rFonts w:ascii="Calibri" w:eastAsia="Calibri" w:hAnsi="Calibri" w:cs="Calibri"/>
        </w:rPr>
      </w:pPr>
      <w:r>
        <w:rPr>
          <w:rFonts w:ascii="Calibri" w:hAnsi="Calibri"/>
          <w:b/>
          <w:bCs/>
        </w:rPr>
        <w:t> </w:t>
      </w:r>
    </w:p>
    <w:p w14:paraId="3B4B74A8" w14:textId="11D02B23" w:rsidR="000F1C09" w:rsidRDefault="00AA467C">
      <w:pPr>
        <w:pStyle w:val="Default"/>
        <w:rPr>
          <w:rStyle w:val="None"/>
          <w:rFonts w:ascii="Calibri" w:eastAsia="Calibri" w:hAnsi="Calibri" w:cs="Calibri"/>
        </w:rPr>
      </w:pPr>
      <w:hyperlink r:id="rId34" w:anchor=":~:text=Under%20the%20Americans%20with%20Disabilities,treated%20differently%20than%20other%20people" w:history="1">
        <w:r w:rsidRPr="00066925">
          <w:rPr>
            <w:rStyle w:val="Hyperlink"/>
            <w:rFonts w:ascii="Calibri" w:hAnsi="Calibri"/>
            <w:b/>
            <w:bCs/>
          </w:rPr>
          <w:t>Communication with People who are Deaf or Hard of Hearing: ADA Guide for Law Enforcement Officers</w:t>
        </w:r>
      </w:hyperlink>
    </w:p>
    <w:p w14:paraId="2C6BD880" w14:textId="77777777" w:rsidR="000F1C09" w:rsidRDefault="00AA467C">
      <w:pPr>
        <w:pStyle w:val="Default"/>
        <w:rPr>
          <w:rFonts w:ascii="Calibri" w:eastAsia="Calibri" w:hAnsi="Calibri" w:cs="Calibri"/>
        </w:rPr>
      </w:pPr>
      <w:r>
        <w:rPr>
          <w:rFonts w:ascii="Calibri" w:hAnsi="Calibri"/>
        </w:rPr>
        <w:t> </w:t>
      </w:r>
    </w:p>
    <w:p w14:paraId="20A8CDBB" w14:textId="4C069A64" w:rsidR="000F1C09" w:rsidRDefault="00AA467C">
      <w:pPr>
        <w:pStyle w:val="Default"/>
        <w:rPr>
          <w:rStyle w:val="None"/>
          <w:rFonts w:ascii="Calibri" w:eastAsia="Calibri" w:hAnsi="Calibri" w:cs="Calibri"/>
        </w:rPr>
      </w:pPr>
      <w:hyperlink r:id="rId35" w:history="1">
        <w:r w:rsidRPr="00066925">
          <w:rPr>
            <w:rStyle w:val="Hyperlink"/>
            <w:rFonts w:ascii="Calibri" w:hAnsi="Calibri"/>
            <w:b/>
            <w:bCs/>
          </w:rPr>
          <w:t>Discrimination in Admission to, or Treatment in Place of Public Accommodation; Punishment; Forfeiture; Civil Right (Massachusetts Law)</w:t>
        </w:r>
      </w:hyperlink>
    </w:p>
    <w:p w14:paraId="5561E1DE" w14:textId="77777777" w:rsidR="000F1C09" w:rsidRDefault="00AA467C">
      <w:pPr>
        <w:pStyle w:val="Default"/>
        <w:rPr>
          <w:rFonts w:ascii="Calibri" w:eastAsia="Calibri" w:hAnsi="Calibri" w:cs="Calibri"/>
        </w:rPr>
      </w:pPr>
      <w:r>
        <w:rPr>
          <w:rFonts w:ascii="Calibri" w:hAnsi="Calibri"/>
        </w:rPr>
        <w:t> </w:t>
      </w:r>
    </w:p>
    <w:p w14:paraId="4C259705" w14:textId="5F4B2682" w:rsidR="000F1C09" w:rsidRDefault="00AA467C">
      <w:pPr>
        <w:pStyle w:val="Default"/>
        <w:rPr>
          <w:rStyle w:val="None"/>
          <w:rFonts w:ascii="Calibri" w:eastAsia="Calibri" w:hAnsi="Calibri" w:cs="Calibri"/>
        </w:rPr>
      </w:pPr>
      <w:hyperlink r:id="rId36" w:anchor=":~:text=The%20%20Massachusetts%20%20employment%20%20discrimination%20law,not%20covered%20by%20the%20ADA" w:history="1">
        <w:r w:rsidRPr="00066925">
          <w:rPr>
            <w:rStyle w:val="Hyperlink"/>
            <w:rFonts w:ascii="Calibri" w:hAnsi="Calibri"/>
            <w:b/>
            <w:bCs/>
          </w:rPr>
          <w:t>Employment Rights of People with Disabilities (Massachusetts Law)</w:t>
        </w:r>
      </w:hyperlink>
    </w:p>
    <w:p w14:paraId="48D3F40D" w14:textId="77777777" w:rsidR="000F1C09" w:rsidRDefault="00AA467C">
      <w:pPr>
        <w:pStyle w:val="Default"/>
        <w:rPr>
          <w:rFonts w:ascii="Calibri" w:eastAsia="Calibri" w:hAnsi="Calibri" w:cs="Calibri"/>
        </w:rPr>
      </w:pPr>
      <w:r>
        <w:rPr>
          <w:rFonts w:ascii="Calibri" w:hAnsi="Calibri"/>
        </w:rPr>
        <w:t> </w:t>
      </w:r>
    </w:p>
    <w:p w14:paraId="00F49EBA" w14:textId="77777777" w:rsidR="000F1C09" w:rsidRDefault="00AA467C">
      <w:pPr>
        <w:pStyle w:val="Default"/>
        <w:rPr>
          <w:rStyle w:val="None"/>
          <w:rFonts w:ascii="Calibri" w:eastAsia="Calibri" w:hAnsi="Calibri" w:cs="Calibri"/>
        </w:rPr>
      </w:pPr>
      <w:r>
        <w:rPr>
          <w:rFonts w:ascii="Calibri" w:hAnsi="Calibri"/>
          <w:b/>
          <w:bCs/>
        </w:rPr>
        <w:t>Encounters with Reality 1001 Interpreter Scenarios</w:t>
      </w:r>
    </w:p>
    <w:p w14:paraId="3D189342" w14:textId="77777777" w:rsidR="000F1C09" w:rsidRDefault="00AA467C">
      <w:pPr>
        <w:pStyle w:val="Default"/>
        <w:rPr>
          <w:rFonts w:ascii="Calibri" w:eastAsia="Calibri" w:hAnsi="Calibri" w:cs="Calibri"/>
        </w:rPr>
      </w:pPr>
      <w:r>
        <w:rPr>
          <w:rFonts w:ascii="Calibri" w:hAnsi="Calibri"/>
        </w:rPr>
        <w:t xml:space="preserve">Author: Brenda E. Cartwright </w:t>
      </w:r>
    </w:p>
    <w:p w14:paraId="009D5384" w14:textId="78679A68" w:rsidR="000F1C09" w:rsidRDefault="00AA467C">
      <w:pPr>
        <w:pStyle w:val="Default"/>
        <w:rPr>
          <w:rFonts w:ascii="Calibri" w:eastAsia="Calibri" w:hAnsi="Calibri" w:cs="Calibri"/>
        </w:rPr>
      </w:pPr>
      <w:r>
        <w:rPr>
          <w:rFonts w:ascii="Calibri" w:hAnsi="Calibri"/>
        </w:rPr>
        <w:t xml:space="preserve">Available from </w:t>
      </w:r>
      <w:hyperlink r:id="rId37" w:history="1">
        <w:r w:rsidRPr="0026501B">
          <w:rPr>
            <w:rStyle w:val="Hyperlink"/>
            <w:rFonts w:ascii="Calibri" w:hAnsi="Calibri"/>
          </w:rPr>
          <w:t>RID, Inc. Publishing</w:t>
        </w:r>
      </w:hyperlink>
    </w:p>
    <w:p w14:paraId="222CCC41" w14:textId="77777777" w:rsidR="000F1C09" w:rsidRDefault="00AA467C">
      <w:pPr>
        <w:pStyle w:val="Default"/>
        <w:rPr>
          <w:rFonts w:ascii="Calibri" w:eastAsia="Calibri" w:hAnsi="Calibri" w:cs="Calibri"/>
        </w:rPr>
      </w:pPr>
      <w:r>
        <w:rPr>
          <w:rFonts w:ascii="Calibri" w:hAnsi="Calibri"/>
        </w:rPr>
        <w:t> </w:t>
      </w:r>
    </w:p>
    <w:p w14:paraId="58154233" w14:textId="77777777" w:rsidR="000F1C09" w:rsidRDefault="00AA467C">
      <w:pPr>
        <w:pStyle w:val="Default"/>
        <w:rPr>
          <w:rStyle w:val="None"/>
          <w:rFonts w:ascii="Calibri" w:eastAsia="Calibri" w:hAnsi="Calibri" w:cs="Calibri"/>
        </w:rPr>
      </w:pPr>
      <w:r>
        <w:rPr>
          <w:rFonts w:ascii="Calibri" w:hAnsi="Calibri"/>
          <w:b/>
          <w:bCs/>
        </w:rPr>
        <w:t>Guidelines; Practical Tips for Working and Socializing with Deaf-blind People</w:t>
      </w:r>
    </w:p>
    <w:p w14:paraId="07C01F0F" w14:textId="77777777" w:rsidR="000F1C09" w:rsidRDefault="00AA467C">
      <w:pPr>
        <w:pStyle w:val="Default"/>
        <w:rPr>
          <w:rFonts w:ascii="Calibri" w:eastAsia="Calibri" w:hAnsi="Calibri" w:cs="Calibri"/>
        </w:rPr>
      </w:pPr>
      <w:r>
        <w:rPr>
          <w:rFonts w:ascii="Calibri" w:hAnsi="Calibri"/>
        </w:rPr>
        <w:t xml:space="preserve">Theresa B. Smith. 1994. Sign Media. </w:t>
      </w:r>
    </w:p>
    <w:p w14:paraId="7BFC34AB" w14:textId="77777777" w:rsidR="000F1C09" w:rsidRDefault="00AA467C">
      <w:pPr>
        <w:pStyle w:val="Default"/>
        <w:rPr>
          <w:rFonts w:ascii="Calibri" w:eastAsia="Calibri" w:hAnsi="Calibri" w:cs="Calibri"/>
        </w:rPr>
      </w:pPr>
      <w:r>
        <w:rPr>
          <w:rFonts w:ascii="Calibri" w:hAnsi="Calibri"/>
        </w:rPr>
        <w:t> </w:t>
      </w:r>
    </w:p>
    <w:p w14:paraId="192E0459" w14:textId="77777777" w:rsidR="000F1C09" w:rsidRDefault="00AA467C">
      <w:pPr>
        <w:pStyle w:val="Default"/>
        <w:rPr>
          <w:rStyle w:val="None"/>
          <w:rFonts w:ascii="Calibri" w:eastAsia="Calibri" w:hAnsi="Calibri" w:cs="Calibri"/>
        </w:rPr>
      </w:pPr>
      <w:r>
        <w:rPr>
          <w:rFonts w:ascii="Calibri" w:hAnsi="Calibri"/>
          <w:b/>
          <w:bCs/>
        </w:rPr>
        <w:t xml:space="preserve">Interpreting: An Introduction </w:t>
      </w:r>
    </w:p>
    <w:p w14:paraId="423F0797" w14:textId="77777777" w:rsidR="000F1C09" w:rsidRDefault="00AA467C">
      <w:pPr>
        <w:pStyle w:val="Default"/>
        <w:rPr>
          <w:rFonts w:ascii="Calibri" w:eastAsia="Calibri" w:hAnsi="Calibri" w:cs="Calibri"/>
        </w:rPr>
      </w:pPr>
      <w:r>
        <w:rPr>
          <w:rFonts w:ascii="Calibri" w:hAnsi="Calibri"/>
        </w:rPr>
        <w:t xml:space="preserve">Section to read: </w:t>
      </w:r>
      <w:r>
        <w:rPr>
          <w:rFonts w:ascii="Calibri" w:hAnsi="Calibri"/>
          <w:rtl/>
          <w:lang w:val="ar-SA"/>
        </w:rPr>
        <w:t>“</w:t>
      </w:r>
      <w:r>
        <w:rPr>
          <w:rFonts w:ascii="Calibri" w:hAnsi="Calibri"/>
        </w:rPr>
        <w:t>Role, Ethics and Etiquette of Interpreting”</w:t>
      </w:r>
    </w:p>
    <w:p w14:paraId="66A9FD2C" w14:textId="77777777" w:rsidR="000F1C09" w:rsidRDefault="00AA467C">
      <w:pPr>
        <w:pStyle w:val="Default"/>
        <w:rPr>
          <w:rFonts w:ascii="Calibri" w:eastAsia="Calibri" w:hAnsi="Calibri" w:cs="Calibri"/>
        </w:rPr>
      </w:pPr>
      <w:r>
        <w:rPr>
          <w:rFonts w:ascii="Calibri" w:hAnsi="Calibri"/>
        </w:rPr>
        <w:t xml:space="preserve">Author: Nancy </w:t>
      </w:r>
      <w:proofErr w:type="spellStart"/>
      <w:r>
        <w:rPr>
          <w:rFonts w:ascii="Calibri" w:hAnsi="Calibri"/>
        </w:rPr>
        <w:t>Frishburg</w:t>
      </w:r>
      <w:proofErr w:type="spellEnd"/>
    </w:p>
    <w:p w14:paraId="6172900A" w14:textId="77777777" w:rsidR="0026501B" w:rsidRDefault="0026501B" w:rsidP="0026501B">
      <w:pPr>
        <w:pStyle w:val="Default"/>
        <w:rPr>
          <w:rFonts w:ascii="Calibri" w:eastAsia="Calibri" w:hAnsi="Calibri" w:cs="Calibri"/>
        </w:rPr>
      </w:pPr>
      <w:r>
        <w:rPr>
          <w:rFonts w:ascii="Calibri" w:hAnsi="Calibri"/>
        </w:rPr>
        <w:t xml:space="preserve">Available from </w:t>
      </w:r>
      <w:hyperlink r:id="rId38" w:history="1">
        <w:r w:rsidRPr="0026501B">
          <w:rPr>
            <w:rStyle w:val="Hyperlink"/>
            <w:rFonts w:ascii="Calibri" w:hAnsi="Calibri"/>
          </w:rPr>
          <w:t>RID, Inc. Publishing</w:t>
        </w:r>
      </w:hyperlink>
    </w:p>
    <w:p w14:paraId="2CA4ECA7" w14:textId="77777777" w:rsidR="000F1C09" w:rsidRDefault="00AA467C">
      <w:pPr>
        <w:pStyle w:val="Default"/>
        <w:rPr>
          <w:rFonts w:ascii="Calibri" w:eastAsia="Calibri" w:hAnsi="Calibri" w:cs="Calibri"/>
        </w:rPr>
      </w:pPr>
      <w:r>
        <w:rPr>
          <w:rFonts w:ascii="Calibri" w:hAnsi="Calibri"/>
        </w:rPr>
        <w:t> </w:t>
      </w:r>
    </w:p>
    <w:p w14:paraId="6B53D145" w14:textId="77777777" w:rsidR="000F1C09" w:rsidRDefault="00AA467C">
      <w:pPr>
        <w:pStyle w:val="Default"/>
        <w:rPr>
          <w:rStyle w:val="None"/>
          <w:rFonts w:ascii="Calibri" w:eastAsia="Calibri" w:hAnsi="Calibri" w:cs="Calibri"/>
        </w:rPr>
      </w:pPr>
      <w:r>
        <w:rPr>
          <w:rFonts w:ascii="Calibri" w:hAnsi="Calibri"/>
          <w:b/>
          <w:bCs/>
        </w:rPr>
        <w:t xml:space="preserve">Journal of Interpretation 2000 </w:t>
      </w:r>
    </w:p>
    <w:p w14:paraId="3670FD0F" w14:textId="77777777" w:rsidR="000F1C09" w:rsidRDefault="00AA467C">
      <w:pPr>
        <w:pStyle w:val="Default"/>
        <w:rPr>
          <w:rFonts w:ascii="Calibri" w:eastAsia="Calibri" w:hAnsi="Calibri" w:cs="Calibri"/>
        </w:rPr>
      </w:pPr>
      <w:r>
        <w:rPr>
          <w:rFonts w:ascii="Calibri" w:hAnsi="Calibri"/>
        </w:rPr>
        <w:t xml:space="preserve">Section to read: </w:t>
      </w:r>
      <w:r>
        <w:rPr>
          <w:rFonts w:ascii="Calibri" w:hAnsi="Calibri"/>
          <w:rtl/>
          <w:lang w:val="ar-SA"/>
        </w:rPr>
        <w:t>“</w:t>
      </w:r>
      <w:r>
        <w:rPr>
          <w:rFonts w:ascii="Calibri" w:hAnsi="Calibri"/>
        </w:rPr>
        <w:t>Exploring Ethics: A Case for Revising the Code of Ethics” by Dennis Cokely</w:t>
      </w:r>
    </w:p>
    <w:p w14:paraId="432B9F18" w14:textId="77777777" w:rsidR="000F1C09" w:rsidRDefault="00AA467C">
      <w:pPr>
        <w:pStyle w:val="Default"/>
        <w:rPr>
          <w:rFonts w:ascii="Calibri" w:eastAsia="Calibri" w:hAnsi="Calibri" w:cs="Calibri"/>
        </w:rPr>
      </w:pPr>
      <w:r>
        <w:rPr>
          <w:rFonts w:ascii="Calibri" w:hAnsi="Calibri"/>
        </w:rPr>
        <w:t>Authors: various</w:t>
      </w:r>
    </w:p>
    <w:p w14:paraId="1CABAC0C" w14:textId="77777777" w:rsidR="0026501B" w:rsidRDefault="0026501B" w:rsidP="0026501B">
      <w:pPr>
        <w:pStyle w:val="Default"/>
        <w:rPr>
          <w:rFonts w:ascii="Calibri" w:eastAsia="Calibri" w:hAnsi="Calibri" w:cs="Calibri"/>
        </w:rPr>
      </w:pPr>
      <w:r>
        <w:rPr>
          <w:rFonts w:ascii="Calibri" w:hAnsi="Calibri"/>
        </w:rPr>
        <w:t xml:space="preserve">Available from </w:t>
      </w:r>
      <w:hyperlink r:id="rId39" w:history="1">
        <w:r w:rsidRPr="0026501B">
          <w:rPr>
            <w:rStyle w:val="Hyperlink"/>
            <w:rFonts w:ascii="Calibri" w:hAnsi="Calibri"/>
          </w:rPr>
          <w:t>RID, Inc. Publishing</w:t>
        </w:r>
      </w:hyperlink>
    </w:p>
    <w:p w14:paraId="157D6B25" w14:textId="5DF4ADFC" w:rsidR="000F1C09" w:rsidRDefault="000F1C09">
      <w:pPr>
        <w:pStyle w:val="Default"/>
        <w:rPr>
          <w:rFonts w:ascii="Calibri" w:eastAsia="Calibri" w:hAnsi="Calibri" w:cs="Calibri"/>
        </w:rPr>
      </w:pPr>
    </w:p>
    <w:p w14:paraId="38B20C0B" w14:textId="77777777" w:rsidR="000F1C09" w:rsidRDefault="00AA467C">
      <w:pPr>
        <w:pStyle w:val="Default"/>
        <w:rPr>
          <w:rStyle w:val="None"/>
          <w:rFonts w:ascii="Calibri" w:eastAsia="Calibri" w:hAnsi="Calibri" w:cs="Calibri"/>
        </w:rPr>
      </w:pPr>
      <w:r>
        <w:rPr>
          <w:rFonts w:ascii="Calibri" w:hAnsi="Calibri"/>
          <w:b/>
          <w:bCs/>
        </w:rPr>
        <w:t xml:space="preserve">Sign Language Interpreting Deconstructing the Myth of Neutrality </w:t>
      </w:r>
    </w:p>
    <w:p w14:paraId="2173F006" w14:textId="77777777" w:rsidR="000F1C09" w:rsidRDefault="00AA467C">
      <w:pPr>
        <w:pStyle w:val="Default"/>
        <w:rPr>
          <w:rFonts w:ascii="Calibri" w:eastAsia="Calibri" w:hAnsi="Calibri" w:cs="Calibri"/>
        </w:rPr>
      </w:pPr>
      <w:r>
        <w:rPr>
          <w:rFonts w:ascii="Calibri" w:hAnsi="Calibri"/>
          <w:lang w:val="de-DE"/>
        </w:rPr>
        <w:t>Author: Melanie Metzger</w:t>
      </w:r>
    </w:p>
    <w:p w14:paraId="294E5BB0" w14:textId="45C0B242" w:rsidR="000F1C09" w:rsidRDefault="00AA467C">
      <w:pPr>
        <w:pStyle w:val="Default"/>
        <w:rPr>
          <w:rFonts w:ascii="Calibri" w:eastAsia="Calibri" w:hAnsi="Calibri" w:cs="Calibri"/>
        </w:rPr>
      </w:pPr>
      <w:r>
        <w:rPr>
          <w:rFonts w:ascii="Calibri" w:hAnsi="Calibri"/>
        </w:rPr>
        <w:t xml:space="preserve">Available on </w:t>
      </w:r>
      <w:hyperlink r:id="rId40" w:history="1">
        <w:r w:rsidRPr="0026501B">
          <w:rPr>
            <w:rStyle w:val="Hyperlink"/>
            <w:rFonts w:ascii="Calibri" w:hAnsi="Calibri"/>
          </w:rPr>
          <w:t>Gallaudet University Press</w:t>
        </w:r>
      </w:hyperlink>
    </w:p>
    <w:p w14:paraId="79E427E6" w14:textId="77777777" w:rsidR="000F1C09" w:rsidRDefault="00AA467C">
      <w:pPr>
        <w:pStyle w:val="Default"/>
        <w:rPr>
          <w:rFonts w:ascii="Calibri" w:eastAsia="Calibri" w:hAnsi="Calibri" w:cs="Calibri"/>
        </w:rPr>
      </w:pPr>
      <w:r>
        <w:rPr>
          <w:rFonts w:ascii="Calibri" w:hAnsi="Calibri"/>
        </w:rPr>
        <w:t> </w:t>
      </w:r>
    </w:p>
    <w:p w14:paraId="64FAA1CE" w14:textId="77777777" w:rsidR="000F1C09" w:rsidRDefault="00AA467C">
      <w:pPr>
        <w:pStyle w:val="Default"/>
        <w:rPr>
          <w:rStyle w:val="None"/>
          <w:rFonts w:ascii="Calibri" w:eastAsia="Calibri" w:hAnsi="Calibri" w:cs="Calibri"/>
        </w:rPr>
      </w:pPr>
      <w:r>
        <w:rPr>
          <w:rFonts w:ascii="Calibri" w:hAnsi="Calibri"/>
          <w:b/>
          <w:bCs/>
        </w:rPr>
        <w:t xml:space="preserve">So, You Want to be an Interpreter? </w:t>
      </w:r>
    </w:p>
    <w:p w14:paraId="31DC096E" w14:textId="77777777" w:rsidR="000F1C09" w:rsidRDefault="00AA467C">
      <w:pPr>
        <w:pStyle w:val="Default"/>
        <w:rPr>
          <w:rFonts w:ascii="Calibri" w:eastAsia="Calibri" w:hAnsi="Calibri" w:cs="Calibri"/>
        </w:rPr>
      </w:pPr>
      <w:r>
        <w:rPr>
          <w:rFonts w:ascii="Calibri" w:hAnsi="Calibri"/>
        </w:rPr>
        <w:t xml:space="preserve">Humphrey and Alcorn. 1995. H and H Publishers. </w:t>
      </w:r>
    </w:p>
    <w:p w14:paraId="566C1BCE" w14:textId="77777777" w:rsidR="000F1C09" w:rsidRDefault="00AA467C">
      <w:pPr>
        <w:pStyle w:val="Default"/>
        <w:rPr>
          <w:rFonts w:ascii="Calibri" w:eastAsia="Calibri" w:hAnsi="Calibri" w:cs="Calibri"/>
        </w:rPr>
      </w:pPr>
      <w:r>
        <w:rPr>
          <w:rFonts w:ascii="Calibri" w:hAnsi="Calibri"/>
        </w:rPr>
        <w:t> </w:t>
      </w:r>
    </w:p>
    <w:p w14:paraId="3BA94A70" w14:textId="4F5B8783" w:rsidR="000F1C09" w:rsidRDefault="00AA467C">
      <w:pPr>
        <w:pStyle w:val="Default"/>
        <w:rPr>
          <w:rStyle w:val="None"/>
          <w:rFonts w:ascii="Calibri" w:eastAsia="Calibri" w:hAnsi="Calibri" w:cs="Calibri"/>
        </w:rPr>
      </w:pPr>
      <w:hyperlink r:id="rId41" w:history="1">
        <w:r w:rsidRPr="0026501B">
          <w:rPr>
            <w:rStyle w:val="Hyperlink"/>
            <w:rFonts w:ascii="Calibri" w:hAnsi="Calibri"/>
            <w:b/>
            <w:bCs/>
          </w:rPr>
          <w:t>Sign Language Interpreters: Recognizing and Analyzing Our Power and Privilege</w:t>
        </w:r>
      </w:hyperlink>
    </w:p>
    <w:p w14:paraId="5BCAB7F7" w14:textId="77777777" w:rsidR="000F1C09" w:rsidRDefault="00AA467C">
      <w:pPr>
        <w:pStyle w:val="Default"/>
        <w:rPr>
          <w:rStyle w:val="None"/>
          <w:rFonts w:ascii="Calibri" w:eastAsia="Calibri" w:hAnsi="Calibri" w:cs="Calibri"/>
        </w:rPr>
      </w:pPr>
      <w:r>
        <w:rPr>
          <w:rFonts w:ascii="Calibri" w:hAnsi="Calibri"/>
        </w:rPr>
        <w:t>Available on Street Leverage</w:t>
      </w:r>
    </w:p>
    <w:p w14:paraId="7194DBDC" w14:textId="77777777" w:rsidR="000F1C09" w:rsidRDefault="000F1C09">
      <w:pPr>
        <w:pStyle w:val="Default"/>
        <w:rPr>
          <w:rStyle w:val="None"/>
          <w:rFonts w:ascii="Calibri" w:eastAsia="Calibri" w:hAnsi="Calibri" w:cs="Calibri"/>
          <w:u w:color="000000"/>
        </w:rPr>
      </w:pPr>
    </w:p>
    <w:p w14:paraId="51E14A96" w14:textId="7A77CFD7" w:rsidR="000F1C09" w:rsidRDefault="00AA467C">
      <w:pPr>
        <w:pStyle w:val="Default"/>
        <w:rPr>
          <w:rStyle w:val="None"/>
          <w:rFonts w:ascii="Calibri" w:eastAsia="Calibri" w:hAnsi="Calibri" w:cs="Calibri"/>
          <w:u w:color="000000"/>
        </w:rPr>
      </w:pPr>
      <w:hyperlink r:id="rId42" w:history="1">
        <w:r w:rsidRPr="0026501B">
          <w:rPr>
            <w:rStyle w:val="Hyperlink"/>
            <w:rFonts w:ascii="Calibri" w:hAnsi="Calibri"/>
            <w:b/>
            <w:bCs/>
          </w:rPr>
          <w:t>Standard Practice Papers (SPP</w:t>
        </w:r>
      </w:hyperlink>
      <w:r>
        <w:rPr>
          <w:rFonts w:ascii="Calibri" w:hAnsi="Calibri"/>
          <w:b/>
          <w:bCs/>
          <w:u w:val="single" w:color="000000"/>
        </w:rPr>
        <w:t>)</w:t>
      </w:r>
    </w:p>
    <w:p w14:paraId="76811779" w14:textId="77777777" w:rsidR="000F1C09" w:rsidRDefault="00AA467C">
      <w:pPr>
        <w:pStyle w:val="Default"/>
        <w:rPr>
          <w:rFonts w:ascii="Calibri" w:eastAsia="Calibri" w:hAnsi="Calibri" w:cs="Calibri"/>
          <w:u w:color="000000"/>
        </w:rPr>
      </w:pPr>
      <w:r>
        <w:rPr>
          <w:rFonts w:ascii="Calibri" w:hAnsi="Calibri"/>
          <w:u w:color="000000"/>
        </w:rPr>
        <w:t>Available from RID, Inc. Publishing</w:t>
      </w:r>
    </w:p>
    <w:p w14:paraId="6A375B61" w14:textId="77777777" w:rsidR="000F1C09" w:rsidRDefault="00AA467C">
      <w:pPr>
        <w:pStyle w:val="Default"/>
        <w:rPr>
          <w:rStyle w:val="None"/>
          <w:rFonts w:ascii="Calibri" w:eastAsia="Calibri" w:hAnsi="Calibri" w:cs="Calibri"/>
          <w:u w:color="000000"/>
        </w:rPr>
      </w:pPr>
      <w:r>
        <w:rPr>
          <w:rFonts w:ascii="Calibri" w:hAnsi="Calibri"/>
          <w:i/>
          <w:iCs/>
          <w:u w:color="000000"/>
        </w:rPr>
        <w:t>Topics:</w:t>
      </w:r>
    </w:p>
    <w:p w14:paraId="743833E8" w14:textId="77777777" w:rsidR="000F1C09" w:rsidRDefault="00AA467C">
      <w:pPr>
        <w:pStyle w:val="Default"/>
        <w:numPr>
          <w:ilvl w:val="1"/>
          <w:numId w:val="13"/>
        </w:numPr>
        <w:rPr>
          <w:rFonts w:ascii="Calibri" w:hAnsi="Calibri"/>
          <w:u w:color="000000"/>
        </w:rPr>
      </w:pPr>
      <w:r>
        <w:rPr>
          <w:rFonts w:ascii="Calibri" w:hAnsi="Calibri"/>
          <w:u w:color="000000"/>
        </w:rPr>
        <w:t>An Overview of K-12 Educational Interpreting</w:t>
      </w:r>
    </w:p>
    <w:p w14:paraId="2E292EC3" w14:textId="77777777" w:rsidR="000F1C09" w:rsidRDefault="00AA467C">
      <w:pPr>
        <w:pStyle w:val="Default"/>
        <w:numPr>
          <w:ilvl w:val="1"/>
          <w:numId w:val="13"/>
        </w:numPr>
        <w:rPr>
          <w:rFonts w:ascii="Calibri" w:hAnsi="Calibri"/>
          <w:u w:color="000000"/>
        </w:rPr>
      </w:pPr>
      <w:r>
        <w:rPr>
          <w:rFonts w:ascii="Calibri" w:hAnsi="Calibri"/>
          <w:u w:color="000000"/>
        </w:rPr>
        <w:lastRenderedPageBreak/>
        <w:t>Interpreting in Legal Settings</w:t>
      </w:r>
    </w:p>
    <w:p w14:paraId="51BA4D60" w14:textId="77777777" w:rsidR="000F1C09" w:rsidRDefault="00AA467C">
      <w:pPr>
        <w:pStyle w:val="Default"/>
        <w:numPr>
          <w:ilvl w:val="1"/>
          <w:numId w:val="13"/>
        </w:numPr>
        <w:rPr>
          <w:rFonts w:ascii="Calibri" w:hAnsi="Calibri"/>
          <w:u w:color="000000"/>
        </w:rPr>
      </w:pPr>
      <w:r>
        <w:rPr>
          <w:rFonts w:ascii="Calibri" w:hAnsi="Calibri"/>
          <w:u w:color="000000"/>
        </w:rPr>
        <w:t>Interpreting in Mental Health Settings</w:t>
      </w:r>
    </w:p>
    <w:p w14:paraId="4D4DD975" w14:textId="77777777" w:rsidR="000F1C09" w:rsidRDefault="00AA467C">
      <w:pPr>
        <w:pStyle w:val="Default"/>
        <w:numPr>
          <w:ilvl w:val="1"/>
          <w:numId w:val="13"/>
        </w:numPr>
        <w:rPr>
          <w:rFonts w:ascii="Calibri" w:hAnsi="Calibri"/>
          <w:u w:color="000000"/>
        </w:rPr>
      </w:pPr>
      <w:r>
        <w:rPr>
          <w:rFonts w:ascii="Calibri" w:hAnsi="Calibri"/>
          <w:u w:color="000000"/>
        </w:rPr>
        <w:t>Interpreting in Religious Settings</w:t>
      </w:r>
    </w:p>
    <w:p w14:paraId="394670BC" w14:textId="77777777" w:rsidR="000F1C09" w:rsidRDefault="00AA467C">
      <w:pPr>
        <w:pStyle w:val="Default"/>
        <w:numPr>
          <w:ilvl w:val="1"/>
          <w:numId w:val="13"/>
        </w:numPr>
        <w:rPr>
          <w:rFonts w:ascii="Calibri" w:hAnsi="Calibri"/>
          <w:u w:color="000000"/>
        </w:rPr>
      </w:pPr>
      <w:r>
        <w:rPr>
          <w:rFonts w:ascii="Calibri" w:hAnsi="Calibri"/>
          <w:u w:color="000000"/>
        </w:rPr>
        <w:t>Interpreting in Health Care Settings</w:t>
      </w:r>
    </w:p>
    <w:p w14:paraId="724E9242" w14:textId="77777777" w:rsidR="000F1C09" w:rsidRDefault="00AA467C">
      <w:pPr>
        <w:pStyle w:val="Default"/>
        <w:numPr>
          <w:ilvl w:val="1"/>
          <w:numId w:val="13"/>
        </w:numPr>
        <w:rPr>
          <w:rFonts w:ascii="Calibri" w:hAnsi="Calibri"/>
          <w:u w:color="000000"/>
          <w:lang w:val="de-DE"/>
        </w:rPr>
      </w:pPr>
      <w:r>
        <w:rPr>
          <w:rFonts w:ascii="Calibri" w:hAnsi="Calibri"/>
          <w:u w:color="000000"/>
          <w:lang w:val="de-DE"/>
        </w:rPr>
        <w:t>Team Interpreting</w:t>
      </w:r>
    </w:p>
    <w:p w14:paraId="284ACF40" w14:textId="77777777" w:rsidR="000F1C09" w:rsidRDefault="00AA467C">
      <w:pPr>
        <w:pStyle w:val="Default"/>
        <w:numPr>
          <w:ilvl w:val="1"/>
          <w:numId w:val="13"/>
        </w:numPr>
        <w:rPr>
          <w:rFonts w:ascii="Calibri" w:hAnsi="Calibri"/>
          <w:u w:color="000000"/>
        </w:rPr>
      </w:pPr>
      <w:r>
        <w:rPr>
          <w:rFonts w:ascii="Calibri" w:hAnsi="Calibri"/>
          <w:u w:color="000000"/>
        </w:rPr>
        <w:t>Interpreting for Individuals who are Deaf-Blind</w:t>
      </w:r>
    </w:p>
    <w:p w14:paraId="59924EC5" w14:textId="77777777" w:rsidR="000F1C09" w:rsidRDefault="00AA467C">
      <w:pPr>
        <w:pStyle w:val="Default"/>
        <w:numPr>
          <w:ilvl w:val="1"/>
          <w:numId w:val="13"/>
        </w:numPr>
        <w:rPr>
          <w:rFonts w:ascii="Calibri" w:hAnsi="Calibri"/>
          <w:u w:color="000000"/>
        </w:rPr>
      </w:pPr>
      <w:r>
        <w:rPr>
          <w:rFonts w:ascii="Calibri" w:hAnsi="Calibri"/>
          <w:u w:color="000000"/>
        </w:rPr>
        <w:t>Professional Sign Language Interpreting</w:t>
      </w:r>
    </w:p>
    <w:p w14:paraId="54CD245A" w14:textId="77777777" w:rsidR="000F1C09" w:rsidRDefault="000F1C09">
      <w:pPr>
        <w:pStyle w:val="Default"/>
        <w:rPr>
          <w:rStyle w:val="None"/>
          <w:rFonts w:ascii="Calibri" w:eastAsia="Calibri" w:hAnsi="Calibri" w:cs="Calibri"/>
          <w:u w:color="000000"/>
        </w:rPr>
      </w:pPr>
    </w:p>
    <w:p w14:paraId="5FDC94E1" w14:textId="77777777" w:rsidR="000F1C09" w:rsidRDefault="00AA467C">
      <w:pPr>
        <w:pStyle w:val="Default"/>
        <w:rPr>
          <w:rStyle w:val="None"/>
          <w:rFonts w:ascii="Calibri" w:eastAsia="Calibri" w:hAnsi="Calibri" w:cs="Calibri"/>
          <w:u w:color="000000"/>
        </w:rPr>
      </w:pPr>
      <w:r>
        <w:rPr>
          <w:rFonts w:ascii="Calibri" w:hAnsi="Calibri"/>
          <w:b/>
          <w:bCs/>
          <w:u w:color="000000"/>
        </w:rPr>
        <w:t>The Demand Control Schema: Interpreting as a Practice Profession</w:t>
      </w:r>
    </w:p>
    <w:p w14:paraId="0DDE26A2" w14:textId="77777777" w:rsidR="000F1C09" w:rsidRDefault="00AA467C">
      <w:pPr>
        <w:pStyle w:val="Default"/>
        <w:rPr>
          <w:rStyle w:val="None"/>
          <w:rFonts w:eastAsia="Palatino" w:cs="Palatino"/>
          <w:u w:color="000000"/>
        </w:rPr>
      </w:pPr>
      <w:r>
        <w:rPr>
          <w:rFonts w:ascii="Calibri" w:hAnsi="Calibri"/>
          <w:u w:color="000000"/>
        </w:rPr>
        <w:t>Authors: Robyn K. Dean, Robert Q Pollard, Jr</w:t>
      </w:r>
    </w:p>
    <w:p w14:paraId="50B78938" w14:textId="3DEB2E78" w:rsidR="000F1C09" w:rsidRPr="00F1538F" w:rsidRDefault="00AA467C" w:rsidP="00A75656">
      <w:pPr>
        <w:pStyle w:val="Heading2"/>
        <w:rPr>
          <w:color w:val="000000"/>
        </w:rPr>
      </w:pPr>
      <w:r>
        <w:rPr>
          <w:rStyle w:val="None"/>
          <w:rFonts w:ascii="Arial Unicode MS" w:hAnsi="Arial Unicode MS"/>
          <w:sz w:val="27"/>
          <w:szCs w:val="27"/>
        </w:rPr>
        <w:br w:type="page"/>
      </w:r>
      <w:bookmarkStart w:id="11" w:name="_Toc225424046"/>
      <w:r w:rsidRPr="00F1538F">
        <w:lastRenderedPageBreak/>
        <w:t>Appendix A: Professional Sign Language Interpreting</w:t>
      </w:r>
      <w:bookmarkEnd w:id="11"/>
    </w:p>
    <w:p w14:paraId="45DD7A27" w14:textId="02629720" w:rsidR="000F1C09" w:rsidRDefault="00AA467C">
      <w:pPr>
        <w:pStyle w:val="Body2"/>
        <w:rPr>
          <w:rStyle w:val="None"/>
          <w:rFonts w:ascii="Calibri" w:eastAsia="Calibri" w:hAnsi="Calibri" w:cs="Calibri"/>
          <w:sz w:val="29"/>
          <w:szCs w:val="29"/>
        </w:rPr>
      </w:pPr>
      <w:r>
        <w:rPr>
          <w:rFonts w:ascii="Calibri" w:hAnsi="Calibri"/>
        </w:rPr>
        <w:t xml:space="preserve">In Massachusetts, MCDHH makes referrals only to nationally certified or MCDHH-Approved interpreters/transliterators </w:t>
      </w:r>
      <w:proofErr w:type="gramStart"/>
      <w:r>
        <w:rPr>
          <w:rFonts w:ascii="Calibri" w:hAnsi="Calibri"/>
        </w:rPr>
        <w:t>in an effort to</w:t>
      </w:r>
      <w:proofErr w:type="gramEnd"/>
      <w:r>
        <w:rPr>
          <w:rFonts w:ascii="Calibri" w:hAnsi="Calibri"/>
        </w:rPr>
        <w:t xml:space="preserve"> provide maximum quality interpreter services.</w:t>
      </w:r>
    </w:p>
    <w:p w14:paraId="36FEB5B0" w14:textId="77777777" w:rsidR="000F1C09" w:rsidRDefault="000F1C09">
      <w:pPr>
        <w:pStyle w:val="Body2"/>
        <w:rPr>
          <w:rStyle w:val="None"/>
          <w:sz w:val="29"/>
          <w:szCs w:val="29"/>
        </w:rPr>
      </w:pPr>
    </w:p>
    <w:p w14:paraId="39CDFB6E" w14:textId="77777777" w:rsidR="000F1C09" w:rsidRDefault="00AA467C" w:rsidP="00A75656">
      <w:pPr>
        <w:pStyle w:val="Heading3"/>
        <w:rPr>
          <w:rStyle w:val="None"/>
          <w:b w:val="0"/>
          <w:bCs/>
          <w:sz w:val="29"/>
          <w:szCs w:val="29"/>
        </w:rPr>
      </w:pPr>
      <w:r>
        <w:t>What is the difference between interpreting and transliterating?</w:t>
      </w:r>
    </w:p>
    <w:p w14:paraId="0C9AF8B6" w14:textId="77777777" w:rsidR="000F1C09" w:rsidRDefault="00AA467C">
      <w:pPr>
        <w:pStyle w:val="Body2"/>
        <w:rPr>
          <w:rFonts w:ascii="Calibri" w:eastAsia="Calibri" w:hAnsi="Calibri" w:cs="Calibri"/>
        </w:rPr>
      </w:pPr>
      <w:r>
        <w:rPr>
          <w:rFonts w:ascii="Calibri" w:hAnsi="Calibri"/>
        </w:rPr>
        <w:t>Interpreting is the cultural and linguistic transmission of a message from ASL to spoken English, or vice versa. Transliterating is the transmission of a message from spoken English to a visual, manually coded version of English in conjunction with mouthing the English words.</w:t>
      </w:r>
    </w:p>
    <w:p w14:paraId="30D7AA69" w14:textId="77777777" w:rsidR="000F1C09" w:rsidRDefault="000F1C09">
      <w:pPr>
        <w:pStyle w:val="Body2"/>
      </w:pPr>
    </w:p>
    <w:p w14:paraId="306C2337" w14:textId="77777777" w:rsidR="000F1C09" w:rsidRDefault="00AA467C" w:rsidP="00A75656">
      <w:pPr>
        <w:pStyle w:val="Heading3"/>
      </w:pPr>
      <w:r>
        <w:t>What is the role of an Interpreter?</w:t>
      </w:r>
    </w:p>
    <w:p w14:paraId="548388F5" w14:textId="77777777" w:rsidR="000F1C09" w:rsidRDefault="00AA467C">
      <w:pPr>
        <w:pStyle w:val="Body2"/>
        <w:rPr>
          <w:rFonts w:ascii="Calibri" w:eastAsia="Calibri" w:hAnsi="Calibri" w:cs="Calibri"/>
        </w:rPr>
      </w:pPr>
      <w:r>
        <w:rPr>
          <w:rFonts w:ascii="Calibri" w:hAnsi="Calibri"/>
        </w:rPr>
        <w:t>It is virtually impossible to be both an active participant and a neutral communication bridge between Deaf and hearing persons. For this reason, it is not within the realm of the Interpreter</w:t>
      </w:r>
      <w:r>
        <w:rPr>
          <w:rFonts w:ascii="Calibri" w:hAnsi="Calibri"/>
          <w:rtl/>
        </w:rPr>
        <w:t>’</w:t>
      </w:r>
      <w:r>
        <w:rPr>
          <w:rFonts w:ascii="Calibri" w:hAnsi="Calibri"/>
        </w:rPr>
        <w:t xml:space="preserve">s role to advise, edit, advocate, teach or participate while in the interpreting situation. The Interpreter must faithfully transmit the spirit and content of the speakers. Deaf and hearing persons using interpreter services have the right to control </w:t>
      </w:r>
      <w:proofErr w:type="gramStart"/>
      <w:r>
        <w:rPr>
          <w:rFonts w:ascii="Calibri" w:hAnsi="Calibri"/>
        </w:rPr>
        <w:t>the communication</w:t>
      </w:r>
      <w:proofErr w:type="gramEnd"/>
      <w:r>
        <w:rPr>
          <w:rFonts w:ascii="Calibri" w:hAnsi="Calibri"/>
        </w:rPr>
        <w:t xml:space="preserve"> interaction and make their own decisions and mistakes.</w:t>
      </w:r>
    </w:p>
    <w:p w14:paraId="7196D064" w14:textId="77777777" w:rsidR="000F1C09" w:rsidRDefault="000F1C09">
      <w:pPr>
        <w:pStyle w:val="Body2"/>
      </w:pPr>
    </w:p>
    <w:p w14:paraId="3931730E" w14:textId="77777777" w:rsidR="000F1C09" w:rsidRDefault="00AA467C" w:rsidP="00A75656">
      <w:pPr>
        <w:pStyle w:val="Heading3"/>
      </w:pPr>
      <w:r>
        <w:t>Are there job opportunities for Interpreters?</w:t>
      </w:r>
    </w:p>
    <w:p w14:paraId="54BF53AB" w14:textId="77777777" w:rsidR="000F1C09" w:rsidRDefault="00AA467C">
      <w:pPr>
        <w:pStyle w:val="Body2"/>
        <w:rPr>
          <w:rFonts w:ascii="Calibri" w:eastAsia="Calibri" w:hAnsi="Calibri" w:cs="Calibri"/>
        </w:rPr>
      </w:pPr>
      <w:r>
        <w:rPr>
          <w:rFonts w:ascii="Calibri" w:hAnsi="Calibri"/>
        </w:rPr>
        <w:t>There are many job opportunities in Massachusetts for Interpreters seeking freelance work as well as full and part-time employment. Freelance Interpreters are self-employed and contract their work through the MCDHH Interpreter Referral Services or directly with agencies or organizations. Interpreters also work as full or part-time employees in such place as colleges, public schools, insurance companies, state agencies, mental health programs, human service agencies and computer companies.</w:t>
      </w:r>
    </w:p>
    <w:p w14:paraId="34FF1C98" w14:textId="77777777" w:rsidR="000F1C09" w:rsidRDefault="000F1C09">
      <w:pPr>
        <w:pStyle w:val="Body2"/>
      </w:pPr>
    </w:p>
    <w:p w14:paraId="0F2A0EE6" w14:textId="77777777" w:rsidR="000F1C09" w:rsidRDefault="00AA467C" w:rsidP="00A75656">
      <w:pPr>
        <w:pStyle w:val="Heading3"/>
      </w:pPr>
      <w:r>
        <w:t>Do Interpreters specialize in certain areas?</w:t>
      </w:r>
    </w:p>
    <w:p w14:paraId="0871DFDD" w14:textId="77777777" w:rsidR="000F1C09" w:rsidRDefault="00AA467C">
      <w:pPr>
        <w:pStyle w:val="Body2"/>
        <w:rPr>
          <w:rFonts w:ascii="Calibri" w:eastAsia="Calibri" w:hAnsi="Calibri" w:cs="Calibri"/>
        </w:rPr>
      </w:pPr>
      <w:r>
        <w:rPr>
          <w:rFonts w:ascii="Calibri" w:hAnsi="Calibri"/>
        </w:rPr>
        <w:t>Interpreters may have expertise and special training in some areas and not others. For example, some Interpreters work primarily in medical settings, while others work mainly in court/legal settings. Familiarity with the subject and vocabulary is crucial for effective interpreting.</w:t>
      </w:r>
    </w:p>
    <w:p w14:paraId="6D072C0D" w14:textId="77777777" w:rsidR="000F1C09" w:rsidRDefault="000F1C09">
      <w:pPr>
        <w:pStyle w:val="Body2"/>
      </w:pPr>
    </w:p>
    <w:p w14:paraId="23C6B25D" w14:textId="77777777" w:rsidR="000F1C09" w:rsidRDefault="00AA467C" w:rsidP="00A75656">
      <w:pPr>
        <w:pStyle w:val="Heading3"/>
      </w:pPr>
      <w:r>
        <w:t>Can any Interpreter work in courts or for police situations?</w:t>
      </w:r>
    </w:p>
    <w:p w14:paraId="60CD545C" w14:textId="77777777" w:rsidR="000F1C09" w:rsidRDefault="00AA467C">
      <w:pPr>
        <w:pStyle w:val="Body2"/>
        <w:rPr>
          <w:rFonts w:ascii="Calibri" w:eastAsia="Calibri" w:hAnsi="Calibri" w:cs="Calibri"/>
        </w:rPr>
      </w:pPr>
      <w:r>
        <w:rPr>
          <w:rFonts w:ascii="Calibri" w:hAnsi="Calibri"/>
        </w:rPr>
        <w:t>According to the Massachusetts General Laws, Chapter 221, section 92A, only Interpreters deemed qualified and referred by MCDHH may interpret in court or police situations.</w:t>
      </w:r>
    </w:p>
    <w:p w14:paraId="1DB36F4A" w14:textId="77777777" w:rsidR="000F1C09" w:rsidRDefault="00AA467C">
      <w:pPr>
        <w:pStyle w:val="Body2"/>
      </w:pPr>
      <w:r>
        <w:t> </w:t>
      </w:r>
    </w:p>
    <w:p w14:paraId="598C7D0F" w14:textId="77777777" w:rsidR="000F1C09" w:rsidRDefault="00AA467C" w:rsidP="00A75656">
      <w:pPr>
        <w:pStyle w:val="Heading3"/>
      </w:pPr>
      <w:r>
        <w:t>Can Deaf people become Interpreter?</w:t>
      </w:r>
    </w:p>
    <w:p w14:paraId="13CC1EC1" w14:textId="77777777" w:rsidR="00A75656" w:rsidRDefault="00AA467C" w:rsidP="00A75656">
      <w:pPr>
        <w:pStyle w:val="Body2"/>
        <w:rPr>
          <w:rFonts w:ascii="Calibri" w:hAnsi="Calibri"/>
        </w:rPr>
      </w:pPr>
      <w:r>
        <w:rPr>
          <w:rFonts w:ascii="Calibri" w:hAnsi="Calibri"/>
        </w:rPr>
        <w:t xml:space="preserve">Yes. The professional term is </w:t>
      </w:r>
      <w:r>
        <w:rPr>
          <w:rFonts w:ascii="Calibri" w:hAnsi="Calibri"/>
          <w:rtl/>
          <w:lang w:val="ar-SA"/>
        </w:rPr>
        <w:t>“</w:t>
      </w:r>
      <w:r>
        <w:rPr>
          <w:rFonts w:ascii="Calibri" w:hAnsi="Calibri"/>
        </w:rPr>
        <w:t xml:space="preserve">MCDHH-Approved Deaf Interpreter (or State Screened Deaf Interpreter)” (SDI) or </w:t>
      </w:r>
      <w:r>
        <w:rPr>
          <w:rFonts w:ascii="Calibri" w:hAnsi="Calibri"/>
          <w:rtl/>
          <w:lang w:val="ar-SA"/>
        </w:rPr>
        <w:t>“</w:t>
      </w:r>
      <w:r>
        <w:rPr>
          <w:rFonts w:ascii="Calibri" w:hAnsi="Calibri"/>
        </w:rPr>
        <w:t>Certified Deaf Interpreter” or CDI. The DI/CDI works in conjunction with the hearing Interpreters. There is a growing need for DI/CDIs in Massachusetts.</w:t>
      </w:r>
    </w:p>
    <w:p w14:paraId="7A02CFAD" w14:textId="4BDA611B" w:rsidR="000F1C09" w:rsidRPr="00F1538F" w:rsidRDefault="00AA467C" w:rsidP="00A75656">
      <w:pPr>
        <w:pStyle w:val="Heading2"/>
        <w:rPr>
          <w:rStyle w:val="Heading1Char"/>
          <w:b w:val="0"/>
          <w:bCs w:val="0"/>
          <w:color w:val="002060"/>
          <w:sz w:val="36"/>
          <w:szCs w:val="40"/>
        </w:rPr>
      </w:pPr>
      <w:r>
        <w:rPr>
          <w:rFonts w:ascii="Arial Unicode MS" w:hAnsi="Arial Unicode MS"/>
        </w:rPr>
        <w:br w:type="page"/>
      </w:r>
      <w:bookmarkStart w:id="12" w:name="_Toc225424047"/>
      <w:r w:rsidRPr="00F1538F">
        <w:rPr>
          <w:rStyle w:val="Heading1Char"/>
          <w:color w:val="002060"/>
          <w:sz w:val="36"/>
          <w:szCs w:val="40"/>
        </w:rPr>
        <w:lastRenderedPageBreak/>
        <w:t>Appendix B: Team Interpreting: Deaf/spoken English Interpreter Teams</w:t>
      </w:r>
      <w:bookmarkEnd w:id="12"/>
    </w:p>
    <w:p w14:paraId="0BCD1F63" w14:textId="7380CC6A"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There are two types of interpreter team settings: Deaf/hearing teams (using one CDI and one ASL/spoken English interpreter) and hearing/hearing teams (two ASL/spoken English interpreters working together on the same assignment). These guidelines apply to team interpreting in all settings.</w:t>
      </w:r>
    </w:p>
    <w:p w14:paraId="28D17827" w14:textId="77777777" w:rsidR="000F1C09" w:rsidRDefault="00AA467C">
      <w:pPr>
        <w:pStyle w:val="Body2"/>
        <w:rPr>
          <w:rStyle w:val="None"/>
          <w:rFonts w:ascii="Times Roman" w:eastAsia="Times Roman" w:hAnsi="Times Roman" w:cs="Times Roman"/>
          <w:sz w:val="27"/>
          <w:szCs w:val="27"/>
          <w:shd w:val="clear" w:color="auto" w:fill="FFFFFF"/>
        </w:rPr>
      </w:pPr>
      <w:r>
        <w:rPr>
          <w:rStyle w:val="None"/>
          <w:shd w:val="clear" w:color="auto" w:fill="FFFFFF"/>
        </w:rPr>
        <w:t> </w:t>
      </w:r>
    </w:p>
    <w:p w14:paraId="378E361A" w14:textId="77777777" w:rsidR="000F1C09" w:rsidRDefault="00AA467C" w:rsidP="00A75656">
      <w:pPr>
        <w:pStyle w:val="Heading3"/>
        <w:rPr>
          <w:rStyle w:val="None"/>
          <w:rFonts w:ascii="Times Roman" w:eastAsia="Times Roman" w:hAnsi="Times Roman" w:cs="Times Roman"/>
          <w:b w:val="0"/>
          <w:bCs/>
          <w:shd w:val="clear" w:color="auto" w:fill="FFFFFF"/>
        </w:rPr>
      </w:pPr>
      <w:r>
        <w:rPr>
          <w:rStyle w:val="None"/>
          <w:bCs/>
          <w:shd w:val="clear" w:color="auto" w:fill="FFFFFF"/>
        </w:rPr>
        <w:t>Deaf/spoken English/ASL Teams</w:t>
      </w:r>
    </w:p>
    <w:p w14:paraId="63341DD8"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The determination to assign a CDI may be made</w:t>
      </w:r>
    </w:p>
    <w:p w14:paraId="069A91B8"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At the interpreter</w:t>
      </w:r>
      <w:r>
        <w:rPr>
          <w:rStyle w:val="None"/>
          <w:rFonts w:ascii="Calibri" w:hAnsi="Calibri"/>
          <w:shd w:val="clear" w:color="auto" w:fill="FFFFFF"/>
          <w:rtl/>
        </w:rPr>
        <w:t>’</w:t>
      </w:r>
      <w:r>
        <w:rPr>
          <w:rStyle w:val="None"/>
          <w:rFonts w:ascii="Calibri" w:hAnsi="Calibri"/>
          <w:shd w:val="clear" w:color="auto" w:fill="FFFFFF"/>
        </w:rPr>
        <w:t>s request, or</w:t>
      </w:r>
    </w:p>
    <w:p w14:paraId="3D59B78C"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At the request of a consumer, or</w:t>
      </w:r>
    </w:p>
    <w:p w14:paraId="1B84BBD6"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By a case manager/advocate, or</w:t>
      </w:r>
    </w:p>
    <w:p w14:paraId="3449113B"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By referral staff based on the consumer</w:t>
      </w:r>
      <w:r>
        <w:rPr>
          <w:rStyle w:val="None"/>
          <w:rFonts w:ascii="Calibri" w:hAnsi="Calibri"/>
          <w:shd w:val="clear" w:color="auto" w:fill="FFFFFF"/>
          <w:rtl/>
        </w:rPr>
        <w:t>’</w:t>
      </w:r>
      <w:r>
        <w:rPr>
          <w:rStyle w:val="None"/>
          <w:rFonts w:ascii="Calibri" w:hAnsi="Calibri"/>
          <w:shd w:val="clear" w:color="auto" w:fill="FFFFFF"/>
        </w:rPr>
        <w:t>s history, or</w:t>
      </w:r>
    </w:p>
    <w:p w14:paraId="1B6C05BD"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When uncertain, to err on the side of most accessible communication</w:t>
      </w:r>
    </w:p>
    <w:p w14:paraId="5D86C630"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w:t>
      </w:r>
    </w:p>
    <w:p w14:paraId="48C14F9A"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xml:space="preserve">If </w:t>
      </w:r>
      <w:proofErr w:type="gramStart"/>
      <w:r>
        <w:rPr>
          <w:rStyle w:val="None"/>
          <w:rFonts w:ascii="Calibri" w:hAnsi="Calibri"/>
          <w:shd w:val="clear" w:color="auto" w:fill="FFFFFF"/>
        </w:rPr>
        <w:t>in</w:t>
      </w:r>
      <w:proofErr w:type="gramEnd"/>
      <w:r>
        <w:rPr>
          <w:rStyle w:val="None"/>
          <w:rFonts w:ascii="Calibri" w:hAnsi="Calibri"/>
          <w:shd w:val="clear" w:color="auto" w:fill="FFFFFF"/>
        </w:rPr>
        <w:t xml:space="preserve"> interpreter finds themselves in a situation where a CDI is needed </w:t>
      </w:r>
      <w:proofErr w:type="gramStart"/>
      <w:r>
        <w:rPr>
          <w:rStyle w:val="None"/>
          <w:rFonts w:ascii="Calibri" w:hAnsi="Calibri"/>
          <w:shd w:val="clear" w:color="auto" w:fill="FFFFFF"/>
        </w:rPr>
        <w:t>or</w:t>
      </w:r>
      <w:proofErr w:type="gramEnd"/>
      <w:r>
        <w:rPr>
          <w:rStyle w:val="None"/>
          <w:rFonts w:ascii="Calibri" w:hAnsi="Calibri"/>
          <w:shd w:val="clear" w:color="auto" w:fill="FFFFFF"/>
        </w:rPr>
        <w:t xml:space="preserve"> is advisable to ensure communication access for a Deaf client, contact referral, or the emergency number if this happens on a night or weekend assignment.</w:t>
      </w:r>
    </w:p>
    <w:p w14:paraId="5380F020" w14:textId="77777777" w:rsidR="000F1C09" w:rsidRDefault="00AA467C">
      <w:pPr>
        <w:pStyle w:val="Body2"/>
        <w:rPr>
          <w:rStyle w:val="None"/>
          <w:rFonts w:ascii="Calibri" w:eastAsia="Calibri" w:hAnsi="Calibri" w:cs="Calibri"/>
          <w:sz w:val="27"/>
          <w:szCs w:val="27"/>
          <w:shd w:val="clear" w:color="auto" w:fill="FFFFFF"/>
        </w:rPr>
      </w:pPr>
      <w:r>
        <w:rPr>
          <w:rStyle w:val="None"/>
          <w:rFonts w:ascii="Calibri" w:hAnsi="Calibri"/>
          <w:shd w:val="clear" w:color="auto" w:fill="FFFFFF"/>
        </w:rPr>
        <w:t> </w:t>
      </w:r>
    </w:p>
    <w:p w14:paraId="66BDEDDC"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MCDHH assigns Deaf Interpreters when DSS involvement, some psychiatric settings, a serious medical condition warrants the use of extra care to ensure full access to information; or when a Deaf client</w:t>
      </w:r>
      <w:r>
        <w:rPr>
          <w:rStyle w:val="None"/>
          <w:rFonts w:ascii="Calibri" w:hAnsi="Calibri"/>
          <w:shd w:val="clear" w:color="auto" w:fill="FFFFFF"/>
          <w:rtl/>
        </w:rPr>
        <w:t>’</w:t>
      </w:r>
      <w:r>
        <w:rPr>
          <w:rStyle w:val="None"/>
          <w:rFonts w:ascii="Calibri" w:hAnsi="Calibri"/>
          <w:shd w:val="clear" w:color="auto" w:fill="FFFFFF"/>
        </w:rPr>
        <w:t>s individual age, linguistic, educational, or cultural background limit his/her use of standard ASL or English-based signing.</w:t>
      </w:r>
    </w:p>
    <w:p w14:paraId="3F8C8A50" w14:textId="77777777" w:rsidR="000F1C09" w:rsidRDefault="00AA467C">
      <w:pPr>
        <w:pStyle w:val="Body2"/>
        <w:rPr>
          <w:rStyle w:val="None"/>
          <w:rFonts w:ascii="Calibri" w:eastAsia="Calibri" w:hAnsi="Calibri" w:cs="Calibri"/>
          <w:sz w:val="27"/>
          <w:szCs w:val="27"/>
          <w:shd w:val="clear" w:color="auto" w:fill="FFFFFF"/>
        </w:rPr>
      </w:pPr>
      <w:r>
        <w:rPr>
          <w:rStyle w:val="None"/>
          <w:rFonts w:ascii="Calibri" w:hAnsi="Calibri"/>
          <w:shd w:val="clear" w:color="auto" w:fill="FFFFFF"/>
        </w:rPr>
        <w:t> </w:t>
      </w:r>
    </w:p>
    <w:p w14:paraId="2BBDCEC5"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xml:space="preserve">When an interpreter works with a CDI, effective team interpreting requires the input and cooperation of both interpreters. For teaming assignments interpreters should plan to arrive at least 15 minutes early </w:t>
      </w:r>
      <w:proofErr w:type="gramStart"/>
      <w:r>
        <w:rPr>
          <w:rStyle w:val="None"/>
          <w:rFonts w:ascii="Calibri" w:hAnsi="Calibri"/>
          <w:shd w:val="clear" w:color="auto" w:fill="FFFFFF"/>
        </w:rPr>
        <w:t>in order to</w:t>
      </w:r>
      <w:proofErr w:type="gramEnd"/>
      <w:r>
        <w:rPr>
          <w:rStyle w:val="None"/>
          <w:rFonts w:ascii="Calibri" w:hAnsi="Calibri"/>
          <w:shd w:val="clear" w:color="auto" w:fill="FFFFFF"/>
        </w:rPr>
        <w:t xml:space="preserve"> coordinate their roles and to clarify to consumers any team interpreting protocol. </w:t>
      </w:r>
    </w:p>
    <w:p w14:paraId="48A21919" w14:textId="77777777" w:rsidR="000F1C09" w:rsidRDefault="000F1C09">
      <w:pPr>
        <w:pStyle w:val="Body2"/>
        <w:rPr>
          <w:rStyle w:val="None"/>
          <w:rFonts w:ascii="Calibri" w:eastAsia="Calibri" w:hAnsi="Calibri" w:cs="Calibri"/>
          <w:shd w:val="clear" w:color="auto" w:fill="FFFFFF"/>
        </w:rPr>
      </w:pPr>
    </w:p>
    <w:p w14:paraId="1787B6B9"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Together, the interpreters need to make the following decisions:</w:t>
      </w:r>
    </w:p>
    <w:p w14:paraId="584430BF"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The appropriate set-up for interpreters, Deaf client, and other consumers involved.</w:t>
      </w:r>
    </w:p>
    <w:p w14:paraId="0E77286D"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Should the hearing interpreter take a position out of the Deaf client</w:t>
      </w:r>
      <w:r>
        <w:rPr>
          <w:rStyle w:val="None"/>
          <w:rFonts w:ascii="Calibri" w:hAnsi="Calibri"/>
          <w:shd w:val="clear" w:color="auto" w:fill="FFFFFF"/>
          <w:rtl/>
        </w:rPr>
        <w:t>’</w:t>
      </w:r>
      <w:r>
        <w:rPr>
          <w:rStyle w:val="None"/>
          <w:rFonts w:ascii="Calibri" w:hAnsi="Calibri"/>
          <w:shd w:val="clear" w:color="auto" w:fill="FFFFFF"/>
        </w:rPr>
        <w:t>s field of vision?</w:t>
      </w:r>
    </w:p>
    <w:p w14:paraId="22B304A2"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Should the hearing interpreter be with the Deaf Interpreter to provide a second opinion/backup?</w:t>
      </w:r>
    </w:p>
    <w:p w14:paraId="728641B4"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Does one of the interpreters have experience to share because s/he has worked in that setting or with that client before?</w:t>
      </w:r>
    </w:p>
    <w:p w14:paraId="16768049" w14:textId="77777777" w:rsidR="000F1C09" w:rsidRPr="00A75656" w:rsidRDefault="00AA467C">
      <w:pPr>
        <w:pStyle w:val="Body2"/>
        <w:numPr>
          <w:ilvl w:val="2"/>
          <w:numId w:val="11"/>
        </w:numPr>
        <w:spacing w:line="288" w:lineRule="auto"/>
        <w:rPr>
          <w:rStyle w:val="None"/>
          <w:rFonts w:ascii="Calibri" w:hAnsi="Calibri"/>
        </w:rPr>
      </w:pPr>
      <w:r>
        <w:rPr>
          <w:rStyle w:val="None"/>
          <w:rFonts w:ascii="Calibri" w:hAnsi="Calibri"/>
          <w:shd w:val="clear" w:color="auto" w:fill="FFFFFF"/>
        </w:rPr>
        <w:t>Is a consecutive approach the best communication strategy?</w:t>
      </w:r>
    </w:p>
    <w:p w14:paraId="2319ECBD" w14:textId="77777777" w:rsidR="00A75656" w:rsidRDefault="00A75656" w:rsidP="00A75656">
      <w:pPr>
        <w:pStyle w:val="Body2"/>
        <w:spacing w:line="288" w:lineRule="auto"/>
        <w:rPr>
          <w:rFonts w:ascii="Calibri" w:hAnsi="Calibri"/>
        </w:rPr>
      </w:pPr>
    </w:p>
    <w:p w14:paraId="34850C15" w14:textId="77777777" w:rsidR="000F1C09" w:rsidRDefault="00AA467C" w:rsidP="00A75656">
      <w:pPr>
        <w:pStyle w:val="Heading3"/>
        <w:rPr>
          <w:rStyle w:val="None"/>
          <w:b w:val="0"/>
          <w:bCs/>
          <w:sz w:val="29"/>
          <w:szCs w:val="29"/>
          <w:shd w:val="clear" w:color="auto" w:fill="FFFFFF"/>
        </w:rPr>
      </w:pPr>
      <w:r>
        <w:rPr>
          <w:rStyle w:val="None"/>
          <w:bCs/>
          <w:shd w:val="clear" w:color="auto" w:fill="FFFFFF"/>
        </w:rPr>
        <w:lastRenderedPageBreak/>
        <w:t>Who will educate the consumers about the need for/use of a team?</w:t>
      </w:r>
    </w:p>
    <w:p w14:paraId="0237A211"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xml:space="preserve">The interpreter should take some time at the end of the assignment to debrief, giving and seeking feedback about what worked well and what needs improvement. Remember that the goal of </w:t>
      </w:r>
      <w:proofErr w:type="gramStart"/>
      <w:r>
        <w:rPr>
          <w:rStyle w:val="None"/>
          <w:rFonts w:ascii="Calibri" w:hAnsi="Calibri"/>
          <w:shd w:val="clear" w:color="auto" w:fill="FFFFFF"/>
        </w:rPr>
        <w:t>any interpreting</w:t>
      </w:r>
      <w:proofErr w:type="gramEnd"/>
      <w:r>
        <w:rPr>
          <w:rStyle w:val="None"/>
          <w:rFonts w:ascii="Calibri" w:hAnsi="Calibri"/>
          <w:shd w:val="clear" w:color="auto" w:fill="FFFFFF"/>
        </w:rPr>
        <w:t xml:space="preserve"> is ensuring communication access for all consumers involved. Hearing interpreters should not view the assignment of a CDI as a criticism of their own skills but rather as a strategy for full communication access.</w:t>
      </w:r>
    </w:p>
    <w:p w14:paraId="3CEEED34" w14:textId="77777777" w:rsidR="000F1C09" w:rsidRDefault="00AA467C">
      <w:pPr>
        <w:pStyle w:val="Body2"/>
        <w:rPr>
          <w:rStyle w:val="None"/>
          <w:rFonts w:ascii="Calibri" w:eastAsia="Calibri" w:hAnsi="Calibri" w:cs="Calibri"/>
          <w:sz w:val="27"/>
          <w:szCs w:val="27"/>
          <w:shd w:val="clear" w:color="auto" w:fill="FFFFFF"/>
        </w:rPr>
      </w:pPr>
      <w:r>
        <w:rPr>
          <w:rStyle w:val="None"/>
          <w:rFonts w:ascii="Calibri" w:hAnsi="Calibri"/>
          <w:shd w:val="clear" w:color="auto" w:fill="FFFFFF"/>
        </w:rPr>
        <w:t> </w:t>
      </w:r>
    </w:p>
    <w:p w14:paraId="0D70AE82"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xml:space="preserve">Both interpreters should keep in mind that team interpreting is </w:t>
      </w:r>
      <w:r>
        <w:rPr>
          <w:rStyle w:val="None"/>
          <w:rFonts w:ascii="Calibri" w:hAnsi="Calibri"/>
          <w:b/>
          <w:bCs/>
          <w:u w:val="single"/>
          <w:shd w:val="clear" w:color="auto" w:fill="FFFFFF"/>
        </w:rPr>
        <w:t>NOT</w:t>
      </w:r>
      <w:r>
        <w:rPr>
          <w:rStyle w:val="None"/>
          <w:rFonts w:ascii="Calibri" w:hAnsi="Calibri"/>
          <w:shd w:val="clear" w:color="auto" w:fill="FFFFFF"/>
        </w:rPr>
        <w:t>:</w:t>
      </w:r>
    </w:p>
    <w:p w14:paraId="081A66C5"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An opportunity to show how much better their skills are.</w:t>
      </w:r>
    </w:p>
    <w:p w14:paraId="7A73051A"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A competition to see which interpreter the Deaf client prefers.</w:t>
      </w:r>
    </w:p>
    <w:p w14:paraId="3DCE43A5"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An open forum for criticizing a teammate.</w:t>
      </w:r>
    </w:p>
    <w:p w14:paraId="42F19EF9" w14:textId="77777777" w:rsidR="000F1C09" w:rsidRDefault="00AA467C">
      <w:pPr>
        <w:pStyle w:val="Default"/>
        <w:rPr>
          <w:rStyle w:val="None"/>
          <w:rFonts w:ascii="Calibri" w:eastAsia="Calibri" w:hAnsi="Calibri" w:cs="Calibri"/>
          <w:sz w:val="27"/>
          <w:szCs w:val="27"/>
          <w:u w:color="000000"/>
          <w:shd w:val="clear" w:color="auto" w:fill="FFFFFF"/>
        </w:rPr>
      </w:pPr>
      <w:r>
        <w:rPr>
          <w:rStyle w:val="None"/>
          <w:rFonts w:ascii="Calibri" w:hAnsi="Calibri"/>
          <w:b/>
          <w:bCs/>
          <w:sz w:val="29"/>
          <w:szCs w:val="29"/>
          <w:u w:color="000000"/>
          <w:shd w:val="clear" w:color="auto" w:fill="FFFFFF"/>
        </w:rPr>
        <w:t> </w:t>
      </w:r>
    </w:p>
    <w:p w14:paraId="383558EB"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Some situations (for instance, college classes, business meetings, treatment programs) require the use of 2 interpreters because of the length, setting, or technical language used. MCDHH</w:t>
      </w:r>
      <w:r>
        <w:rPr>
          <w:rStyle w:val="None"/>
          <w:rFonts w:ascii="Calibri" w:hAnsi="Calibri"/>
          <w:shd w:val="clear" w:color="auto" w:fill="FFFFFF"/>
          <w:rtl/>
        </w:rPr>
        <w:t>’</w:t>
      </w:r>
      <w:r>
        <w:rPr>
          <w:rStyle w:val="None"/>
          <w:rFonts w:ascii="Calibri" w:hAnsi="Calibri"/>
          <w:shd w:val="clear" w:color="auto" w:fill="FFFFFF"/>
        </w:rPr>
        <w:t>s general policy is to assign 2 interpreters to any assignment over 1 hour long, and to any platform situation which will include audience participation (i.e., question-and-answer sessions after a speaker</w:t>
      </w:r>
      <w:r>
        <w:rPr>
          <w:rStyle w:val="None"/>
          <w:rFonts w:ascii="Calibri" w:hAnsi="Calibri"/>
          <w:shd w:val="clear" w:color="auto" w:fill="FFFFFF"/>
          <w:rtl/>
        </w:rPr>
        <w:t>’</w:t>
      </w:r>
      <w:r>
        <w:rPr>
          <w:rStyle w:val="None"/>
          <w:rFonts w:ascii="Calibri" w:hAnsi="Calibri"/>
          <w:shd w:val="clear" w:color="auto" w:fill="FFFFFF"/>
        </w:rPr>
        <w:t xml:space="preserve">s presentation, in-service training, etc.). </w:t>
      </w:r>
      <w:r>
        <w:rPr>
          <w:rFonts w:ascii="Calibri" w:hAnsi="Calibri"/>
        </w:rPr>
        <w:t>This means where DIs and ASL/spoken English interpreters are required, there should be a team of 4 assigned: 2 DIs and 2 ASL/spoken English interpreters.</w:t>
      </w:r>
      <w:r>
        <w:rPr>
          <w:rStyle w:val="None"/>
          <w:rFonts w:ascii="Times Roman" w:hAnsi="Times Roman"/>
        </w:rPr>
        <w:t xml:space="preserve"> </w:t>
      </w:r>
    </w:p>
    <w:p w14:paraId="4D855984"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w:t>
      </w:r>
    </w:p>
    <w:p w14:paraId="2B8E0911"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xml:space="preserve">Effective team interpreting requires the input and cooperation of both interpreters. Since we all have individual strategies to </w:t>
      </w:r>
      <w:proofErr w:type="gramStart"/>
      <w:r>
        <w:rPr>
          <w:rStyle w:val="None"/>
          <w:rFonts w:ascii="Calibri" w:hAnsi="Calibri"/>
          <w:shd w:val="clear" w:color="auto" w:fill="FFFFFF"/>
        </w:rPr>
        <w:t>meeting</w:t>
      </w:r>
      <w:proofErr w:type="gramEnd"/>
      <w:r>
        <w:rPr>
          <w:rStyle w:val="None"/>
          <w:rFonts w:ascii="Calibri" w:hAnsi="Calibri"/>
          <w:shd w:val="clear" w:color="auto" w:fill="FFFFFF"/>
        </w:rPr>
        <w:t xml:space="preserve"> the demands of this work, it is important to find out what supports do or </w:t>
      </w:r>
      <w:proofErr w:type="gramStart"/>
      <w:r>
        <w:rPr>
          <w:rStyle w:val="None"/>
          <w:rFonts w:ascii="Calibri" w:hAnsi="Calibri"/>
          <w:shd w:val="clear" w:color="auto" w:fill="FFFFFF"/>
        </w:rPr>
        <w:t>don</w:t>
      </w:r>
      <w:r>
        <w:rPr>
          <w:rStyle w:val="None"/>
          <w:rFonts w:ascii="Calibri" w:hAnsi="Calibri"/>
          <w:shd w:val="clear" w:color="auto" w:fill="FFFFFF"/>
          <w:rtl/>
        </w:rPr>
        <w:t>’</w:t>
      </w:r>
      <w:r>
        <w:rPr>
          <w:rStyle w:val="None"/>
          <w:rFonts w:ascii="Calibri" w:hAnsi="Calibri"/>
          <w:shd w:val="clear" w:color="auto" w:fill="FFFFFF"/>
        </w:rPr>
        <w:t>t</w:t>
      </w:r>
      <w:proofErr w:type="gramEnd"/>
      <w:r>
        <w:rPr>
          <w:rStyle w:val="None"/>
          <w:rFonts w:ascii="Calibri" w:hAnsi="Calibri"/>
          <w:shd w:val="clear" w:color="auto" w:fill="FFFFFF"/>
        </w:rPr>
        <w:t xml:space="preserve"> work for your teammate.</w:t>
      </w:r>
    </w:p>
    <w:p w14:paraId="6CE2FCB8"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w:t>
      </w:r>
    </w:p>
    <w:p w14:paraId="1D955BA4"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xml:space="preserve">Current professional standards require each interpreter to view themselves as </w:t>
      </w:r>
      <w:r>
        <w:rPr>
          <w:rStyle w:val="None"/>
          <w:rFonts w:ascii="Calibri" w:hAnsi="Calibri"/>
          <w:shd w:val="clear" w:color="auto" w:fill="FFFFFF"/>
          <w:rtl/>
          <w:lang w:val="ar-SA"/>
        </w:rPr>
        <w:t>“</w:t>
      </w:r>
      <w:r w:rsidRPr="001C016A">
        <w:rPr>
          <w:rStyle w:val="None"/>
          <w:rFonts w:ascii="Calibri" w:hAnsi="Calibri"/>
          <w:shd w:val="clear" w:color="auto" w:fill="FFFFFF"/>
        </w:rPr>
        <w:t>active</w:t>
      </w:r>
      <w:r>
        <w:rPr>
          <w:rStyle w:val="None"/>
          <w:rFonts w:ascii="Calibri" w:hAnsi="Calibri"/>
          <w:shd w:val="clear" w:color="auto" w:fill="FFFFFF"/>
        </w:rPr>
        <w:t xml:space="preserve">” or </w:t>
      </w:r>
      <w:r>
        <w:rPr>
          <w:rStyle w:val="None"/>
          <w:rFonts w:ascii="Calibri" w:hAnsi="Calibri"/>
          <w:shd w:val="clear" w:color="auto" w:fill="FFFFFF"/>
          <w:rtl/>
          <w:lang w:val="ar-SA"/>
        </w:rPr>
        <w:t>“</w:t>
      </w:r>
      <w:r w:rsidRPr="001C016A">
        <w:rPr>
          <w:rStyle w:val="None"/>
          <w:rFonts w:ascii="Calibri" w:hAnsi="Calibri"/>
          <w:shd w:val="clear" w:color="auto" w:fill="FFFFFF"/>
        </w:rPr>
        <w:t>on duty</w:t>
      </w:r>
      <w:r>
        <w:rPr>
          <w:rStyle w:val="None"/>
          <w:rFonts w:ascii="Calibri" w:hAnsi="Calibri"/>
          <w:shd w:val="clear" w:color="auto" w:fill="FFFFFF"/>
        </w:rPr>
        <w:t xml:space="preserve">” for the full time. In those periods when you are not the primary interpreter, you should be prepared to provide support. </w:t>
      </w:r>
    </w:p>
    <w:p w14:paraId="238601FE" w14:textId="77777777" w:rsidR="000F1C09" w:rsidRDefault="000F1C09">
      <w:pPr>
        <w:pStyle w:val="Body2"/>
        <w:rPr>
          <w:rStyle w:val="None"/>
          <w:rFonts w:ascii="Calibri" w:eastAsia="Calibri" w:hAnsi="Calibri" w:cs="Calibri"/>
          <w:shd w:val="clear" w:color="auto" w:fill="FFFFFF"/>
        </w:rPr>
      </w:pPr>
    </w:p>
    <w:p w14:paraId="6F983434" w14:textId="77777777" w:rsidR="000F1C09" w:rsidRDefault="00AA467C">
      <w:pPr>
        <w:pStyle w:val="Body2"/>
        <w:rPr>
          <w:rStyle w:val="None"/>
          <w:rFonts w:ascii="Calibri" w:eastAsia="Calibri" w:hAnsi="Calibri" w:cs="Calibri"/>
          <w:sz w:val="27"/>
          <w:szCs w:val="27"/>
          <w:shd w:val="clear" w:color="auto" w:fill="FFFFFF"/>
        </w:rPr>
      </w:pPr>
      <w:r>
        <w:rPr>
          <w:rStyle w:val="None"/>
          <w:rFonts w:ascii="Calibri" w:hAnsi="Calibri"/>
          <w:shd w:val="clear" w:color="auto" w:fill="FFFFFF"/>
        </w:rPr>
        <w:t>Support may include:</w:t>
      </w:r>
    </w:p>
    <w:p w14:paraId="089F104F"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Giving visual cues (i.e., head nodding) to let your team member know they are on target</w:t>
      </w:r>
    </w:p>
    <w:p w14:paraId="353BA3A9"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 xml:space="preserve">Indicating visual cues provided by the speaker (i.e., </w:t>
      </w:r>
      <w:r>
        <w:rPr>
          <w:rStyle w:val="None"/>
          <w:rFonts w:ascii="Calibri" w:hAnsi="Calibri"/>
          <w:shd w:val="clear" w:color="auto" w:fill="FFFFFF"/>
          <w:rtl/>
          <w:lang w:val="ar-SA"/>
        </w:rPr>
        <w:t>“</w:t>
      </w:r>
      <w:r>
        <w:rPr>
          <w:rStyle w:val="None"/>
          <w:rFonts w:ascii="Calibri" w:hAnsi="Calibri"/>
          <w:shd w:val="clear" w:color="auto" w:fill="FFFFFF"/>
        </w:rPr>
        <w:t>this side”)</w:t>
      </w:r>
    </w:p>
    <w:p w14:paraId="74D9DE29"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Following along on a document provided as a visual aid</w:t>
      </w:r>
    </w:p>
    <w:p w14:paraId="53F3A3EC"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Providing backup on names/dates, etc.</w:t>
      </w:r>
    </w:p>
    <w:p w14:paraId="4890095C"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Supplying a correction for something misheard/misread by your teammate, using the method previously agreed upon</w:t>
      </w:r>
    </w:p>
    <w:p w14:paraId="6A84B78A" w14:textId="77777777" w:rsidR="000F1C09" w:rsidRDefault="00AA467C">
      <w:pPr>
        <w:pStyle w:val="Body2"/>
        <w:rPr>
          <w:rStyle w:val="None"/>
          <w:rFonts w:ascii="Calibri" w:eastAsia="Calibri" w:hAnsi="Calibri" w:cs="Calibri"/>
          <w:sz w:val="27"/>
          <w:szCs w:val="27"/>
          <w:shd w:val="clear" w:color="auto" w:fill="FFFFFF"/>
        </w:rPr>
      </w:pPr>
      <w:r>
        <w:rPr>
          <w:rStyle w:val="None"/>
          <w:rFonts w:ascii="Calibri" w:hAnsi="Calibri"/>
          <w:shd w:val="clear" w:color="auto" w:fill="FFFFFF"/>
        </w:rPr>
        <w:t> </w:t>
      </w:r>
    </w:p>
    <w:p w14:paraId="42ABBB15"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xml:space="preserve">It is important to find out what method of </w:t>
      </w:r>
      <w:r>
        <w:rPr>
          <w:rStyle w:val="None"/>
          <w:rFonts w:ascii="Calibri" w:hAnsi="Calibri"/>
          <w:shd w:val="clear" w:color="auto" w:fill="FFFFFF"/>
          <w:rtl/>
          <w:lang w:val="ar-SA"/>
        </w:rPr>
        <w:t>“</w:t>
      </w:r>
      <w:r>
        <w:rPr>
          <w:rStyle w:val="None"/>
          <w:rFonts w:ascii="Calibri" w:hAnsi="Calibri"/>
          <w:shd w:val="clear" w:color="auto" w:fill="FFFFFF"/>
        </w:rPr>
        <w:t>feeding” or providing support will be most effective for your team member. Don</w:t>
      </w:r>
      <w:r>
        <w:rPr>
          <w:rStyle w:val="None"/>
          <w:rFonts w:ascii="Calibri" w:hAnsi="Calibri"/>
          <w:shd w:val="clear" w:color="auto" w:fill="FFFFFF"/>
          <w:rtl/>
        </w:rPr>
        <w:t>’</w:t>
      </w:r>
      <w:r>
        <w:rPr>
          <w:rStyle w:val="None"/>
          <w:rFonts w:ascii="Calibri" w:hAnsi="Calibri"/>
          <w:shd w:val="clear" w:color="auto" w:fill="FFFFFF"/>
        </w:rPr>
        <w:t>t assume that what works for you will necessarily work for them – we</w:t>
      </w:r>
      <w:r>
        <w:rPr>
          <w:rStyle w:val="None"/>
          <w:rFonts w:ascii="Calibri" w:hAnsi="Calibri"/>
          <w:shd w:val="clear" w:color="auto" w:fill="FFFFFF"/>
          <w:rtl/>
        </w:rPr>
        <w:t>’</w:t>
      </w:r>
      <w:r>
        <w:rPr>
          <w:rStyle w:val="None"/>
          <w:rFonts w:ascii="Calibri" w:hAnsi="Calibri"/>
          <w:shd w:val="clear" w:color="auto" w:fill="FFFFFF"/>
        </w:rPr>
        <w:t xml:space="preserve">re all different! As with Deaf/hearing teams, a few minutes after the assignment to </w:t>
      </w:r>
      <w:r>
        <w:rPr>
          <w:rStyle w:val="None"/>
          <w:rFonts w:ascii="Calibri" w:hAnsi="Calibri"/>
          <w:shd w:val="clear" w:color="auto" w:fill="FFFFFF"/>
          <w:rtl/>
          <w:lang w:val="ar-SA"/>
        </w:rPr>
        <w:t>“</w:t>
      </w:r>
      <w:r>
        <w:rPr>
          <w:rStyle w:val="None"/>
          <w:rFonts w:ascii="Calibri" w:hAnsi="Calibri"/>
          <w:shd w:val="clear" w:color="auto" w:fill="FFFFFF"/>
          <w:lang w:val="nl-NL"/>
        </w:rPr>
        <w:t>debrief</w:t>
      </w:r>
      <w:r>
        <w:rPr>
          <w:rStyle w:val="None"/>
          <w:rFonts w:ascii="Calibri" w:hAnsi="Calibri"/>
          <w:shd w:val="clear" w:color="auto" w:fill="FFFFFF"/>
        </w:rPr>
        <w:t>” will help both of you to become more effective on future teaming assignments.</w:t>
      </w:r>
    </w:p>
    <w:p w14:paraId="3E40803B"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w:t>
      </w:r>
    </w:p>
    <w:p w14:paraId="3E5BCDE9" w14:textId="77777777" w:rsidR="000F1C09" w:rsidRDefault="00AA467C">
      <w:pPr>
        <w:pStyle w:val="Body2"/>
        <w:rPr>
          <w:rStyle w:val="None"/>
          <w:rFonts w:ascii="Calibri" w:eastAsia="Calibri" w:hAnsi="Calibri" w:cs="Calibri"/>
          <w:shd w:val="clear" w:color="auto" w:fill="FFFFFF"/>
        </w:rPr>
      </w:pPr>
      <w:r>
        <w:rPr>
          <w:rStyle w:val="None"/>
          <w:rFonts w:ascii="Calibri" w:hAnsi="Calibri"/>
          <w:shd w:val="clear" w:color="auto" w:fill="FFFFFF"/>
        </w:rPr>
        <w:t xml:space="preserve">Again, both interpreters should keep in mind that team interpreting is </w:t>
      </w:r>
      <w:proofErr w:type="gramStart"/>
      <w:r>
        <w:rPr>
          <w:rStyle w:val="None"/>
          <w:rFonts w:ascii="Calibri" w:hAnsi="Calibri"/>
          <w:b/>
          <w:bCs/>
          <w:u w:val="single"/>
          <w:shd w:val="clear" w:color="auto" w:fill="FFFFFF"/>
        </w:rPr>
        <w:t>NOT</w:t>
      </w:r>
      <w:r>
        <w:rPr>
          <w:rStyle w:val="None"/>
          <w:rFonts w:ascii="Calibri" w:hAnsi="Calibri"/>
          <w:shd w:val="clear" w:color="auto" w:fill="FFFFFF"/>
        </w:rPr>
        <w:t>;</w:t>
      </w:r>
      <w:proofErr w:type="gramEnd"/>
    </w:p>
    <w:p w14:paraId="6C51EA81"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An opportunity to show how much better his/her skills are.</w:t>
      </w:r>
    </w:p>
    <w:p w14:paraId="76779C04"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lastRenderedPageBreak/>
        <w:t>A competition to see which interpreter the Deaf client prefers.</w:t>
      </w:r>
    </w:p>
    <w:p w14:paraId="12671255" w14:textId="77777777" w:rsidR="000F1C09" w:rsidRDefault="00AA467C">
      <w:pPr>
        <w:pStyle w:val="Body2"/>
        <w:numPr>
          <w:ilvl w:val="2"/>
          <w:numId w:val="11"/>
        </w:numPr>
        <w:spacing w:line="288" w:lineRule="auto"/>
        <w:rPr>
          <w:rFonts w:ascii="Calibri" w:hAnsi="Calibri"/>
        </w:rPr>
      </w:pPr>
      <w:r>
        <w:rPr>
          <w:rStyle w:val="None"/>
          <w:rFonts w:ascii="Calibri" w:hAnsi="Calibri"/>
          <w:shd w:val="clear" w:color="auto" w:fill="FFFFFF"/>
        </w:rPr>
        <w:t>An open forum for criticizing a teammate.</w:t>
      </w:r>
    </w:p>
    <w:p w14:paraId="76B958D9" w14:textId="77777777" w:rsidR="000F1C09" w:rsidRDefault="00AA467C">
      <w:pPr>
        <w:pStyle w:val="Body2"/>
      </w:pPr>
      <w:r>
        <w:rPr>
          <w:rStyle w:val="None"/>
          <w:rFonts w:ascii="Calibri" w:eastAsia="Calibri" w:hAnsi="Calibri" w:cs="Calibri"/>
          <w:sz w:val="29"/>
          <w:szCs w:val="29"/>
          <w:shd w:val="clear" w:color="auto" w:fill="FFFFFF"/>
        </w:rPr>
        <w:br/>
      </w:r>
      <w:r>
        <w:rPr>
          <w:rStyle w:val="None"/>
          <w:rFonts w:ascii="Calibri" w:hAnsi="Calibri"/>
          <w:shd w:val="clear" w:color="auto" w:fill="FFFFFF"/>
        </w:rPr>
        <w:t>MCDHH expects all contract interpreters to demonstrate respect for colleagues. MCDHH also expects interpreters to use any team interpreting assignment to develop and maintain good working relationships with all our requesters, consumers and colleagues.</w:t>
      </w:r>
      <w:r>
        <w:rPr>
          <w:rStyle w:val="None"/>
          <w:rFonts w:ascii="Arial Unicode MS" w:hAnsi="Arial Unicode MS"/>
          <w:shd w:val="clear" w:color="auto" w:fill="FFFFFF"/>
        </w:rPr>
        <w:br w:type="page"/>
      </w:r>
    </w:p>
    <w:p w14:paraId="428C68CB" w14:textId="77777777" w:rsidR="000F1C09" w:rsidRPr="00155DE8" w:rsidRDefault="00AA467C" w:rsidP="00A75656">
      <w:pPr>
        <w:pStyle w:val="Heading2"/>
        <w:rPr>
          <w:rStyle w:val="None"/>
          <w:shd w:val="clear" w:color="auto" w:fill="FFFFFF"/>
        </w:rPr>
      </w:pPr>
      <w:bookmarkStart w:id="13" w:name="_Toc225424048"/>
      <w:r w:rsidRPr="00155DE8">
        <w:rPr>
          <w:rStyle w:val="None"/>
          <w:shd w:val="clear" w:color="auto" w:fill="FFFFFF"/>
        </w:rPr>
        <w:lastRenderedPageBreak/>
        <w:t>Appendix C: RID Code of Professional Conduct</w:t>
      </w:r>
      <w:bookmarkEnd w:id="13"/>
    </w:p>
    <w:p w14:paraId="3B00FACE" w14:textId="7A461703" w:rsidR="000F1C09" w:rsidRDefault="00AA467C">
      <w:pPr>
        <w:pStyle w:val="Body2"/>
        <w:rPr>
          <w:rStyle w:val="None"/>
          <w:rFonts w:ascii="Calibri" w:eastAsia="Calibri" w:hAnsi="Calibri" w:cs="Calibri"/>
          <w:shd w:val="clear" w:color="auto" w:fill="FFFFFF"/>
        </w:rPr>
      </w:pPr>
      <w:hyperlink r:id="rId43" w:history="1">
        <w:r w:rsidRPr="00D013EE">
          <w:rPr>
            <w:rStyle w:val="Hyperlink"/>
            <w:rFonts w:ascii="Calibri" w:hAnsi="Calibri"/>
            <w:shd w:val="clear" w:color="auto" w:fill="FFFFFF"/>
          </w:rPr>
          <w:t>ASL Trans</w:t>
        </w:r>
        <w:r w:rsidRPr="00D013EE">
          <w:rPr>
            <w:rStyle w:val="Hyperlink"/>
            <w:noProof/>
          </w:rPr>
          <w:drawing>
            <wp:anchor distT="152400" distB="152400" distL="152400" distR="152400" simplePos="0" relativeHeight="251665408" behindDoc="0" locked="0" layoutInCell="1" allowOverlap="1" wp14:anchorId="402312D8" wp14:editId="07777777">
              <wp:simplePos x="0" y="0"/>
              <wp:positionH relativeFrom="page">
                <wp:posOffset>725844</wp:posOffset>
              </wp:positionH>
              <wp:positionV relativeFrom="page">
                <wp:posOffset>1658725</wp:posOffset>
              </wp:positionV>
              <wp:extent cx="6309360" cy="3549016"/>
              <wp:effectExtent l="0" t="0" r="0" b="0"/>
              <wp:wrapTopAndBottom distT="152400" distB="152400"/>
              <wp:docPr id="1073741840" name="officeArt object" descr="Web Video">
                <a:hlinkClick xmlns:a="http://schemas.openxmlformats.org/drawingml/2006/main" r:id="rId44"/>
              </wp:docPr>
              <wp:cNvGraphicFramePr/>
              <a:graphic xmlns:a="http://schemas.openxmlformats.org/drawingml/2006/main">
                <a:graphicData uri="http://schemas.openxmlformats.org/drawingml/2006/picture">
                  <pic:pic xmlns:pic="http://schemas.openxmlformats.org/drawingml/2006/picture">
                    <pic:nvPicPr>
                      <pic:cNvPr id="1073741840" name="Web Video" descr="Web Video">
                        <a:hlinkClick r:id="rId44"/>
                      </pic:cNvPr>
                      <pic:cNvPicPr>
                        <a:picLocks/>
                      </pic:cNvPicPr>
                    </pic:nvPicPr>
                    <pic:blipFill>
                      <a:blip r:embed="rId45"/>
                      <a:stretch>
                        <a:fillRect/>
                      </a:stretch>
                    </pic:blipFill>
                    <pic:spPr>
                      <a:xfrm>
                        <a:off x="0" y="0"/>
                        <a:ext cx="6309360" cy="3549016"/>
                      </a:xfrm>
                      <a:prstGeom prst="rect">
                        <a:avLst/>
                      </a:prstGeom>
                    </pic:spPr>
                  </pic:pic>
                </a:graphicData>
              </a:graphic>
            </wp:anchor>
          </w:drawing>
        </w:r>
        <w:r w:rsidRPr="00D013EE">
          <w:rPr>
            <w:rStyle w:val="Hyperlink"/>
            <w:rFonts w:ascii="Calibri" w:hAnsi="Calibri"/>
            <w:shd w:val="clear" w:color="auto" w:fill="FFFFFF"/>
          </w:rPr>
          <w:t>lation of the RID Code of Professional Conduct</w:t>
        </w:r>
      </w:hyperlink>
    </w:p>
    <w:p w14:paraId="5B08B5D1" w14:textId="699E07E0" w:rsidR="000F1C09" w:rsidRPr="00A75656" w:rsidRDefault="00AA467C" w:rsidP="00A75656">
      <w:pPr>
        <w:pStyle w:val="Heading2"/>
        <w:rPr>
          <w:rStyle w:val="None"/>
          <w:b w:val="0"/>
          <w:bCs w:val="0"/>
          <w:szCs w:val="40"/>
          <w:lang w:val="fr-FR"/>
        </w:rPr>
      </w:pPr>
      <w:r w:rsidRPr="000E219C">
        <w:rPr>
          <w:rStyle w:val="None"/>
          <w:rFonts w:ascii="Arial Unicode MS" w:hAnsi="Arial Unicode MS"/>
          <w:color w:val="0433FF"/>
          <w:u w:val="single"/>
          <w:shd w:val="clear" w:color="auto" w:fill="FFFFFF"/>
        </w:rPr>
        <w:br w:type="page"/>
      </w:r>
      <w:bookmarkStart w:id="14" w:name="_Toc225424049"/>
      <w:r w:rsidRPr="00D013EE">
        <w:rPr>
          <w:rStyle w:val="None"/>
          <w:szCs w:val="36"/>
          <w:shd w:val="clear" w:color="auto" w:fill="FFFFFF"/>
          <w:lang w:val="fr-FR"/>
        </w:rPr>
        <w:lastRenderedPageBreak/>
        <w:t xml:space="preserve">Appendix D: </w:t>
      </w:r>
      <w:hyperlink r:id="rId46" w:history="1">
        <w:r w:rsidRPr="00B233BA">
          <w:rPr>
            <w:rStyle w:val="Hyperlink"/>
            <w:szCs w:val="36"/>
            <w:shd w:val="clear" w:color="auto" w:fill="FFFFFF"/>
            <w:lang w:val="fr-FR"/>
          </w:rPr>
          <w:t xml:space="preserve">M.G.L </w:t>
        </w:r>
        <w:proofErr w:type="spellStart"/>
        <w:r w:rsidRPr="00B233BA">
          <w:rPr>
            <w:rStyle w:val="Hyperlink"/>
            <w:szCs w:val="36"/>
            <w:shd w:val="clear" w:color="auto" w:fill="FFFFFF"/>
            <w:lang w:val="fr-FR"/>
          </w:rPr>
          <w:t>Chapter</w:t>
        </w:r>
        <w:proofErr w:type="spellEnd"/>
        <w:r w:rsidRPr="00B233BA">
          <w:rPr>
            <w:rStyle w:val="Hyperlink"/>
            <w:szCs w:val="36"/>
            <w:shd w:val="clear" w:color="auto" w:fill="FFFFFF"/>
            <w:lang w:val="fr-FR"/>
          </w:rPr>
          <w:t xml:space="preserve"> 221, Section 92</w:t>
        </w:r>
        <w:bookmarkEnd w:id="14"/>
      </w:hyperlink>
    </w:p>
    <w:p w14:paraId="5302B935" w14:textId="1F05ECCC" w:rsidR="003C094F" w:rsidRDefault="003C094F" w:rsidP="003C094F">
      <w:pPr>
        <w:pStyle w:val="Heading3"/>
        <w:jc w:val="center"/>
        <w:rPr>
          <w:rStyle w:val="None"/>
          <w:b w:val="0"/>
          <w:bCs/>
          <w:sz w:val="29"/>
          <w:szCs w:val="29"/>
        </w:rPr>
      </w:pPr>
      <w:bookmarkStart w:id="15" w:name="_Toc204243816"/>
      <w:r w:rsidRPr="37C89417">
        <w:t>G</w:t>
      </w:r>
      <w:r>
        <w:t>eneral Laws of Massachusetts</w:t>
      </w:r>
      <w:bookmarkStart w:id="16" w:name="_Toc204243817"/>
      <w:bookmarkEnd w:id="15"/>
    </w:p>
    <w:p w14:paraId="386B4197" w14:textId="77777777" w:rsidR="003C094F" w:rsidRPr="003C094F" w:rsidRDefault="003C094F" w:rsidP="003C094F"/>
    <w:p w14:paraId="2A87FB26" w14:textId="77777777" w:rsidR="003C094F" w:rsidRDefault="003C094F" w:rsidP="003C094F">
      <w:pPr>
        <w:pStyle w:val="Heading3"/>
        <w:jc w:val="center"/>
        <w:rPr>
          <w:rStyle w:val="None"/>
          <w:b w:val="0"/>
          <w:bCs/>
          <w:sz w:val="29"/>
          <w:szCs w:val="29"/>
        </w:rPr>
      </w:pPr>
      <w:r>
        <w:t>Part</w:t>
      </w:r>
      <w:r w:rsidRPr="37C89417">
        <w:t xml:space="preserve"> III</w:t>
      </w:r>
      <w:bookmarkEnd w:id="16"/>
    </w:p>
    <w:p w14:paraId="3E6F0AEF" w14:textId="2B746313" w:rsidR="003C094F" w:rsidRDefault="003C094F" w:rsidP="003C094F">
      <w:pPr>
        <w:pStyle w:val="Heading3"/>
        <w:jc w:val="center"/>
        <w:rPr>
          <w:rStyle w:val="None"/>
          <w:b w:val="0"/>
          <w:bCs/>
          <w:sz w:val="29"/>
          <w:szCs w:val="29"/>
        </w:rPr>
      </w:pPr>
      <w:bookmarkStart w:id="17" w:name="_Toc204243818"/>
      <w:r>
        <w:t>Courts, Judicial Officers and Proceeding in Civil Cases</w:t>
      </w:r>
      <w:bookmarkEnd w:id="17"/>
    </w:p>
    <w:p w14:paraId="28A2BF29" w14:textId="77777777" w:rsidR="003C094F" w:rsidRPr="003C094F" w:rsidRDefault="003C094F" w:rsidP="003C094F"/>
    <w:p w14:paraId="45034EB0" w14:textId="77777777" w:rsidR="003C094F" w:rsidRDefault="003C094F" w:rsidP="003C094F">
      <w:pPr>
        <w:pStyle w:val="Heading3"/>
        <w:jc w:val="center"/>
        <w:rPr>
          <w:rStyle w:val="None"/>
          <w:b w:val="0"/>
          <w:bCs/>
          <w:sz w:val="29"/>
          <w:szCs w:val="29"/>
        </w:rPr>
      </w:pPr>
      <w:bookmarkStart w:id="18" w:name="_Toc204243819"/>
      <w:r>
        <w:t xml:space="preserve">Title </w:t>
      </w:r>
      <w:r w:rsidRPr="37C89417">
        <w:t>I</w:t>
      </w:r>
      <w:bookmarkEnd w:id="18"/>
    </w:p>
    <w:p w14:paraId="2AEE83F1" w14:textId="77777777" w:rsidR="003C094F" w:rsidRDefault="003C094F" w:rsidP="003C094F">
      <w:pPr>
        <w:pStyle w:val="Heading3"/>
        <w:jc w:val="center"/>
        <w:rPr>
          <w:rStyle w:val="None"/>
          <w:b w:val="0"/>
          <w:bCs/>
          <w:sz w:val="29"/>
          <w:szCs w:val="29"/>
        </w:rPr>
      </w:pPr>
      <w:bookmarkStart w:id="19" w:name="_Toc204243820"/>
      <w:r w:rsidRPr="37C89417">
        <w:t>C</w:t>
      </w:r>
      <w:r>
        <w:t>ourts and Judicial Officers</w:t>
      </w:r>
      <w:bookmarkEnd w:id="19"/>
    </w:p>
    <w:p w14:paraId="5A35BC3C" w14:textId="77777777" w:rsidR="003C094F" w:rsidRDefault="003C094F">
      <w:pPr>
        <w:pStyle w:val="Body2"/>
        <w:rPr>
          <w:rStyle w:val="None"/>
          <w:rFonts w:ascii="Calibri" w:hAnsi="Calibri"/>
          <w:b/>
          <w:bCs/>
          <w:lang w:val="de-DE"/>
        </w:rPr>
      </w:pPr>
    </w:p>
    <w:p w14:paraId="58082505" w14:textId="701B165C" w:rsidR="000F1C09" w:rsidRDefault="00AA467C">
      <w:pPr>
        <w:pStyle w:val="Body2"/>
        <w:rPr>
          <w:rFonts w:ascii="Calibri" w:eastAsia="Calibri" w:hAnsi="Calibri" w:cs="Calibri"/>
        </w:rPr>
      </w:pPr>
      <w:r>
        <w:rPr>
          <w:rStyle w:val="None"/>
          <w:rFonts w:ascii="Calibri" w:hAnsi="Calibri"/>
          <w:b/>
          <w:bCs/>
          <w:lang w:val="de-DE"/>
        </w:rPr>
        <w:t xml:space="preserve">CHAPTER 221. </w:t>
      </w:r>
      <w:r>
        <w:rPr>
          <w:rFonts w:ascii="Calibri" w:hAnsi="Calibri"/>
          <w:lang w:val="de-DE"/>
        </w:rPr>
        <w:t>CLERKS, ATTORNEYS AND OTHER OFFICERS OF JUDICIAL COURTS.</w:t>
      </w:r>
    </w:p>
    <w:p w14:paraId="3BAC30D4" w14:textId="77777777" w:rsidR="000F1C09" w:rsidRDefault="00AA467C">
      <w:pPr>
        <w:pStyle w:val="Body2"/>
        <w:rPr>
          <w:rFonts w:ascii="Calibri" w:eastAsia="Calibri" w:hAnsi="Calibri" w:cs="Calibri"/>
        </w:rPr>
      </w:pPr>
      <w:r>
        <w:rPr>
          <w:rFonts w:ascii="Calibri" w:hAnsi="Calibri"/>
        </w:rPr>
        <w:t> </w:t>
      </w:r>
    </w:p>
    <w:p w14:paraId="4A5C8993" w14:textId="77777777" w:rsidR="000F1C09" w:rsidRDefault="00AA467C">
      <w:pPr>
        <w:pStyle w:val="Body2"/>
        <w:rPr>
          <w:rFonts w:ascii="Calibri" w:eastAsia="Calibri" w:hAnsi="Calibri" w:cs="Calibri"/>
        </w:rPr>
      </w:pPr>
      <w:r>
        <w:rPr>
          <w:rFonts w:ascii="Calibri" w:hAnsi="Calibri"/>
        </w:rPr>
        <w:t>CHAPTER 221: Section 92. Interpreters; appointment; tenure; compensation.</w:t>
      </w:r>
    </w:p>
    <w:p w14:paraId="68605206" w14:textId="77777777" w:rsidR="000F1C09" w:rsidRDefault="00AA467C">
      <w:pPr>
        <w:pStyle w:val="Body2"/>
        <w:rPr>
          <w:rStyle w:val="None"/>
          <w:rFonts w:ascii="Calibri" w:eastAsia="Calibri" w:hAnsi="Calibri" w:cs="Calibri"/>
          <w:sz w:val="27"/>
          <w:szCs w:val="27"/>
        </w:rPr>
      </w:pPr>
      <w:r>
        <w:rPr>
          <w:rFonts w:ascii="Calibri" w:hAnsi="Calibri"/>
        </w:rPr>
        <w:t> </w:t>
      </w:r>
    </w:p>
    <w:p w14:paraId="3668CBD1" w14:textId="77777777" w:rsidR="000F1C09" w:rsidRDefault="00AA467C">
      <w:pPr>
        <w:pStyle w:val="Body2"/>
        <w:rPr>
          <w:rFonts w:ascii="Calibri" w:eastAsia="Calibri" w:hAnsi="Calibri" w:cs="Calibri"/>
        </w:rPr>
      </w:pPr>
      <w:r>
        <w:rPr>
          <w:rFonts w:ascii="Calibri" w:hAnsi="Calibri"/>
        </w:rPr>
        <w:t>Section 92. The justices of the superior court may appoint such official interpreters as they may deem necessary for the sessions of the court. Such interpreters shall hold their positions at the pleasure of the court, shall be paid by the commonwealth, and shall render such additional service as any justice of the court requires. No official interpreter shall request or receive, directly or indirectly, any gratuity, bonus or fee, in connection with any case pending, or in course of preparation for presentation to said court; provided, that upon request of the district attorney such interpreter may, in the discretion of the court, receive additional compensation from the county for his services as an interpreter at such hours or times as the courts are not in session, which shall be paid under section twenty-four of chapter twelve.</w:t>
      </w:r>
    </w:p>
    <w:p w14:paraId="26105B5D" w14:textId="77777777" w:rsidR="000F1C09" w:rsidRDefault="00AA467C">
      <w:pPr>
        <w:pStyle w:val="Body2"/>
        <w:rPr>
          <w:rFonts w:ascii="Calibri" w:eastAsia="Calibri" w:hAnsi="Calibri" w:cs="Calibri"/>
        </w:rPr>
      </w:pPr>
      <w:r>
        <w:rPr>
          <w:rFonts w:ascii="Calibri" w:hAnsi="Calibri"/>
        </w:rPr>
        <w:t> </w:t>
      </w:r>
    </w:p>
    <w:p w14:paraId="5A0F83F6" w14:textId="77777777" w:rsidR="000F1C09" w:rsidRDefault="00AA467C">
      <w:pPr>
        <w:pStyle w:val="Body2"/>
        <w:rPr>
          <w:rFonts w:ascii="Calibri" w:eastAsia="Calibri" w:hAnsi="Calibri" w:cs="Calibri"/>
        </w:rPr>
      </w:pPr>
      <w:r>
        <w:rPr>
          <w:rFonts w:ascii="Calibri" w:hAnsi="Calibri"/>
        </w:rPr>
        <w:t xml:space="preserve">This section </w:t>
      </w:r>
      <w:proofErr w:type="gramStart"/>
      <w:r>
        <w:rPr>
          <w:rFonts w:ascii="Calibri" w:hAnsi="Calibri"/>
        </w:rPr>
        <w:t>shall</w:t>
      </w:r>
      <w:proofErr w:type="gramEnd"/>
      <w:r>
        <w:rPr>
          <w:rFonts w:ascii="Calibri" w:hAnsi="Calibri"/>
        </w:rPr>
        <w:t xml:space="preserve"> not prevent the justices from employing other interpreters when the services of the official interpreters are not available. Such expenses incurred shall be paid by the commonwealth.</w:t>
      </w:r>
    </w:p>
    <w:p w14:paraId="4B1F511A" w14:textId="77777777" w:rsidR="000F1C09" w:rsidRDefault="000F1C09">
      <w:pPr>
        <w:pStyle w:val="Default"/>
        <w:rPr>
          <w:rFonts w:ascii="Times Roman" w:eastAsia="Times Roman" w:hAnsi="Times Roman" w:cs="Times Roman"/>
          <w:sz w:val="27"/>
          <w:szCs w:val="27"/>
        </w:rPr>
      </w:pPr>
    </w:p>
    <w:p w14:paraId="24A888C3" w14:textId="77777777" w:rsidR="00A75656" w:rsidRPr="00A75656" w:rsidRDefault="00A75656" w:rsidP="00A75656">
      <w:pPr>
        <w:pStyle w:val="Heading3"/>
        <w:rPr>
          <w:rStyle w:val="None"/>
        </w:rPr>
      </w:pPr>
      <w:r w:rsidRPr="00A75656">
        <w:t>What is a Qualified Legal Interpreter in the Commonwealth of Massachusetts?</w:t>
      </w:r>
    </w:p>
    <w:p w14:paraId="62C26ECE" w14:textId="38A0360E" w:rsidR="00A75656" w:rsidRPr="00A75656" w:rsidRDefault="00A75656" w:rsidP="00A75656">
      <w:pPr>
        <w:pStyle w:val="Default"/>
        <w:rPr>
          <w:rFonts w:ascii="Calibri" w:eastAsia="Calibri" w:hAnsi="Calibri" w:cs="Calibri"/>
        </w:rPr>
      </w:pPr>
      <w:r w:rsidRPr="00A75656">
        <w:rPr>
          <w:rFonts w:ascii="Calibri" w:hAnsi="Calibri"/>
        </w:rPr>
        <w:t>A Qualified Legal Interpreter is a service provider who has been specifically qualified by MCDHH. Such individuals demonstrate specialized knowledge, training and expertise in legal interpreting/transliterating and knowledge of the Massachusetts legal system. Specialized training and mentorship are available through the Massachusetts Commission for the Deaf and Hard of Hearing in conjunction with the Administrative Office of the Trial Court (AOTC). Possession of Registry of Interpreters for the Deaf (RID) Specialist Certificate: Legal (</w:t>
      </w:r>
      <w:proofErr w:type="gramStart"/>
      <w:r w:rsidRPr="00A75656">
        <w:rPr>
          <w:rFonts w:ascii="Calibri" w:hAnsi="Calibri"/>
        </w:rPr>
        <w:t>SC:L</w:t>
      </w:r>
      <w:proofErr w:type="gramEnd"/>
      <w:r w:rsidRPr="00A75656">
        <w:rPr>
          <w:rFonts w:ascii="Calibri" w:hAnsi="Calibri"/>
        </w:rPr>
        <w:t xml:space="preserve">) or Certified Legal Interpreter Provisional—Relay (CLIP-R) does not </w:t>
      </w:r>
      <w:r w:rsidRPr="00A75656">
        <w:rPr>
          <w:rStyle w:val="None"/>
          <w:rFonts w:ascii="Calibri" w:hAnsi="Calibri"/>
          <w:i/>
          <w:iCs/>
        </w:rPr>
        <w:t xml:space="preserve">automatically </w:t>
      </w:r>
      <w:r w:rsidRPr="00A75656">
        <w:rPr>
          <w:rFonts w:ascii="Calibri" w:hAnsi="Calibri"/>
        </w:rPr>
        <w:t>qualify the Interpreter in Massachusetts.</w:t>
      </w:r>
    </w:p>
    <w:p w14:paraId="5821CFCB" w14:textId="77777777" w:rsidR="00A75656" w:rsidRPr="00A75656" w:rsidRDefault="00A75656" w:rsidP="00A75656">
      <w:pPr>
        <w:pStyle w:val="Body2"/>
        <w:rPr>
          <w:rFonts w:ascii="Calibri" w:eastAsia="Calibri" w:hAnsi="Calibri" w:cs="Calibri"/>
        </w:rPr>
      </w:pPr>
      <w:r w:rsidRPr="00A75656">
        <w:rPr>
          <w:rFonts w:ascii="Calibri" w:hAnsi="Calibri"/>
        </w:rPr>
        <w:t> </w:t>
      </w:r>
    </w:p>
    <w:p w14:paraId="68F89CE9" w14:textId="242D7B5C" w:rsidR="00A75656" w:rsidRPr="00A75656" w:rsidRDefault="00A75656" w:rsidP="00A75656">
      <w:pPr>
        <w:pStyle w:val="Default"/>
        <w:rPr>
          <w:rFonts w:ascii="Times Roman" w:eastAsia="Times Roman" w:hAnsi="Times Roman" w:cs="Times Roman"/>
        </w:rPr>
      </w:pPr>
      <w:r w:rsidRPr="00A75656">
        <w:rPr>
          <w:rFonts w:ascii="Calibri" w:hAnsi="Calibri"/>
          <w:rtl/>
          <w:lang w:val="ar-SA"/>
        </w:rPr>
        <w:t>“</w:t>
      </w:r>
      <w:r w:rsidRPr="00A75656">
        <w:rPr>
          <w:rFonts w:ascii="Calibri" w:hAnsi="Calibri"/>
        </w:rPr>
        <w:t>Unless MCDHH designates the Interpreter as appropriate for the performance of a particular assignment involving a legal proceeding, the Interpreter</w:t>
      </w:r>
      <w:r w:rsidRPr="00A75656">
        <w:rPr>
          <w:rFonts w:ascii="Calibri" w:hAnsi="Calibri"/>
          <w:rtl/>
        </w:rPr>
        <w:t>’</w:t>
      </w:r>
      <w:r w:rsidRPr="00A75656">
        <w:rPr>
          <w:rFonts w:ascii="Calibri" w:hAnsi="Calibri"/>
        </w:rPr>
        <w:t>s performance of any interpreter services whatsoever in any portion of any legal proceeding may constitute a failure to fulfill obligations under this contract and may give rise to MCDHH</w:t>
      </w:r>
      <w:r w:rsidRPr="00A75656">
        <w:rPr>
          <w:rFonts w:ascii="Calibri" w:hAnsi="Calibri"/>
          <w:rtl/>
        </w:rPr>
        <w:t>’</w:t>
      </w:r>
      <w:r w:rsidRPr="00A75656">
        <w:rPr>
          <w:rFonts w:ascii="Calibri" w:hAnsi="Calibri"/>
        </w:rPr>
        <w:t xml:space="preserve">s right to terminate without a corresponding right of cure. For purposes of this paragraph, </w:t>
      </w:r>
      <w:r w:rsidRPr="00A75656">
        <w:rPr>
          <w:rFonts w:ascii="Calibri" w:hAnsi="Calibri"/>
          <w:rtl/>
        </w:rPr>
        <w:t>‘</w:t>
      </w:r>
      <w:r w:rsidRPr="00A75656">
        <w:rPr>
          <w:rFonts w:ascii="Calibri" w:hAnsi="Calibri"/>
        </w:rPr>
        <w:t>legal proceeding</w:t>
      </w:r>
      <w:r w:rsidRPr="00A75656">
        <w:rPr>
          <w:rFonts w:ascii="Calibri" w:hAnsi="Calibri"/>
          <w:rtl/>
        </w:rPr>
        <w:t xml:space="preserve">’ </w:t>
      </w:r>
      <w:r w:rsidRPr="00A75656">
        <w:rPr>
          <w:rFonts w:ascii="Calibri" w:hAnsi="Calibri"/>
        </w:rPr>
        <w:t xml:space="preserve">shall include all phases of any civil or criminal </w:t>
      </w:r>
      <w:r w:rsidRPr="00A75656">
        <w:rPr>
          <w:rFonts w:ascii="Calibri" w:hAnsi="Calibri"/>
        </w:rPr>
        <w:lastRenderedPageBreak/>
        <w:t>proceeding in any court or executive or legislative board, commission, agency, bureau, committee or other body or political subdivision of the state.”</w:t>
      </w:r>
    </w:p>
    <w:p w14:paraId="5023141B" w14:textId="3D07B7FF" w:rsidR="00A75656" w:rsidRDefault="00A75656">
      <w:pPr>
        <w:rPr>
          <w:rFonts w:ascii="Times Roman" w:eastAsia="Times Roman" w:hAnsi="Times Roman" w:cs="Times Roman"/>
          <w:color w:val="000000"/>
          <w14:textOutline w14:w="0" w14:cap="flat" w14:cmpd="sng" w14:algn="ctr">
            <w14:noFill/>
            <w14:prstDash w14:val="solid"/>
            <w14:bevel/>
          </w14:textOutline>
        </w:rPr>
      </w:pPr>
      <w:r>
        <w:rPr>
          <w:rFonts w:ascii="Times Roman" w:eastAsia="Times Roman" w:hAnsi="Times Roman" w:cs="Times Roman"/>
        </w:rPr>
        <w:br w:type="page"/>
      </w:r>
    </w:p>
    <w:p w14:paraId="0D5FBF2F" w14:textId="5666E03B" w:rsidR="000F1C09" w:rsidRPr="00155DE8" w:rsidRDefault="00AA467C" w:rsidP="00E76DB5">
      <w:pPr>
        <w:pStyle w:val="Heading2"/>
        <w:rPr>
          <w:rFonts w:eastAsia="Helvetica" w:cs="Helvetica"/>
          <w:szCs w:val="36"/>
          <w:shd w:val="clear" w:color="auto" w:fill="FFFFFF"/>
          <w:lang w:val="fr-FR"/>
        </w:rPr>
      </w:pPr>
      <w:r w:rsidRPr="00155DE8">
        <w:rPr>
          <w:szCs w:val="36"/>
          <w:shd w:val="clear" w:color="auto" w:fill="FFFFFF"/>
          <w:lang w:val="da-DK"/>
        </w:rPr>
        <w:lastRenderedPageBreak/>
        <w:t xml:space="preserve">Appendix E: </w:t>
      </w:r>
      <w:hyperlink r:id="rId47" w:history="1">
        <w:r w:rsidRPr="00E2638B">
          <w:rPr>
            <w:rStyle w:val="Hyperlink"/>
            <w:szCs w:val="36"/>
            <w:shd w:val="clear" w:color="auto" w:fill="FFFFFF"/>
            <w:lang w:val="da-DK"/>
          </w:rPr>
          <w:t>M.G.L Chapter 221, Section 92A</w:t>
        </w:r>
      </w:hyperlink>
      <w:r w:rsidR="003050A3">
        <w:rPr>
          <w:szCs w:val="36"/>
          <w:shd w:val="clear" w:color="auto" w:fill="FFFFFF"/>
          <w:lang w:val="da-DK"/>
        </w:rPr>
        <w:t xml:space="preserve"> </w:t>
      </w:r>
    </w:p>
    <w:p w14:paraId="20FD60FE" w14:textId="64FBDDB5" w:rsidR="00E76DB5" w:rsidRDefault="00E76DB5" w:rsidP="00E76DB5">
      <w:pPr>
        <w:pStyle w:val="Heading3"/>
        <w:jc w:val="center"/>
      </w:pPr>
      <w:bookmarkStart w:id="20" w:name="_Toc204243823"/>
      <w:r w:rsidRPr="37C89417">
        <w:t>G</w:t>
      </w:r>
      <w:r>
        <w:t>eneral Laws of Massachusetts</w:t>
      </w:r>
    </w:p>
    <w:p w14:paraId="081B00CA" w14:textId="77777777" w:rsidR="00E76DB5" w:rsidRPr="00E76DB5" w:rsidRDefault="00E76DB5" w:rsidP="00E76DB5"/>
    <w:p w14:paraId="337EC4CB" w14:textId="77777777" w:rsidR="00E76DB5" w:rsidRDefault="00E76DB5" w:rsidP="00E76DB5">
      <w:pPr>
        <w:pStyle w:val="Heading3"/>
        <w:jc w:val="center"/>
        <w:rPr>
          <w:rStyle w:val="None"/>
          <w:b w:val="0"/>
          <w:bCs/>
          <w:sz w:val="29"/>
          <w:szCs w:val="29"/>
        </w:rPr>
      </w:pPr>
      <w:r>
        <w:t>Part</w:t>
      </w:r>
      <w:r w:rsidRPr="37C89417">
        <w:t xml:space="preserve"> III</w:t>
      </w:r>
    </w:p>
    <w:p w14:paraId="26B44868" w14:textId="69D09C73" w:rsidR="00E76DB5" w:rsidRDefault="00E76DB5" w:rsidP="00E76DB5">
      <w:pPr>
        <w:pStyle w:val="Heading3"/>
        <w:jc w:val="center"/>
        <w:rPr>
          <w:rStyle w:val="None"/>
          <w:b w:val="0"/>
          <w:bCs/>
          <w:sz w:val="29"/>
          <w:szCs w:val="29"/>
        </w:rPr>
      </w:pPr>
      <w:r>
        <w:t>Courts, Judicial Officers and Proceeding in Civil Cases</w:t>
      </w:r>
    </w:p>
    <w:p w14:paraId="6AB31EB6" w14:textId="77777777" w:rsidR="00E76DB5" w:rsidRPr="00E76DB5" w:rsidRDefault="00E76DB5" w:rsidP="00E76DB5"/>
    <w:p w14:paraId="6D4A97C5" w14:textId="77777777" w:rsidR="00E76DB5" w:rsidRDefault="00E76DB5" w:rsidP="00E76DB5">
      <w:pPr>
        <w:pStyle w:val="Heading3"/>
        <w:jc w:val="center"/>
        <w:rPr>
          <w:rStyle w:val="None"/>
          <w:b w:val="0"/>
          <w:bCs/>
          <w:sz w:val="29"/>
          <w:szCs w:val="29"/>
        </w:rPr>
      </w:pPr>
      <w:r>
        <w:t xml:space="preserve">Title </w:t>
      </w:r>
      <w:r w:rsidRPr="37C89417">
        <w:t>I</w:t>
      </w:r>
    </w:p>
    <w:p w14:paraId="61AD402C" w14:textId="77777777" w:rsidR="00E76DB5" w:rsidRDefault="00E76DB5" w:rsidP="00E76DB5">
      <w:pPr>
        <w:pStyle w:val="Heading3"/>
        <w:jc w:val="center"/>
      </w:pPr>
      <w:r w:rsidRPr="37C89417">
        <w:t>C</w:t>
      </w:r>
      <w:r>
        <w:t>ourts and Judicial Officers</w:t>
      </w:r>
      <w:bookmarkEnd w:id="20"/>
    </w:p>
    <w:p w14:paraId="562C75D1" w14:textId="77777777" w:rsidR="000F1C09" w:rsidRDefault="000F1C09">
      <w:pPr>
        <w:pStyle w:val="Body2"/>
        <w:rPr>
          <w:rStyle w:val="None"/>
          <w:rFonts w:ascii="Calibri" w:eastAsia="Calibri" w:hAnsi="Calibri" w:cs="Calibri"/>
          <w:sz w:val="29"/>
          <w:szCs w:val="29"/>
        </w:rPr>
      </w:pPr>
    </w:p>
    <w:p w14:paraId="193A0FEF" w14:textId="77777777" w:rsidR="000F1C09" w:rsidRDefault="00AA467C">
      <w:pPr>
        <w:pStyle w:val="Body2"/>
        <w:rPr>
          <w:rFonts w:ascii="Calibri" w:eastAsia="Calibri" w:hAnsi="Calibri" w:cs="Calibri"/>
        </w:rPr>
      </w:pPr>
      <w:r>
        <w:rPr>
          <w:rStyle w:val="None"/>
          <w:rFonts w:ascii="Calibri" w:hAnsi="Calibri"/>
          <w:b/>
          <w:bCs/>
          <w:lang w:val="de-DE"/>
        </w:rPr>
        <w:t xml:space="preserve">CHAPTER 221. </w:t>
      </w:r>
      <w:r>
        <w:rPr>
          <w:rFonts w:ascii="Calibri" w:hAnsi="Calibri"/>
          <w:lang w:val="de-DE"/>
        </w:rPr>
        <w:t>CLERKS, ATTORNEYS AND OTHER OFFICERS OF JUDICIAL COURTS.</w:t>
      </w:r>
    </w:p>
    <w:p w14:paraId="664355AD" w14:textId="77777777" w:rsidR="000F1C09" w:rsidRDefault="000F1C09">
      <w:pPr>
        <w:pStyle w:val="Body2"/>
        <w:rPr>
          <w:rFonts w:ascii="Calibri" w:eastAsia="Calibri" w:hAnsi="Calibri" w:cs="Calibri"/>
        </w:rPr>
      </w:pPr>
    </w:p>
    <w:p w14:paraId="66DE71F9" w14:textId="77777777" w:rsidR="000F1C09" w:rsidRDefault="00AA467C">
      <w:pPr>
        <w:pStyle w:val="Body2"/>
        <w:rPr>
          <w:rFonts w:ascii="Calibri" w:eastAsia="Calibri" w:hAnsi="Calibri" w:cs="Calibri"/>
        </w:rPr>
      </w:pPr>
      <w:r>
        <w:rPr>
          <w:rFonts w:ascii="Calibri" w:hAnsi="Calibri"/>
        </w:rPr>
        <w:t>Chapter 221: Section 92A. Interpreters for the deaf or hearing-impaired; court proceeding; arrests; admissibility of evidence; fees and expenses; privileged communications.</w:t>
      </w:r>
    </w:p>
    <w:p w14:paraId="6BF368CB" w14:textId="77777777" w:rsidR="000F1C09" w:rsidRDefault="00AA467C">
      <w:pPr>
        <w:pStyle w:val="Body2"/>
        <w:rPr>
          <w:rStyle w:val="None"/>
          <w:rFonts w:ascii="Calibri" w:eastAsia="Calibri" w:hAnsi="Calibri" w:cs="Calibri"/>
          <w:sz w:val="27"/>
          <w:szCs w:val="27"/>
        </w:rPr>
      </w:pPr>
      <w:r>
        <w:rPr>
          <w:rFonts w:ascii="Calibri" w:hAnsi="Calibri"/>
        </w:rPr>
        <w:t> </w:t>
      </w:r>
    </w:p>
    <w:p w14:paraId="11ACD579" w14:textId="77777777" w:rsidR="000F1C09" w:rsidRDefault="00AA467C">
      <w:pPr>
        <w:pStyle w:val="Body2"/>
        <w:rPr>
          <w:rFonts w:ascii="Calibri" w:eastAsia="Calibri" w:hAnsi="Calibri" w:cs="Calibri"/>
        </w:rPr>
      </w:pPr>
      <w:r>
        <w:rPr>
          <w:rFonts w:ascii="Calibri" w:hAnsi="Calibri"/>
        </w:rPr>
        <w:t xml:space="preserve">Section 92A. In any proceeding in any court in which a deaf or hearing-impaired person is a party or a witness, or proceeding involves a juvenile whose parent, or parents, is deaf or hearing-impaired, or in any proceeding before an executive or legislative board, commission, agency, bureau committee or other body of the state or political subdivisions involving a hearing-impaired person, such court or body shall appoint a qualified interpreter to interpret the proceedings, unless such deaf or hearing-impaired person knowingly, voluntarily, and intelligently waives in writing, the appointment of such interpreter. Such waiver is subject to the written approval of counsel where such deaf or hearing-impaired person is being represented by counsel. In no event shall the failure of the deaf or hearing-impaired person </w:t>
      </w:r>
      <w:proofErr w:type="gramStart"/>
      <w:r>
        <w:rPr>
          <w:rFonts w:ascii="Calibri" w:hAnsi="Calibri"/>
        </w:rPr>
        <w:t>to request</w:t>
      </w:r>
      <w:proofErr w:type="gramEnd"/>
      <w:r>
        <w:rPr>
          <w:rFonts w:ascii="Calibri" w:hAnsi="Calibri"/>
        </w:rPr>
        <w:t xml:space="preserve"> an interpreter be deemed a waiver of such appointment.</w:t>
      </w:r>
    </w:p>
    <w:p w14:paraId="1A965116" w14:textId="77777777" w:rsidR="000F1C09" w:rsidRDefault="000F1C09">
      <w:pPr>
        <w:pStyle w:val="Body2"/>
        <w:rPr>
          <w:rFonts w:ascii="Calibri" w:eastAsia="Calibri" w:hAnsi="Calibri" w:cs="Calibri"/>
        </w:rPr>
      </w:pPr>
    </w:p>
    <w:p w14:paraId="772520CF" w14:textId="77777777" w:rsidR="000F1C09" w:rsidRDefault="00AA467C">
      <w:pPr>
        <w:pStyle w:val="Body2"/>
        <w:rPr>
          <w:rFonts w:ascii="Calibri" w:eastAsia="Calibri" w:hAnsi="Calibri" w:cs="Calibri"/>
        </w:rPr>
      </w:pPr>
      <w:r>
        <w:rPr>
          <w:rFonts w:ascii="Calibri" w:hAnsi="Calibri"/>
        </w:rPr>
        <w:t>Whenever a deaf or hearing-impaired person is arrested for an alleged violation of a criminal law, including a local ordinance, the arresting officer shall procure and arrange payment for a qualified interpreter to assist such person regarding any interrogation, warning, notification of rights, or taking of a statement. No answer, statement, or admission, written or oral, made by a deaf or hearing-impaired person in response to any question by a law enforcement officer or any prosecutor, in his official capacity, in any criminal proceeding may be used against such deaf or hearing-impaired person unless such statement was made or elicited through a qualified interpreter and was made knowingly, voluntarily and intelligently or, in the case of waiver of interpreter, unless the court makes a special finding that any statement made by such deaf or hearing-impaired person was made knowingly, voluntarily and intelligently. In any criminal proceeding wherein counsel has been appointed to represent an indigent defendant, the court shall also appoint a qualified interpreter for such defendant, whenever such defendant is deaf or hearing-impaired to assist in communication with counsel in all phases of the preparation and presentation of the case.</w:t>
      </w:r>
    </w:p>
    <w:p w14:paraId="7DF4E37C" w14:textId="77777777" w:rsidR="000F1C09" w:rsidRDefault="000F1C09">
      <w:pPr>
        <w:pStyle w:val="Body2"/>
      </w:pPr>
    </w:p>
    <w:p w14:paraId="2537476D" w14:textId="77777777" w:rsidR="000F1C09" w:rsidRDefault="00AA467C">
      <w:pPr>
        <w:pStyle w:val="Body2"/>
        <w:rPr>
          <w:rFonts w:ascii="Calibri" w:eastAsia="Calibri" w:hAnsi="Calibri" w:cs="Calibri"/>
        </w:rPr>
      </w:pPr>
      <w:r>
        <w:rPr>
          <w:rFonts w:ascii="Calibri" w:hAnsi="Calibri"/>
        </w:rPr>
        <w:t>In all proceedings involving an interpreter under this section, no testimony shall be admitted as evidence until:</w:t>
      </w:r>
    </w:p>
    <w:p w14:paraId="7D61918E" w14:textId="77777777" w:rsidR="000F1C09" w:rsidRDefault="00AA467C">
      <w:pPr>
        <w:pStyle w:val="Body2"/>
        <w:numPr>
          <w:ilvl w:val="2"/>
          <w:numId w:val="14"/>
        </w:numPr>
        <w:spacing w:line="288" w:lineRule="auto"/>
        <w:rPr>
          <w:rFonts w:ascii="Calibri" w:hAnsi="Calibri"/>
        </w:rPr>
      </w:pPr>
      <w:r>
        <w:rPr>
          <w:rFonts w:ascii="Calibri" w:hAnsi="Calibri"/>
        </w:rPr>
        <w:t>the interpreter is so situated as to assure effective communication between all persons having a substantial interest in the outcome of such proceedings,</w:t>
      </w:r>
    </w:p>
    <w:p w14:paraId="5BF17F50" w14:textId="77777777" w:rsidR="000F1C09" w:rsidRDefault="00AA467C">
      <w:pPr>
        <w:pStyle w:val="Body2"/>
        <w:numPr>
          <w:ilvl w:val="2"/>
          <w:numId w:val="8"/>
        </w:numPr>
        <w:spacing w:line="288" w:lineRule="auto"/>
        <w:rPr>
          <w:rFonts w:ascii="Calibri" w:hAnsi="Calibri"/>
        </w:rPr>
      </w:pPr>
      <w:proofErr w:type="gramStart"/>
      <w:r>
        <w:rPr>
          <w:rFonts w:ascii="Calibri" w:hAnsi="Calibri"/>
        </w:rPr>
        <w:lastRenderedPageBreak/>
        <w:t>the</w:t>
      </w:r>
      <w:proofErr w:type="gramEnd"/>
      <w:r>
        <w:rPr>
          <w:rFonts w:ascii="Calibri" w:hAnsi="Calibri"/>
        </w:rPr>
        <w:t xml:space="preserve"> interpreter swears under </w:t>
      </w:r>
      <w:proofErr w:type="gramStart"/>
      <w:r>
        <w:rPr>
          <w:rFonts w:ascii="Calibri" w:hAnsi="Calibri"/>
        </w:rPr>
        <w:t>oath,</w:t>
      </w:r>
      <w:proofErr w:type="gramEnd"/>
      <w:r>
        <w:rPr>
          <w:rFonts w:ascii="Calibri" w:hAnsi="Calibri"/>
        </w:rPr>
        <w:t xml:space="preserve"> that he will provide a true and accurate interpretation of the proceedings to the best of his skill and judgment, and</w:t>
      </w:r>
    </w:p>
    <w:p w14:paraId="48F38164" w14:textId="77777777" w:rsidR="000F1C09" w:rsidRDefault="00AA467C">
      <w:pPr>
        <w:pStyle w:val="Body2"/>
        <w:numPr>
          <w:ilvl w:val="2"/>
          <w:numId w:val="8"/>
        </w:numPr>
        <w:spacing w:line="288" w:lineRule="auto"/>
        <w:rPr>
          <w:rFonts w:ascii="Calibri" w:hAnsi="Calibri"/>
        </w:rPr>
      </w:pPr>
      <w:proofErr w:type="gramStart"/>
      <w:r>
        <w:rPr>
          <w:rFonts w:ascii="Calibri" w:hAnsi="Calibri"/>
        </w:rPr>
        <w:t>the</w:t>
      </w:r>
      <w:proofErr w:type="gramEnd"/>
      <w:r>
        <w:rPr>
          <w:rFonts w:ascii="Calibri" w:hAnsi="Calibri"/>
        </w:rPr>
        <w:t xml:space="preserve"> person conducting such proceedings determines, </w:t>
      </w:r>
      <w:proofErr w:type="gramStart"/>
      <w:r>
        <w:rPr>
          <w:rFonts w:ascii="Calibri" w:hAnsi="Calibri"/>
        </w:rPr>
        <w:t>on the basis of</w:t>
      </w:r>
      <w:proofErr w:type="gramEnd"/>
      <w:r>
        <w:rPr>
          <w:rFonts w:ascii="Calibri" w:hAnsi="Calibri"/>
        </w:rPr>
        <w:t xml:space="preserve"> testimony of the interpreter and the deaf or hearing-impaired person, that such interpreter is able in that </w:t>
      </w:r>
      <w:proofErr w:type="gramStart"/>
      <w:r>
        <w:rPr>
          <w:rFonts w:ascii="Calibri" w:hAnsi="Calibri"/>
        </w:rPr>
        <w:t>particular proceeding</w:t>
      </w:r>
      <w:proofErr w:type="gramEnd"/>
      <w:r>
        <w:rPr>
          <w:rFonts w:ascii="Calibri" w:hAnsi="Calibri"/>
        </w:rPr>
        <w:t>, to communicate accurately with and translate information to and from such deaf or hearing-impaired person involved.</w:t>
      </w:r>
    </w:p>
    <w:p w14:paraId="44FB30F8" w14:textId="77777777" w:rsidR="000F1C09" w:rsidRDefault="000F1C09">
      <w:pPr>
        <w:pStyle w:val="Body2"/>
        <w:rPr>
          <w:rStyle w:val="None"/>
          <w:rFonts w:ascii="Calibri" w:eastAsia="Calibri" w:hAnsi="Calibri" w:cs="Calibri"/>
          <w:sz w:val="29"/>
          <w:szCs w:val="29"/>
        </w:rPr>
      </w:pPr>
    </w:p>
    <w:p w14:paraId="45C67144" w14:textId="77777777" w:rsidR="000F1C09" w:rsidRDefault="00AA467C">
      <w:pPr>
        <w:pStyle w:val="Body2"/>
        <w:rPr>
          <w:rFonts w:ascii="Calibri" w:eastAsia="Calibri" w:hAnsi="Calibri" w:cs="Calibri"/>
        </w:rPr>
      </w:pPr>
      <w:r>
        <w:rPr>
          <w:rFonts w:ascii="Calibri" w:hAnsi="Calibri"/>
        </w:rPr>
        <w:t>If, at any time during the proceeding, it is determined that the interpreter is no longer able to provide effective communication between the parties, the person conducting such proceeding shall appoint another qualified interpreter or an intermediary interpreter in accordance with the provisions of this section.</w:t>
      </w:r>
    </w:p>
    <w:p w14:paraId="7EE978CC" w14:textId="77777777" w:rsidR="000F1C09" w:rsidRDefault="00AA467C">
      <w:pPr>
        <w:pStyle w:val="Body2"/>
        <w:rPr>
          <w:rFonts w:ascii="Calibri" w:eastAsia="Calibri" w:hAnsi="Calibri" w:cs="Calibri"/>
        </w:rPr>
      </w:pPr>
      <w:r>
        <w:rPr>
          <w:rFonts w:ascii="Calibri" w:hAnsi="Calibri"/>
        </w:rPr>
        <w:t> </w:t>
      </w:r>
    </w:p>
    <w:p w14:paraId="2AC1C5C3" w14:textId="77777777" w:rsidR="000F1C09" w:rsidRDefault="00AA467C">
      <w:pPr>
        <w:pStyle w:val="Body2"/>
        <w:rPr>
          <w:rFonts w:ascii="Calibri" w:eastAsia="Calibri" w:hAnsi="Calibri" w:cs="Calibri"/>
        </w:rPr>
      </w:pPr>
      <w:r>
        <w:rPr>
          <w:rFonts w:ascii="Calibri" w:hAnsi="Calibri"/>
        </w:rPr>
        <w:t>For the purposes of this section, the following words shall have the following meanings:</w:t>
      </w:r>
    </w:p>
    <w:p w14:paraId="4B9B179D" w14:textId="77777777" w:rsidR="000F1C09" w:rsidRDefault="00AA467C">
      <w:pPr>
        <w:pStyle w:val="Body2"/>
        <w:rPr>
          <w:rStyle w:val="None"/>
          <w:rFonts w:ascii="Calibri" w:eastAsia="Calibri" w:hAnsi="Calibri" w:cs="Calibri"/>
          <w:sz w:val="27"/>
          <w:szCs w:val="27"/>
        </w:rPr>
      </w:pPr>
      <w:r>
        <w:rPr>
          <w:rFonts w:ascii="Calibri" w:hAnsi="Calibri"/>
        </w:rPr>
        <w:t> </w:t>
      </w:r>
    </w:p>
    <w:p w14:paraId="5E0ACFCE" w14:textId="77777777" w:rsidR="000F1C09" w:rsidRDefault="00AA467C">
      <w:pPr>
        <w:pStyle w:val="Body2"/>
        <w:rPr>
          <w:rFonts w:ascii="Calibri" w:eastAsia="Calibri" w:hAnsi="Calibri" w:cs="Calibri"/>
        </w:rPr>
      </w:pPr>
      <w:r>
        <w:rPr>
          <w:rFonts w:ascii="Calibri" w:hAnsi="Calibri"/>
          <w:rtl/>
          <w:lang w:val="ar-SA"/>
        </w:rPr>
        <w:t>“</w:t>
      </w:r>
      <w:r>
        <w:rPr>
          <w:rFonts w:ascii="Calibri" w:hAnsi="Calibri"/>
        </w:rPr>
        <w:t>Intermediary interpreter,” a person who, because of an intimate acquaintance with deaf or hearing-impaired persons who use mainly natural or unusual gestures for communicating, can act as a mediator between the hearing-impaired person and the qualified interpreter.</w:t>
      </w:r>
    </w:p>
    <w:p w14:paraId="38BC71DC" w14:textId="77777777" w:rsidR="000F1C09" w:rsidRDefault="00AA467C">
      <w:pPr>
        <w:pStyle w:val="Body2"/>
        <w:rPr>
          <w:rFonts w:ascii="Calibri" w:eastAsia="Calibri" w:hAnsi="Calibri" w:cs="Calibri"/>
        </w:rPr>
      </w:pPr>
      <w:r>
        <w:rPr>
          <w:rFonts w:ascii="Calibri" w:hAnsi="Calibri"/>
        </w:rPr>
        <w:t> </w:t>
      </w:r>
    </w:p>
    <w:p w14:paraId="0DE44638" w14:textId="77777777" w:rsidR="000F1C09" w:rsidRDefault="00AA467C">
      <w:pPr>
        <w:pStyle w:val="Body2"/>
        <w:rPr>
          <w:rFonts w:ascii="Calibri" w:eastAsia="Calibri" w:hAnsi="Calibri" w:cs="Calibri"/>
        </w:rPr>
      </w:pPr>
      <w:r>
        <w:rPr>
          <w:rFonts w:ascii="Calibri" w:hAnsi="Calibri"/>
          <w:rtl/>
          <w:lang w:val="ar-SA"/>
        </w:rPr>
        <w:t>“</w:t>
      </w:r>
      <w:r>
        <w:rPr>
          <w:rFonts w:ascii="Calibri" w:hAnsi="Calibri"/>
        </w:rPr>
        <w:t xml:space="preserve">Qualified interpreter,” a person skilled in sign language or oral interpretation and transliteration, has the ability to communicate accurately with a deaf or hearing-impaired person and is able to translate information to and from such hearing-impaired person, an interpreter shall be deemed qualified or intermediary as determined by the Office of Deafness, based upon the recommendations of the Massachusetts Registry of the Deaf, the Massachusetts State Association of the Deaf and other appropriate agencies. Said office of deafness shall coordinate all requests for qualified interpreters and shall maintain a list of all such interpreters from which </w:t>
      </w:r>
      <w:proofErr w:type="gramStart"/>
      <w:r>
        <w:rPr>
          <w:rFonts w:ascii="Calibri" w:hAnsi="Calibri"/>
        </w:rPr>
        <w:t>is shall fill</w:t>
      </w:r>
      <w:proofErr w:type="gramEnd"/>
      <w:r>
        <w:rPr>
          <w:rFonts w:ascii="Calibri" w:hAnsi="Calibri"/>
        </w:rPr>
        <w:t xml:space="preserve"> such requests.</w:t>
      </w:r>
    </w:p>
    <w:p w14:paraId="4CD2E59C" w14:textId="77777777" w:rsidR="000F1C09" w:rsidRDefault="00AA467C">
      <w:pPr>
        <w:pStyle w:val="Body2"/>
        <w:rPr>
          <w:rFonts w:ascii="Calibri" w:eastAsia="Calibri" w:hAnsi="Calibri" w:cs="Calibri"/>
        </w:rPr>
      </w:pPr>
      <w:r>
        <w:rPr>
          <w:rFonts w:ascii="Calibri" w:hAnsi="Calibri"/>
        </w:rPr>
        <w:t> </w:t>
      </w:r>
    </w:p>
    <w:p w14:paraId="71D8B998" w14:textId="77777777" w:rsidR="000F1C09" w:rsidRDefault="00AA467C">
      <w:pPr>
        <w:pStyle w:val="Body2"/>
        <w:rPr>
          <w:rFonts w:ascii="Calibri" w:eastAsia="Calibri" w:hAnsi="Calibri" w:cs="Calibri"/>
        </w:rPr>
      </w:pPr>
      <w:r>
        <w:rPr>
          <w:rFonts w:ascii="Calibri" w:hAnsi="Calibri"/>
        </w:rPr>
        <w:t>An interpreter appointed pursuant to this section or section sixty-nine of chapter two hundred and thirty-four A, shall be reimbursed a reasonable fee by the commonwealth for his services, pursuant to a fee schedule established and promulgated by the chief administrative judge. Said schedule shall be based upon recommendations of the commission for the deaf and hard of hearing, established pursuant to the provisions of section one hundred and ninety-two of chapter six, the Massachusetts Registry of Interpreters for the Deaf, the Massachusetts State Association of the Deaf, and other appropriate agencies. Reimbursement for actual travel and ordinary living expenses shall be at the rates provided for employees of the commonwealth.</w:t>
      </w:r>
    </w:p>
    <w:p w14:paraId="5F11E8D2" w14:textId="77777777" w:rsidR="000F1C09" w:rsidRDefault="00AA467C">
      <w:pPr>
        <w:pStyle w:val="Body2"/>
        <w:rPr>
          <w:rFonts w:ascii="Calibri" w:eastAsia="Calibri" w:hAnsi="Calibri" w:cs="Calibri"/>
        </w:rPr>
      </w:pPr>
      <w:r>
        <w:rPr>
          <w:rFonts w:ascii="Calibri" w:hAnsi="Calibri"/>
        </w:rPr>
        <w:t> </w:t>
      </w:r>
    </w:p>
    <w:p w14:paraId="42D2EF87" w14:textId="77777777" w:rsidR="000F1C09" w:rsidRDefault="00AA467C">
      <w:pPr>
        <w:pStyle w:val="Body2"/>
        <w:rPr>
          <w:rFonts w:ascii="Calibri" w:eastAsia="Calibri" w:hAnsi="Calibri" w:cs="Calibri"/>
        </w:rPr>
      </w:pPr>
      <w:r>
        <w:rPr>
          <w:rFonts w:ascii="Calibri" w:hAnsi="Calibri"/>
        </w:rPr>
        <w:t xml:space="preserve">A client has a privilege to prevent a certified sign language interpreter from disclosing </w:t>
      </w:r>
      <w:proofErr w:type="gramStart"/>
      <w:r>
        <w:rPr>
          <w:rFonts w:ascii="Calibri" w:hAnsi="Calibri"/>
        </w:rPr>
        <w:t>a confidential</w:t>
      </w:r>
      <w:proofErr w:type="gramEnd"/>
      <w:r>
        <w:rPr>
          <w:rFonts w:ascii="Calibri" w:hAnsi="Calibri"/>
        </w:rPr>
        <w:t xml:space="preserve"> communication between one or more persons where the communication was facilitated by said interpreter. For purposes of this paragraph a client is a person rendered interpreting services by an interpreter; </w:t>
      </w:r>
      <w:proofErr w:type="gramStart"/>
      <w:r>
        <w:rPr>
          <w:rFonts w:ascii="Calibri" w:hAnsi="Calibri"/>
        </w:rPr>
        <w:t>a communication</w:t>
      </w:r>
      <w:proofErr w:type="gramEnd"/>
      <w:r>
        <w:rPr>
          <w:rFonts w:ascii="Calibri" w:hAnsi="Calibri"/>
        </w:rPr>
        <w:t xml:space="preserve"> is confidential if a client has a reasonable expectation or intent that it </w:t>
      </w:r>
      <w:proofErr w:type="gramStart"/>
      <w:r>
        <w:rPr>
          <w:rFonts w:ascii="Calibri" w:hAnsi="Calibri"/>
        </w:rPr>
        <w:t>not be</w:t>
      </w:r>
      <w:proofErr w:type="gramEnd"/>
      <w:r>
        <w:rPr>
          <w:rFonts w:ascii="Calibri" w:hAnsi="Calibri"/>
        </w:rPr>
        <w:t xml:space="preserve"> disclosed to persons other than those to whom such disclosure is made.</w:t>
      </w:r>
    </w:p>
    <w:p w14:paraId="693C4773" w14:textId="77777777" w:rsidR="000F1C09" w:rsidRDefault="00AA467C">
      <w:pPr>
        <w:pStyle w:val="Body2"/>
        <w:rPr>
          <w:rStyle w:val="None"/>
          <w:rFonts w:ascii="Calibri" w:eastAsia="Calibri" w:hAnsi="Calibri" w:cs="Calibri"/>
          <w:sz w:val="27"/>
          <w:szCs w:val="27"/>
        </w:rPr>
      </w:pPr>
      <w:r>
        <w:rPr>
          <w:rFonts w:ascii="Calibri" w:hAnsi="Calibri"/>
        </w:rPr>
        <w:t> </w:t>
      </w:r>
    </w:p>
    <w:p w14:paraId="79FDBC1D" w14:textId="77777777" w:rsidR="000F1C09" w:rsidRDefault="00AA467C">
      <w:pPr>
        <w:pStyle w:val="Body2"/>
        <w:rPr>
          <w:rFonts w:ascii="Calibri" w:eastAsia="Calibri" w:hAnsi="Calibri" w:cs="Calibri"/>
        </w:rPr>
      </w:pPr>
      <w:r>
        <w:rPr>
          <w:rFonts w:ascii="Calibri" w:hAnsi="Calibri"/>
        </w:rPr>
        <w:lastRenderedPageBreak/>
        <w:t>Nothing in this section shall be construed to prevent any department, board, commission, agency or licensing authority from employing a qualified interpreter, who is recommended by the office of deafness, on a full-time basis or under contract at a mutually agreed upon compensation rate.</w:t>
      </w:r>
    </w:p>
    <w:p w14:paraId="1DA6542E" w14:textId="77777777" w:rsidR="000F1C09" w:rsidRDefault="000F1C09">
      <w:pPr>
        <w:pStyle w:val="Body2"/>
        <w:rPr>
          <w:rFonts w:ascii="Calibri" w:eastAsia="Calibri" w:hAnsi="Calibri" w:cs="Calibri"/>
        </w:rPr>
      </w:pPr>
    </w:p>
    <w:p w14:paraId="2ED66F88" w14:textId="77777777" w:rsidR="00E76DB5" w:rsidRDefault="00E76DB5" w:rsidP="00E76DB5">
      <w:pPr>
        <w:pStyle w:val="Body2"/>
        <w:rPr>
          <w:rStyle w:val="None"/>
          <w:rFonts w:ascii="Calibri" w:eastAsia="Calibri" w:hAnsi="Calibri" w:cs="Calibri"/>
          <w:sz w:val="29"/>
          <w:szCs w:val="29"/>
        </w:rPr>
      </w:pPr>
      <w:r>
        <w:rPr>
          <w:rFonts w:ascii="Calibri" w:hAnsi="Calibri"/>
        </w:rPr>
        <w:t>Some situations that are defined as legal are:</w:t>
      </w:r>
    </w:p>
    <w:p w14:paraId="7381827B" w14:textId="77777777" w:rsidR="00E76DB5" w:rsidRDefault="00E76DB5" w:rsidP="00E76DB5">
      <w:pPr>
        <w:pStyle w:val="Body2"/>
        <w:numPr>
          <w:ilvl w:val="2"/>
          <w:numId w:val="15"/>
        </w:numPr>
        <w:spacing w:line="288" w:lineRule="auto"/>
        <w:rPr>
          <w:rFonts w:ascii="Calibri" w:hAnsi="Calibri"/>
        </w:rPr>
      </w:pPr>
      <w:r>
        <w:rPr>
          <w:rFonts w:ascii="Calibri" w:hAnsi="Calibri"/>
        </w:rPr>
        <w:t>Police arrests, interrogations, reports</w:t>
      </w:r>
    </w:p>
    <w:p w14:paraId="4A778CDD" w14:textId="77777777" w:rsidR="00E76DB5" w:rsidRDefault="00E76DB5" w:rsidP="00E76DB5">
      <w:pPr>
        <w:pStyle w:val="Body2"/>
        <w:numPr>
          <w:ilvl w:val="2"/>
          <w:numId w:val="15"/>
        </w:numPr>
        <w:spacing w:line="288" w:lineRule="auto"/>
        <w:rPr>
          <w:rFonts w:ascii="Calibri" w:hAnsi="Calibri"/>
        </w:rPr>
      </w:pPr>
      <w:r>
        <w:rPr>
          <w:rFonts w:ascii="Calibri" w:hAnsi="Calibri"/>
        </w:rPr>
        <w:t>Client/lawyer meetings</w:t>
      </w:r>
    </w:p>
    <w:p w14:paraId="6763CE94" w14:textId="77777777" w:rsidR="00E76DB5" w:rsidRDefault="00E76DB5" w:rsidP="00E76DB5">
      <w:pPr>
        <w:pStyle w:val="Body2"/>
        <w:numPr>
          <w:ilvl w:val="2"/>
          <w:numId w:val="15"/>
        </w:numPr>
        <w:spacing w:line="288" w:lineRule="auto"/>
        <w:rPr>
          <w:rFonts w:ascii="Calibri" w:hAnsi="Calibri"/>
        </w:rPr>
      </w:pPr>
      <w:r>
        <w:rPr>
          <w:rFonts w:ascii="Calibri" w:hAnsi="Calibri"/>
        </w:rPr>
        <w:t>Court hearings/trials</w:t>
      </w:r>
    </w:p>
    <w:p w14:paraId="7AF8EADD" w14:textId="77777777" w:rsidR="00E76DB5" w:rsidRDefault="00E76DB5" w:rsidP="00E76DB5">
      <w:pPr>
        <w:pStyle w:val="Body2"/>
        <w:numPr>
          <w:ilvl w:val="2"/>
          <w:numId w:val="15"/>
        </w:numPr>
        <w:spacing w:line="288" w:lineRule="auto"/>
        <w:rPr>
          <w:rFonts w:ascii="Calibri" w:hAnsi="Calibri"/>
        </w:rPr>
      </w:pPr>
      <w:r>
        <w:rPr>
          <w:rFonts w:ascii="Calibri" w:hAnsi="Calibri"/>
        </w:rPr>
        <w:t>Psychiatric commitment</w:t>
      </w:r>
    </w:p>
    <w:p w14:paraId="3A571E17" w14:textId="77777777" w:rsidR="00E76DB5" w:rsidRDefault="00E76DB5" w:rsidP="00E76DB5">
      <w:pPr>
        <w:pStyle w:val="Body2"/>
        <w:numPr>
          <w:ilvl w:val="2"/>
          <w:numId w:val="15"/>
        </w:numPr>
        <w:spacing w:line="288" w:lineRule="auto"/>
        <w:rPr>
          <w:rFonts w:ascii="Calibri" w:hAnsi="Calibri"/>
        </w:rPr>
      </w:pPr>
      <w:r>
        <w:rPr>
          <w:rFonts w:ascii="Calibri" w:hAnsi="Calibri"/>
        </w:rPr>
        <w:t>Department of Children and Families</w:t>
      </w:r>
    </w:p>
    <w:p w14:paraId="3B2A314C" w14:textId="77777777" w:rsidR="00E76DB5" w:rsidRDefault="00E76DB5" w:rsidP="00E76DB5">
      <w:pPr>
        <w:pStyle w:val="Body2"/>
        <w:numPr>
          <w:ilvl w:val="2"/>
          <w:numId w:val="15"/>
        </w:numPr>
        <w:spacing w:line="288" w:lineRule="auto"/>
        <w:rPr>
          <w:rFonts w:ascii="Calibri" w:hAnsi="Calibri"/>
        </w:rPr>
      </w:pPr>
      <w:r>
        <w:rPr>
          <w:rFonts w:ascii="Calibri" w:hAnsi="Calibri"/>
        </w:rPr>
        <w:t>Administrative hearings (Social Security, Office of Transitional Assistance, etc.)</w:t>
      </w:r>
    </w:p>
    <w:p w14:paraId="5CB1FB63" w14:textId="77777777" w:rsidR="00E76DB5" w:rsidRDefault="00E76DB5" w:rsidP="00E76DB5">
      <w:pPr>
        <w:pStyle w:val="Body2"/>
        <w:numPr>
          <w:ilvl w:val="2"/>
          <w:numId w:val="15"/>
        </w:numPr>
        <w:spacing w:line="288" w:lineRule="auto"/>
        <w:rPr>
          <w:rFonts w:ascii="Calibri" w:hAnsi="Calibri"/>
        </w:rPr>
      </w:pPr>
      <w:r>
        <w:rPr>
          <w:rFonts w:ascii="Calibri" w:hAnsi="Calibri"/>
        </w:rPr>
        <w:t>Some Medical treatment</w:t>
      </w:r>
    </w:p>
    <w:p w14:paraId="3305E972" w14:textId="77777777" w:rsidR="00E76DB5" w:rsidRDefault="00E76DB5" w:rsidP="00E76DB5">
      <w:pPr>
        <w:pStyle w:val="Body2"/>
        <w:numPr>
          <w:ilvl w:val="2"/>
          <w:numId w:val="15"/>
        </w:numPr>
        <w:spacing w:line="288" w:lineRule="auto"/>
        <w:rPr>
          <w:rFonts w:ascii="Calibri" w:hAnsi="Calibri"/>
        </w:rPr>
      </w:pPr>
      <w:r>
        <w:rPr>
          <w:rFonts w:ascii="Calibri" w:hAnsi="Calibri"/>
        </w:rPr>
        <w:t>House closings/final will and testaments</w:t>
      </w:r>
    </w:p>
    <w:p w14:paraId="04D98426" w14:textId="77777777" w:rsidR="00E76DB5" w:rsidRDefault="00E76DB5" w:rsidP="00E76DB5">
      <w:pPr>
        <w:pStyle w:val="Body2"/>
        <w:numPr>
          <w:ilvl w:val="2"/>
          <w:numId w:val="15"/>
        </w:numPr>
        <w:spacing w:line="288" w:lineRule="auto"/>
        <w:rPr>
          <w:rFonts w:ascii="Calibri" w:hAnsi="Calibri"/>
        </w:rPr>
      </w:pPr>
      <w:r>
        <w:rPr>
          <w:rFonts w:ascii="Calibri" w:hAnsi="Calibri"/>
        </w:rPr>
        <w:t xml:space="preserve">Situations in which an </w:t>
      </w:r>
      <w:r>
        <w:rPr>
          <w:rStyle w:val="None"/>
          <w:rFonts w:ascii="Calibri" w:hAnsi="Calibri"/>
          <w:i/>
          <w:iCs/>
        </w:rPr>
        <w:t xml:space="preserve">official record </w:t>
      </w:r>
      <w:r>
        <w:rPr>
          <w:rFonts w:ascii="Calibri" w:hAnsi="Calibri"/>
        </w:rPr>
        <w:t>of proceedings is made</w:t>
      </w:r>
    </w:p>
    <w:p w14:paraId="27AF4F18" w14:textId="77777777" w:rsidR="00E76DB5" w:rsidRDefault="00E76DB5" w:rsidP="00E76DB5">
      <w:pPr>
        <w:pStyle w:val="Body2"/>
        <w:rPr>
          <w:rStyle w:val="None"/>
          <w:rFonts w:ascii="Calibri" w:eastAsia="Calibri" w:hAnsi="Calibri" w:cs="Calibri"/>
          <w:sz w:val="27"/>
          <w:szCs w:val="27"/>
        </w:rPr>
      </w:pPr>
      <w:r>
        <w:rPr>
          <w:rFonts w:ascii="Calibri" w:hAnsi="Calibri"/>
        </w:rPr>
        <w:t> </w:t>
      </w:r>
    </w:p>
    <w:p w14:paraId="51756CA6" w14:textId="4BD1A83F" w:rsidR="000F1C09" w:rsidRPr="00E76DB5" w:rsidRDefault="00E76DB5">
      <w:pPr>
        <w:pStyle w:val="Body2"/>
        <w:rPr>
          <w:rFonts w:ascii="Calibri" w:eastAsia="Calibri" w:hAnsi="Calibri" w:cs="Calibri"/>
        </w:rPr>
      </w:pPr>
      <w:r>
        <w:rPr>
          <w:rFonts w:ascii="Calibri" w:hAnsi="Calibri"/>
        </w:rPr>
        <w:t xml:space="preserve">An Interpreter must be specifically qualified by the Massachusetts Commission for the Deaf and Hard of Hearing to perform legal interpreting/transliterating services in the state of Massachusetts. If an Interpreter arrives at an assignment and discovers it is legal in nature or if it becomes legal </w:t>
      </w:r>
      <w:proofErr w:type="gramStart"/>
      <w:r>
        <w:rPr>
          <w:rFonts w:ascii="Calibri" w:hAnsi="Calibri"/>
        </w:rPr>
        <w:t>during the course of</w:t>
      </w:r>
      <w:proofErr w:type="gramEnd"/>
      <w:r>
        <w:rPr>
          <w:rFonts w:ascii="Calibri" w:hAnsi="Calibri"/>
        </w:rPr>
        <w:t xml:space="preserve"> the assignment; the Interpreter is bound by the Code of Ethics and by state law (M.G.L. 221 §92A) to recluse himself/herself/themselves from the assignment. An effective justification for such withdrawal should include references to the law, professional codes of conduct as dictated by the RID Code of Ethics, and the rights of consumers to qualified legal transliterating services. In addition, any information communicated through an Interpreter who has not been qualified by MCDHH to provide legal services could be challenged as </w:t>
      </w:r>
      <w:r>
        <w:rPr>
          <w:rFonts w:ascii="Calibri" w:hAnsi="Calibri"/>
          <w:rtl/>
          <w:lang w:val="ar-SA"/>
        </w:rPr>
        <w:t>“</w:t>
      </w:r>
      <w:r>
        <w:rPr>
          <w:rStyle w:val="None"/>
          <w:rFonts w:ascii="Calibri" w:hAnsi="Calibri"/>
          <w:i/>
          <w:iCs/>
        </w:rPr>
        <w:t xml:space="preserve">inadmissible </w:t>
      </w:r>
      <w:r>
        <w:rPr>
          <w:rFonts w:ascii="Calibri" w:hAnsi="Calibri"/>
        </w:rPr>
        <w:t>in court.”</w:t>
      </w:r>
      <w:r w:rsidR="00AA467C">
        <w:t> </w:t>
      </w:r>
    </w:p>
    <w:sectPr w:rsidR="000F1C09" w:rsidRPr="00E76DB5">
      <w:type w:val="continuous"/>
      <w:pgSz w:w="12240" w:h="15840"/>
      <w:pgMar w:top="700" w:right="1152" w:bottom="1656" w:left="1152"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B54F" w14:textId="77777777" w:rsidR="00A9787A" w:rsidRDefault="00A9787A">
      <w:r>
        <w:separator/>
      </w:r>
    </w:p>
  </w:endnote>
  <w:endnote w:type="continuationSeparator" w:id="0">
    <w:p w14:paraId="60D84531" w14:textId="77777777" w:rsidR="00A9787A" w:rsidRDefault="00A9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altName w:val="Cambria"/>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ido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Segoe UI Historic"/>
    <w:charset w:val="00"/>
    <w:family w:val="roman"/>
    <w:pitch w:val="default"/>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6E42" w14:textId="4D97A519" w:rsidR="000F1C09" w:rsidRDefault="2C2C9AEE" w:rsidP="2C2C9AEE">
    <w:pPr>
      <w:pStyle w:val="Default"/>
      <w:tabs>
        <w:tab w:val="center" w:pos="4968"/>
        <w:tab w:val="right" w:pos="9936"/>
      </w:tabs>
      <w:spacing w:before="60" w:after="60"/>
      <w:jc w:val="center"/>
    </w:pPr>
    <w:r w:rsidRPr="00CC108F">
      <w:rPr>
        <w:rFonts w:ascii="Helvetica" w:hAnsi="Helvetica"/>
        <w:caps/>
        <w:color w:val="00567D"/>
        <w:sz w:val="20"/>
        <w:szCs w:val="20"/>
      </w:rPr>
      <w:t xml:space="preserve">ReV. </w:t>
    </w:r>
    <w:r w:rsidR="00F1538F">
      <w:rPr>
        <w:rFonts w:ascii="Helvetica" w:hAnsi="Helvetica"/>
        <w:caps/>
        <w:color w:val="00567D"/>
        <w:sz w:val="20"/>
        <w:szCs w:val="20"/>
      </w:rPr>
      <w:t>APRIL</w:t>
    </w:r>
    <w:r w:rsidR="009F2F0C">
      <w:rPr>
        <w:rFonts w:ascii="Helvetica" w:hAnsi="Helvetica"/>
        <w:caps/>
        <w:color w:val="00567D"/>
        <w:sz w:val="20"/>
        <w:szCs w:val="20"/>
      </w:rPr>
      <w:t xml:space="preserve"> 2026</w:t>
    </w:r>
    <w:r w:rsidRPr="00CC108F">
      <w:rPr>
        <w:rFonts w:ascii="Helvetica" w:eastAsia="Helvetica" w:hAnsi="Helvetica" w:cs="Helvetica"/>
        <w:caps/>
        <w:color w:val="00567D"/>
        <w:sz w:val="20"/>
        <w:szCs w:val="20"/>
      </w:rPr>
      <w:tab/>
    </w:r>
    <w:r w:rsidRPr="00CC108F">
      <w:rPr>
        <w:rFonts w:ascii="Helvetica" w:eastAsia="Helvetica" w:hAnsi="Helvetica" w:cs="Helvetica"/>
        <w:caps/>
        <w:color w:val="00567D"/>
        <w:sz w:val="20"/>
        <w:szCs w:val="20"/>
      </w:rPr>
      <w:tab/>
    </w:r>
    <w:r w:rsidRPr="00CC108F">
      <w:rPr>
        <w:rFonts w:ascii="Helvetica" w:eastAsia="Helvetica" w:hAnsi="Helvetica" w:cs="Helvetica"/>
        <w:caps/>
        <w:color w:val="00567D"/>
        <w:sz w:val="20"/>
        <w:szCs w:val="20"/>
      </w:rPr>
      <w:fldChar w:fldCharType="begin"/>
    </w:r>
    <w:r w:rsidRPr="00CC108F">
      <w:rPr>
        <w:rFonts w:ascii="Helvetica" w:eastAsia="Helvetica" w:hAnsi="Helvetica" w:cs="Helvetica"/>
        <w:caps/>
        <w:color w:val="00567D"/>
        <w:sz w:val="20"/>
        <w:szCs w:val="20"/>
      </w:rPr>
      <w:instrText xml:space="preserve"> PAGE </w:instrText>
    </w:r>
    <w:r w:rsidRPr="00CC108F">
      <w:rPr>
        <w:rFonts w:ascii="Helvetica" w:eastAsia="Helvetica" w:hAnsi="Helvetica" w:cs="Helvetica"/>
        <w:caps/>
        <w:color w:val="00567D"/>
        <w:sz w:val="20"/>
        <w:szCs w:val="20"/>
      </w:rPr>
      <w:fldChar w:fldCharType="separate"/>
    </w:r>
    <w:r w:rsidR="00B11CD1" w:rsidRPr="00CC108F">
      <w:rPr>
        <w:rFonts w:ascii="Helvetica" w:eastAsia="Helvetica" w:hAnsi="Helvetica" w:cs="Helvetica"/>
        <w:caps/>
        <w:noProof/>
        <w:color w:val="00567D"/>
        <w:sz w:val="20"/>
        <w:szCs w:val="20"/>
      </w:rPr>
      <w:t>1</w:t>
    </w:r>
    <w:r w:rsidRPr="00CC108F">
      <w:rPr>
        <w:rFonts w:ascii="Helvetica" w:eastAsia="Helvetica" w:hAnsi="Helvetica" w:cs="Helvetica"/>
        <w:caps/>
        <w:color w:val="00567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DF8F" w14:textId="77777777" w:rsidR="00A9787A" w:rsidRDefault="00A9787A">
      <w:r>
        <w:separator/>
      </w:r>
    </w:p>
  </w:footnote>
  <w:footnote w:type="continuationSeparator" w:id="0">
    <w:p w14:paraId="3F6A29AE" w14:textId="77777777" w:rsidR="00A9787A" w:rsidRDefault="00A9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81B1" w14:textId="77777777" w:rsidR="000F1C09" w:rsidRDefault="00AA467C">
    <w:r>
      <w:rPr>
        <w:noProof/>
      </w:rPr>
      <mc:AlternateContent>
        <mc:Choice Requires="wps">
          <w:drawing>
            <wp:anchor distT="152400" distB="152400" distL="152400" distR="152400" simplePos="0" relativeHeight="251656704" behindDoc="1" locked="0" layoutInCell="1" allowOverlap="1" wp14:anchorId="437DC685" wp14:editId="07777777">
              <wp:simplePos x="0" y="0"/>
              <wp:positionH relativeFrom="page">
                <wp:posOffset>736600</wp:posOffset>
              </wp:positionH>
              <wp:positionV relativeFrom="page">
                <wp:posOffset>9271000</wp:posOffset>
              </wp:positionV>
              <wp:extent cx="6303685" cy="0"/>
              <wp:effectExtent l="0" t="0" r="0" b="0"/>
              <wp:wrapNone/>
              <wp:docPr id="1073741825" name="officeArt object" descr="Line"/>
              <wp:cNvGraphicFramePr/>
              <a:graphic xmlns:a="http://schemas.openxmlformats.org/drawingml/2006/main">
                <a:graphicData uri="http://schemas.microsoft.com/office/word/2010/wordprocessingShape">
                  <wps:wsp>
                    <wps:cNvCn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xmlns:wp14="http://schemas.microsoft.com/office/word/2010/wordml" xmlns:a="http://schemas.openxmlformats.org/drawingml/2006/main">
          <w:pict w14:anchorId="217D400A">
            <v:line id="_x0000_s1032" style="visibility:visible;position:absolute;margin-left:58.0pt;margin-top:730.0pt;width:496.4pt;height:0.0pt;z-index:-251658240;mso-position-horizontal:absolute;mso-position-horizontal-relative:page;mso-position-vertical:absolute;mso-position-vertical-relative:page;mso-wrap-distance-left:12.0pt;mso-wrap-distance-top:12.0pt;mso-wrap-distance-right:12.0pt;mso-wrap-distance-bottom:12.0pt;">
              <v:fill on="f"/>
              <v:stroke weight="0.8pt" color="#008CB4"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EA0D" w14:textId="77777777" w:rsidR="000F1C09" w:rsidRPr="001C016A" w:rsidRDefault="00AA467C">
    <w:pPr>
      <w:rPr>
        <w:color w:val="002060"/>
      </w:rPr>
    </w:pPr>
    <w:r w:rsidRPr="001C016A">
      <w:rPr>
        <w:noProof/>
        <w:color w:val="002060"/>
      </w:rPr>
      <mc:AlternateContent>
        <mc:Choice Requires="wps">
          <w:drawing>
            <wp:anchor distT="152400" distB="152400" distL="152400" distR="152400" simplePos="0" relativeHeight="251657728" behindDoc="1" locked="0" layoutInCell="1" allowOverlap="1" wp14:anchorId="6AADE423" wp14:editId="07777777">
              <wp:simplePos x="0" y="0"/>
              <wp:positionH relativeFrom="page">
                <wp:posOffset>731520</wp:posOffset>
              </wp:positionH>
              <wp:positionV relativeFrom="page">
                <wp:posOffset>444500</wp:posOffset>
              </wp:positionV>
              <wp:extent cx="6303685" cy="0"/>
              <wp:effectExtent l="0" t="0" r="0" b="0"/>
              <wp:wrapNone/>
              <wp:docPr id="1073741838" name="officeArt object" descr="Line"/>
              <wp:cNvGraphicFramePr/>
              <a:graphic xmlns:a="http://schemas.openxmlformats.org/drawingml/2006/main">
                <a:graphicData uri="http://schemas.microsoft.com/office/word/2010/wordprocessingShape">
                  <wps:wsp>
                    <wps:cNvCn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xmlns:wp14="http://schemas.microsoft.com/office/word/2010/wordml" xmlns:a="http://schemas.openxmlformats.org/drawingml/2006/main">
          <w:pict w14:anchorId="20C0FAC5">
            <v:line id="_x0000_s1033" style="visibility:visible;position:absolute;margin-left:57.6pt;margin-top:35.0pt;width:496.4pt;height:0.0pt;z-index:-251658240;mso-position-horizontal:absolute;mso-position-horizontal-relative:page;mso-position-vertical:absolute;mso-position-vertical-relative:page;mso-wrap-distance-left:12.0pt;mso-wrap-distance-top:12.0pt;mso-wrap-distance-right:12.0pt;mso-wrap-distance-bottom:12.0pt;">
              <v:fill on="f"/>
              <v:stroke weight="0.8pt" color="#008CB4"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r w:rsidRPr="001C016A">
      <w:rPr>
        <w:noProof/>
        <w:color w:val="002060"/>
      </w:rPr>
      <mc:AlternateContent>
        <mc:Choice Requires="wps">
          <w:drawing>
            <wp:anchor distT="152400" distB="152400" distL="152400" distR="152400" simplePos="0" relativeHeight="251658752" behindDoc="1" locked="0" layoutInCell="1" allowOverlap="1" wp14:anchorId="2E6ABDC7" wp14:editId="07777777">
              <wp:simplePos x="0" y="0"/>
              <wp:positionH relativeFrom="page">
                <wp:posOffset>736600</wp:posOffset>
              </wp:positionH>
              <wp:positionV relativeFrom="page">
                <wp:posOffset>9271000</wp:posOffset>
              </wp:positionV>
              <wp:extent cx="6303685" cy="0"/>
              <wp:effectExtent l="0" t="0" r="0" b="0"/>
              <wp:wrapNone/>
              <wp:docPr id="1073741839" name="officeArt object" descr="Line"/>
              <wp:cNvGraphicFramePr/>
              <a:graphic xmlns:a="http://schemas.openxmlformats.org/drawingml/2006/main">
                <a:graphicData uri="http://schemas.microsoft.com/office/word/2010/wordprocessingShape">
                  <wps:wsp>
                    <wps:cNvCn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xmlns:wp14="http://schemas.microsoft.com/office/word/2010/wordml" xmlns:a="http://schemas.openxmlformats.org/drawingml/2006/main">
          <w:pict w14:anchorId="4A50F346">
            <v:line id="_x0000_s1034" style="visibility:visible;position:absolute;margin-left:58.0pt;margin-top:730.0pt;width:496.4pt;height:0.0pt;z-index:-251657216;mso-position-horizontal:absolute;mso-position-horizontal-relative:page;mso-position-vertical:absolute;mso-position-vertical-relative:page;mso-wrap-distance-left:12.0pt;mso-wrap-distance-top:12.0pt;mso-wrap-distance-right:12.0pt;mso-wrap-distance-bottom:12.0pt;">
              <v:fill on="f"/>
              <v:stroke weight="0.8pt" color="#008CB4"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9Mmmn3FcPGCqL8" int2:id="RcQY8Sm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A5FB"/>
    <w:multiLevelType w:val="hybridMultilevel"/>
    <w:tmpl w:val="7CCABDFE"/>
    <w:styleLink w:val="Bullet2"/>
    <w:lvl w:ilvl="0" w:tplc="36FCD970">
      <w:start w:val="1"/>
      <w:numFmt w:val="bullet"/>
      <w:lvlText w:val="❖"/>
      <w:lvlJc w:val="left"/>
      <w:pPr>
        <w:ind w:left="238" w:hanging="238"/>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1" w:tplc="1996DD76">
      <w:start w:val="1"/>
      <w:numFmt w:val="bullet"/>
      <w:lvlText w:val="❖"/>
      <w:lvlJc w:val="left"/>
      <w:pPr>
        <w:ind w:left="480" w:hanging="240"/>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2" w:tplc="7D4A225E">
      <w:start w:val="1"/>
      <w:numFmt w:val="bullet"/>
      <w:lvlText w:val="❖"/>
      <w:lvlJc w:val="left"/>
      <w:pPr>
        <w:ind w:left="708"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3" w:tplc="BAF27882">
      <w:start w:val="1"/>
      <w:numFmt w:val="bullet"/>
      <w:lvlText w:val="❖"/>
      <w:lvlJc w:val="left"/>
      <w:pPr>
        <w:ind w:left="964"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4" w:tplc="7A163D1E">
      <w:start w:val="1"/>
      <w:numFmt w:val="bullet"/>
      <w:lvlText w:val="❖"/>
      <w:lvlJc w:val="left"/>
      <w:pPr>
        <w:ind w:left="1200"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5" w:tplc="12D254BE">
      <w:start w:val="1"/>
      <w:numFmt w:val="bullet"/>
      <w:lvlText w:val="❖"/>
      <w:lvlJc w:val="left"/>
      <w:pPr>
        <w:ind w:left="1436"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6" w:tplc="64A80C68">
      <w:start w:val="1"/>
      <w:numFmt w:val="bullet"/>
      <w:lvlText w:val="❖"/>
      <w:lvlJc w:val="left"/>
      <w:pPr>
        <w:ind w:left="1676"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7" w:tplc="6220ED54">
      <w:start w:val="1"/>
      <w:numFmt w:val="bullet"/>
      <w:lvlText w:val="❖"/>
      <w:lvlJc w:val="left"/>
      <w:pPr>
        <w:ind w:left="1908"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8" w:tplc="3A8C640A">
      <w:start w:val="1"/>
      <w:numFmt w:val="bullet"/>
      <w:lvlText w:val="❖"/>
      <w:lvlJc w:val="left"/>
      <w:pPr>
        <w:ind w:left="2164"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abstractNum>
  <w:abstractNum w:abstractNumId="1" w15:restartNumberingAfterBreak="0">
    <w:nsid w:val="12CC1A6C"/>
    <w:multiLevelType w:val="hybridMultilevel"/>
    <w:tmpl w:val="7C847252"/>
    <w:numStyleLink w:val="Numbered"/>
  </w:abstractNum>
  <w:abstractNum w:abstractNumId="2" w15:restartNumberingAfterBreak="0">
    <w:nsid w:val="1EDB6343"/>
    <w:multiLevelType w:val="hybridMultilevel"/>
    <w:tmpl w:val="90546D12"/>
    <w:styleLink w:val="ImportedStyle1"/>
    <w:lvl w:ilvl="0" w:tplc="E444B5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45C79E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916B6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02A0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3D0A05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0A634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4CA9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600940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74A7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3936BC"/>
    <w:multiLevelType w:val="hybridMultilevel"/>
    <w:tmpl w:val="7CCABDFE"/>
    <w:numStyleLink w:val="Bullet2"/>
  </w:abstractNum>
  <w:abstractNum w:abstractNumId="4" w15:restartNumberingAfterBreak="0">
    <w:nsid w:val="2E636F61"/>
    <w:multiLevelType w:val="hybridMultilevel"/>
    <w:tmpl w:val="EE001C02"/>
    <w:styleLink w:val="ImportedStyle2"/>
    <w:lvl w:ilvl="0" w:tplc="003C77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5DEBD0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62CB9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08E4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70EA56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AD427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56B3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B74398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6C6ED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2E671B"/>
    <w:multiLevelType w:val="hybridMultilevel"/>
    <w:tmpl w:val="EE001C02"/>
    <w:numStyleLink w:val="ImportedStyle2"/>
  </w:abstractNum>
  <w:abstractNum w:abstractNumId="6" w15:restartNumberingAfterBreak="0">
    <w:nsid w:val="3A7CA674"/>
    <w:multiLevelType w:val="hybridMultilevel"/>
    <w:tmpl w:val="AA4A78A4"/>
    <w:numStyleLink w:val="Bullet"/>
  </w:abstractNum>
  <w:abstractNum w:abstractNumId="7" w15:restartNumberingAfterBreak="0">
    <w:nsid w:val="44784283"/>
    <w:multiLevelType w:val="hybridMultilevel"/>
    <w:tmpl w:val="90546D12"/>
    <w:numStyleLink w:val="ImportedStyle1"/>
  </w:abstractNum>
  <w:abstractNum w:abstractNumId="8" w15:restartNumberingAfterBreak="0">
    <w:nsid w:val="4AF4915C"/>
    <w:multiLevelType w:val="hybridMultilevel"/>
    <w:tmpl w:val="921A968C"/>
    <w:lvl w:ilvl="0" w:tplc="1A0460E0">
      <w:start w:val="1"/>
      <w:numFmt w:val="bullet"/>
      <w:lvlText w:val="❖"/>
      <w:lvlJc w:val="left"/>
      <w:pPr>
        <w:ind w:left="238" w:hanging="238"/>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1" w:tplc="0506264C">
      <w:start w:val="1"/>
      <w:numFmt w:val="bullet"/>
      <w:lvlText w:val="❖"/>
      <w:lvlJc w:val="left"/>
      <w:pPr>
        <w:ind w:left="480" w:hanging="240"/>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2" w:tplc="989AB7AE">
      <w:start w:val="1"/>
      <w:numFmt w:val="bullet"/>
      <w:lvlText w:val="❖"/>
      <w:lvlJc w:val="left"/>
      <w:pPr>
        <w:ind w:left="708"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3" w:tplc="2B4E95C8">
      <w:start w:val="1"/>
      <w:numFmt w:val="bullet"/>
      <w:lvlText w:val="❖"/>
      <w:lvlJc w:val="left"/>
      <w:pPr>
        <w:ind w:left="964"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4" w:tplc="BEE849AA">
      <w:start w:val="1"/>
      <w:numFmt w:val="bullet"/>
      <w:lvlText w:val="❖"/>
      <w:lvlJc w:val="left"/>
      <w:pPr>
        <w:ind w:left="1200"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5" w:tplc="7FF459EE">
      <w:start w:val="1"/>
      <w:numFmt w:val="bullet"/>
      <w:lvlText w:val="❖"/>
      <w:lvlJc w:val="left"/>
      <w:pPr>
        <w:ind w:left="1436"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6" w:tplc="9AFC44E8">
      <w:start w:val="1"/>
      <w:numFmt w:val="bullet"/>
      <w:lvlText w:val="❖"/>
      <w:lvlJc w:val="left"/>
      <w:pPr>
        <w:ind w:left="1676"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7" w:tplc="F9D86CD2">
      <w:start w:val="1"/>
      <w:numFmt w:val="bullet"/>
      <w:lvlText w:val="❖"/>
      <w:lvlJc w:val="left"/>
      <w:pPr>
        <w:ind w:left="1908"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8" w:tplc="36720E92">
      <w:start w:val="1"/>
      <w:numFmt w:val="bullet"/>
      <w:lvlText w:val="❖"/>
      <w:lvlJc w:val="left"/>
      <w:pPr>
        <w:ind w:left="2164"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abstractNum>
  <w:abstractNum w:abstractNumId="9" w15:restartNumberingAfterBreak="0">
    <w:nsid w:val="5ADBEE1B"/>
    <w:multiLevelType w:val="hybridMultilevel"/>
    <w:tmpl w:val="AA4A78A4"/>
    <w:styleLink w:val="Bullet"/>
    <w:lvl w:ilvl="0" w:tplc="872AE542">
      <w:start w:val="1"/>
      <w:numFmt w:val="bullet"/>
      <w:lvlText w:val="•"/>
      <w:lvlJc w:val="left"/>
      <w:pPr>
        <w:ind w:left="238" w:hanging="238"/>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1" w:tplc="CA9C507A">
      <w:start w:val="1"/>
      <w:numFmt w:val="bullet"/>
      <w:lvlText w:val="•"/>
      <w:lvlJc w:val="left"/>
      <w:pPr>
        <w:ind w:left="48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2" w:tplc="BDD2CC3C">
      <w:start w:val="1"/>
      <w:numFmt w:val="bullet"/>
      <w:lvlText w:val="•"/>
      <w:lvlJc w:val="left"/>
      <w:pPr>
        <w:ind w:left="72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3" w:tplc="9C4A2B7E">
      <w:start w:val="1"/>
      <w:numFmt w:val="bullet"/>
      <w:lvlText w:val="•"/>
      <w:lvlJc w:val="left"/>
      <w:pPr>
        <w:ind w:left="96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4" w:tplc="08EA6564">
      <w:start w:val="1"/>
      <w:numFmt w:val="bullet"/>
      <w:lvlText w:val="•"/>
      <w:lvlJc w:val="left"/>
      <w:pPr>
        <w:ind w:left="120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5" w:tplc="23DE40EC">
      <w:start w:val="1"/>
      <w:numFmt w:val="bullet"/>
      <w:lvlText w:val="•"/>
      <w:lvlJc w:val="left"/>
      <w:pPr>
        <w:ind w:left="144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6" w:tplc="2B12C284">
      <w:start w:val="1"/>
      <w:numFmt w:val="bullet"/>
      <w:lvlText w:val="•"/>
      <w:lvlJc w:val="left"/>
      <w:pPr>
        <w:ind w:left="168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7" w:tplc="E7428C22">
      <w:start w:val="1"/>
      <w:numFmt w:val="bullet"/>
      <w:lvlText w:val="•"/>
      <w:lvlJc w:val="left"/>
      <w:pPr>
        <w:ind w:left="192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8" w:tplc="8152A03E">
      <w:start w:val="1"/>
      <w:numFmt w:val="bullet"/>
      <w:lvlText w:val="•"/>
      <w:lvlJc w:val="left"/>
      <w:pPr>
        <w:ind w:left="216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abstractNum>
  <w:abstractNum w:abstractNumId="10" w15:restartNumberingAfterBreak="0">
    <w:nsid w:val="6E020F42"/>
    <w:multiLevelType w:val="hybridMultilevel"/>
    <w:tmpl w:val="FFFFFFFF"/>
    <w:lvl w:ilvl="0" w:tplc="95C65844">
      <w:start w:val="1"/>
      <w:numFmt w:val="bullet"/>
      <w:lvlText w:val=""/>
      <w:lvlJc w:val="left"/>
      <w:pPr>
        <w:ind w:left="720" w:hanging="360"/>
      </w:pPr>
      <w:rPr>
        <w:rFonts w:ascii="Symbol" w:hAnsi="Symbol" w:hint="default"/>
      </w:rPr>
    </w:lvl>
    <w:lvl w:ilvl="1" w:tplc="C4DCBEB4">
      <w:start w:val="1"/>
      <w:numFmt w:val="bullet"/>
      <w:lvlText w:val="o"/>
      <w:lvlJc w:val="left"/>
      <w:pPr>
        <w:ind w:left="1440" w:hanging="360"/>
      </w:pPr>
      <w:rPr>
        <w:rFonts w:ascii="Courier New" w:hAnsi="Courier New" w:hint="default"/>
      </w:rPr>
    </w:lvl>
    <w:lvl w:ilvl="2" w:tplc="80604E5C">
      <w:start w:val="1"/>
      <w:numFmt w:val="bullet"/>
      <w:lvlText w:val=""/>
      <w:lvlJc w:val="left"/>
      <w:pPr>
        <w:ind w:left="2160" w:hanging="360"/>
      </w:pPr>
      <w:rPr>
        <w:rFonts w:ascii="Wingdings" w:hAnsi="Wingdings" w:hint="default"/>
      </w:rPr>
    </w:lvl>
    <w:lvl w:ilvl="3" w:tplc="853A7698">
      <w:start w:val="1"/>
      <w:numFmt w:val="bullet"/>
      <w:lvlText w:val=""/>
      <w:lvlJc w:val="left"/>
      <w:pPr>
        <w:ind w:left="2880" w:hanging="360"/>
      </w:pPr>
      <w:rPr>
        <w:rFonts w:ascii="Symbol" w:hAnsi="Symbol" w:hint="default"/>
      </w:rPr>
    </w:lvl>
    <w:lvl w:ilvl="4" w:tplc="20D63BF4">
      <w:start w:val="1"/>
      <w:numFmt w:val="bullet"/>
      <w:lvlText w:val="o"/>
      <w:lvlJc w:val="left"/>
      <w:pPr>
        <w:ind w:left="3600" w:hanging="360"/>
      </w:pPr>
      <w:rPr>
        <w:rFonts w:ascii="Courier New" w:hAnsi="Courier New" w:hint="default"/>
      </w:rPr>
    </w:lvl>
    <w:lvl w:ilvl="5" w:tplc="90FC95F4">
      <w:start w:val="1"/>
      <w:numFmt w:val="bullet"/>
      <w:lvlText w:val=""/>
      <w:lvlJc w:val="left"/>
      <w:pPr>
        <w:ind w:left="4320" w:hanging="360"/>
      </w:pPr>
      <w:rPr>
        <w:rFonts w:ascii="Wingdings" w:hAnsi="Wingdings" w:hint="default"/>
      </w:rPr>
    </w:lvl>
    <w:lvl w:ilvl="6" w:tplc="3DD0E160">
      <w:start w:val="1"/>
      <w:numFmt w:val="bullet"/>
      <w:lvlText w:val=""/>
      <w:lvlJc w:val="left"/>
      <w:pPr>
        <w:ind w:left="5040" w:hanging="360"/>
      </w:pPr>
      <w:rPr>
        <w:rFonts w:ascii="Symbol" w:hAnsi="Symbol" w:hint="default"/>
      </w:rPr>
    </w:lvl>
    <w:lvl w:ilvl="7" w:tplc="B59E2242">
      <w:start w:val="1"/>
      <w:numFmt w:val="bullet"/>
      <w:lvlText w:val="o"/>
      <w:lvlJc w:val="left"/>
      <w:pPr>
        <w:ind w:left="5760" w:hanging="360"/>
      </w:pPr>
      <w:rPr>
        <w:rFonts w:ascii="Courier New" w:hAnsi="Courier New" w:hint="default"/>
      </w:rPr>
    </w:lvl>
    <w:lvl w:ilvl="8" w:tplc="AF82B1F8">
      <w:start w:val="1"/>
      <w:numFmt w:val="bullet"/>
      <w:lvlText w:val=""/>
      <w:lvlJc w:val="left"/>
      <w:pPr>
        <w:ind w:left="6480" w:hanging="360"/>
      </w:pPr>
      <w:rPr>
        <w:rFonts w:ascii="Wingdings" w:hAnsi="Wingdings" w:hint="default"/>
      </w:rPr>
    </w:lvl>
  </w:abstractNum>
  <w:abstractNum w:abstractNumId="11" w15:restartNumberingAfterBreak="0">
    <w:nsid w:val="7E643D79"/>
    <w:multiLevelType w:val="hybridMultilevel"/>
    <w:tmpl w:val="7C847252"/>
    <w:styleLink w:val="Numbered"/>
    <w:lvl w:ilvl="0" w:tplc="1646C3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720B1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725B2C">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3" w:tplc="FDA665D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B05F9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5EBCD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E4D9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2030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360A6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86093434">
    <w:abstractNumId w:val="2"/>
  </w:num>
  <w:num w:numId="2" w16cid:durableId="1104307314">
    <w:abstractNumId w:val="7"/>
  </w:num>
  <w:num w:numId="3" w16cid:durableId="1968900243">
    <w:abstractNumId w:val="4"/>
  </w:num>
  <w:num w:numId="4" w16cid:durableId="2078546663">
    <w:abstractNumId w:val="5"/>
  </w:num>
  <w:num w:numId="5" w16cid:durableId="1923836505">
    <w:abstractNumId w:val="9"/>
  </w:num>
  <w:num w:numId="6" w16cid:durableId="4988054">
    <w:abstractNumId w:val="6"/>
  </w:num>
  <w:num w:numId="7" w16cid:durableId="1620798866">
    <w:abstractNumId w:val="11"/>
  </w:num>
  <w:num w:numId="8" w16cid:durableId="158813865">
    <w:abstractNumId w:val="1"/>
  </w:num>
  <w:num w:numId="9" w16cid:durableId="281688319">
    <w:abstractNumId w:val="1"/>
  </w:num>
  <w:num w:numId="10" w16cid:durableId="2011563696">
    <w:abstractNumId w:val="0"/>
  </w:num>
  <w:num w:numId="11" w16cid:durableId="36049923">
    <w:abstractNumId w:val="3"/>
  </w:num>
  <w:num w:numId="12" w16cid:durableId="1529877531">
    <w:abstractNumId w:val="1"/>
  </w:num>
  <w:num w:numId="13" w16cid:durableId="816578611">
    <w:abstractNumId w:val="6"/>
    <w:lvlOverride w:ilvl="0">
      <w:lvl w:ilvl="0" w:tplc="8092EEA8">
        <w:start w:val="1"/>
        <w:numFmt w:val="bullet"/>
        <w:lvlText w:val="•"/>
        <w:lvlJc w:val="left"/>
        <w:pPr>
          <w:ind w:left="238" w:hanging="238"/>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1">
      <w:lvl w:ilvl="1" w:tplc="6AC0C6EA">
        <w:start w:val="1"/>
        <w:numFmt w:val="bullet"/>
        <w:lvlText w:val="•"/>
        <w:lvlJc w:val="left"/>
        <w:pPr>
          <w:ind w:left="48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2">
      <w:lvl w:ilvl="2" w:tplc="04090001">
        <w:start w:val="1"/>
        <w:numFmt w:val="bullet"/>
        <w:lvlText w:val="•"/>
        <w:lvlJc w:val="left"/>
        <w:pPr>
          <w:ind w:left="72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3">
      <w:lvl w:ilvl="3" w:tplc="43CAF3BA">
        <w:start w:val="1"/>
        <w:numFmt w:val="bullet"/>
        <w:lvlText w:val="•"/>
        <w:lvlJc w:val="left"/>
        <w:pPr>
          <w:ind w:left="96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4">
      <w:lvl w:ilvl="4" w:tplc="CF04704C">
        <w:start w:val="1"/>
        <w:numFmt w:val="bullet"/>
        <w:lvlText w:val="•"/>
        <w:lvlJc w:val="left"/>
        <w:pPr>
          <w:ind w:left="120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5">
      <w:lvl w:ilvl="5" w:tplc="77EAA9CA">
        <w:start w:val="1"/>
        <w:numFmt w:val="bullet"/>
        <w:lvlText w:val="•"/>
        <w:lvlJc w:val="left"/>
        <w:pPr>
          <w:ind w:left="144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6">
      <w:lvl w:ilvl="6" w:tplc="1E8AFB12">
        <w:start w:val="1"/>
        <w:numFmt w:val="bullet"/>
        <w:lvlText w:val="•"/>
        <w:lvlJc w:val="left"/>
        <w:pPr>
          <w:ind w:left="168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7">
      <w:lvl w:ilvl="7" w:tplc="7C040E0A">
        <w:start w:val="1"/>
        <w:numFmt w:val="bullet"/>
        <w:lvlText w:val="•"/>
        <w:lvlJc w:val="left"/>
        <w:pPr>
          <w:ind w:left="192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8">
      <w:lvl w:ilvl="8" w:tplc="1998371C">
        <w:start w:val="1"/>
        <w:numFmt w:val="bullet"/>
        <w:lvlText w:val="•"/>
        <w:lvlJc w:val="left"/>
        <w:pPr>
          <w:ind w:left="216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num>
  <w:num w:numId="14" w16cid:durableId="1006789085">
    <w:abstractNumId w:val="1"/>
  </w:num>
  <w:num w:numId="15" w16cid:durableId="1492285811">
    <w:abstractNumId w:val="8"/>
  </w:num>
  <w:num w:numId="16" w16cid:durableId="1526365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CB9FA7"/>
    <w:rsid w:val="000057CC"/>
    <w:rsid w:val="000205EF"/>
    <w:rsid w:val="000528A4"/>
    <w:rsid w:val="00066925"/>
    <w:rsid w:val="00075735"/>
    <w:rsid w:val="00090A65"/>
    <w:rsid w:val="000A71ED"/>
    <w:rsid w:val="000E219C"/>
    <w:rsid w:val="000F0337"/>
    <w:rsid w:val="000F1C09"/>
    <w:rsid w:val="001016B1"/>
    <w:rsid w:val="001127CD"/>
    <w:rsid w:val="00112DC6"/>
    <w:rsid w:val="001279DF"/>
    <w:rsid w:val="00155DE8"/>
    <w:rsid w:val="00175D47"/>
    <w:rsid w:val="00177B0B"/>
    <w:rsid w:val="00191057"/>
    <w:rsid w:val="001A694A"/>
    <w:rsid w:val="001C016A"/>
    <w:rsid w:val="001C2F37"/>
    <w:rsid w:val="002239DD"/>
    <w:rsid w:val="0022765B"/>
    <w:rsid w:val="0023493B"/>
    <w:rsid w:val="00254329"/>
    <w:rsid w:val="0026501B"/>
    <w:rsid w:val="00275C1E"/>
    <w:rsid w:val="00281233"/>
    <w:rsid w:val="002D5E97"/>
    <w:rsid w:val="002E5DFC"/>
    <w:rsid w:val="0030081D"/>
    <w:rsid w:val="003050A3"/>
    <w:rsid w:val="00314DB5"/>
    <w:rsid w:val="00344E54"/>
    <w:rsid w:val="00355020"/>
    <w:rsid w:val="00364D2C"/>
    <w:rsid w:val="00375588"/>
    <w:rsid w:val="003804E0"/>
    <w:rsid w:val="00382C27"/>
    <w:rsid w:val="00393786"/>
    <w:rsid w:val="003C094F"/>
    <w:rsid w:val="004042AB"/>
    <w:rsid w:val="00444F4B"/>
    <w:rsid w:val="00455EAB"/>
    <w:rsid w:val="00464B49"/>
    <w:rsid w:val="0047372F"/>
    <w:rsid w:val="00480247"/>
    <w:rsid w:val="00485EB8"/>
    <w:rsid w:val="004866AB"/>
    <w:rsid w:val="00496CD2"/>
    <w:rsid w:val="004A23C0"/>
    <w:rsid w:val="004D5749"/>
    <w:rsid w:val="00582D45"/>
    <w:rsid w:val="00584DAF"/>
    <w:rsid w:val="005B1990"/>
    <w:rsid w:val="005D2CFA"/>
    <w:rsid w:val="005F3F18"/>
    <w:rsid w:val="005F4161"/>
    <w:rsid w:val="006600ED"/>
    <w:rsid w:val="00663731"/>
    <w:rsid w:val="006C5A5C"/>
    <w:rsid w:val="006D74DB"/>
    <w:rsid w:val="0072441F"/>
    <w:rsid w:val="00777AD1"/>
    <w:rsid w:val="00794E05"/>
    <w:rsid w:val="007B0CAD"/>
    <w:rsid w:val="007B799A"/>
    <w:rsid w:val="007C1DE1"/>
    <w:rsid w:val="007D0EA6"/>
    <w:rsid w:val="007D7F07"/>
    <w:rsid w:val="007E6C34"/>
    <w:rsid w:val="007F2C47"/>
    <w:rsid w:val="00801B1B"/>
    <w:rsid w:val="008076EC"/>
    <w:rsid w:val="00824B50"/>
    <w:rsid w:val="00851331"/>
    <w:rsid w:val="00874EA9"/>
    <w:rsid w:val="00884D4D"/>
    <w:rsid w:val="00890CE1"/>
    <w:rsid w:val="00894453"/>
    <w:rsid w:val="008B7522"/>
    <w:rsid w:val="008F025C"/>
    <w:rsid w:val="00950906"/>
    <w:rsid w:val="00956AF9"/>
    <w:rsid w:val="00966E3A"/>
    <w:rsid w:val="00970F8B"/>
    <w:rsid w:val="0098308B"/>
    <w:rsid w:val="009C114C"/>
    <w:rsid w:val="009C3EAA"/>
    <w:rsid w:val="009E2219"/>
    <w:rsid w:val="009F2F0C"/>
    <w:rsid w:val="009F5731"/>
    <w:rsid w:val="00A12494"/>
    <w:rsid w:val="00A302FC"/>
    <w:rsid w:val="00A644ED"/>
    <w:rsid w:val="00A67E23"/>
    <w:rsid w:val="00A75656"/>
    <w:rsid w:val="00A82521"/>
    <w:rsid w:val="00A9047F"/>
    <w:rsid w:val="00A9787A"/>
    <w:rsid w:val="00AA467C"/>
    <w:rsid w:val="00AB6453"/>
    <w:rsid w:val="00B06791"/>
    <w:rsid w:val="00B11CD1"/>
    <w:rsid w:val="00B20C73"/>
    <w:rsid w:val="00B233BA"/>
    <w:rsid w:val="00B24F91"/>
    <w:rsid w:val="00B32EC1"/>
    <w:rsid w:val="00B45362"/>
    <w:rsid w:val="00B77340"/>
    <w:rsid w:val="00B916F9"/>
    <w:rsid w:val="00B92FD1"/>
    <w:rsid w:val="00BE5870"/>
    <w:rsid w:val="00C16786"/>
    <w:rsid w:val="00C233D8"/>
    <w:rsid w:val="00C40C5C"/>
    <w:rsid w:val="00C41F81"/>
    <w:rsid w:val="00CA1301"/>
    <w:rsid w:val="00CC108F"/>
    <w:rsid w:val="00CE54DA"/>
    <w:rsid w:val="00D013EE"/>
    <w:rsid w:val="00D02BFE"/>
    <w:rsid w:val="00D42DA7"/>
    <w:rsid w:val="00D8465B"/>
    <w:rsid w:val="00D90E41"/>
    <w:rsid w:val="00D91707"/>
    <w:rsid w:val="00D95408"/>
    <w:rsid w:val="00DB73E9"/>
    <w:rsid w:val="00DC2C46"/>
    <w:rsid w:val="00DE1864"/>
    <w:rsid w:val="00E14579"/>
    <w:rsid w:val="00E2638B"/>
    <w:rsid w:val="00E30836"/>
    <w:rsid w:val="00E54E01"/>
    <w:rsid w:val="00E76DB5"/>
    <w:rsid w:val="00E77069"/>
    <w:rsid w:val="00E93FD8"/>
    <w:rsid w:val="00EB5FBC"/>
    <w:rsid w:val="00F1538F"/>
    <w:rsid w:val="00F201C1"/>
    <w:rsid w:val="00F27785"/>
    <w:rsid w:val="00F77E72"/>
    <w:rsid w:val="00FA2858"/>
    <w:rsid w:val="00FA513A"/>
    <w:rsid w:val="00FB524B"/>
    <w:rsid w:val="10CB9FA7"/>
    <w:rsid w:val="114DF3DF"/>
    <w:rsid w:val="12123454"/>
    <w:rsid w:val="1CD494D2"/>
    <w:rsid w:val="1CDF8299"/>
    <w:rsid w:val="201C1D85"/>
    <w:rsid w:val="28DBC975"/>
    <w:rsid w:val="28DE86D2"/>
    <w:rsid w:val="2C2C9AEE"/>
    <w:rsid w:val="2E2922D2"/>
    <w:rsid w:val="2E33D684"/>
    <w:rsid w:val="343AFF05"/>
    <w:rsid w:val="3EF163E9"/>
    <w:rsid w:val="3F548905"/>
    <w:rsid w:val="45766004"/>
    <w:rsid w:val="464CCE20"/>
    <w:rsid w:val="46621FDD"/>
    <w:rsid w:val="46E176F7"/>
    <w:rsid w:val="4BB68DA4"/>
    <w:rsid w:val="4BC314F2"/>
    <w:rsid w:val="4EC9F15C"/>
    <w:rsid w:val="50533A7B"/>
    <w:rsid w:val="518F1454"/>
    <w:rsid w:val="5794DD9C"/>
    <w:rsid w:val="57C95561"/>
    <w:rsid w:val="5A054452"/>
    <w:rsid w:val="5D85FAF8"/>
    <w:rsid w:val="5FA531DF"/>
    <w:rsid w:val="63F5CB10"/>
    <w:rsid w:val="66CC46E3"/>
    <w:rsid w:val="6823F079"/>
    <w:rsid w:val="696B42F0"/>
    <w:rsid w:val="69872E6A"/>
    <w:rsid w:val="6BDDD329"/>
    <w:rsid w:val="6ED14026"/>
    <w:rsid w:val="6F247002"/>
    <w:rsid w:val="73FDEC42"/>
    <w:rsid w:val="74DD74EB"/>
    <w:rsid w:val="75ACE0FE"/>
    <w:rsid w:val="76F0302C"/>
    <w:rsid w:val="7A5DDC46"/>
    <w:rsid w:val="7ACB2B46"/>
    <w:rsid w:val="7F55F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70BC"/>
  <w15:docId w15:val="{7AF90D9D-C2BF-4BF7-824D-6C5F3462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E5870"/>
    <w:pPr>
      <w:keepNext/>
      <w:keepLines/>
      <w:spacing w:before="240"/>
      <w:outlineLvl w:val="0"/>
    </w:pPr>
    <w:rPr>
      <w:rFonts w:asciiTheme="majorHAnsi" w:eastAsiaTheme="majorEastAsia" w:hAnsiTheme="majorHAnsi" w:cstheme="majorBidi"/>
      <w:color w:val="006886" w:themeColor="accent1" w:themeShade="BF"/>
      <w:sz w:val="32"/>
      <w:szCs w:val="32"/>
    </w:rPr>
  </w:style>
  <w:style w:type="paragraph" w:styleId="Heading2">
    <w:name w:val="heading 2"/>
    <w:next w:val="Body2"/>
    <w:uiPriority w:val="9"/>
    <w:unhideWhenUsed/>
    <w:qFormat/>
    <w:rsid w:val="0098308B"/>
    <w:pPr>
      <w:spacing w:before="360" w:after="360"/>
      <w:jc w:val="center"/>
      <w:outlineLvl w:val="1"/>
    </w:pPr>
    <w:rPr>
      <w:rFonts w:ascii="Helvetica" w:hAnsi="Helvetica" w:cs="Arial Unicode MS"/>
      <w:b/>
      <w:bCs/>
      <w:color w:val="002060"/>
      <w:sz w:val="36"/>
      <w:szCs w:val="24"/>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E54E01"/>
    <w:pPr>
      <w:keepNext/>
      <w:keepLines/>
      <w:spacing w:before="40"/>
      <w:outlineLvl w:val="2"/>
    </w:pPr>
    <w:rPr>
      <w:rFonts w:ascii="Helvetica" w:eastAsiaTheme="majorEastAsia" w:hAnsi="Helvetic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7F07"/>
    <w:rPr>
      <w:color w:val="0000FF"/>
      <w:u w:val="single"/>
    </w:rPr>
  </w:style>
  <w:style w:type="paragraph" w:customStyle="1" w:styleId="Default">
    <w:name w:val="Default"/>
    <w:rPr>
      <w:rFonts w:ascii="Palatino" w:hAnsi="Palatino" w:cs="Arial Unicode MS"/>
      <w:color w:val="000000"/>
      <w:sz w:val="24"/>
      <w:szCs w:val="24"/>
      <w14:textOutline w14:w="0" w14:cap="flat" w14:cmpd="sng" w14:algn="ctr">
        <w14:noFill/>
        <w14:prstDash w14:val="solid"/>
        <w14:bevel/>
      </w14:textOutline>
    </w:rPr>
  </w:style>
  <w:style w:type="paragraph" w:styleId="Title">
    <w:name w:val="Title"/>
    <w:next w:val="Body2"/>
    <w:uiPriority w:val="10"/>
    <w:qFormat/>
    <w:pPr>
      <w:keepNext/>
      <w:pBdr>
        <w:top w:val="single" w:sz="6" w:space="12" w:color="008CB4"/>
      </w:pBdr>
      <w:spacing w:before="220" w:after="300" w:line="192" w:lineRule="auto"/>
      <w:outlineLvl w:val="0"/>
    </w:pPr>
    <w:rPr>
      <w:rFonts w:ascii="Didot" w:hAnsi="Didot" w:cs="Arial Unicode MS"/>
      <w:color w:val="008CB4"/>
      <w:spacing w:val="-8"/>
      <w:sz w:val="84"/>
      <w:szCs w:val="84"/>
      <w14:textOutline w14:w="0" w14:cap="flat" w14:cmpd="sng" w14:algn="ctr">
        <w14:noFill/>
        <w14:prstDash w14:val="solid"/>
        <w14:bevel/>
      </w14:textOutline>
    </w:rPr>
  </w:style>
  <w:style w:type="paragraph" w:customStyle="1" w:styleId="Body2">
    <w:name w:val="Body 2"/>
    <w:rPr>
      <w:rFonts w:ascii="Palatino" w:hAnsi="Palatino" w:cs="Arial Unicode MS"/>
      <w:color w:val="000000"/>
      <w:sz w:val="24"/>
      <w:szCs w:val="24"/>
      <w14:textOutline w14:w="0" w14:cap="flat" w14:cmpd="sng" w14:algn="ctr">
        <w14:noFill/>
        <w14:prstDash w14:val="solid"/>
        <w14:bevel/>
      </w14:textOutline>
    </w:rPr>
  </w:style>
  <w:style w:type="paragraph" w:customStyle="1" w:styleId="Subheading">
    <w:name w:val="Subheading"/>
    <w:next w:val="Body2"/>
    <w:pPr>
      <w:outlineLvl w:val="2"/>
    </w:pPr>
    <w:rPr>
      <w:rFonts w:ascii="Helvetica" w:hAnsi="Helvetica" w:cs="Arial Unicode MS"/>
      <w:color w:val="000000"/>
      <w:spacing w:val="4"/>
      <w:sz w:val="24"/>
      <w:szCs w:val="24"/>
      <w14:textOutline w14:w="0" w14:cap="flat" w14:cmpd="sng" w14:algn="ctr">
        <w14:noFill/>
        <w14:prstDash w14:val="solid"/>
        <w14:bevel/>
      </w14:textOutline>
    </w:rPr>
  </w:style>
  <w:style w:type="character" w:customStyle="1" w:styleId="Hyperlink0">
    <w:name w:val="Hyperlink.0"/>
    <w:basedOn w:val="Hyperlink"/>
    <w:rPr>
      <w:color w:val="0000FF"/>
      <w:u w:val="single"/>
    </w:rPr>
  </w:style>
  <w:style w:type="paragraph" w:styleId="Subtitle">
    <w:name w:val="Subtitle"/>
    <w:next w:val="Body2"/>
    <w:uiPriority w:val="11"/>
    <w:qFormat/>
    <w:pPr>
      <w:spacing w:line="288" w:lineRule="auto"/>
    </w:pPr>
    <w:rPr>
      <w:rFonts w:ascii="Helvetica" w:hAnsi="Helvetica" w:cs="Arial Unicode MS"/>
      <w:b/>
      <w:bCs/>
      <w:color w:val="575452"/>
      <w:spacing w:val="7"/>
      <w:sz w:val="36"/>
      <w:szCs w:val="36"/>
      <w14:textOutline w14:w="0" w14:cap="flat" w14:cmpd="sng" w14:algn="ctr">
        <w14:noFill/>
        <w14:prstDash w14:val="solid"/>
        <w14:bevel/>
      </w14:textOutline>
    </w:rPr>
  </w:style>
  <w:style w:type="paragraph" w:customStyle="1" w:styleId="Attribution">
    <w:name w:val="Attribution"/>
    <w:next w:val="Body2"/>
    <w:rPr>
      <w:rFonts w:ascii="Helvetica" w:hAnsi="Helvetica" w:cs="Arial Unicode MS"/>
      <w:color w:val="000000"/>
      <w:spacing w:val="4"/>
      <w:sz w:val="24"/>
      <w:szCs w:val="24"/>
      <w14:textOutline w14:w="0" w14:cap="flat" w14:cmpd="sng" w14:algn="ctr">
        <w14:noFill/>
        <w14:prstDash w14:val="solid"/>
        <w14:bevel/>
      </w14:textOutline>
    </w:rPr>
  </w:style>
  <w:style w:type="paragraph" w:customStyle="1" w:styleId="TOC1parent">
    <w:name w:val="TOC 1 parent"/>
    <w:pPr>
      <w:tabs>
        <w:tab w:val="right" w:pos="9936"/>
      </w:tabs>
      <w:spacing w:after="160"/>
    </w:pPr>
    <w:rPr>
      <w:rFonts w:ascii="Helvetica" w:eastAsia="Helvetica" w:hAnsi="Helvetica" w:cs="Helvetica"/>
      <w:color w:val="000000"/>
      <w:sz w:val="26"/>
      <w:szCs w:val="26"/>
      <w14:textOutline w14:w="0" w14:cap="flat" w14:cmpd="sng" w14:algn="ctr">
        <w14:noFill/>
        <w14:prstDash w14:val="solid"/>
        <w14:bevel/>
      </w14:textOutline>
    </w:rPr>
  </w:style>
  <w:style w:type="paragraph" w:styleId="TOC1">
    <w:name w:val="toc 1"/>
    <w:basedOn w:val="TOC1parent"/>
    <w:next w:val="TOC1parent"/>
    <w:uiPriority w:val="39"/>
    <w:pPr>
      <w:tabs>
        <w:tab w:val="clear" w:pos="9936"/>
      </w:tabs>
      <w:spacing w:before="120" w:after="0"/>
    </w:pPr>
    <w:rPr>
      <w:rFonts w:asciiTheme="minorHAnsi" w:eastAsia="Arial Unicode MS" w:hAnsiTheme="minorHAnsi" w:cstheme="minorHAnsi"/>
      <w:b/>
      <w:bCs/>
      <w:i/>
      <w:iCs/>
      <w:color w:val="auto"/>
      <w:sz w:val="24"/>
      <w:szCs w:val="24"/>
      <w14:textOutline w14:w="0" w14:cap="rnd" w14:cmpd="sng" w14:algn="ctr">
        <w14:noFill/>
        <w14:prstDash w14:val="solid"/>
        <w14:bevel/>
      </w14:textOutline>
    </w:rPr>
  </w:style>
  <w:style w:type="paragraph" w:customStyle="1" w:styleId="Heading">
    <w:name w:val="Heading"/>
    <w:next w:val="Body2"/>
    <w:pPr>
      <w:pBdr>
        <w:top w:val="single" w:sz="6" w:space="12" w:color="008CB4"/>
      </w:pBdr>
      <w:spacing w:before="60" w:after="180"/>
      <w:jc w:val="center"/>
      <w:outlineLvl w:val="0"/>
    </w:pPr>
    <w:rPr>
      <w:rFonts w:ascii="Helvetica" w:eastAsia="Helvetica" w:hAnsi="Helvetica" w:cs="Helvetica"/>
      <w:b/>
      <w:bCs/>
      <w:color w:val="008CB4"/>
      <w:sz w:val="36"/>
      <w:szCs w:val="36"/>
      <w14:textOutline w14:w="0" w14:cap="flat" w14:cmpd="sng" w14:algn="ctr">
        <w14:noFill/>
        <w14:prstDash w14:val="solid"/>
        <w14:bevel/>
      </w14:textOutline>
    </w:rPr>
  </w:style>
  <w:style w:type="paragraph" w:styleId="TOC2">
    <w:name w:val="toc 2"/>
    <w:pPr>
      <w:spacing w:before="120"/>
      <w:ind w:left="240"/>
    </w:pPr>
    <w:rPr>
      <w:rFonts w:asciiTheme="minorHAnsi" w:hAnsiTheme="minorHAnsi" w:cstheme="minorHAnsi"/>
      <w:b/>
      <w:bCs/>
      <w:sz w:val="22"/>
      <w:szCs w:val="22"/>
    </w:rPr>
  </w:style>
  <w:style w:type="paragraph" w:styleId="TOC3">
    <w:name w:val="toc 3"/>
    <w:pPr>
      <w:ind w:left="480"/>
    </w:pPr>
    <w:rPr>
      <w:rFonts w:asciiTheme="minorHAnsi" w:hAnsiTheme="minorHAnsi" w:cstheme="minorHAnsi"/>
    </w:rPr>
  </w:style>
  <w:style w:type="paragraph" w:customStyle="1" w:styleId="Body">
    <w:name w:val="Body"/>
    <w:pPr>
      <w:spacing w:line="288" w:lineRule="auto"/>
      <w:ind w:firstLine="600"/>
    </w:pPr>
    <w:rPr>
      <w:rFonts w:ascii="Palatino" w:eastAsia="Palatino" w:hAnsi="Palatino" w:cs="Palatino"/>
      <w:color w:val="000000"/>
      <w:sz w:val="24"/>
      <w:szCs w:val="24"/>
      <w14:textOutline w14:w="0" w14:cap="flat" w14:cmpd="sng" w14:algn="ctr">
        <w14:noFill/>
        <w14:prstDash w14:val="solid"/>
        <w14:bevel/>
      </w14:textOutline>
    </w:rPr>
  </w:style>
  <w:style w:type="character" w:customStyle="1" w:styleId="Hyperlink1">
    <w:name w:val="Hyperlink.1"/>
    <w:basedOn w:val="Hyperlink0"/>
    <w:rPr>
      <w:outline w:val="0"/>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TableStyle6">
    <w:name w:val="Table Style 6"/>
    <w:rPr>
      <w:rFonts w:ascii="Helvetica" w:eastAsia="Helvetica" w:hAnsi="Helvetica" w:cs="Helvetica"/>
      <w:color w:val="444444"/>
      <w14:textOutline w14:w="0" w14:cap="flat" w14:cmpd="sng" w14:algn="ctr">
        <w14:noFill/>
        <w14:prstDash w14:val="solid"/>
        <w14:bevel/>
      </w14:textOutline>
    </w:rPr>
  </w:style>
  <w:style w:type="numbering" w:customStyle="1" w:styleId="Bullet">
    <w:name w:val="Bullet"/>
    <w:pPr>
      <w:numPr>
        <w:numId w:val="5"/>
      </w:numPr>
    </w:pPr>
  </w:style>
  <w:style w:type="numbering" w:customStyle="1" w:styleId="Numbered">
    <w:name w:val="Numbered"/>
    <w:pPr>
      <w:numPr>
        <w:numId w:val="7"/>
      </w:numPr>
    </w:pPr>
  </w:style>
  <w:style w:type="numbering" w:customStyle="1" w:styleId="Bullet2">
    <w:name w:val="Bullet 2"/>
    <w:pPr>
      <w:numPr>
        <w:numId w:val="10"/>
      </w:numPr>
    </w:pPr>
  </w:style>
  <w:style w:type="paragraph" w:customStyle="1" w:styleId="TableStyle3">
    <w:name w:val="Table Style 3"/>
    <w:rPr>
      <w:rFonts w:ascii="Palatino" w:eastAsia="Palatino" w:hAnsi="Palatino" w:cs="Palatino"/>
      <w:color w:val="575452"/>
      <w14:textOutline w14:w="0" w14:cap="flat" w14:cmpd="sng" w14:algn="ctr">
        <w14:noFill/>
        <w14:prstDash w14:val="solid"/>
        <w14:bevel/>
      </w14:textOutline>
    </w:rPr>
  </w:style>
  <w:style w:type="character" w:customStyle="1" w:styleId="Hyperlink2">
    <w:name w:val="Hyperlink.2"/>
    <w:basedOn w:val="Hyperlink0"/>
    <w:rPr>
      <w:rFonts w:ascii="Calibri" w:eastAsia="Calibri" w:hAnsi="Calibri" w:cs="Calibri"/>
      <w:outline w:val="0"/>
      <w:color w:val="0433FF"/>
      <w:sz w:val="24"/>
      <w:szCs w:val="24"/>
      <w:u w:val="single"/>
    </w:rPr>
  </w:style>
  <w:style w:type="character" w:customStyle="1" w:styleId="None">
    <w:name w:val="None"/>
  </w:style>
  <w:style w:type="character" w:customStyle="1" w:styleId="Hyperlink3">
    <w:name w:val="Hyperlink.3"/>
    <w:basedOn w:val="None"/>
    <w:rPr>
      <w:outline w:val="0"/>
      <w:color w:val="0000FF"/>
      <w:u w:val="single" w:color="0000FF"/>
    </w:rPr>
  </w:style>
  <w:style w:type="character" w:customStyle="1" w:styleId="Hyperlink4">
    <w:name w:val="Hyperlink.4"/>
    <w:basedOn w:val="Hyperlink0"/>
    <w:rPr>
      <w:outline w:val="0"/>
      <w:color w:val="0433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95408"/>
    <w:pPr>
      <w:tabs>
        <w:tab w:val="center" w:pos="4680"/>
        <w:tab w:val="right" w:pos="9360"/>
      </w:tabs>
    </w:pPr>
  </w:style>
  <w:style w:type="character" w:customStyle="1" w:styleId="HeaderChar">
    <w:name w:val="Header Char"/>
    <w:basedOn w:val="DefaultParagraphFont"/>
    <w:link w:val="Header"/>
    <w:uiPriority w:val="99"/>
    <w:rsid w:val="00D95408"/>
    <w:rPr>
      <w:sz w:val="24"/>
      <w:szCs w:val="24"/>
    </w:rPr>
  </w:style>
  <w:style w:type="paragraph" w:styleId="Footer">
    <w:name w:val="footer"/>
    <w:basedOn w:val="Normal"/>
    <w:link w:val="FooterChar"/>
    <w:uiPriority w:val="99"/>
    <w:unhideWhenUsed/>
    <w:rsid w:val="00D95408"/>
    <w:pPr>
      <w:tabs>
        <w:tab w:val="center" w:pos="4680"/>
        <w:tab w:val="right" w:pos="9360"/>
      </w:tabs>
    </w:pPr>
  </w:style>
  <w:style w:type="character" w:customStyle="1" w:styleId="FooterChar">
    <w:name w:val="Footer Char"/>
    <w:basedOn w:val="DefaultParagraphFont"/>
    <w:link w:val="Footer"/>
    <w:uiPriority w:val="99"/>
    <w:rsid w:val="00D95408"/>
    <w:rPr>
      <w:sz w:val="24"/>
      <w:szCs w:val="24"/>
    </w:rPr>
  </w:style>
  <w:style w:type="paragraph" w:styleId="TOC4">
    <w:name w:val="toc 4"/>
    <w:basedOn w:val="Normal"/>
    <w:next w:val="Normal"/>
    <w:autoRedefine/>
    <w:uiPriority w:val="39"/>
    <w:unhideWhenUsed/>
    <w:rsid w:val="007F2C47"/>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F2C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F2C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F2C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F2C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F2C47"/>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EB5FBC"/>
    <w:rPr>
      <w:color w:val="605E5C"/>
      <w:shd w:val="clear" w:color="auto" w:fill="E1DFDD"/>
    </w:rPr>
  </w:style>
  <w:style w:type="character" w:customStyle="1" w:styleId="Hyperlink5">
    <w:name w:val="Hyperlink.5"/>
    <w:basedOn w:val="DefaultParagraphFont"/>
    <w:rsid w:val="00D90E41"/>
    <w:rPr>
      <w:outline w:val="0"/>
      <w:color w:val="0433FF"/>
      <w:u w:val="single"/>
    </w:rPr>
  </w:style>
  <w:style w:type="paragraph" w:styleId="CommentSubject">
    <w:name w:val="annotation subject"/>
    <w:basedOn w:val="CommentText"/>
    <w:next w:val="CommentText"/>
    <w:link w:val="CommentSubjectChar"/>
    <w:uiPriority w:val="99"/>
    <w:semiHidden/>
    <w:unhideWhenUsed/>
    <w:rsid w:val="0022765B"/>
    <w:rPr>
      <w:b/>
      <w:bCs/>
    </w:rPr>
  </w:style>
  <w:style w:type="character" w:customStyle="1" w:styleId="CommentSubjectChar">
    <w:name w:val="Comment Subject Char"/>
    <w:basedOn w:val="CommentTextChar"/>
    <w:link w:val="CommentSubject"/>
    <w:uiPriority w:val="99"/>
    <w:semiHidden/>
    <w:rsid w:val="0022765B"/>
    <w:rPr>
      <w:b/>
      <w:bCs/>
    </w:rPr>
  </w:style>
  <w:style w:type="character" w:customStyle="1" w:styleId="Heading1Char">
    <w:name w:val="Heading 1 Char"/>
    <w:basedOn w:val="DefaultParagraphFont"/>
    <w:link w:val="Heading1"/>
    <w:uiPriority w:val="9"/>
    <w:rsid w:val="00BE5870"/>
    <w:rPr>
      <w:rFonts w:asciiTheme="majorHAnsi" w:eastAsiaTheme="majorEastAsia" w:hAnsiTheme="majorHAnsi" w:cstheme="majorBidi"/>
      <w:color w:val="006886" w:themeColor="accent1" w:themeShade="BF"/>
      <w:sz w:val="32"/>
      <w:szCs w:val="32"/>
    </w:rPr>
  </w:style>
  <w:style w:type="paragraph" w:styleId="NoSpacing">
    <w:name w:val="No Spacing"/>
    <w:uiPriority w:val="1"/>
    <w:qFormat/>
    <w:rsid w:val="00444F4B"/>
    <w:rPr>
      <w:sz w:val="24"/>
      <w:szCs w:val="24"/>
    </w:rPr>
  </w:style>
  <w:style w:type="character" w:customStyle="1" w:styleId="Heading3Char">
    <w:name w:val="Heading 3 Char"/>
    <w:basedOn w:val="DefaultParagraphFont"/>
    <w:link w:val="Heading3"/>
    <w:uiPriority w:val="9"/>
    <w:rsid w:val="00E54E01"/>
    <w:rPr>
      <w:rFonts w:ascii="Helvetica" w:eastAsiaTheme="majorEastAsia" w:hAnsi="Helvetic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CDHHScreening@mass.gov" TargetMode="External"/><Relationship Id="rId18" Type="http://schemas.openxmlformats.org/officeDocument/2006/relationships/hyperlink" Target="http://www.mass.gov/eohhs/gov/departments/mcdhh/request-an-interpreter.html" TargetMode="External"/><Relationship Id="rId26" Type="http://schemas.openxmlformats.org/officeDocument/2006/relationships/hyperlink" Target="https://www.councildemanos.org/" TargetMode="External"/><Relationship Id="rId39" Type="http://schemas.openxmlformats.org/officeDocument/2006/relationships/hyperlink" Target="http://www.rid.org" TargetMode="External"/><Relationship Id="rId21" Type="http://schemas.openxmlformats.org/officeDocument/2006/relationships/hyperlink" Target="http://www.roadtodeafinterpreting.com" TargetMode="External"/><Relationship Id="rId34" Type="http://schemas.openxmlformats.org/officeDocument/2006/relationships/hyperlink" Target="https://www.ada.gov/lawenfcomm.htm" TargetMode="External"/><Relationship Id="rId42" Type="http://schemas.openxmlformats.org/officeDocument/2006/relationships/hyperlink" Target="https://rid.org/about-rid/about-interpreting/?ng%2Fsedng-standards%2Fstandard-prac%3Fce-papers%2F" TargetMode="External"/><Relationship Id="rId47" Type="http://schemas.openxmlformats.org/officeDocument/2006/relationships/hyperlink" Target="https://malegislature.gov/Laws/GeneralLaws/PartIII/TitleI/Chapter221/Section92a" TargetMode="External"/><Relationship Id="rId50"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hyperlink" Target="https://www.nbda.org/" TargetMode="External"/><Relationship Id="rId11" Type="http://schemas.openxmlformats.org/officeDocument/2006/relationships/footer" Target="footer1.xml"/><Relationship Id="rId24" Type="http://schemas.openxmlformats.org/officeDocument/2006/relationships/hyperlink" Target="https://www.northeastern.edu/asl" TargetMode="External"/><Relationship Id="rId32" Type="http://schemas.openxmlformats.org/officeDocument/2006/relationships/hyperlink" Target="https://www.compassinterpretingprogram.com" TargetMode="External"/><Relationship Id="rId37" Type="http://schemas.openxmlformats.org/officeDocument/2006/relationships/hyperlink" Target="http://www.rid.org" TargetMode="External"/><Relationship Id="rId40" Type="http://schemas.openxmlformats.org/officeDocument/2006/relationships/hyperlink" Target="http://gupress.gallaudet.edu" TargetMode="External"/><Relationship Id="rId45"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www.framingham.edu/academics/colleges/arts-and-humanities/world-languages/academics/majors/american-" TargetMode="External"/><Relationship Id="rId28" Type="http://schemas.openxmlformats.org/officeDocument/2006/relationships/hyperlink" Target="https://manoamanoinc.org/about-us/" TargetMode="External"/><Relationship Id="rId36" Type="http://schemas.openxmlformats.org/officeDocument/2006/relationships/hyperlink" Target="https://www.mass.gov/service-details/employment-rights-of-people-with-disabilities"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ss.gov/orgs/massachusetts-commission-for-the-deaf-and-hard-of-hearing" TargetMode="External"/><Relationship Id="rId31" Type="http://schemas.openxmlformats.org/officeDocument/2006/relationships/hyperlink" Target="https://streetleverage.com/" TargetMode="External"/><Relationship Id="rId44" Type="http://schemas.openxmlformats.org/officeDocument/2006/relationships/hyperlink" Target="https://www.youtube.com/watch?v=hKv0x-U_z6U" TargetMode="External"/><Relationship Id="rId4" Type="http://schemas.openxmlformats.org/officeDocument/2006/relationships/settings" Target="settings.xml"/><Relationship Id="rId9" Type="http://schemas.openxmlformats.org/officeDocument/2006/relationships/hyperlink" Target="http://www.mass.gov/mcdhh" TargetMode="External"/><Relationship Id="rId14" Type="http://schemas.openxmlformats.org/officeDocument/2006/relationships/hyperlink" Target="mailto:MCDHHScreening@mass.gov" TargetMode="External"/><Relationship Id="rId22" Type="http://schemas.openxmlformats.org/officeDocument/2006/relationships/hyperlink" Target="http://www.massrid.org" TargetMode="External"/><Relationship Id="rId27" Type="http://schemas.openxmlformats.org/officeDocument/2006/relationships/hyperlink" Target="mailto:thewendys@comcast.net" TargetMode="External"/><Relationship Id="rId30" Type="http://schemas.openxmlformats.org/officeDocument/2006/relationships/hyperlink" Target="mailto:info@nbda.org" TargetMode="External"/><Relationship Id="rId35" Type="http://schemas.openxmlformats.org/officeDocument/2006/relationships/hyperlink" Target="https://malegislature.gov/Laws/GeneralLaws/PartIV/TitleI/Chapter272/Section98" TargetMode="External"/><Relationship Id="rId43" Type="http://schemas.openxmlformats.org/officeDocument/2006/relationships/hyperlink" Target="https://rid.org/ethics/code-of-professional-conduct/" TargetMode="External"/><Relationship Id="rId48" Type="http://schemas.openxmlformats.org/officeDocument/2006/relationships/fontTable" Target="fontTable.xml"/><Relationship Id="rId8" Type="http://schemas.openxmlformats.org/officeDocument/2006/relationships/hyperlink" Target="http://www.mass.gov/mcdhh"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hyperlink" Target="https://www.necc.mass.edu/learn/credit-%20programs/american-sign-language-studies/" TargetMode="External"/><Relationship Id="rId33" Type="http://schemas.openxmlformats.org/officeDocument/2006/relationships/hyperlink" Target="https://rid.org/ethics/code-of-professional-conduct/" TargetMode="External"/><Relationship Id="rId38" Type="http://schemas.openxmlformats.org/officeDocument/2006/relationships/hyperlink" Target="http://www.rid.org" TargetMode="External"/><Relationship Id="rId46" Type="http://schemas.openxmlformats.org/officeDocument/2006/relationships/hyperlink" Target="https://malegislature.gov/Laws/GeneralLaws/PartIII/TitleI/Chapter221/Section92" TargetMode="External"/><Relationship Id="rId20" Type="http://schemas.openxmlformats.org/officeDocument/2006/relationships/header" Target="header2.xml"/><Relationship Id="rId41" Type="http://schemas.openxmlformats.org/officeDocument/2006/relationships/hyperlink" Target="https://streetleverage.com/2012/08/sign-language-interpreters-recognizing-analyzing-our-power-privile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09_School_Report">
  <a:themeElements>
    <a:clrScheme name="09_School_Report">
      <a:dk1>
        <a:srgbClr val="000000"/>
      </a:dk1>
      <a:lt1>
        <a:srgbClr val="FFFFFF"/>
      </a:lt1>
      <a:dk2>
        <a:srgbClr val="5B5B5B"/>
      </a:dk2>
      <a:lt2>
        <a:srgbClr val="C9C9C9"/>
      </a:lt2>
      <a:accent1>
        <a:srgbClr val="008CB4"/>
      </a:accent1>
      <a:accent2>
        <a:srgbClr val="8EC44C"/>
      </a:accent2>
      <a:accent3>
        <a:srgbClr val="FFA72B"/>
      </a:accent3>
      <a:accent4>
        <a:srgbClr val="E3504B"/>
      </a:accent4>
      <a:accent5>
        <a:srgbClr val="8687C9"/>
      </a:accent5>
      <a:accent6>
        <a:srgbClr val="A89F97"/>
      </a:accent6>
      <a:hlink>
        <a:srgbClr val="0000FF"/>
      </a:hlink>
      <a:folHlink>
        <a:srgbClr val="FF00FF"/>
      </a:folHlink>
    </a:clrScheme>
    <a:fontScheme name="09_School_Report">
      <a:majorFont>
        <a:latin typeface="Didot"/>
        <a:ea typeface="Didot"/>
        <a:cs typeface="Didot"/>
      </a:majorFont>
      <a:minorFont>
        <a:latin typeface="Helvetica"/>
        <a:ea typeface="Helvetica"/>
        <a:cs typeface="Helvetica"/>
      </a:minorFont>
    </a:fontScheme>
    <a:fmtScheme name="09_Schoo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175" cap="flat">
          <a:solidFill>
            <a:schemeClr val="accent6">
              <a:satOff val="-6462"/>
              <a:lumOff val="-29476"/>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Palatino"/>
            <a:ea typeface="Palatino"/>
            <a:cs typeface="Palatino"/>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BB69-1C69-46D8-80AC-2E8E3002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32</Pages>
  <Words>8334</Words>
  <Characters>47506</Characters>
  <Application>Microsoft Office Word</Application>
  <DocSecurity>0</DocSecurity>
  <Lines>395</Lines>
  <Paragraphs>111</Paragraphs>
  <ScaleCrop>false</ScaleCrop>
  <Company/>
  <LinksUpToDate>false</LinksUpToDate>
  <CharactersWithSpaces>55729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dc:creator>
  <cp:lastModifiedBy>Eusebio, Crystal (MCD)</cp:lastModifiedBy>
  <cp:revision>127</cp:revision>
  <cp:lastPrinted>2026-03-26T14:03:00Z</cp:lastPrinted>
  <dcterms:created xsi:type="dcterms:W3CDTF">2025-07-15T15:36:00Z</dcterms:created>
  <dcterms:modified xsi:type="dcterms:W3CDTF">2026-04-14T13:20:00Z</dcterms:modified>
</cp:coreProperties>
</file>