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7752C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7752CE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0E4A4F" w:rsidP="008D6E6E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Monday, </w:t>
      </w:r>
      <w:r w:rsidR="007752CE">
        <w:rPr>
          <w:rFonts w:ascii="Arial" w:hAnsi="Arial" w:cs="Arial"/>
          <w:b/>
        </w:rPr>
        <w:t>December</w:t>
      </w:r>
      <w:r>
        <w:rPr>
          <w:rFonts w:ascii="Arial" w:hAnsi="Arial" w:cs="Arial"/>
          <w:b/>
        </w:rPr>
        <w:t xml:space="preserve"> </w:t>
      </w:r>
      <w:r w:rsidR="0014554C">
        <w:rPr>
          <w:rFonts w:ascii="Arial" w:hAnsi="Arial" w:cs="Arial"/>
          <w:b/>
        </w:rPr>
        <w:t>11</w:t>
      </w:r>
      <w:r w:rsidR="00BE368F">
        <w:rPr>
          <w:rFonts w:ascii="Arial" w:hAnsi="Arial" w:cs="Arial"/>
          <w:b/>
        </w:rPr>
        <w:t>, 201</w:t>
      </w:r>
      <w:r w:rsidR="007752CE">
        <w:rPr>
          <w:rFonts w:ascii="Arial" w:hAnsi="Arial" w:cs="Arial"/>
          <w:b/>
        </w:rPr>
        <w:t>7</w:t>
      </w:r>
      <w:r w:rsidR="00BE368F">
        <w:rPr>
          <w:rFonts w:ascii="Arial" w:hAnsi="Arial" w:cs="Arial"/>
          <w:b/>
        </w:rPr>
        <w:t xml:space="preserve">, </w:t>
      </w:r>
      <w:r w:rsidR="0014554C">
        <w:rPr>
          <w:rFonts w:ascii="Arial" w:hAnsi="Arial" w:cs="Arial"/>
          <w:b/>
        </w:rPr>
        <w:t>3:00</w:t>
      </w:r>
      <w:r w:rsidR="00BE368F">
        <w:rPr>
          <w:rFonts w:ascii="Arial" w:hAnsi="Arial" w:cs="Arial"/>
          <w:b/>
        </w:rPr>
        <w:t xml:space="preserve"> </w:t>
      </w:r>
      <w:r w:rsidR="0014554C">
        <w:rPr>
          <w:rFonts w:ascii="Arial" w:hAnsi="Arial" w:cs="Arial"/>
          <w:b/>
        </w:rPr>
        <w:t>p</w:t>
      </w:r>
      <w:r w:rsidR="00BE368F">
        <w:rPr>
          <w:rFonts w:ascii="Arial" w:hAnsi="Arial" w:cs="Arial"/>
          <w:b/>
        </w:rPr>
        <w:t>m</w:t>
      </w:r>
    </w:p>
    <w:p w:rsidR="00BE368F" w:rsidRDefault="00BE368F" w:rsidP="008D6E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50F38" w:rsidRPr="009819FE" w:rsidRDefault="00B50F38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 xml:space="preserve">Review and </w:t>
      </w:r>
      <w:r w:rsidR="00D47008">
        <w:rPr>
          <w:rFonts w:ascii="Garamond" w:hAnsi="Garamond" w:cs="Segoe UI"/>
          <w:bCs/>
        </w:rPr>
        <w:t>V</w:t>
      </w:r>
      <w:r w:rsidRPr="009819FE">
        <w:rPr>
          <w:rFonts w:ascii="Garamond" w:hAnsi="Garamond" w:cs="Segoe UI"/>
          <w:bCs/>
        </w:rPr>
        <w:t xml:space="preserve">ote </w:t>
      </w:r>
      <w:r w:rsidR="00694C73">
        <w:rPr>
          <w:rFonts w:ascii="Garamond" w:hAnsi="Garamond" w:cs="Segoe UI"/>
          <w:bCs/>
        </w:rPr>
        <w:t>o</w:t>
      </w:r>
      <w:r w:rsidRPr="009819FE">
        <w:rPr>
          <w:rFonts w:ascii="Garamond" w:hAnsi="Garamond" w:cs="Segoe UI"/>
          <w:bCs/>
        </w:rPr>
        <w:t xml:space="preserve">n </w:t>
      </w:r>
      <w:r w:rsidR="00694C73">
        <w:rPr>
          <w:rFonts w:ascii="Garamond" w:hAnsi="Garamond" w:cs="Segoe UI"/>
          <w:bCs/>
        </w:rPr>
        <w:t>M</w:t>
      </w:r>
      <w:r w:rsidRPr="009819FE">
        <w:rPr>
          <w:rFonts w:ascii="Garamond" w:hAnsi="Garamond" w:cs="Segoe UI"/>
          <w:bCs/>
        </w:rPr>
        <w:t xml:space="preserve">inutes </w:t>
      </w:r>
      <w:r w:rsidR="00D47008">
        <w:rPr>
          <w:rFonts w:ascii="Garamond" w:hAnsi="Garamond" w:cs="Segoe UI"/>
          <w:bCs/>
        </w:rPr>
        <w:t>F</w:t>
      </w:r>
      <w:r w:rsidRPr="009819FE">
        <w:rPr>
          <w:rFonts w:ascii="Garamond" w:hAnsi="Garamond" w:cs="Segoe UI"/>
          <w:bCs/>
        </w:rPr>
        <w:t xml:space="preserve">rom </w:t>
      </w:r>
      <w:r w:rsidR="0014554C">
        <w:rPr>
          <w:rFonts w:ascii="Garamond" w:hAnsi="Garamond" w:cs="Segoe UI"/>
          <w:bCs/>
        </w:rPr>
        <w:t>December</w:t>
      </w:r>
      <w:r w:rsidR="000E4A4F">
        <w:rPr>
          <w:rFonts w:ascii="Garamond" w:hAnsi="Garamond" w:cs="Segoe UI"/>
          <w:bCs/>
        </w:rPr>
        <w:t xml:space="preserve"> </w:t>
      </w:r>
      <w:r w:rsidR="0014554C">
        <w:rPr>
          <w:rFonts w:ascii="Garamond" w:hAnsi="Garamond" w:cs="Segoe UI"/>
          <w:bCs/>
        </w:rPr>
        <w:t>4</w:t>
      </w:r>
      <w:r w:rsidRPr="009819FE">
        <w:rPr>
          <w:rFonts w:ascii="Garamond" w:hAnsi="Garamond" w:cs="Segoe UI"/>
          <w:bCs/>
        </w:rPr>
        <w:t xml:space="preserve"> meeting</w:t>
      </w:r>
    </w:p>
    <w:p w:rsidR="009819FE" w:rsidRPr="009819FE" w:rsidRDefault="000E4A4F" w:rsidP="007752CE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Review </w:t>
      </w:r>
      <w:r w:rsidR="0014554C">
        <w:rPr>
          <w:rFonts w:ascii="Garamond" w:hAnsi="Garamond" w:cs="Segoe UI"/>
          <w:bCs/>
        </w:rPr>
        <w:t>Draft Recommendation</w:t>
      </w:r>
    </w:p>
    <w:p w:rsidR="00BE368F" w:rsidRPr="0066485A" w:rsidRDefault="0014554C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Vote on Draft Recommendation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39" w:rsidRDefault="00A65439" w:rsidP="000F6369">
      <w:r>
        <w:separator/>
      </w:r>
    </w:p>
  </w:endnote>
  <w:endnote w:type="continuationSeparator" w:id="0">
    <w:p w:rsidR="00A65439" w:rsidRDefault="00A65439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39" w:rsidRDefault="00A65439" w:rsidP="000F6369">
      <w:r>
        <w:separator/>
      </w:r>
    </w:p>
  </w:footnote>
  <w:footnote w:type="continuationSeparator" w:id="0">
    <w:p w:rsidR="00A65439" w:rsidRDefault="00A65439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01E2"/>
    <w:rsid w:val="00022AE5"/>
    <w:rsid w:val="0005639A"/>
    <w:rsid w:val="000664EB"/>
    <w:rsid w:val="000E4A4F"/>
    <w:rsid w:val="000F0613"/>
    <w:rsid w:val="000F6369"/>
    <w:rsid w:val="00144D98"/>
    <w:rsid w:val="0014554C"/>
    <w:rsid w:val="0015083E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D7D2F"/>
    <w:rsid w:val="00564450"/>
    <w:rsid w:val="005718E9"/>
    <w:rsid w:val="00593E87"/>
    <w:rsid w:val="005D2355"/>
    <w:rsid w:val="00603FE8"/>
    <w:rsid w:val="00606EA1"/>
    <w:rsid w:val="006161C2"/>
    <w:rsid w:val="0062434C"/>
    <w:rsid w:val="0065620D"/>
    <w:rsid w:val="0066485A"/>
    <w:rsid w:val="00675E83"/>
    <w:rsid w:val="00685E13"/>
    <w:rsid w:val="00694C73"/>
    <w:rsid w:val="00757253"/>
    <w:rsid w:val="007752CE"/>
    <w:rsid w:val="007914F0"/>
    <w:rsid w:val="008A48BC"/>
    <w:rsid w:val="008D1CB4"/>
    <w:rsid w:val="008D6E6E"/>
    <w:rsid w:val="008E3325"/>
    <w:rsid w:val="00925355"/>
    <w:rsid w:val="0096624E"/>
    <w:rsid w:val="00976288"/>
    <w:rsid w:val="009819FE"/>
    <w:rsid w:val="009B708D"/>
    <w:rsid w:val="00A65439"/>
    <w:rsid w:val="00A66DD8"/>
    <w:rsid w:val="00A9025C"/>
    <w:rsid w:val="00AC1CA6"/>
    <w:rsid w:val="00B50F38"/>
    <w:rsid w:val="00B67EB4"/>
    <w:rsid w:val="00BD3454"/>
    <w:rsid w:val="00BE368F"/>
    <w:rsid w:val="00C06C9F"/>
    <w:rsid w:val="00C32373"/>
    <w:rsid w:val="00C81A8F"/>
    <w:rsid w:val="00C967EE"/>
    <w:rsid w:val="00C974C3"/>
    <w:rsid w:val="00CB1402"/>
    <w:rsid w:val="00D37237"/>
    <w:rsid w:val="00D47008"/>
    <w:rsid w:val="00D7208A"/>
    <w:rsid w:val="00DB109F"/>
    <w:rsid w:val="00DE207D"/>
    <w:rsid w:val="00DF1478"/>
    <w:rsid w:val="00DF5C43"/>
    <w:rsid w:val="00E22A9F"/>
    <w:rsid w:val="00E76F33"/>
    <w:rsid w:val="00E95A62"/>
    <w:rsid w:val="00ED46FC"/>
    <w:rsid w:val="00F02544"/>
    <w:rsid w:val="00F25C41"/>
    <w:rsid w:val="00F61F48"/>
    <w:rsid w:val="00F70F7B"/>
    <w:rsid w:val="00FE42E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DAD3-9C80-4CA1-A31D-1E9140E7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2016-11-09T20:47:00Z</dcterms:created>
  <dc:creator>Jennifer Kraft Hewitt</dc:creator>
  <lastModifiedBy>Stone, Benjamin (ANF)</lastModifiedBy>
  <lastPrinted>2015-12-03T16:44:00Z</lastPrinted>
  <dcterms:modified xsi:type="dcterms:W3CDTF">2017-12-07T19:58:00Z</dcterms:modified>
  <revision>10</revision>
</coreProperties>
</file>