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AE63" w14:textId="1F969AA1" w:rsidR="00B334E4" w:rsidRPr="00860EA5" w:rsidRDefault="007B6AA6" w:rsidP="007B6AA6">
      <w:pPr>
        <w:pStyle w:val="Header"/>
        <w:tabs>
          <w:tab w:val="clear" w:pos="4320"/>
          <w:tab w:val="clear" w:pos="8640"/>
          <w:tab w:val="right" w:pos="9360"/>
        </w:tabs>
        <w:jc w:val="center"/>
        <w:rPr>
          <w:b/>
          <w:sz w:val="28"/>
          <w:szCs w:val="28"/>
        </w:rPr>
      </w:pPr>
      <w:r w:rsidRPr="00346C6B">
        <w:rPr>
          <w:b/>
          <w:noProof/>
        </w:rPr>
        <mc:AlternateContent>
          <mc:Choice Requires="wps">
            <w:drawing>
              <wp:anchor distT="0" distB="0" distL="114300" distR="114300" simplePos="0" relativeHeight="251658241" behindDoc="0" locked="0" layoutInCell="1" allowOverlap="1" wp14:anchorId="158A9A1D" wp14:editId="65457510">
                <wp:simplePos x="0" y="0"/>
                <wp:positionH relativeFrom="column">
                  <wp:posOffset>4962525</wp:posOffset>
                </wp:positionH>
                <wp:positionV relativeFrom="paragraph">
                  <wp:posOffset>417195</wp:posOffset>
                </wp:positionV>
                <wp:extent cx="1485900" cy="6858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A9A1D" id="_x0000_t202" coordsize="21600,21600" o:spt="202" path="m,l,21600r21600,l21600,xe">
                <v:stroke joinstyle="miter"/>
                <v:path gradientshapeok="t" o:connecttype="rect"/>
              </v:shapetype>
              <v:shape id="Text Box 2" o:spid="_x0000_s1026" type="#_x0000_t202" style="position:absolute;left:0;text-align:left;margin-left:390.75pt;margin-top:32.85pt;width:117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" filled="f" stroked="f">
                <v:textbo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v:textbox>
              </v:shape>
            </w:pict>
          </mc:Fallback>
        </mc:AlternateContent>
      </w:r>
      <w:r w:rsidRPr="00346C6B">
        <w:rPr>
          <w:b/>
          <w:noProof/>
        </w:rPr>
        <mc:AlternateContent>
          <mc:Choice Requires="wps">
            <w:drawing>
              <wp:anchor distT="0" distB="0" distL="114300" distR="114300" simplePos="0" relativeHeight="251658240" behindDoc="0" locked="0" layoutInCell="1" allowOverlap="1" wp14:anchorId="0147032F" wp14:editId="5CDA535A">
                <wp:simplePos x="0" y="0"/>
                <wp:positionH relativeFrom="margin">
                  <wp:align>center</wp:align>
                </wp:positionH>
                <wp:positionV relativeFrom="paragraph">
                  <wp:posOffset>245745</wp:posOffset>
                </wp:positionV>
                <wp:extent cx="4114800" cy="1600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7032F" id="Text Box 1" o:spid="_x0000_s1027" type="#_x0000_t202" style="position:absolute;left:0;text-align:left;margin-left:0;margin-top:19.35pt;width:324pt;height:1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" filled="f" stroked="f">
                <v:textbo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w10:wrap anchorx="margin"/>
              </v:shape>
            </w:pict>
          </mc:Fallback>
        </mc:AlternateContent>
      </w:r>
      <w:r w:rsidR="00725824">
        <w:rPr>
          <w:b/>
          <w:noProof/>
        </w:rPr>
        <w:pict w14:anchorId="44735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2.5pt;margin-top:94.5pt;width:80.2pt;height:93.6pt;z-index:251658242;mso-position-horizontal-relative:page;mso-position-vertical-relative:page" o:preferrelative="f" fillcolor="window">
            <v:imagedata r:id="rId10" o:title=""/>
            <w10:wrap type="topAndBottom" anchorx="page" anchory="page"/>
          </v:shape>
        </w:pict>
      </w:r>
      <w:r w:rsidRPr="00346C6B">
        <w:rPr>
          <w:b/>
          <w:noProof/>
        </w:rPr>
        <w:t xml:space="preserve"> </w:t>
      </w:r>
      <w:r w:rsidR="00B334E4" w:rsidRPr="00346C6B">
        <w:rPr>
          <w:b/>
          <w:noProof/>
        </w:rPr>
        <mc:AlternateContent>
          <mc:Choice Requires="wps">
            <w:drawing>
              <wp:anchor distT="0" distB="0" distL="114300" distR="114300" simplePos="0" relativeHeight="251658243" behindDoc="0" locked="0" layoutInCell="1" allowOverlap="1" wp14:anchorId="18231934" wp14:editId="2410F898">
                <wp:simplePos x="0" y="0"/>
                <wp:positionH relativeFrom="page">
                  <wp:posOffset>518160</wp:posOffset>
                </wp:positionH>
                <wp:positionV relativeFrom="page">
                  <wp:posOffset>1734185</wp:posOffset>
                </wp:positionV>
                <wp:extent cx="1463040" cy="1161415"/>
                <wp:effectExtent l="3810"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2CC2" w14:textId="77777777" w:rsidR="00B334E4" w:rsidRDefault="00B334E4" w:rsidP="00B334E4">
                            <w:pPr>
                              <w:jc w:val="center"/>
                              <w:rPr>
                                <w:rFonts w:ascii="Arial" w:hAnsi="Arial"/>
                                <w:sz w:val="1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1934" id="Text Box 3" o:spid="_x0000_s1028" type="#_x0000_t202" style="position:absolute;left:0;text-align:left;margin-left:40.8pt;margin-top:136.55pt;width:115.2pt;height:9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" filled="f" stroked="f">
                <v:textbox inset="3.6pt,,3.6pt">
                  <w:txbxContent>
                    <w:p w14:paraId="10702CC2" w14:textId="77777777" w:rsidR="00B334E4" w:rsidRDefault="00B334E4" w:rsidP="00B334E4">
                      <w:pPr>
                        <w:jc w:val="center"/>
                        <w:rPr>
                          <w:rFonts w:ascii="Arial" w:hAnsi="Arial"/>
                          <w:sz w:val="14"/>
                        </w:rPr>
                      </w:pPr>
                    </w:p>
                  </w:txbxContent>
                </v:textbox>
                <w10:wrap type="topAndBottom" anchorx="page" anchory="page"/>
              </v:shape>
            </w:pict>
          </mc:Fallback>
        </mc:AlternateContent>
      </w:r>
    </w:p>
    <w:p w14:paraId="6383014D" w14:textId="10DA282E" w:rsidR="00B334E4" w:rsidRPr="00346C6B" w:rsidRDefault="007B6AA6" w:rsidP="00B334E4">
      <w:pPr>
        <w:pStyle w:val="Header"/>
        <w:tabs>
          <w:tab w:val="clear" w:pos="4320"/>
          <w:tab w:val="clear" w:pos="8640"/>
          <w:tab w:val="right" w:pos="9360"/>
        </w:tabs>
        <w:jc w:val="center"/>
        <w:rPr>
          <w:b/>
        </w:rPr>
      </w:pPr>
      <w:r>
        <w:rPr>
          <w:b/>
        </w:rPr>
        <w:t>F</w:t>
      </w:r>
      <w:r w:rsidRPr="00001580">
        <w:rPr>
          <w:b/>
        </w:rPr>
        <w:t>ederal Funds Equity &amp; Accountability Review Panel</w:t>
      </w:r>
      <w:r>
        <w:rPr>
          <w:b/>
        </w:rPr>
        <w:br/>
      </w:r>
      <w:r w:rsidR="008F7D21">
        <w:rPr>
          <w:b/>
        </w:rPr>
        <w:t xml:space="preserve"> </w:t>
      </w:r>
    </w:p>
    <w:p w14:paraId="2CE7DF7E" w14:textId="4A2A5A97" w:rsidR="00B334E4" w:rsidRPr="00346C6B" w:rsidRDefault="00B334E4" w:rsidP="002479BF">
      <w:pPr>
        <w:pStyle w:val="Header"/>
        <w:tabs>
          <w:tab w:val="clear" w:pos="4320"/>
          <w:tab w:val="clear" w:pos="8640"/>
          <w:tab w:val="right" w:pos="9360"/>
        </w:tabs>
        <w:jc w:val="center"/>
        <w:rPr>
          <w:b/>
          <w:caps/>
          <w:u w:val="single"/>
        </w:rPr>
      </w:pPr>
      <w:r w:rsidRPr="00346C6B">
        <w:rPr>
          <w:b/>
          <w:caps/>
          <w:u w:val="single"/>
        </w:rPr>
        <w:t>Notice of Public Meeting</w:t>
      </w:r>
    </w:p>
    <w:p w14:paraId="5675A30A" w14:textId="09029597" w:rsidR="00B334E4" w:rsidRPr="00346C6B" w:rsidRDefault="0068659B" w:rsidP="00B334E4">
      <w:pPr>
        <w:jc w:val="center"/>
        <w:rPr>
          <w:b/>
        </w:rPr>
      </w:pPr>
      <w:r>
        <w:rPr>
          <w:b/>
        </w:rPr>
        <w:t>Monday</w:t>
      </w:r>
      <w:r w:rsidR="00F72CB6">
        <w:rPr>
          <w:b/>
        </w:rPr>
        <w:t xml:space="preserve">, </w:t>
      </w:r>
      <w:r>
        <w:rPr>
          <w:b/>
        </w:rPr>
        <w:t>December</w:t>
      </w:r>
      <w:r w:rsidR="00B334E4">
        <w:rPr>
          <w:b/>
        </w:rPr>
        <w:t xml:space="preserve"> </w:t>
      </w:r>
      <w:r>
        <w:rPr>
          <w:b/>
        </w:rPr>
        <w:t>19</w:t>
      </w:r>
      <w:r w:rsidR="00B334E4">
        <w:rPr>
          <w:b/>
        </w:rPr>
        <w:t>, 202</w:t>
      </w:r>
      <w:r w:rsidR="00001580">
        <w:rPr>
          <w:b/>
        </w:rPr>
        <w:t>2</w:t>
      </w:r>
      <w:r w:rsidR="00777241">
        <w:rPr>
          <w:b/>
        </w:rPr>
        <w:t xml:space="preserve"> </w:t>
      </w:r>
    </w:p>
    <w:p w14:paraId="79FC8E4C" w14:textId="55F3E4BD" w:rsidR="00B334E4" w:rsidRPr="00346C6B" w:rsidRDefault="0068659B" w:rsidP="00B334E4">
      <w:pPr>
        <w:jc w:val="center"/>
        <w:rPr>
          <w:b/>
        </w:rPr>
      </w:pPr>
      <w:r>
        <w:rPr>
          <w:b/>
        </w:rPr>
        <w:t>11</w:t>
      </w:r>
      <w:r w:rsidR="00B334E4" w:rsidRPr="00346C6B">
        <w:rPr>
          <w:b/>
        </w:rPr>
        <w:t>:</w:t>
      </w:r>
      <w:r w:rsidR="00C93E10">
        <w:rPr>
          <w:b/>
        </w:rPr>
        <w:t>00</w:t>
      </w:r>
      <w:r>
        <w:rPr>
          <w:b/>
        </w:rPr>
        <w:t xml:space="preserve"> </w:t>
      </w:r>
      <w:proofErr w:type="spellStart"/>
      <w:r>
        <w:rPr>
          <w:b/>
        </w:rPr>
        <w:t>a.m</w:t>
      </w:r>
      <w:proofErr w:type="spellEnd"/>
      <w:r w:rsidR="0089119F">
        <w:rPr>
          <w:b/>
        </w:rPr>
        <w:t xml:space="preserve"> – </w:t>
      </w:r>
      <w:r>
        <w:rPr>
          <w:b/>
        </w:rPr>
        <w:t>12</w:t>
      </w:r>
      <w:r w:rsidR="0089119F">
        <w:rPr>
          <w:b/>
        </w:rPr>
        <w:t>:</w:t>
      </w:r>
      <w:r w:rsidR="00C93E10">
        <w:rPr>
          <w:b/>
        </w:rPr>
        <w:t>0</w:t>
      </w:r>
      <w:r w:rsidR="0089119F">
        <w:rPr>
          <w:b/>
        </w:rPr>
        <w:t xml:space="preserve">0 </w:t>
      </w:r>
      <w:r w:rsidR="00CE0C5C">
        <w:rPr>
          <w:b/>
        </w:rPr>
        <w:t>p</w:t>
      </w:r>
      <w:r w:rsidR="00B334E4" w:rsidRPr="00346C6B">
        <w:rPr>
          <w:b/>
        </w:rPr>
        <w:t>.m.</w:t>
      </w:r>
    </w:p>
    <w:p w14:paraId="5F9BCA01" w14:textId="77777777" w:rsidR="006D7B2C" w:rsidRDefault="006D7B2C" w:rsidP="00326DDC">
      <w:pPr>
        <w:jc w:val="center"/>
        <w:rPr>
          <w:bCs/>
        </w:rPr>
      </w:pPr>
      <w:r w:rsidRPr="006D7B2C">
        <w:rPr>
          <w:bCs/>
        </w:rPr>
        <w:t>In accordance with Section 20 of Chapter 20 of the Acts of 2021, as extended by Chapter 107 of the Acts of 2022, this meeting will be conducted, and open to the public, via Zoom and Teleconference.</w:t>
      </w:r>
    </w:p>
    <w:p w14:paraId="57AF17CF" w14:textId="7B32D212" w:rsidR="00326DDC" w:rsidRDefault="00383E4A" w:rsidP="00326DDC">
      <w:pPr>
        <w:jc w:val="center"/>
      </w:pPr>
      <w:r>
        <w:rPr>
          <w:b/>
          <w:bCs/>
        </w:rPr>
        <w:t>Zoom URL</w:t>
      </w:r>
      <w:r w:rsidR="00B334E4">
        <w:rPr>
          <w:b/>
          <w:bCs/>
        </w:rPr>
        <w:t>:</w:t>
      </w:r>
      <w:r w:rsidR="0068659B">
        <w:t xml:space="preserve"> </w:t>
      </w:r>
      <w:r w:rsidR="0084259E" w:rsidRPr="0084259E">
        <w:t>https://mass-gov-anf.zoom.us/j/84094698815?pwd=SC9HMjhtQ3EydFdDbW45c2VVMVkwZz09</w:t>
      </w:r>
    </w:p>
    <w:p w14:paraId="6EB0E1C1" w14:textId="62244F2F" w:rsidR="006B2702" w:rsidRPr="00331706" w:rsidRDefault="00326DDC" w:rsidP="00326DDC">
      <w:pPr>
        <w:jc w:val="center"/>
      </w:pPr>
      <w:r>
        <w:t xml:space="preserve">    </w:t>
      </w:r>
      <w:r w:rsidRPr="00326DDC">
        <w:rPr>
          <w:b/>
          <w:bCs/>
        </w:rPr>
        <w:t>Passcode</w:t>
      </w:r>
      <w:r>
        <w:t>:</w:t>
      </w:r>
      <w:r w:rsidRPr="00BC3104">
        <w:t xml:space="preserve"> </w:t>
      </w:r>
      <w:r w:rsidR="001F0A3C" w:rsidRPr="001F0A3C">
        <w:t>770770</w:t>
      </w:r>
    </w:p>
    <w:p w14:paraId="187F338A" w14:textId="7B37AB9B" w:rsidR="00331706" w:rsidRPr="00331706" w:rsidRDefault="006D7F1D" w:rsidP="00BE0E00">
      <w:pPr>
        <w:jc w:val="center"/>
        <w:rPr>
          <w:rFonts w:eastAsiaTheme="minorHAnsi"/>
        </w:rPr>
      </w:pPr>
      <w:r w:rsidRPr="006D7F1D">
        <w:rPr>
          <w:rFonts w:eastAsiaTheme="minorHAnsi"/>
          <w:b/>
          <w:bCs/>
        </w:rPr>
        <w:t>Teleconference Line:</w:t>
      </w:r>
      <w:r w:rsidR="00331706" w:rsidRPr="00331706">
        <w:rPr>
          <w:rFonts w:ascii="Calibri" w:eastAsiaTheme="minorHAnsi" w:hAnsi="Calibri" w:cs="Calibri"/>
          <w:sz w:val="22"/>
          <w:szCs w:val="22"/>
        </w:rPr>
        <w:t xml:space="preserve"> </w:t>
      </w:r>
      <w:r w:rsidR="001F0A3C" w:rsidRPr="001F0A3C">
        <w:rPr>
          <w:rFonts w:eastAsiaTheme="minorHAnsi"/>
        </w:rPr>
        <w:t>713</w:t>
      </w:r>
      <w:r w:rsidR="001F0A3C">
        <w:rPr>
          <w:rFonts w:eastAsiaTheme="minorHAnsi"/>
        </w:rPr>
        <w:t>-</w:t>
      </w:r>
      <w:r w:rsidR="001F0A3C" w:rsidRPr="001F0A3C">
        <w:rPr>
          <w:rFonts w:eastAsiaTheme="minorHAnsi"/>
        </w:rPr>
        <w:t>353</w:t>
      </w:r>
      <w:r w:rsidR="001F0A3C">
        <w:rPr>
          <w:rFonts w:eastAsiaTheme="minorHAnsi"/>
        </w:rPr>
        <w:t>-</w:t>
      </w:r>
      <w:r w:rsidR="001F0A3C" w:rsidRPr="001F0A3C">
        <w:rPr>
          <w:rFonts w:eastAsiaTheme="minorHAnsi"/>
        </w:rPr>
        <w:t>7024</w:t>
      </w:r>
    </w:p>
    <w:p w14:paraId="45B7A1B2" w14:textId="551797F9" w:rsidR="006D7F1D" w:rsidRPr="006D7F1D" w:rsidRDefault="006D7F1D" w:rsidP="006B2702">
      <w:pPr>
        <w:jc w:val="center"/>
        <w:rPr>
          <w:rFonts w:eastAsiaTheme="minorHAnsi"/>
          <w:b/>
          <w:bCs/>
        </w:rPr>
      </w:pPr>
      <w:r w:rsidRPr="006D7F1D">
        <w:rPr>
          <w:rFonts w:eastAsiaTheme="minorHAnsi"/>
          <w:b/>
          <w:bCs/>
        </w:rPr>
        <w:t xml:space="preserve"> </w:t>
      </w:r>
      <w:r w:rsidR="00BE0E00">
        <w:rPr>
          <w:rFonts w:eastAsiaTheme="minorHAnsi"/>
          <w:b/>
          <w:bCs/>
        </w:rPr>
        <w:t>C</w:t>
      </w:r>
      <w:r w:rsidRPr="006D7F1D">
        <w:rPr>
          <w:rFonts w:eastAsiaTheme="minorHAnsi"/>
          <w:b/>
          <w:bCs/>
        </w:rPr>
        <w:t xml:space="preserve">onference code: </w:t>
      </w:r>
      <w:r w:rsidR="00026FF5" w:rsidRPr="00026FF5">
        <w:rPr>
          <w:rFonts w:eastAsiaTheme="minorHAnsi"/>
        </w:rPr>
        <w:t>319738</w:t>
      </w:r>
    </w:p>
    <w:p w14:paraId="69135FF4" w14:textId="77777777" w:rsidR="00B334E4" w:rsidRPr="00346C6B" w:rsidRDefault="00B334E4" w:rsidP="00B334E4">
      <w:pPr>
        <w:rPr>
          <w:bCs/>
        </w:rPr>
      </w:pPr>
    </w:p>
    <w:p w14:paraId="44887F72" w14:textId="79ACFC20" w:rsidR="00B334E4" w:rsidRPr="00346C6B" w:rsidRDefault="3D434AE6" w:rsidP="5616EDE7">
      <w:pPr>
        <w:jc w:val="both"/>
      </w:pPr>
      <w:r>
        <w:t xml:space="preserve">A meeting of </w:t>
      </w:r>
      <w:r w:rsidR="3BD5A407" w:rsidRPr="5616EDE7">
        <w:rPr>
          <w:sz w:val="22"/>
          <w:szCs w:val="22"/>
        </w:rPr>
        <w:t>the Federal Funds Equity &amp; Accountability Review Panel was held via teleconference on Monday, December 19th 2022, in accordance with Section 20 of Chapter 20 of the Acts of 2021.</w:t>
      </w:r>
    </w:p>
    <w:p w14:paraId="373F7F22" w14:textId="68188371" w:rsidR="00B334E4" w:rsidRPr="00346C6B" w:rsidRDefault="3BD5A407" w:rsidP="5616EDE7">
      <w:pPr>
        <w:jc w:val="both"/>
      </w:pPr>
      <w:r w:rsidRPr="5616EDE7">
        <w:rPr>
          <w:sz w:val="22"/>
          <w:szCs w:val="22"/>
        </w:rPr>
        <w:t xml:space="preserve"> </w:t>
      </w:r>
    </w:p>
    <w:p w14:paraId="1B8FBCE0" w14:textId="433CE043" w:rsidR="00B334E4" w:rsidRPr="00346C6B" w:rsidRDefault="3BD5A407" w:rsidP="5616EDE7">
      <w:pPr>
        <w:jc w:val="both"/>
      </w:pPr>
      <w:r w:rsidRPr="5616EDE7">
        <w:rPr>
          <w:sz w:val="22"/>
          <w:szCs w:val="22"/>
        </w:rPr>
        <w:t>Meeting was called to order at 11:02PM</w:t>
      </w:r>
    </w:p>
    <w:p w14:paraId="63D34A86" w14:textId="2F235C4F" w:rsidR="00B334E4" w:rsidRPr="00346C6B" w:rsidRDefault="00B334E4" w:rsidP="5616EDE7">
      <w:pPr>
        <w:jc w:val="both"/>
      </w:pPr>
    </w:p>
    <w:p w14:paraId="7DC597B6" w14:textId="58A81331" w:rsidR="00B334E4" w:rsidRPr="00346C6B" w:rsidRDefault="3BD5A407" w:rsidP="5616EDE7">
      <w:pPr>
        <w:jc w:val="both"/>
      </w:pPr>
      <w:r w:rsidRPr="5616EDE7">
        <w:rPr>
          <w:b/>
          <w:bCs/>
          <w:sz w:val="22"/>
          <w:szCs w:val="22"/>
        </w:rPr>
        <w:t xml:space="preserve">Panel members </w:t>
      </w:r>
      <w:r w:rsidR="25164A80" w:rsidRPr="5616EDE7">
        <w:rPr>
          <w:b/>
          <w:bCs/>
          <w:sz w:val="22"/>
          <w:szCs w:val="22"/>
        </w:rPr>
        <w:t xml:space="preserve">in Attendance: </w:t>
      </w:r>
    </w:p>
    <w:p w14:paraId="534A5E4E" w14:textId="39955C12" w:rsidR="00B334E4" w:rsidRPr="00346C6B" w:rsidRDefault="3BD5A407" w:rsidP="5616EDE7">
      <w:pPr>
        <w:jc w:val="both"/>
      </w:pPr>
      <w:r w:rsidRPr="5616EDE7">
        <w:rPr>
          <w:sz w:val="22"/>
          <w:szCs w:val="22"/>
        </w:rPr>
        <w:t xml:space="preserve"> </w:t>
      </w:r>
    </w:p>
    <w:p w14:paraId="4838A891" w14:textId="15BB055F" w:rsidR="00B334E4" w:rsidRPr="00346C6B" w:rsidRDefault="3BD5A407" w:rsidP="5616EDE7">
      <w:pPr>
        <w:jc w:val="both"/>
      </w:pPr>
      <w:r w:rsidRPr="5616EDE7">
        <w:rPr>
          <w:sz w:val="22"/>
          <w:szCs w:val="22"/>
        </w:rPr>
        <w:t xml:space="preserve">Jose Delgado, Panel Co-Chair, Access and Opportunity, Office of the Governor </w:t>
      </w:r>
    </w:p>
    <w:p w14:paraId="097E3910" w14:textId="7C2CBE66" w:rsidR="00B334E4" w:rsidRPr="00346C6B" w:rsidRDefault="3BD5A407" w:rsidP="5616EDE7">
      <w:pPr>
        <w:jc w:val="both"/>
      </w:pPr>
      <w:r w:rsidRPr="5616EDE7">
        <w:rPr>
          <w:sz w:val="22"/>
          <w:szCs w:val="22"/>
        </w:rPr>
        <w:t>Nicole Obi, Panel Co- Chair, Coalition for an Equitable Economy</w:t>
      </w:r>
    </w:p>
    <w:p w14:paraId="6E06273E" w14:textId="6C246BC4" w:rsidR="00B334E4" w:rsidRPr="00346C6B" w:rsidRDefault="4BB7F9A1" w:rsidP="5616EDE7">
      <w:pPr>
        <w:jc w:val="both"/>
      </w:pPr>
      <w:r w:rsidRPr="5616EDE7">
        <w:rPr>
          <w:sz w:val="22"/>
          <w:szCs w:val="22"/>
        </w:rPr>
        <w:t>Suzanne Bump, Auditor of the Commonwealth</w:t>
      </w:r>
    </w:p>
    <w:p w14:paraId="39DC19CC" w14:textId="171E58BA" w:rsidR="00B334E4" w:rsidRPr="00346C6B" w:rsidRDefault="3A06181F" w:rsidP="5616EDE7">
      <w:pPr>
        <w:jc w:val="both"/>
      </w:pPr>
      <w:r w:rsidRPr="5616EDE7">
        <w:rPr>
          <w:sz w:val="22"/>
          <w:szCs w:val="22"/>
        </w:rPr>
        <w:t xml:space="preserve">Parris Kyriakakis, Office of the Comptroller (On behalf of Amy </w:t>
      </w:r>
      <w:proofErr w:type="spellStart"/>
      <w:r w:rsidRPr="5616EDE7">
        <w:rPr>
          <w:sz w:val="22"/>
          <w:szCs w:val="22"/>
        </w:rPr>
        <w:t>Nable</w:t>
      </w:r>
      <w:proofErr w:type="spellEnd"/>
      <w:r w:rsidRPr="5616EDE7">
        <w:rPr>
          <w:sz w:val="22"/>
          <w:szCs w:val="22"/>
        </w:rPr>
        <w:t>)</w:t>
      </w:r>
    </w:p>
    <w:p w14:paraId="43D5CC38" w14:textId="3F687C9F" w:rsidR="00B334E4" w:rsidRPr="00346C6B" w:rsidRDefault="3BD5A407" w:rsidP="5616EDE7">
      <w:pPr>
        <w:jc w:val="both"/>
      </w:pPr>
      <w:r w:rsidRPr="5616EDE7">
        <w:rPr>
          <w:sz w:val="22"/>
          <w:szCs w:val="22"/>
        </w:rPr>
        <w:t xml:space="preserve">Erica </w:t>
      </w:r>
      <w:proofErr w:type="spellStart"/>
      <w:r w:rsidRPr="5616EDE7">
        <w:rPr>
          <w:sz w:val="22"/>
          <w:szCs w:val="22"/>
        </w:rPr>
        <w:t>Seery</w:t>
      </w:r>
      <w:proofErr w:type="spellEnd"/>
      <w:r w:rsidRPr="5616EDE7">
        <w:rPr>
          <w:sz w:val="22"/>
          <w:szCs w:val="22"/>
        </w:rPr>
        <w:t>, Chief Digital Officer, Executive Office of Technology Services and Security</w:t>
      </w:r>
    </w:p>
    <w:p w14:paraId="56964C43" w14:textId="4FBDE4DE" w:rsidR="00B334E4" w:rsidRPr="00346C6B" w:rsidRDefault="49708CAE" w:rsidP="5616EDE7">
      <w:pPr>
        <w:jc w:val="both"/>
        <w:rPr>
          <w:color w:val="000000" w:themeColor="text1"/>
          <w:sz w:val="22"/>
          <w:szCs w:val="22"/>
        </w:rPr>
      </w:pPr>
      <w:r w:rsidRPr="5616EDE7">
        <w:rPr>
          <w:color w:val="000000" w:themeColor="text1"/>
          <w:sz w:val="22"/>
          <w:szCs w:val="22"/>
        </w:rPr>
        <w:t xml:space="preserve">Yasmin </w:t>
      </w:r>
      <w:proofErr w:type="spellStart"/>
      <w:r w:rsidRPr="5616EDE7">
        <w:rPr>
          <w:color w:val="000000" w:themeColor="text1"/>
          <w:sz w:val="22"/>
          <w:szCs w:val="22"/>
        </w:rPr>
        <w:t>Padamsee</w:t>
      </w:r>
      <w:proofErr w:type="spellEnd"/>
      <w:r w:rsidRPr="5616EDE7">
        <w:rPr>
          <w:color w:val="000000" w:themeColor="text1"/>
          <w:sz w:val="22"/>
          <w:szCs w:val="22"/>
        </w:rPr>
        <w:t xml:space="preserve"> Forbes, Commission on the Status of Asian Americans and Pacific Islanders</w:t>
      </w:r>
    </w:p>
    <w:p w14:paraId="25CD7391" w14:textId="6DAD5785" w:rsidR="00B334E4" w:rsidRPr="00346C6B" w:rsidRDefault="3BD5A407" w:rsidP="5616EDE7">
      <w:pPr>
        <w:jc w:val="both"/>
      </w:pPr>
      <w:r w:rsidRPr="5616EDE7">
        <w:rPr>
          <w:sz w:val="22"/>
          <w:szCs w:val="22"/>
        </w:rPr>
        <w:t xml:space="preserve">Elizabeth </w:t>
      </w:r>
      <w:proofErr w:type="spellStart"/>
      <w:r w:rsidRPr="5616EDE7">
        <w:rPr>
          <w:sz w:val="22"/>
          <w:szCs w:val="22"/>
        </w:rPr>
        <w:t>Weyant</w:t>
      </w:r>
      <w:proofErr w:type="spellEnd"/>
      <w:r w:rsidRPr="5616EDE7">
        <w:rPr>
          <w:sz w:val="22"/>
          <w:szCs w:val="22"/>
        </w:rPr>
        <w:t xml:space="preserve">, Massachusetts Association of Regional Planning Agencies </w:t>
      </w:r>
    </w:p>
    <w:p w14:paraId="39B31FDA" w14:textId="01D550E1" w:rsidR="00B334E4" w:rsidRPr="00346C6B" w:rsidRDefault="3BD5A407" w:rsidP="5616EDE7">
      <w:pPr>
        <w:jc w:val="both"/>
      </w:pPr>
      <w:r w:rsidRPr="5616EDE7">
        <w:rPr>
          <w:sz w:val="22"/>
          <w:szCs w:val="22"/>
        </w:rPr>
        <w:t xml:space="preserve">Bill McAvoy, Supplier Diversity Office </w:t>
      </w:r>
    </w:p>
    <w:p w14:paraId="6981D795" w14:textId="302E3A8F" w:rsidR="00B334E4" w:rsidRPr="00346C6B" w:rsidRDefault="3BD5A407" w:rsidP="5616EDE7">
      <w:pPr>
        <w:jc w:val="both"/>
      </w:pPr>
      <w:proofErr w:type="spellStart"/>
      <w:r w:rsidRPr="5616EDE7">
        <w:rPr>
          <w:sz w:val="22"/>
          <w:szCs w:val="22"/>
        </w:rPr>
        <w:t>Kerima</w:t>
      </w:r>
      <w:proofErr w:type="spellEnd"/>
      <w:r w:rsidRPr="5616EDE7">
        <w:rPr>
          <w:sz w:val="22"/>
          <w:szCs w:val="22"/>
        </w:rPr>
        <w:t xml:space="preserve"> Lewis, The Commission on the Status of African Americans</w:t>
      </w:r>
    </w:p>
    <w:p w14:paraId="05699AF7" w14:textId="2E209381" w:rsidR="00B334E4" w:rsidRPr="00346C6B" w:rsidRDefault="3BD5A407" w:rsidP="5616EDE7">
      <w:pPr>
        <w:jc w:val="both"/>
      </w:pPr>
      <w:r w:rsidRPr="5616EDE7">
        <w:rPr>
          <w:sz w:val="22"/>
          <w:szCs w:val="22"/>
        </w:rPr>
        <w:t xml:space="preserve">Michael </w:t>
      </w:r>
      <w:proofErr w:type="spellStart"/>
      <w:r w:rsidRPr="5616EDE7">
        <w:rPr>
          <w:sz w:val="22"/>
          <w:szCs w:val="22"/>
        </w:rPr>
        <w:t>Frieber</w:t>
      </w:r>
      <w:proofErr w:type="spellEnd"/>
      <w:r w:rsidRPr="5616EDE7">
        <w:rPr>
          <w:sz w:val="22"/>
          <w:szCs w:val="22"/>
        </w:rPr>
        <w:t>, Inspector General’s Office</w:t>
      </w:r>
    </w:p>
    <w:p w14:paraId="00B9EED4" w14:textId="39D38C3E" w:rsidR="00B334E4" w:rsidRPr="00346C6B" w:rsidRDefault="64AE2A7D" w:rsidP="5616EDE7">
      <w:pPr>
        <w:jc w:val="both"/>
        <w:rPr>
          <w:b/>
          <w:bCs/>
        </w:rPr>
      </w:pPr>
      <w:r w:rsidRPr="5616EDE7">
        <w:rPr>
          <w:sz w:val="22"/>
          <w:szCs w:val="22"/>
        </w:rPr>
        <w:t>Gwen Hart, Center for Women and Enterprise, Inc.</w:t>
      </w:r>
    </w:p>
    <w:p w14:paraId="2A8BC60D" w14:textId="42F0188C" w:rsidR="00B334E4" w:rsidRPr="00346C6B" w:rsidRDefault="17D489B6" w:rsidP="5616EDE7">
      <w:pPr>
        <w:jc w:val="both"/>
      </w:pPr>
      <w:r w:rsidRPr="5616EDE7">
        <w:rPr>
          <w:sz w:val="22"/>
          <w:szCs w:val="22"/>
        </w:rPr>
        <w:t xml:space="preserve">Bishop Tony Branch, NAACP New England Area Conference </w:t>
      </w:r>
    </w:p>
    <w:p w14:paraId="0018B8AB" w14:textId="197E4FE1" w:rsidR="00B334E4" w:rsidRPr="00346C6B" w:rsidRDefault="70F0EFB9" w:rsidP="5616EDE7">
      <w:pPr>
        <w:jc w:val="both"/>
      </w:pPr>
      <w:proofErr w:type="spellStart"/>
      <w:r w:rsidRPr="5616EDE7">
        <w:rPr>
          <w:sz w:val="22"/>
          <w:szCs w:val="22"/>
        </w:rPr>
        <w:t>Denella</w:t>
      </w:r>
      <w:proofErr w:type="spellEnd"/>
      <w:r w:rsidRPr="5616EDE7">
        <w:rPr>
          <w:sz w:val="22"/>
          <w:szCs w:val="22"/>
        </w:rPr>
        <w:t xml:space="preserve"> Clark, Massachusetts Commission on the Status of Women</w:t>
      </w:r>
    </w:p>
    <w:p w14:paraId="6193CD7C" w14:textId="1D6F72DE" w:rsidR="00B334E4" w:rsidRPr="00346C6B" w:rsidRDefault="00B21E51" w:rsidP="5616EDE7">
      <w:pPr>
        <w:ind w:firstLine="720"/>
        <w:jc w:val="both"/>
        <w:rPr>
          <w:sz w:val="22"/>
          <w:szCs w:val="22"/>
        </w:rPr>
      </w:pPr>
      <w:r>
        <w:br/>
      </w:r>
    </w:p>
    <w:p w14:paraId="19493E96" w14:textId="3C5B6DCC" w:rsidR="00B334E4" w:rsidRPr="00346C6B" w:rsidRDefault="3BD5A407" w:rsidP="5616EDE7">
      <w:pPr>
        <w:jc w:val="both"/>
        <w:rPr>
          <w:b/>
          <w:bCs/>
          <w:sz w:val="22"/>
          <w:szCs w:val="22"/>
        </w:rPr>
      </w:pPr>
      <w:r w:rsidRPr="5616EDE7">
        <w:rPr>
          <w:b/>
          <w:bCs/>
          <w:sz w:val="22"/>
          <w:szCs w:val="22"/>
        </w:rPr>
        <w:t>Members Absent:</w:t>
      </w:r>
    </w:p>
    <w:p w14:paraId="771189C1" w14:textId="7250F1F6" w:rsidR="00B334E4" w:rsidRPr="00346C6B" w:rsidRDefault="00B334E4" w:rsidP="5616EDE7">
      <w:pPr>
        <w:jc w:val="both"/>
      </w:pPr>
    </w:p>
    <w:p w14:paraId="18075E10" w14:textId="648000C8" w:rsidR="00B334E4" w:rsidRPr="00346C6B" w:rsidRDefault="3BD5A407" w:rsidP="5616EDE7">
      <w:pPr>
        <w:jc w:val="both"/>
      </w:pPr>
      <w:r w:rsidRPr="5616EDE7">
        <w:rPr>
          <w:sz w:val="22"/>
          <w:szCs w:val="22"/>
        </w:rPr>
        <w:t>Geoff Foster, Common Cause Massachusetts</w:t>
      </w:r>
    </w:p>
    <w:p w14:paraId="7D21CE73" w14:textId="0C65B39D" w:rsidR="00B334E4" w:rsidRPr="00346C6B" w:rsidRDefault="0383F8E7" w:rsidP="5616EDE7">
      <w:pPr>
        <w:jc w:val="both"/>
      </w:pPr>
      <w:r w:rsidRPr="5616EDE7">
        <w:rPr>
          <w:sz w:val="22"/>
          <w:szCs w:val="22"/>
        </w:rPr>
        <w:t xml:space="preserve">Joe </w:t>
      </w:r>
      <w:proofErr w:type="spellStart"/>
      <w:r w:rsidRPr="5616EDE7">
        <w:rPr>
          <w:sz w:val="22"/>
          <w:szCs w:val="22"/>
        </w:rPr>
        <w:t>Curtatone</w:t>
      </w:r>
      <w:proofErr w:type="spellEnd"/>
      <w:r w:rsidRPr="5616EDE7">
        <w:rPr>
          <w:sz w:val="22"/>
          <w:szCs w:val="22"/>
        </w:rPr>
        <w:t>, Northeast Clean Energy Council, Inc.</w:t>
      </w:r>
    </w:p>
    <w:p w14:paraId="1A5C76CA" w14:textId="484D4510" w:rsidR="00B334E4" w:rsidRPr="00346C6B" w:rsidRDefault="2942FA5C" w:rsidP="5616EDE7">
      <w:pPr>
        <w:jc w:val="both"/>
      </w:pPr>
      <w:r w:rsidRPr="5616EDE7">
        <w:rPr>
          <w:sz w:val="22"/>
          <w:szCs w:val="22"/>
        </w:rPr>
        <w:t>Kristina Johnson, Chief Data Officer, Executive Office of Technology Services and Security</w:t>
      </w:r>
    </w:p>
    <w:p w14:paraId="228D9785" w14:textId="007903F0" w:rsidR="00B334E4" w:rsidRPr="00346C6B" w:rsidRDefault="2942FA5C" w:rsidP="5616EDE7">
      <w:pPr>
        <w:jc w:val="both"/>
      </w:pPr>
      <w:r w:rsidRPr="5616EDE7">
        <w:rPr>
          <w:sz w:val="22"/>
          <w:szCs w:val="22"/>
        </w:rPr>
        <w:t>Raquel Halsey, North American Indian Center of Boston, Inc.</w:t>
      </w:r>
    </w:p>
    <w:p w14:paraId="3C734374" w14:textId="059A9E42" w:rsidR="00B334E4" w:rsidRPr="00346C6B" w:rsidRDefault="2942FA5C" w:rsidP="5616EDE7">
      <w:pPr>
        <w:jc w:val="both"/>
        <w:rPr>
          <w:color w:val="000000" w:themeColor="text1"/>
          <w:sz w:val="22"/>
          <w:szCs w:val="22"/>
        </w:rPr>
      </w:pPr>
      <w:r w:rsidRPr="5616EDE7">
        <w:rPr>
          <w:color w:val="000000" w:themeColor="text1"/>
          <w:sz w:val="22"/>
          <w:szCs w:val="22"/>
        </w:rPr>
        <w:t xml:space="preserve">Joe </w:t>
      </w:r>
      <w:proofErr w:type="spellStart"/>
      <w:r w:rsidRPr="5616EDE7">
        <w:rPr>
          <w:color w:val="000000" w:themeColor="text1"/>
          <w:sz w:val="22"/>
          <w:szCs w:val="22"/>
        </w:rPr>
        <w:t>Kriesberg</w:t>
      </w:r>
      <w:proofErr w:type="spellEnd"/>
      <w:r w:rsidRPr="5616EDE7">
        <w:rPr>
          <w:color w:val="000000" w:themeColor="text1"/>
          <w:sz w:val="22"/>
          <w:szCs w:val="22"/>
        </w:rPr>
        <w:t xml:space="preserve">, Massachusetts Association of Community Development Corporations  </w:t>
      </w:r>
    </w:p>
    <w:p w14:paraId="4D62E97B" w14:textId="6DBA4D13" w:rsidR="00B334E4" w:rsidRPr="00346C6B" w:rsidRDefault="54C3082A" w:rsidP="5616EDE7">
      <w:pPr>
        <w:jc w:val="both"/>
        <w:rPr>
          <w:color w:val="000000" w:themeColor="text1"/>
          <w:sz w:val="22"/>
          <w:szCs w:val="22"/>
        </w:rPr>
      </w:pPr>
      <w:r w:rsidRPr="5616EDE7">
        <w:rPr>
          <w:color w:val="000000" w:themeColor="text1"/>
          <w:sz w:val="22"/>
          <w:szCs w:val="22"/>
        </w:rPr>
        <w:t xml:space="preserve">Cindy </w:t>
      </w:r>
      <w:proofErr w:type="spellStart"/>
      <w:r w:rsidRPr="5616EDE7">
        <w:rPr>
          <w:color w:val="000000" w:themeColor="text1"/>
          <w:sz w:val="22"/>
          <w:szCs w:val="22"/>
        </w:rPr>
        <w:t>Luppi</w:t>
      </w:r>
      <w:proofErr w:type="spellEnd"/>
      <w:r w:rsidRPr="5616EDE7">
        <w:rPr>
          <w:color w:val="000000" w:themeColor="text1"/>
          <w:sz w:val="22"/>
          <w:szCs w:val="22"/>
        </w:rPr>
        <w:t xml:space="preserve">. Green Justice Coalition </w:t>
      </w:r>
    </w:p>
    <w:p w14:paraId="201A50B3" w14:textId="766BFC7C" w:rsidR="00B334E4" w:rsidRPr="00346C6B" w:rsidRDefault="54C3082A" w:rsidP="5616EDE7">
      <w:pPr>
        <w:jc w:val="both"/>
        <w:rPr>
          <w:color w:val="000000" w:themeColor="text1"/>
          <w:sz w:val="22"/>
          <w:szCs w:val="22"/>
        </w:rPr>
      </w:pPr>
      <w:proofErr w:type="spellStart"/>
      <w:r w:rsidRPr="5616EDE7">
        <w:rPr>
          <w:color w:val="000000" w:themeColor="text1"/>
          <w:sz w:val="22"/>
          <w:szCs w:val="22"/>
        </w:rPr>
        <w:t>Leemarie</w:t>
      </w:r>
      <w:proofErr w:type="spellEnd"/>
      <w:r w:rsidRPr="5616EDE7">
        <w:rPr>
          <w:color w:val="000000" w:themeColor="text1"/>
          <w:sz w:val="22"/>
          <w:szCs w:val="22"/>
        </w:rPr>
        <w:t xml:space="preserve"> </w:t>
      </w:r>
      <w:proofErr w:type="spellStart"/>
      <w:r w:rsidRPr="5616EDE7">
        <w:rPr>
          <w:color w:val="000000" w:themeColor="text1"/>
          <w:sz w:val="22"/>
          <w:szCs w:val="22"/>
        </w:rPr>
        <w:t>Mosca</w:t>
      </w:r>
      <w:proofErr w:type="spellEnd"/>
      <w:r w:rsidRPr="5616EDE7">
        <w:rPr>
          <w:color w:val="000000" w:themeColor="text1"/>
          <w:sz w:val="22"/>
          <w:szCs w:val="22"/>
        </w:rPr>
        <w:t>, Massachusetts Nonprofit Network, Inc.</w:t>
      </w:r>
    </w:p>
    <w:p w14:paraId="1717B972" w14:textId="0282293F" w:rsidR="00B334E4" w:rsidRPr="00346C6B" w:rsidRDefault="54C3082A" w:rsidP="5616EDE7">
      <w:pPr>
        <w:jc w:val="both"/>
        <w:rPr>
          <w:color w:val="000000" w:themeColor="text1"/>
          <w:sz w:val="22"/>
          <w:szCs w:val="22"/>
        </w:rPr>
      </w:pPr>
      <w:r w:rsidRPr="5616EDE7">
        <w:rPr>
          <w:color w:val="000000" w:themeColor="text1"/>
          <w:sz w:val="22"/>
          <w:szCs w:val="22"/>
        </w:rPr>
        <w:t>Beverley Johnson, Massachusetts Minority Contractors Association, Inc.</w:t>
      </w:r>
    </w:p>
    <w:p w14:paraId="7D0FB92A" w14:textId="11CCDB6B" w:rsidR="00B334E4" w:rsidRPr="00346C6B" w:rsidRDefault="54C3082A" w:rsidP="5616EDE7">
      <w:pPr>
        <w:jc w:val="both"/>
        <w:rPr>
          <w:color w:val="000000" w:themeColor="text1"/>
          <w:sz w:val="22"/>
          <w:szCs w:val="22"/>
        </w:rPr>
      </w:pPr>
      <w:proofErr w:type="spellStart"/>
      <w:r w:rsidRPr="5616EDE7">
        <w:rPr>
          <w:color w:val="000000" w:themeColor="text1"/>
          <w:sz w:val="22"/>
          <w:szCs w:val="22"/>
        </w:rPr>
        <w:t>Shaheer</w:t>
      </w:r>
      <w:proofErr w:type="spellEnd"/>
      <w:r w:rsidRPr="5616EDE7">
        <w:rPr>
          <w:color w:val="000000" w:themeColor="text1"/>
          <w:sz w:val="22"/>
          <w:szCs w:val="22"/>
        </w:rPr>
        <w:t xml:space="preserve"> Mustafa, Massachusetts Nonprofit Network, Inc.</w:t>
      </w:r>
    </w:p>
    <w:p w14:paraId="2670F3D3" w14:textId="667C8CE8" w:rsidR="00B334E4" w:rsidRPr="00346C6B" w:rsidRDefault="54C3082A" w:rsidP="5616EDE7">
      <w:pPr>
        <w:jc w:val="both"/>
        <w:rPr>
          <w:color w:val="000000" w:themeColor="text1"/>
          <w:sz w:val="22"/>
          <w:szCs w:val="22"/>
        </w:rPr>
      </w:pPr>
      <w:proofErr w:type="spellStart"/>
      <w:r w:rsidRPr="5616EDE7">
        <w:rPr>
          <w:color w:val="000000" w:themeColor="text1"/>
          <w:sz w:val="22"/>
          <w:szCs w:val="22"/>
        </w:rPr>
        <w:t>Kerima</w:t>
      </w:r>
      <w:proofErr w:type="spellEnd"/>
      <w:r w:rsidRPr="5616EDE7">
        <w:rPr>
          <w:color w:val="000000" w:themeColor="text1"/>
          <w:sz w:val="22"/>
          <w:szCs w:val="22"/>
        </w:rPr>
        <w:t xml:space="preserve"> Lewis, The Commission on the Status of African Americans</w:t>
      </w:r>
    </w:p>
    <w:p w14:paraId="4868FB72" w14:textId="77E26A40" w:rsidR="00B334E4" w:rsidRPr="00346C6B" w:rsidRDefault="00B334E4" w:rsidP="5616EDE7">
      <w:pPr>
        <w:jc w:val="both"/>
        <w:rPr>
          <w:color w:val="000000" w:themeColor="text1"/>
        </w:rPr>
      </w:pPr>
    </w:p>
    <w:p w14:paraId="1F5D1C0A" w14:textId="686DC1BF" w:rsidR="00B334E4" w:rsidRPr="00346C6B" w:rsidRDefault="00B334E4" w:rsidP="5616EDE7">
      <w:pPr>
        <w:ind w:left="720"/>
        <w:jc w:val="both"/>
        <w:rPr>
          <w:b/>
          <w:bCs/>
          <w:color w:val="000000" w:themeColor="text1"/>
          <w:sz w:val="22"/>
          <w:szCs w:val="22"/>
        </w:rPr>
      </w:pPr>
    </w:p>
    <w:p w14:paraId="6B012AA1" w14:textId="4587F0CB" w:rsidR="00B334E4" w:rsidRPr="00346C6B" w:rsidRDefault="383F58F0" w:rsidP="5616EDE7">
      <w:pPr>
        <w:jc w:val="both"/>
        <w:rPr>
          <w:b/>
          <w:bCs/>
        </w:rPr>
      </w:pPr>
      <w:r w:rsidRPr="5616EDE7">
        <w:rPr>
          <w:b/>
          <w:bCs/>
        </w:rPr>
        <w:t>A quorum was not reached</w:t>
      </w:r>
      <w:r w:rsidR="1F9986D4" w:rsidRPr="5616EDE7">
        <w:rPr>
          <w:b/>
          <w:bCs/>
        </w:rPr>
        <w:t xml:space="preserve"> at the beginning of the meeting. </w:t>
      </w:r>
    </w:p>
    <w:p w14:paraId="5B0386F3" w14:textId="74AC0A97" w:rsidR="00B334E4" w:rsidRPr="00346C6B" w:rsidRDefault="00B334E4" w:rsidP="5616EDE7">
      <w:pPr>
        <w:jc w:val="both"/>
      </w:pPr>
    </w:p>
    <w:p w14:paraId="315D0A78" w14:textId="77777777" w:rsidR="00B334E4" w:rsidRPr="00A96037" w:rsidRDefault="00B334E4" w:rsidP="00B334E4">
      <w:pPr>
        <w:keepNext/>
        <w:numPr>
          <w:ilvl w:val="0"/>
          <w:numId w:val="1"/>
        </w:numPr>
        <w:rPr>
          <w:b/>
          <w:bCs/>
        </w:rPr>
      </w:pPr>
      <w:r w:rsidRPr="00346C6B">
        <w:rPr>
          <w:b/>
          <w:bCs/>
        </w:rPr>
        <w:t>Administrative Matters:</w:t>
      </w:r>
    </w:p>
    <w:p w14:paraId="46E73CD4" w14:textId="6A0F9BB5" w:rsidR="00F9505F" w:rsidRDefault="00C46186" w:rsidP="0010290A">
      <w:pPr>
        <w:numPr>
          <w:ilvl w:val="1"/>
          <w:numId w:val="1"/>
        </w:numPr>
        <w:rPr>
          <w:bCs/>
        </w:rPr>
      </w:pPr>
      <w:r>
        <w:rPr>
          <w:bCs/>
        </w:rPr>
        <w:t>Roll Call</w:t>
      </w:r>
    </w:p>
    <w:p w14:paraId="7C29ACFA" w14:textId="5D3F71E8" w:rsidR="00EB0E5E" w:rsidRPr="0010290A" w:rsidRDefault="00EB0E5E" w:rsidP="00734B20">
      <w:pPr>
        <w:numPr>
          <w:ilvl w:val="2"/>
          <w:numId w:val="4"/>
        </w:numPr>
      </w:pPr>
      <w:r>
        <w:t>Gwen Hart introduction</w:t>
      </w:r>
      <w:r w:rsidR="2D525D46">
        <w:t xml:space="preserve"> as a member</w:t>
      </w:r>
      <w:r>
        <w:t xml:space="preserve"> (Center for Women and Enterprise)</w:t>
      </w:r>
      <w:r w:rsidR="15E0A74A">
        <w:t xml:space="preserve"> </w:t>
      </w:r>
    </w:p>
    <w:p w14:paraId="48886B25" w14:textId="58613037" w:rsidR="00CE0978" w:rsidRDefault="00EF03D4" w:rsidP="5616EDE7">
      <w:pPr>
        <w:numPr>
          <w:ilvl w:val="1"/>
          <w:numId w:val="1"/>
        </w:numPr>
      </w:pPr>
      <w:r>
        <w:t>Adoption of Meeting Minutes from</w:t>
      </w:r>
      <w:r w:rsidR="004D7E4A">
        <w:t xml:space="preserve"> </w:t>
      </w:r>
      <w:r w:rsidR="00F049CD">
        <w:t>September 27, 2022</w:t>
      </w:r>
      <w:r w:rsidR="00C90E57">
        <w:t xml:space="preserve"> and</w:t>
      </w:r>
      <w:r w:rsidR="00144567">
        <w:t xml:space="preserve"> October 27, 2022</w:t>
      </w:r>
      <w:r w:rsidR="00F049CD">
        <w:t xml:space="preserve"> </w:t>
      </w:r>
      <w:r w:rsidR="00477E5B">
        <w:t>(vote)</w:t>
      </w:r>
    </w:p>
    <w:p w14:paraId="6E4DB6C2" w14:textId="1BA402AA" w:rsidR="4B3D8453" w:rsidRDefault="4B3D8453" w:rsidP="5616EDE7">
      <w:pPr>
        <w:numPr>
          <w:ilvl w:val="2"/>
          <w:numId w:val="3"/>
        </w:numPr>
        <w:rPr>
          <w:rFonts w:asciiTheme="minorHAnsi" w:eastAsiaTheme="minorEastAsia" w:hAnsiTheme="minorHAnsi" w:cstheme="minorBidi"/>
        </w:rPr>
      </w:pPr>
      <w:r>
        <w:t>Unable to confirm due to lack of quorum</w:t>
      </w:r>
    </w:p>
    <w:p w14:paraId="504180F5" w14:textId="5FCC9F66" w:rsidR="7E82D478" w:rsidRDefault="7E82D478" w:rsidP="5616EDE7">
      <w:pPr>
        <w:numPr>
          <w:ilvl w:val="2"/>
          <w:numId w:val="3"/>
        </w:numPr>
      </w:pPr>
      <w:r w:rsidRPr="5616EDE7">
        <w:t xml:space="preserve">Parris Kyriakakis raised a point of order around documenting roll call votes </w:t>
      </w:r>
    </w:p>
    <w:p w14:paraId="720D071B" w14:textId="77777777" w:rsidR="00B334E4" w:rsidRDefault="00B334E4" w:rsidP="00B334E4">
      <w:pPr>
        <w:keepNext/>
        <w:rPr>
          <w:b/>
          <w:bCs/>
        </w:rPr>
      </w:pPr>
    </w:p>
    <w:p w14:paraId="72687216" w14:textId="6459AD65" w:rsidR="00C454A8" w:rsidRDefault="00291762" w:rsidP="00291762">
      <w:pPr>
        <w:numPr>
          <w:ilvl w:val="0"/>
          <w:numId w:val="1"/>
        </w:numPr>
        <w:rPr>
          <w:b/>
          <w:bCs/>
        </w:rPr>
      </w:pPr>
      <w:r>
        <w:rPr>
          <w:b/>
          <w:bCs/>
        </w:rPr>
        <w:t>Public Comment</w:t>
      </w:r>
      <w:r w:rsidR="00293636">
        <w:rPr>
          <w:b/>
          <w:bCs/>
        </w:rPr>
        <w:t xml:space="preserve"> </w:t>
      </w:r>
      <w:r>
        <w:rPr>
          <w:b/>
          <w:bCs/>
        </w:rPr>
        <w:t>Period Update</w:t>
      </w:r>
      <w:r w:rsidR="00293636">
        <w:rPr>
          <w:b/>
          <w:bCs/>
        </w:rPr>
        <w:t xml:space="preserve"> </w:t>
      </w:r>
    </w:p>
    <w:p w14:paraId="1A6B86CC" w14:textId="2AB8601B" w:rsidR="00C30995" w:rsidRPr="00CE7848" w:rsidRDefault="2C770C0E" w:rsidP="5616EDE7">
      <w:pPr>
        <w:numPr>
          <w:ilvl w:val="1"/>
          <w:numId w:val="1"/>
        </w:numPr>
        <w:rPr>
          <w:b/>
          <w:bCs/>
        </w:rPr>
      </w:pPr>
      <w:r>
        <w:t xml:space="preserve">Co-Chair Obi presents Public Comment </w:t>
      </w:r>
      <w:r w:rsidR="00C30995">
        <w:t>Finding</w:t>
      </w:r>
      <w:r w:rsidR="456E534E">
        <w:t xml:space="preserve">s </w:t>
      </w:r>
      <w:proofErr w:type="spellStart"/>
      <w:r w:rsidR="456E534E">
        <w:t>Powerpoint</w:t>
      </w:r>
      <w:proofErr w:type="spellEnd"/>
    </w:p>
    <w:p w14:paraId="3AAA6A97" w14:textId="2440A23C" w:rsidR="00CE7848" w:rsidRPr="0074547F" w:rsidRDefault="001C67C0" w:rsidP="00CE7848">
      <w:pPr>
        <w:numPr>
          <w:ilvl w:val="2"/>
          <w:numId w:val="1"/>
        </w:numPr>
        <w:rPr>
          <w:b/>
          <w:bCs/>
        </w:rPr>
      </w:pPr>
      <w:r>
        <w:t xml:space="preserve">Two categories created: </w:t>
      </w:r>
      <w:r w:rsidR="509C1FAE">
        <w:t>I</w:t>
      </w:r>
      <w:r>
        <w:t xml:space="preserve">n-scope and </w:t>
      </w:r>
      <w:r w:rsidR="6DA01DC3">
        <w:t>O</w:t>
      </w:r>
      <w:r>
        <w:t>ut-of-scope</w:t>
      </w:r>
    </w:p>
    <w:p w14:paraId="3291876A" w14:textId="1595FC05" w:rsidR="6BB5EFF5" w:rsidRDefault="6BB5EFF5" w:rsidP="5616EDE7">
      <w:pPr>
        <w:numPr>
          <w:ilvl w:val="2"/>
          <w:numId w:val="1"/>
        </w:numPr>
        <w:rPr>
          <w:b/>
          <w:bCs/>
        </w:rPr>
      </w:pPr>
      <w:r w:rsidRPr="5616EDE7">
        <w:t xml:space="preserve">Reviewed the </w:t>
      </w:r>
      <w:r w:rsidR="63E35213" w:rsidRPr="5616EDE7">
        <w:t xml:space="preserve">In-Scope and Out-Of-Scope Comments </w:t>
      </w:r>
    </w:p>
    <w:p w14:paraId="0188776D" w14:textId="0CDB31AA" w:rsidR="00C30995" w:rsidRPr="008F0C40" w:rsidRDefault="00C30995" w:rsidP="00C30995">
      <w:pPr>
        <w:numPr>
          <w:ilvl w:val="1"/>
          <w:numId w:val="1"/>
        </w:numPr>
        <w:rPr>
          <w:b/>
          <w:bCs/>
        </w:rPr>
      </w:pPr>
      <w:r>
        <w:t>Discussion</w:t>
      </w:r>
    </w:p>
    <w:p w14:paraId="3167F7BD" w14:textId="1CBAB5BA" w:rsidR="6AC365DD" w:rsidRDefault="6AC365DD" w:rsidP="5616EDE7">
      <w:pPr>
        <w:numPr>
          <w:ilvl w:val="2"/>
          <w:numId w:val="1"/>
        </w:numPr>
        <w:rPr>
          <w:b/>
          <w:bCs/>
        </w:rPr>
      </w:pPr>
      <w:r>
        <w:t xml:space="preserve">Member Bump posed the question on how many groups provided comment </w:t>
      </w:r>
    </w:p>
    <w:p w14:paraId="0EDDBDDB" w14:textId="6A5B0420" w:rsidR="6AC365DD" w:rsidRDefault="6AC365DD" w:rsidP="5616EDE7">
      <w:pPr>
        <w:numPr>
          <w:ilvl w:val="3"/>
          <w:numId w:val="1"/>
        </w:numPr>
        <w:rPr>
          <w:b/>
          <w:bCs/>
        </w:rPr>
      </w:pPr>
      <w:r w:rsidRPr="5616EDE7">
        <w:t>Co-Chair Obi: Less than 25 on the form stack and reviewed the webinars for chat and spoken comments to incorporate but overall less than 100</w:t>
      </w:r>
    </w:p>
    <w:p w14:paraId="4B35E8B5" w14:textId="64129E42" w:rsidR="008F0C40" w:rsidRPr="005F78E1" w:rsidRDefault="4B82F571" w:rsidP="008F0C40">
      <w:pPr>
        <w:numPr>
          <w:ilvl w:val="2"/>
          <w:numId w:val="1"/>
        </w:numPr>
        <w:rPr>
          <w:b/>
          <w:bCs/>
        </w:rPr>
      </w:pPr>
      <w:r>
        <w:t>Member</w:t>
      </w:r>
      <w:r w:rsidR="008F0C40">
        <w:t xml:space="preserve"> </w:t>
      </w:r>
      <w:proofErr w:type="spellStart"/>
      <w:r w:rsidR="008F0C40">
        <w:t>Seery</w:t>
      </w:r>
      <w:proofErr w:type="spellEnd"/>
      <w:r w:rsidR="008F0C40">
        <w:t xml:space="preserve"> </w:t>
      </w:r>
      <w:proofErr w:type="spellStart"/>
      <w:r w:rsidR="008F0C40">
        <w:t>inquires</w:t>
      </w:r>
      <w:proofErr w:type="spellEnd"/>
      <w:r w:rsidR="008F0C40">
        <w:t xml:space="preserve"> about discussion surrounding potentially excluding populations below 30,000 and “double-counting” comment in public submissions</w:t>
      </w:r>
    </w:p>
    <w:p w14:paraId="5AE81248" w14:textId="5307F02D" w:rsidR="005F78E1" w:rsidRPr="003B0C23" w:rsidRDefault="00AA43ED" w:rsidP="5616EDE7">
      <w:pPr>
        <w:numPr>
          <w:ilvl w:val="3"/>
          <w:numId w:val="1"/>
        </w:numPr>
        <w:rPr>
          <w:b/>
          <w:bCs/>
        </w:rPr>
      </w:pPr>
      <w:r>
        <w:t xml:space="preserve">Response: </w:t>
      </w:r>
      <w:r w:rsidR="26920305">
        <w:t>The Panel</w:t>
      </w:r>
      <w:r>
        <w:t xml:space="preserve"> will be looking into that issue</w:t>
      </w:r>
    </w:p>
    <w:p w14:paraId="6E2D4569" w14:textId="58EA278A" w:rsidR="008F0C40" w:rsidRPr="00E64AC0" w:rsidRDefault="4258ACFA" w:rsidP="008F0C40">
      <w:pPr>
        <w:numPr>
          <w:ilvl w:val="2"/>
          <w:numId w:val="1"/>
        </w:numPr>
        <w:rPr>
          <w:b/>
          <w:bCs/>
        </w:rPr>
      </w:pPr>
      <w:r>
        <w:t xml:space="preserve">Member </w:t>
      </w:r>
      <w:proofErr w:type="spellStart"/>
      <w:r w:rsidR="008F0C40">
        <w:t>Padamsee</w:t>
      </w:r>
      <w:proofErr w:type="spellEnd"/>
      <w:r w:rsidR="008F0C40">
        <w:t xml:space="preserve"> Forbes raises the concern that through listening sessions, there is still a lack of understanding on how allocations goals were created</w:t>
      </w:r>
    </w:p>
    <w:p w14:paraId="6D1B298A" w14:textId="15C4DC6E" w:rsidR="00E64AC0" w:rsidRPr="00E64AC0" w:rsidRDefault="00281910" w:rsidP="00E64AC0">
      <w:pPr>
        <w:numPr>
          <w:ilvl w:val="3"/>
          <w:numId w:val="1"/>
        </w:numPr>
        <w:rPr>
          <w:b/>
          <w:bCs/>
        </w:rPr>
      </w:pPr>
      <w:r>
        <w:t xml:space="preserve">Response: </w:t>
      </w:r>
      <w:r w:rsidR="00E64AC0">
        <w:t xml:space="preserve">Outreach was done via media, legislature, </w:t>
      </w:r>
      <w:r>
        <w:t xml:space="preserve">organizations. </w:t>
      </w:r>
      <w:r w:rsidR="005F78E1">
        <w:t>The holidays</w:t>
      </w:r>
      <w:r w:rsidR="000B63DF">
        <w:t xml:space="preserve"> and </w:t>
      </w:r>
      <w:r w:rsidR="00F64920">
        <w:t xml:space="preserve">the election </w:t>
      </w:r>
      <w:r w:rsidR="005F78E1">
        <w:t>may have impacted lower turnout.</w:t>
      </w:r>
    </w:p>
    <w:p w14:paraId="6A7369B2" w14:textId="0138BF59" w:rsidR="00E64AC0" w:rsidRPr="00E64AC0" w:rsidRDefault="41CEF4A8" w:rsidP="5616EDE7">
      <w:pPr>
        <w:numPr>
          <w:ilvl w:val="2"/>
          <w:numId w:val="1"/>
        </w:numPr>
        <w:rPr>
          <w:b/>
          <w:bCs/>
        </w:rPr>
      </w:pPr>
      <w:r>
        <w:t xml:space="preserve">Member </w:t>
      </w:r>
      <w:r w:rsidR="00E64AC0">
        <w:t>Lewis raise</w:t>
      </w:r>
      <w:r w:rsidR="00346113">
        <w:t>s</w:t>
      </w:r>
      <w:r w:rsidR="00E64AC0">
        <w:t xml:space="preserve"> a question regarding </w:t>
      </w:r>
      <w:r w:rsidR="586DC176">
        <w:t xml:space="preserve">comment raised by a citizen of </w:t>
      </w:r>
      <w:r w:rsidR="00E64AC0">
        <w:t xml:space="preserve">Randolph </w:t>
      </w:r>
    </w:p>
    <w:p w14:paraId="3BB13734" w14:textId="7BE94252" w:rsidR="00E64AC0" w:rsidRPr="00C30995" w:rsidRDefault="00346113" w:rsidP="00E64AC0">
      <w:pPr>
        <w:numPr>
          <w:ilvl w:val="3"/>
          <w:numId w:val="1"/>
        </w:numPr>
        <w:rPr>
          <w:b/>
          <w:bCs/>
        </w:rPr>
      </w:pPr>
      <w:r>
        <w:lastRenderedPageBreak/>
        <w:t>Response: That comment was related to</w:t>
      </w:r>
      <w:r w:rsidR="00B107D4">
        <w:t xml:space="preserve"> Randolph not meeting all the indices required for Tier 1</w:t>
      </w:r>
      <w:r w:rsidR="009A7C76">
        <w:t xml:space="preserve"> (which includes vaccine equity). </w:t>
      </w:r>
    </w:p>
    <w:p w14:paraId="6DEB9D8C" w14:textId="77777777" w:rsidR="008F0C40" w:rsidRDefault="008F0C40" w:rsidP="008F0C40">
      <w:pPr>
        <w:ind w:left="720"/>
        <w:rPr>
          <w:b/>
          <w:bCs/>
        </w:rPr>
      </w:pPr>
    </w:p>
    <w:p w14:paraId="32436317" w14:textId="380CDC63" w:rsidR="00291762" w:rsidRPr="00291762" w:rsidRDefault="00291762" w:rsidP="00291762">
      <w:pPr>
        <w:numPr>
          <w:ilvl w:val="0"/>
          <w:numId w:val="1"/>
        </w:numPr>
        <w:spacing w:before="240"/>
        <w:rPr>
          <w:b/>
          <w:bCs/>
        </w:rPr>
      </w:pPr>
      <w:r>
        <w:rPr>
          <w:b/>
          <w:bCs/>
        </w:rPr>
        <w:t>Draft Dashboard Overview</w:t>
      </w:r>
    </w:p>
    <w:p w14:paraId="2BEDA2A4" w14:textId="76E80097" w:rsidR="00C454A8" w:rsidRPr="009769BF" w:rsidRDefault="00D25420" w:rsidP="00B85B41">
      <w:pPr>
        <w:pStyle w:val="ListParagraph"/>
        <w:numPr>
          <w:ilvl w:val="0"/>
          <w:numId w:val="5"/>
        </w:numPr>
      </w:pPr>
      <w:r>
        <w:t>Danielle Littmann displays the</w:t>
      </w:r>
      <w:r w:rsidR="00141939">
        <w:t xml:space="preserve"> draft dashboard</w:t>
      </w:r>
      <w:r w:rsidR="00ED77D8">
        <w:t>. A link will be shared to examine the data.</w:t>
      </w:r>
    </w:p>
    <w:p w14:paraId="567FB42A" w14:textId="1822F378" w:rsidR="6A66CABE" w:rsidRDefault="6A66CABE" w:rsidP="5616EDE7">
      <w:pPr>
        <w:pStyle w:val="ListParagraph"/>
        <w:numPr>
          <w:ilvl w:val="0"/>
          <w:numId w:val="5"/>
        </w:numPr>
      </w:pPr>
      <w:r w:rsidRPr="5616EDE7">
        <w:t>Dashboard is internal, up to the panel to decide when and how to communicate the data</w:t>
      </w:r>
    </w:p>
    <w:p w14:paraId="00FF59FC" w14:textId="77777777" w:rsidR="00726856" w:rsidRDefault="00726856" w:rsidP="00726856">
      <w:pPr>
        <w:keepNext/>
        <w:jc w:val="both"/>
        <w:rPr>
          <w:b/>
          <w:bCs/>
        </w:rPr>
      </w:pPr>
    </w:p>
    <w:p w14:paraId="53A511AD" w14:textId="2BFCC97C" w:rsidR="25026DB0" w:rsidRDefault="25026DB0" w:rsidP="5616EDE7">
      <w:pPr>
        <w:keepNext/>
        <w:jc w:val="both"/>
        <w:rPr>
          <w:b/>
          <w:bCs/>
        </w:rPr>
      </w:pPr>
      <w:r w:rsidRPr="5616EDE7">
        <w:rPr>
          <w:b/>
          <w:bCs/>
        </w:rPr>
        <w:t>Note: The panel reached a Quorum at 11:24am due to the attendance of Member Bishop Branch</w:t>
      </w:r>
    </w:p>
    <w:p w14:paraId="6AA8E2F7" w14:textId="28FA855D" w:rsidR="5616EDE7" w:rsidRDefault="5616EDE7" w:rsidP="5616EDE7">
      <w:pPr>
        <w:keepNext/>
        <w:jc w:val="both"/>
        <w:rPr>
          <w:b/>
          <w:bCs/>
        </w:rPr>
      </w:pPr>
    </w:p>
    <w:p w14:paraId="7050FAD3" w14:textId="200252C9" w:rsidR="5616EDE7" w:rsidRDefault="5616EDE7" w:rsidP="5616EDE7">
      <w:pPr>
        <w:keepNext/>
        <w:jc w:val="both"/>
        <w:rPr>
          <w:b/>
          <w:bCs/>
        </w:rPr>
      </w:pPr>
    </w:p>
    <w:p w14:paraId="576294F5" w14:textId="583B963C" w:rsidR="00DF245B" w:rsidRPr="00726856" w:rsidRDefault="00726856" w:rsidP="00726856">
      <w:pPr>
        <w:keepNext/>
        <w:jc w:val="both"/>
        <w:rPr>
          <w:b/>
          <w:bCs/>
        </w:rPr>
      </w:pPr>
      <w:r w:rsidRPr="00726856">
        <w:rPr>
          <w:b/>
          <w:bCs/>
        </w:rPr>
        <w:t>Panel Recommendations</w:t>
      </w:r>
    </w:p>
    <w:p w14:paraId="320750F6" w14:textId="483F01D7" w:rsidR="00726856" w:rsidRPr="00726856" w:rsidRDefault="6E465DE1" w:rsidP="00DF245B">
      <w:pPr>
        <w:pStyle w:val="ListParagraph"/>
        <w:keepNext/>
        <w:numPr>
          <w:ilvl w:val="0"/>
          <w:numId w:val="5"/>
        </w:numPr>
        <w:rPr>
          <w:b/>
          <w:bCs/>
        </w:rPr>
      </w:pPr>
      <w:r>
        <w:t>Co-Chair</w:t>
      </w:r>
      <w:r w:rsidR="00DF245B">
        <w:t xml:space="preserve"> Delgado recommends a dedicated position at FFO devoted to </w:t>
      </w:r>
      <w:r w:rsidR="00726856">
        <w:t>Equity Panel</w:t>
      </w:r>
    </w:p>
    <w:p w14:paraId="26E66CE8" w14:textId="77777777" w:rsidR="00F77515" w:rsidRPr="00F77515" w:rsidRDefault="00726856" w:rsidP="00726856">
      <w:pPr>
        <w:pStyle w:val="ListParagraph"/>
        <w:keepNext/>
        <w:numPr>
          <w:ilvl w:val="0"/>
          <w:numId w:val="5"/>
        </w:numPr>
        <w:rPr>
          <w:b/>
          <w:bCs/>
        </w:rPr>
      </w:pPr>
      <w:r>
        <w:t>Question: Is this because this will continue into the next administration</w:t>
      </w:r>
      <w:r w:rsidR="00F77515">
        <w:t>? Have there been any conversations with the new administration?</w:t>
      </w:r>
    </w:p>
    <w:p w14:paraId="7622C5B8" w14:textId="4BA679D2" w:rsidR="005D0149" w:rsidRPr="00407B08" w:rsidRDefault="00407B08" w:rsidP="00F77515">
      <w:pPr>
        <w:pStyle w:val="ListParagraph"/>
        <w:keepNext/>
        <w:numPr>
          <w:ilvl w:val="1"/>
          <w:numId w:val="5"/>
        </w:numPr>
        <w:rPr>
          <w:b/>
          <w:bCs/>
        </w:rPr>
      </w:pPr>
      <w:r>
        <w:t xml:space="preserve">Response: </w:t>
      </w:r>
      <w:r w:rsidR="009654DC">
        <w:t xml:space="preserve">Yes – we believe it will continue. And no, there have not been any </w:t>
      </w:r>
      <w:r w:rsidR="00B9373E">
        <w:t>discussions with the next administration.</w:t>
      </w:r>
      <w:r>
        <w:t xml:space="preserve"> Expectation is that this would be a 2 year position.</w:t>
      </w:r>
    </w:p>
    <w:p w14:paraId="22AC4B4D" w14:textId="431E2946" w:rsidR="00407B08" w:rsidRPr="00407B08" w:rsidRDefault="00407B08" w:rsidP="00407B08">
      <w:pPr>
        <w:pStyle w:val="ListParagraph"/>
        <w:keepNext/>
        <w:numPr>
          <w:ilvl w:val="0"/>
          <w:numId w:val="5"/>
        </w:numPr>
        <w:rPr>
          <w:b/>
          <w:bCs/>
        </w:rPr>
      </w:pPr>
      <w:r>
        <w:t>Question: Can these individuals be changed out? Is our “work done”?</w:t>
      </w:r>
    </w:p>
    <w:p w14:paraId="6433065C" w14:textId="46DB45A9" w:rsidR="00407B08" w:rsidRPr="00A9465D" w:rsidRDefault="00407B08" w:rsidP="5616EDE7">
      <w:pPr>
        <w:pStyle w:val="ListParagraph"/>
        <w:keepNext/>
        <w:numPr>
          <w:ilvl w:val="1"/>
          <w:numId w:val="5"/>
        </w:numPr>
        <w:rPr>
          <w:b/>
          <w:bCs/>
        </w:rPr>
      </w:pPr>
      <w:r>
        <w:t xml:space="preserve">Response: </w:t>
      </w:r>
      <w:r w:rsidR="04DC96C9">
        <w:t>Co-Chair Delgado</w:t>
      </w:r>
      <w:r>
        <w:t xml:space="preserve"> is part of the Governor’s office and will be changed out. Every </w:t>
      </w:r>
      <w:r w:rsidR="46841EEE">
        <w:t xml:space="preserve">other </w:t>
      </w:r>
      <w:r>
        <w:t>panel member is appointed through their offices</w:t>
      </w:r>
      <w:r w:rsidR="0C07A69E">
        <w:t xml:space="preserve"> and Co-Chair Obi is planning on staying on. </w:t>
      </w:r>
    </w:p>
    <w:p w14:paraId="2E815566" w14:textId="1C08A0AB" w:rsidR="00A9465D" w:rsidRPr="00F31F08" w:rsidRDefault="00A9465D" w:rsidP="00A9465D">
      <w:pPr>
        <w:pStyle w:val="ListParagraph"/>
        <w:keepNext/>
        <w:numPr>
          <w:ilvl w:val="0"/>
          <w:numId w:val="5"/>
        </w:numPr>
        <w:rPr>
          <w:b/>
          <w:bCs/>
        </w:rPr>
      </w:pPr>
      <w:r>
        <w:t xml:space="preserve">Question: </w:t>
      </w:r>
      <w:r w:rsidR="00F31F08">
        <w:t>Would we have to go through typical hiring channels?</w:t>
      </w:r>
    </w:p>
    <w:p w14:paraId="71F4B97B" w14:textId="482D3764" w:rsidR="00F31F08" w:rsidRDefault="00F31F08" w:rsidP="5616EDE7">
      <w:pPr>
        <w:pStyle w:val="ListParagraph"/>
        <w:keepNext/>
        <w:numPr>
          <w:ilvl w:val="1"/>
          <w:numId w:val="5"/>
        </w:numPr>
        <w:rPr>
          <w:b/>
          <w:bCs/>
        </w:rPr>
      </w:pPr>
      <w:r>
        <w:t xml:space="preserve">Response: </w:t>
      </w:r>
      <w:r w:rsidR="002F2030">
        <w:t xml:space="preserve">Yes; typical state rules apply. </w:t>
      </w:r>
      <w:r w:rsidR="54FE5EAC">
        <w:t xml:space="preserve">Co-Chair Delgado believes this should be housed in the Federal Funds Office. </w:t>
      </w:r>
    </w:p>
    <w:p w14:paraId="2830C80E" w14:textId="72F2FDA0" w:rsidR="002F2030" w:rsidRPr="001910DA" w:rsidRDefault="002F2030" w:rsidP="5616EDE7">
      <w:pPr>
        <w:pStyle w:val="ListParagraph"/>
        <w:keepNext/>
        <w:numPr>
          <w:ilvl w:val="1"/>
          <w:numId w:val="5"/>
        </w:numPr>
        <w:rPr>
          <w:b/>
          <w:bCs/>
        </w:rPr>
      </w:pPr>
      <w:r>
        <w:t xml:space="preserve">Motion </w:t>
      </w:r>
      <w:r w:rsidR="005B2552">
        <w:t xml:space="preserve">by Auditor Bump </w:t>
      </w:r>
      <w:r>
        <w:t xml:space="preserve">to </w:t>
      </w:r>
      <w:r w:rsidR="005B2552">
        <w:t>create</w:t>
      </w:r>
      <w:r w:rsidR="001910DA">
        <w:t xml:space="preserve"> a </w:t>
      </w:r>
      <w:r w:rsidR="00F516B6">
        <w:t xml:space="preserve">full-time </w:t>
      </w:r>
      <w:r w:rsidR="001910DA">
        <w:t>position</w:t>
      </w:r>
      <w:r>
        <w:t xml:space="preserve"> </w:t>
      </w:r>
      <w:r w:rsidR="005B2552">
        <w:t xml:space="preserve">dedicated to </w:t>
      </w:r>
      <w:r w:rsidR="00AD7416">
        <w:t xml:space="preserve">Equity Panel </w:t>
      </w:r>
      <w:r w:rsidR="7231F5E8">
        <w:t>funded through</w:t>
      </w:r>
      <w:r w:rsidR="00AD7416">
        <w:t xml:space="preserve"> panel budget</w:t>
      </w:r>
      <w:r w:rsidR="28B2CE77">
        <w:t>. Seconded by Member</w:t>
      </w:r>
      <w:r w:rsidR="0C82BF66">
        <w:t xml:space="preserve"> Clark</w:t>
      </w:r>
      <w:r w:rsidR="60B63B25">
        <w:t>,</w:t>
      </w:r>
    </w:p>
    <w:p w14:paraId="0B3386C1" w14:textId="454A6D3C" w:rsidR="17B6236B" w:rsidRDefault="17B6236B" w:rsidP="5616EDE7">
      <w:pPr>
        <w:pStyle w:val="ListParagraph"/>
        <w:keepNext/>
        <w:numPr>
          <w:ilvl w:val="2"/>
          <w:numId w:val="5"/>
        </w:numPr>
        <w:rPr>
          <w:rFonts w:asciiTheme="minorHAnsi" w:eastAsiaTheme="minorEastAsia" w:hAnsiTheme="minorHAnsi" w:cstheme="minorBidi"/>
        </w:rPr>
      </w:pPr>
      <w:proofErr w:type="spellStart"/>
      <w:r>
        <w:t>Yays</w:t>
      </w:r>
      <w:proofErr w:type="spellEnd"/>
      <w:r>
        <w:t xml:space="preserve">: </w:t>
      </w:r>
      <w:r w:rsidR="6B8808DD">
        <w:t xml:space="preserve">Co-Chair Delgado, Co-Chair Obi, Member Bump, Member </w:t>
      </w:r>
      <w:proofErr w:type="spellStart"/>
      <w:r w:rsidR="6B8808DD">
        <w:t>Nable</w:t>
      </w:r>
      <w:proofErr w:type="spellEnd"/>
      <w:r w:rsidR="6B8808DD">
        <w:t xml:space="preserve">, Member </w:t>
      </w:r>
      <w:proofErr w:type="spellStart"/>
      <w:r w:rsidR="6B8808DD">
        <w:t>Frieber</w:t>
      </w:r>
      <w:proofErr w:type="spellEnd"/>
      <w:r w:rsidR="6B8808DD">
        <w:t xml:space="preserve">, Member McAvoy, </w:t>
      </w:r>
      <w:r w:rsidR="2E0EC010">
        <w:t xml:space="preserve">Member </w:t>
      </w:r>
      <w:proofErr w:type="spellStart"/>
      <w:r w:rsidR="2E0EC010">
        <w:t>Seery</w:t>
      </w:r>
      <w:proofErr w:type="spellEnd"/>
      <w:r w:rsidR="2E0EC010">
        <w:t xml:space="preserve">, Member Clark, Member Hart, Member </w:t>
      </w:r>
      <w:proofErr w:type="spellStart"/>
      <w:r w:rsidR="2E0EC010">
        <w:t>Padamsee</w:t>
      </w:r>
      <w:proofErr w:type="spellEnd"/>
      <w:r w:rsidR="2E0EC010">
        <w:t>, Member Lewis, Member Bishop Branch</w:t>
      </w:r>
      <w:r w:rsidR="661F2201">
        <w:t xml:space="preserve">, Member </w:t>
      </w:r>
      <w:proofErr w:type="spellStart"/>
      <w:r w:rsidR="661F2201">
        <w:t>Weyant</w:t>
      </w:r>
      <w:proofErr w:type="spellEnd"/>
    </w:p>
    <w:p w14:paraId="335E551D" w14:textId="1ED72F3A" w:rsidR="17B6236B" w:rsidRDefault="17B6236B" w:rsidP="5616EDE7">
      <w:pPr>
        <w:pStyle w:val="ListParagraph"/>
        <w:keepNext/>
        <w:numPr>
          <w:ilvl w:val="2"/>
          <w:numId w:val="5"/>
        </w:numPr>
      </w:pPr>
      <w:r w:rsidRPr="5616EDE7">
        <w:t xml:space="preserve">Nays: </w:t>
      </w:r>
      <w:r w:rsidR="10E0BA2A" w:rsidRPr="5616EDE7">
        <w:t>None</w:t>
      </w:r>
    </w:p>
    <w:p w14:paraId="230FE925" w14:textId="7E4C6A1D" w:rsidR="17B6236B" w:rsidRDefault="17B6236B" w:rsidP="5616EDE7">
      <w:pPr>
        <w:pStyle w:val="ListParagraph"/>
        <w:keepNext/>
        <w:numPr>
          <w:ilvl w:val="2"/>
          <w:numId w:val="5"/>
        </w:numPr>
      </w:pPr>
      <w:r w:rsidRPr="5616EDE7">
        <w:t xml:space="preserve">Absent: Member Foster, Member </w:t>
      </w:r>
      <w:proofErr w:type="spellStart"/>
      <w:r w:rsidRPr="5616EDE7">
        <w:t>Curtatone</w:t>
      </w:r>
      <w:proofErr w:type="spellEnd"/>
      <w:r w:rsidRPr="5616EDE7">
        <w:t xml:space="preserve">, Member </w:t>
      </w:r>
      <w:r w:rsidR="00F6B9FA" w:rsidRPr="5616EDE7">
        <w:t>J</w:t>
      </w:r>
      <w:r w:rsidRPr="5616EDE7">
        <w:t xml:space="preserve">ohnson, Member Halsey, Member </w:t>
      </w:r>
      <w:proofErr w:type="spellStart"/>
      <w:r w:rsidRPr="5616EDE7">
        <w:t>Kriesberg</w:t>
      </w:r>
      <w:proofErr w:type="spellEnd"/>
      <w:r w:rsidRPr="5616EDE7">
        <w:t xml:space="preserve">, Member </w:t>
      </w:r>
      <w:proofErr w:type="spellStart"/>
      <w:r w:rsidRPr="5616EDE7">
        <w:t>Luppi</w:t>
      </w:r>
      <w:proofErr w:type="spellEnd"/>
      <w:r w:rsidRPr="5616EDE7">
        <w:t xml:space="preserve">, Member </w:t>
      </w:r>
      <w:proofErr w:type="spellStart"/>
      <w:r w:rsidRPr="5616EDE7">
        <w:t>Mosca</w:t>
      </w:r>
      <w:proofErr w:type="spellEnd"/>
      <w:r w:rsidRPr="5616EDE7">
        <w:t>, Member Johnson, Member Mustafa, Member Lewis</w:t>
      </w:r>
      <w:r w:rsidR="69EB8A31" w:rsidRPr="5616EDE7">
        <w:t>, Member Rivera</w:t>
      </w:r>
      <w:r w:rsidR="756AB48D" w:rsidRPr="5616EDE7">
        <w:t>, Member Charles</w:t>
      </w:r>
    </w:p>
    <w:p w14:paraId="6215D8AA" w14:textId="64354FA7" w:rsidR="25C85453" w:rsidRDefault="25C85453" w:rsidP="5616EDE7">
      <w:pPr>
        <w:pStyle w:val="ListParagraph"/>
        <w:keepNext/>
        <w:numPr>
          <w:ilvl w:val="1"/>
          <w:numId w:val="5"/>
        </w:numPr>
      </w:pPr>
      <w:r w:rsidRPr="5616EDE7">
        <w:t xml:space="preserve">Motion passes unanimously. </w:t>
      </w:r>
    </w:p>
    <w:p w14:paraId="02BBE688" w14:textId="19F2BEAF" w:rsidR="00D532D4" w:rsidRPr="00C712AD" w:rsidRDefault="00C30995" w:rsidP="00C712AD">
      <w:pPr>
        <w:keepNext/>
        <w:numPr>
          <w:ilvl w:val="0"/>
          <w:numId w:val="1"/>
        </w:numPr>
        <w:rPr>
          <w:b/>
          <w:bCs/>
        </w:rPr>
      </w:pPr>
      <w:r>
        <w:rPr>
          <w:b/>
          <w:bCs/>
        </w:rPr>
        <w:t>Next Steps</w:t>
      </w:r>
    </w:p>
    <w:p w14:paraId="3A107507" w14:textId="14CD11B0" w:rsidR="00B334E4" w:rsidRPr="002D742C" w:rsidRDefault="1321A66D" w:rsidP="5616EDE7">
      <w:pPr>
        <w:numPr>
          <w:ilvl w:val="1"/>
          <w:numId w:val="1"/>
        </w:numPr>
      </w:pPr>
      <w:r>
        <w:t>Vote on a</w:t>
      </w:r>
      <w:r w:rsidR="002D742C">
        <w:t xml:space="preserve">doption of Meeting Minutes from September 27, 2022 and October 27, 2022 </w:t>
      </w:r>
      <w:r w:rsidR="67CF75B5">
        <w:t xml:space="preserve">in the next meeting </w:t>
      </w:r>
    </w:p>
    <w:p w14:paraId="24665FBE" w14:textId="55A5F003" w:rsidR="00B334E4" w:rsidRPr="00346C6B" w:rsidRDefault="00B334E4" w:rsidP="00B334E4">
      <w:pPr>
        <w:numPr>
          <w:ilvl w:val="0"/>
          <w:numId w:val="1"/>
        </w:numPr>
        <w:rPr>
          <w:b/>
          <w:bCs/>
        </w:rPr>
      </w:pPr>
      <w:r w:rsidRPr="00346C6B">
        <w:rPr>
          <w:b/>
          <w:bCs/>
        </w:rPr>
        <w:t>Adjournment</w:t>
      </w:r>
      <w:r w:rsidR="00575FB9">
        <w:rPr>
          <w:b/>
          <w:bCs/>
        </w:rPr>
        <w:t xml:space="preserve"> </w:t>
      </w:r>
    </w:p>
    <w:p w14:paraId="3CB09467" w14:textId="77777777" w:rsidR="00960422" w:rsidRDefault="00960422"/>
    <w:sectPr w:rsidR="00960422" w:rsidSect="002D742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5C84" w14:textId="77777777" w:rsidR="00F842E4" w:rsidRDefault="00F842E4">
      <w:r>
        <w:separator/>
      </w:r>
    </w:p>
  </w:endnote>
  <w:endnote w:type="continuationSeparator" w:id="0">
    <w:p w14:paraId="582FF459" w14:textId="77777777" w:rsidR="00F842E4" w:rsidRDefault="00F842E4">
      <w:r>
        <w:continuationSeparator/>
      </w:r>
    </w:p>
  </w:endnote>
  <w:endnote w:type="continuationNotice" w:id="1">
    <w:p w14:paraId="090E1BD0" w14:textId="77777777" w:rsidR="00F842E4" w:rsidRDefault="00F84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FA47" w14:textId="77777777" w:rsidR="002D742C" w:rsidRDefault="002D7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0049" w14:textId="77777777" w:rsidR="002D742C" w:rsidRDefault="002D7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6E0B" w14:textId="77777777" w:rsidR="002D742C" w:rsidRDefault="002D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1E97" w14:textId="77777777" w:rsidR="00F842E4" w:rsidRDefault="00F842E4">
      <w:r>
        <w:separator/>
      </w:r>
    </w:p>
  </w:footnote>
  <w:footnote w:type="continuationSeparator" w:id="0">
    <w:p w14:paraId="045811B9" w14:textId="77777777" w:rsidR="00F842E4" w:rsidRDefault="00F842E4">
      <w:r>
        <w:continuationSeparator/>
      </w:r>
    </w:p>
  </w:footnote>
  <w:footnote w:type="continuationNotice" w:id="1">
    <w:p w14:paraId="15264509" w14:textId="77777777" w:rsidR="00F842E4" w:rsidRDefault="00F84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B978" w14:textId="77777777" w:rsidR="002D742C" w:rsidRDefault="002D7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DBD6" w14:textId="77777777" w:rsidR="002D742C" w:rsidRPr="000340DF" w:rsidRDefault="002D742C" w:rsidP="002D742C">
    <w:pPr>
      <w:pStyle w:val="Header"/>
      <w:jc w:val="center"/>
      <w:rPr>
        <w:rFonts w:ascii="Arial Black" w:hAnsi="Arial Black"/>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871C" w14:textId="77777777" w:rsidR="002D742C" w:rsidRDefault="002D7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359"/>
    <w:multiLevelType w:val="hybridMultilevel"/>
    <w:tmpl w:val="7A7A4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27292F"/>
    <w:multiLevelType w:val="hybridMultilevel"/>
    <w:tmpl w:val="5F7C72B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9B5DEB"/>
    <w:multiLevelType w:val="hybridMultilevel"/>
    <w:tmpl w:val="2564C6E4"/>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C220CB"/>
    <w:multiLevelType w:val="hybridMultilevel"/>
    <w:tmpl w:val="A91C44DA"/>
    <w:lvl w:ilvl="0" w:tplc="FFFFFFFF">
      <w:start w:val="1"/>
      <w:numFmt w:val="decimal"/>
      <w:lvlText w:val="%1."/>
      <w:lvlJc w:val="left"/>
      <w:pPr>
        <w:tabs>
          <w:tab w:val="num" w:pos="720"/>
        </w:tabs>
        <w:ind w:left="720" w:hanging="360"/>
      </w:pPr>
      <w:rPr>
        <w:rFonts w:hint="default"/>
        <w:b/>
      </w:rPr>
    </w:lvl>
    <w:lvl w:ilvl="1" w:tplc="FFFFFFFF">
      <w:start w:val="1"/>
      <w:numFmt w:val="upperRoman"/>
      <w:lvlText w:val="%2."/>
      <w:lvlJc w:val="right"/>
      <w:pPr>
        <w:tabs>
          <w:tab w:val="num" w:pos="1440"/>
        </w:tabs>
        <w:ind w:left="1440" w:hanging="360"/>
      </w:pPr>
      <w:rPr>
        <w:b w:val="0"/>
        <w:i w:val="0"/>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5580D66"/>
    <w:multiLevelType w:val="hybridMultilevel"/>
    <w:tmpl w:val="5CE66BA0"/>
    <w:lvl w:ilvl="0" w:tplc="FFFFFFFF">
      <w:start w:val="1"/>
      <w:numFmt w:val="decimal"/>
      <w:lvlText w:val="%1."/>
      <w:lvlJc w:val="left"/>
      <w:pPr>
        <w:tabs>
          <w:tab w:val="num" w:pos="720"/>
        </w:tabs>
        <w:ind w:left="720" w:hanging="360"/>
      </w:pPr>
      <w:rPr>
        <w:rFonts w:hint="default"/>
        <w:b/>
      </w:rPr>
    </w:lvl>
    <w:lvl w:ilvl="1" w:tplc="FFFFFFFF">
      <w:start w:val="1"/>
      <w:numFmt w:val="upperRoman"/>
      <w:lvlText w:val="%2."/>
      <w:lvlJc w:val="right"/>
      <w:pPr>
        <w:tabs>
          <w:tab w:val="num" w:pos="1440"/>
        </w:tabs>
        <w:ind w:left="1440" w:hanging="360"/>
      </w:pPr>
      <w:rPr>
        <w:b w:val="0"/>
        <w:i w:val="0"/>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0099068">
    <w:abstractNumId w:val="2"/>
  </w:num>
  <w:num w:numId="2" w16cid:durableId="1699282981">
    <w:abstractNumId w:val="1"/>
  </w:num>
  <w:num w:numId="3" w16cid:durableId="1338264072">
    <w:abstractNumId w:val="3"/>
  </w:num>
  <w:num w:numId="4" w16cid:durableId="1084450360">
    <w:abstractNumId w:val="4"/>
  </w:num>
  <w:num w:numId="5" w16cid:durableId="208471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E4"/>
    <w:rsid w:val="00001580"/>
    <w:rsid w:val="00006202"/>
    <w:rsid w:val="00026FF5"/>
    <w:rsid w:val="000438E1"/>
    <w:rsid w:val="000550C8"/>
    <w:rsid w:val="00065A46"/>
    <w:rsid w:val="000A20A1"/>
    <w:rsid w:val="000B63DF"/>
    <w:rsid w:val="000C039B"/>
    <w:rsid w:val="000E4425"/>
    <w:rsid w:val="000F510D"/>
    <w:rsid w:val="0010290A"/>
    <w:rsid w:val="00103B96"/>
    <w:rsid w:val="00141939"/>
    <w:rsid w:val="00142E6A"/>
    <w:rsid w:val="00144567"/>
    <w:rsid w:val="00147B54"/>
    <w:rsid w:val="001910DA"/>
    <w:rsid w:val="001B0CF8"/>
    <w:rsid w:val="001C67C0"/>
    <w:rsid w:val="001D5C5D"/>
    <w:rsid w:val="001E3FE4"/>
    <w:rsid w:val="001F0A3C"/>
    <w:rsid w:val="001F6FFF"/>
    <w:rsid w:val="002150A0"/>
    <w:rsid w:val="002358B4"/>
    <w:rsid w:val="002479BF"/>
    <w:rsid w:val="0027571D"/>
    <w:rsid w:val="00281910"/>
    <w:rsid w:val="00291762"/>
    <w:rsid w:val="00293636"/>
    <w:rsid w:val="00294A0B"/>
    <w:rsid w:val="0029589D"/>
    <w:rsid w:val="00296177"/>
    <w:rsid w:val="002B0450"/>
    <w:rsid w:val="002D6C65"/>
    <w:rsid w:val="002D742C"/>
    <w:rsid w:val="002F2030"/>
    <w:rsid w:val="00307260"/>
    <w:rsid w:val="00326DDC"/>
    <w:rsid w:val="00331706"/>
    <w:rsid w:val="00334354"/>
    <w:rsid w:val="00340878"/>
    <w:rsid w:val="00341B75"/>
    <w:rsid w:val="00346113"/>
    <w:rsid w:val="00352D0A"/>
    <w:rsid w:val="00356BB1"/>
    <w:rsid w:val="00383E4A"/>
    <w:rsid w:val="003A5F3D"/>
    <w:rsid w:val="003B0C23"/>
    <w:rsid w:val="00404BB4"/>
    <w:rsid w:val="00407B08"/>
    <w:rsid w:val="00411691"/>
    <w:rsid w:val="004363AE"/>
    <w:rsid w:val="00442840"/>
    <w:rsid w:val="0045245D"/>
    <w:rsid w:val="00477E5B"/>
    <w:rsid w:val="004A11C6"/>
    <w:rsid w:val="004A2763"/>
    <w:rsid w:val="004B58AA"/>
    <w:rsid w:val="004B62CF"/>
    <w:rsid w:val="004C3130"/>
    <w:rsid w:val="004C6FAA"/>
    <w:rsid w:val="004D78CA"/>
    <w:rsid w:val="004D7E4A"/>
    <w:rsid w:val="004F3532"/>
    <w:rsid w:val="00575FB9"/>
    <w:rsid w:val="005B2552"/>
    <w:rsid w:val="005B7E97"/>
    <w:rsid w:val="005D0149"/>
    <w:rsid w:val="005F78E1"/>
    <w:rsid w:val="00651F48"/>
    <w:rsid w:val="00652AFD"/>
    <w:rsid w:val="00655E5F"/>
    <w:rsid w:val="0068659B"/>
    <w:rsid w:val="006B2702"/>
    <w:rsid w:val="006C2375"/>
    <w:rsid w:val="006C6B5B"/>
    <w:rsid w:val="006D7B2C"/>
    <w:rsid w:val="006D7F1D"/>
    <w:rsid w:val="007073EF"/>
    <w:rsid w:val="00725824"/>
    <w:rsid w:val="00726856"/>
    <w:rsid w:val="007349C5"/>
    <w:rsid w:val="00734B20"/>
    <w:rsid w:val="0074547F"/>
    <w:rsid w:val="00752718"/>
    <w:rsid w:val="0076108A"/>
    <w:rsid w:val="00777241"/>
    <w:rsid w:val="00787304"/>
    <w:rsid w:val="007B6AA6"/>
    <w:rsid w:val="007C769C"/>
    <w:rsid w:val="007F0BC2"/>
    <w:rsid w:val="00812227"/>
    <w:rsid w:val="00831ED9"/>
    <w:rsid w:val="00837D27"/>
    <w:rsid w:val="0084259E"/>
    <w:rsid w:val="00844A79"/>
    <w:rsid w:val="00860EA5"/>
    <w:rsid w:val="008723F4"/>
    <w:rsid w:val="00880B22"/>
    <w:rsid w:val="00887562"/>
    <w:rsid w:val="0089119F"/>
    <w:rsid w:val="008B24A8"/>
    <w:rsid w:val="008C3962"/>
    <w:rsid w:val="008D5C7F"/>
    <w:rsid w:val="008D7962"/>
    <w:rsid w:val="008E7E5D"/>
    <w:rsid w:val="008F0C40"/>
    <w:rsid w:val="008F7D21"/>
    <w:rsid w:val="00906AEF"/>
    <w:rsid w:val="00960422"/>
    <w:rsid w:val="009654DC"/>
    <w:rsid w:val="009769BF"/>
    <w:rsid w:val="009A7C76"/>
    <w:rsid w:val="009E291E"/>
    <w:rsid w:val="00A13BD9"/>
    <w:rsid w:val="00A56D08"/>
    <w:rsid w:val="00A607A3"/>
    <w:rsid w:val="00A83726"/>
    <w:rsid w:val="00A9465D"/>
    <w:rsid w:val="00AA43ED"/>
    <w:rsid w:val="00AB2556"/>
    <w:rsid w:val="00AC00F0"/>
    <w:rsid w:val="00AD63E2"/>
    <w:rsid w:val="00AD7416"/>
    <w:rsid w:val="00B02074"/>
    <w:rsid w:val="00B05A30"/>
    <w:rsid w:val="00B06A9D"/>
    <w:rsid w:val="00B107D4"/>
    <w:rsid w:val="00B21E51"/>
    <w:rsid w:val="00B334E4"/>
    <w:rsid w:val="00B362E3"/>
    <w:rsid w:val="00B57FF3"/>
    <w:rsid w:val="00B66B51"/>
    <w:rsid w:val="00B70041"/>
    <w:rsid w:val="00B85B41"/>
    <w:rsid w:val="00B9373E"/>
    <w:rsid w:val="00BA1A85"/>
    <w:rsid w:val="00BA2EFC"/>
    <w:rsid w:val="00BC3104"/>
    <w:rsid w:val="00BE0215"/>
    <w:rsid w:val="00BE0E00"/>
    <w:rsid w:val="00C0592F"/>
    <w:rsid w:val="00C12114"/>
    <w:rsid w:val="00C30995"/>
    <w:rsid w:val="00C454A8"/>
    <w:rsid w:val="00C46186"/>
    <w:rsid w:val="00C6038B"/>
    <w:rsid w:val="00C6356D"/>
    <w:rsid w:val="00C712AD"/>
    <w:rsid w:val="00C712F3"/>
    <w:rsid w:val="00C741C5"/>
    <w:rsid w:val="00C90E57"/>
    <w:rsid w:val="00C93E10"/>
    <w:rsid w:val="00C96DB7"/>
    <w:rsid w:val="00CD66B4"/>
    <w:rsid w:val="00CD7B41"/>
    <w:rsid w:val="00CD7D38"/>
    <w:rsid w:val="00CE0978"/>
    <w:rsid w:val="00CE0C5C"/>
    <w:rsid w:val="00CE7848"/>
    <w:rsid w:val="00CF7B64"/>
    <w:rsid w:val="00D048CB"/>
    <w:rsid w:val="00D14B01"/>
    <w:rsid w:val="00D25420"/>
    <w:rsid w:val="00D4272D"/>
    <w:rsid w:val="00D532D4"/>
    <w:rsid w:val="00D57F0A"/>
    <w:rsid w:val="00D65F3C"/>
    <w:rsid w:val="00D90A41"/>
    <w:rsid w:val="00D955DE"/>
    <w:rsid w:val="00DB0297"/>
    <w:rsid w:val="00DB6FCE"/>
    <w:rsid w:val="00DD13EC"/>
    <w:rsid w:val="00DE1650"/>
    <w:rsid w:val="00DE2F95"/>
    <w:rsid w:val="00DF245B"/>
    <w:rsid w:val="00DF701C"/>
    <w:rsid w:val="00E00886"/>
    <w:rsid w:val="00E03E97"/>
    <w:rsid w:val="00E22C98"/>
    <w:rsid w:val="00E42242"/>
    <w:rsid w:val="00E64AC0"/>
    <w:rsid w:val="00E81BB7"/>
    <w:rsid w:val="00E91B95"/>
    <w:rsid w:val="00E920F7"/>
    <w:rsid w:val="00E92BAC"/>
    <w:rsid w:val="00EA5F3A"/>
    <w:rsid w:val="00EB0E5E"/>
    <w:rsid w:val="00EC1FEA"/>
    <w:rsid w:val="00ED77D8"/>
    <w:rsid w:val="00EE674F"/>
    <w:rsid w:val="00EF03D4"/>
    <w:rsid w:val="00F049CD"/>
    <w:rsid w:val="00F12B9D"/>
    <w:rsid w:val="00F31F08"/>
    <w:rsid w:val="00F427F9"/>
    <w:rsid w:val="00F516B6"/>
    <w:rsid w:val="00F64920"/>
    <w:rsid w:val="00F6B9FA"/>
    <w:rsid w:val="00F72CB6"/>
    <w:rsid w:val="00F77515"/>
    <w:rsid w:val="00F842E4"/>
    <w:rsid w:val="00F9505F"/>
    <w:rsid w:val="00FB657F"/>
    <w:rsid w:val="0383F8E7"/>
    <w:rsid w:val="04DC96C9"/>
    <w:rsid w:val="0A261D5D"/>
    <w:rsid w:val="0C07A69E"/>
    <w:rsid w:val="0C82BF66"/>
    <w:rsid w:val="10E0BA2A"/>
    <w:rsid w:val="1321A66D"/>
    <w:rsid w:val="15E0A74A"/>
    <w:rsid w:val="17B6236B"/>
    <w:rsid w:val="17D489B6"/>
    <w:rsid w:val="1B67B0AE"/>
    <w:rsid w:val="1C143B78"/>
    <w:rsid w:val="1F51D087"/>
    <w:rsid w:val="1F9986D4"/>
    <w:rsid w:val="22356A92"/>
    <w:rsid w:val="25026DB0"/>
    <w:rsid w:val="25164A80"/>
    <w:rsid w:val="2553E2F7"/>
    <w:rsid w:val="25C85453"/>
    <w:rsid w:val="26920305"/>
    <w:rsid w:val="2826422B"/>
    <w:rsid w:val="28B2CE77"/>
    <w:rsid w:val="2942FA5C"/>
    <w:rsid w:val="2C770C0E"/>
    <w:rsid w:val="2D525D46"/>
    <w:rsid w:val="2E0EC010"/>
    <w:rsid w:val="2F3C0919"/>
    <w:rsid w:val="383F58F0"/>
    <w:rsid w:val="3A06181F"/>
    <w:rsid w:val="3BD5A407"/>
    <w:rsid w:val="3BF1250C"/>
    <w:rsid w:val="3D434AE6"/>
    <w:rsid w:val="3E197301"/>
    <w:rsid w:val="3E3502DB"/>
    <w:rsid w:val="3F12E240"/>
    <w:rsid w:val="402CC779"/>
    <w:rsid w:val="41CEF4A8"/>
    <w:rsid w:val="4258ACFA"/>
    <w:rsid w:val="434B3FDE"/>
    <w:rsid w:val="4534115A"/>
    <w:rsid w:val="456E534E"/>
    <w:rsid w:val="46841EEE"/>
    <w:rsid w:val="481C4984"/>
    <w:rsid w:val="49708CAE"/>
    <w:rsid w:val="4B3D8453"/>
    <w:rsid w:val="4B82F571"/>
    <w:rsid w:val="4BB7F9A1"/>
    <w:rsid w:val="509C1FAE"/>
    <w:rsid w:val="54C3082A"/>
    <w:rsid w:val="54FE5EAC"/>
    <w:rsid w:val="5616EDE7"/>
    <w:rsid w:val="586DC176"/>
    <w:rsid w:val="60B63B25"/>
    <w:rsid w:val="619BA320"/>
    <w:rsid w:val="63778772"/>
    <w:rsid w:val="63E35213"/>
    <w:rsid w:val="64AE2A7D"/>
    <w:rsid w:val="661F2201"/>
    <w:rsid w:val="67CF75B5"/>
    <w:rsid w:val="69EB8A31"/>
    <w:rsid w:val="6A66CABE"/>
    <w:rsid w:val="6AC365DD"/>
    <w:rsid w:val="6B8808DD"/>
    <w:rsid w:val="6BB5EFF5"/>
    <w:rsid w:val="6DA01DC3"/>
    <w:rsid w:val="6E465DE1"/>
    <w:rsid w:val="70F0EFB9"/>
    <w:rsid w:val="7231F5E8"/>
    <w:rsid w:val="756AB48D"/>
    <w:rsid w:val="76F571A9"/>
    <w:rsid w:val="77110183"/>
    <w:rsid w:val="791594AF"/>
    <w:rsid w:val="7C8EB5BB"/>
    <w:rsid w:val="7E82D478"/>
    <w:rsid w:val="7F45B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30"/>
    <o:shapelayout v:ext="edit">
      <o:idmap v:ext="edit" data="1"/>
    </o:shapelayout>
  </w:shapeDefaults>
  <w:decimalSymbol w:val="."/>
  <w:listSeparator w:val=","/>
  <w14:docId w14:val="15274527"/>
  <w15:chartTrackingRefBased/>
  <w15:docId w15:val="{2EE3D3BB-E4BA-4C4A-862D-9B6F5836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34E4"/>
    <w:pPr>
      <w:tabs>
        <w:tab w:val="center" w:pos="4320"/>
        <w:tab w:val="right" w:pos="8640"/>
      </w:tabs>
    </w:pPr>
  </w:style>
  <w:style w:type="character" w:customStyle="1" w:styleId="HeaderChar">
    <w:name w:val="Header Char"/>
    <w:basedOn w:val="DefaultParagraphFont"/>
    <w:link w:val="Header"/>
    <w:rsid w:val="00B334E4"/>
    <w:rPr>
      <w:rFonts w:ascii="Times New Roman" w:eastAsia="Times New Roman" w:hAnsi="Times New Roman" w:cs="Times New Roman"/>
      <w:sz w:val="24"/>
      <w:szCs w:val="24"/>
    </w:rPr>
  </w:style>
  <w:style w:type="paragraph" w:styleId="Footer">
    <w:name w:val="footer"/>
    <w:basedOn w:val="Normal"/>
    <w:link w:val="FooterChar"/>
    <w:rsid w:val="00B334E4"/>
    <w:pPr>
      <w:tabs>
        <w:tab w:val="center" w:pos="4680"/>
        <w:tab w:val="right" w:pos="9360"/>
      </w:tabs>
    </w:pPr>
  </w:style>
  <w:style w:type="character" w:customStyle="1" w:styleId="FooterChar">
    <w:name w:val="Footer Char"/>
    <w:basedOn w:val="DefaultParagraphFont"/>
    <w:link w:val="Footer"/>
    <w:rsid w:val="00B334E4"/>
    <w:rPr>
      <w:rFonts w:ascii="Times New Roman" w:eastAsia="Times New Roman" w:hAnsi="Times New Roman" w:cs="Times New Roman"/>
      <w:sz w:val="24"/>
      <w:szCs w:val="24"/>
    </w:rPr>
  </w:style>
  <w:style w:type="paragraph" w:styleId="ListParagraph">
    <w:name w:val="List Paragraph"/>
    <w:basedOn w:val="Normal"/>
    <w:uiPriority w:val="34"/>
    <w:qFormat/>
    <w:rsid w:val="004A11C6"/>
    <w:pPr>
      <w:ind w:left="720"/>
      <w:contextualSpacing/>
    </w:pPr>
  </w:style>
  <w:style w:type="character" w:styleId="Hyperlink">
    <w:name w:val="Hyperlink"/>
    <w:basedOn w:val="DefaultParagraphFont"/>
    <w:uiPriority w:val="99"/>
    <w:unhideWhenUsed/>
    <w:rsid w:val="00383E4A"/>
    <w:rPr>
      <w:color w:val="0563C1" w:themeColor="hyperlink"/>
      <w:u w:val="single"/>
    </w:rPr>
  </w:style>
  <w:style w:type="character" w:styleId="UnresolvedMention">
    <w:name w:val="Unresolved Mention"/>
    <w:basedOn w:val="DefaultParagraphFont"/>
    <w:uiPriority w:val="99"/>
    <w:unhideWhenUsed/>
    <w:rsid w:val="00383E4A"/>
    <w:rPr>
      <w:color w:val="605E5C"/>
      <w:shd w:val="clear" w:color="auto" w:fill="E1DFDD"/>
    </w:rPr>
  </w:style>
  <w:style w:type="paragraph" w:styleId="Revision">
    <w:name w:val="Revision"/>
    <w:hidden/>
    <w:uiPriority w:val="99"/>
    <w:semiHidden/>
    <w:rsid w:val="00D57F0A"/>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34354"/>
    <w:rPr>
      <w:color w:val="954F72" w:themeColor="followedHyperlink"/>
      <w:u w:val="single"/>
    </w:rPr>
  </w:style>
  <w:style w:type="paragraph" w:styleId="PlainText">
    <w:name w:val="Plain Text"/>
    <w:basedOn w:val="Normal"/>
    <w:link w:val="PlainTextChar"/>
    <w:uiPriority w:val="99"/>
    <w:semiHidden/>
    <w:unhideWhenUsed/>
    <w:rsid w:val="006B2702"/>
    <w:rPr>
      <w:rFonts w:ascii="Consolas" w:hAnsi="Consolas"/>
      <w:sz w:val="21"/>
      <w:szCs w:val="21"/>
    </w:rPr>
  </w:style>
  <w:style w:type="character" w:customStyle="1" w:styleId="PlainTextChar">
    <w:name w:val="Plain Text Char"/>
    <w:basedOn w:val="DefaultParagraphFont"/>
    <w:link w:val="PlainText"/>
    <w:uiPriority w:val="99"/>
    <w:semiHidden/>
    <w:rsid w:val="006B2702"/>
    <w:rPr>
      <w:rFonts w:ascii="Consolas" w:eastAsia="Times New Roman" w:hAnsi="Consolas" w:cs="Times New Roman"/>
      <w:sz w:val="21"/>
      <w:szCs w:val="21"/>
    </w:rPr>
  </w:style>
  <w:style w:type="character" w:styleId="Strong">
    <w:name w:val="Strong"/>
    <w:basedOn w:val="DefaultParagraphFont"/>
    <w:uiPriority w:val="22"/>
    <w:qFormat/>
    <w:rsid w:val="00BC3104"/>
    <w:rPr>
      <w:b/>
      <w:bCs/>
    </w:rPr>
  </w:style>
  <w:style w:type="character" w:styleId="CommentReference">
    <w:name w:val="annotation reference"/>
    <w:basedOn w:val="DefaultParagraphFont"/>
    <w:uiPriority w:val="99"/>
    <w:semiHidden/>
    <w:unhideWhenUsed/>
    <w:rsid w:val="00F049CD"/>
    <w:rPr>
      <w:sz w:val="16"/>
      <w:szCs w:val="16"/>
    </w:rPr>
  </w:style>
  <w:style w:type="paragraph" w:styleId="CommentText">
    <w:name w:val="annotation text"/>
    <w:basedOn w:val="Normal"/>
    <w:link w:val="CommentTextChar"/>
    <w:uiPriority w:val="99"/>
    <w:semiHidden/>
    <w:unhideWhenUsed/>
    <w:rsid w:val="00F049CD"/>
    <w:rPr>
      <w:sz w:val="20"/>
      <w:szCs w:val="20"/>
    </w:rPr>
  </w:style>
  <w:style w:type="character" w:customStyle="1" w:styleId="CommentTextChar">
    <w:name w:val="Comment Text Char"/>
    <w:basedOn w:val="DefaultParagraphFont"/>
    <w:link w:val="CommentText"/>
    <w:uiPriority w:val="99"/>
    <w:semiHidden/>
    <w:rsid w:val="00F04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49CD"/>
    <w:rPr>
      <w:b/>
      <w:bCs/>
    </w:rPr>
  </w:style>
  <w:style w:type="character" w:customStyle="1" w:styleId="CommentSubjectChar">
    <w:name w:val="Comment Subject Char"/>
    <w:basedOn w:val="CommentTextChar"/>
    <w:link w:val="CommentSubject"/>
    <w:uiPriority w:val="99"/>
    <w:semiHidden/>
    <w:rsid w:val="00F049CD"/>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F049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40152">
      <w:bodyDiv w:val="1"/>
      <w:marLeft w:val="0"/>
      <w:marRight w:val="0"/>
      <w:marTop w:val="0"/>
      <w:marBottom w:val="0"/>
      <w:divBdr>
        <w:top w:val="none" w:sz="0" w:space="0" w:color="auto"/>
        <w:left w:val="none" w:sz="0" w:space="0" w:color="auto"/>
        <w:bottom w:val="none" w:sz="0" w:space="0" w:color="auto"/>
        <w:right w:val="none" w:sz="0" w:space="0" w:color="auto"/>
      </w:divBdr>
    </w:div>
    <w:div w:id="1491404733">
      <w:bodyDiv w:val="1"/>
      <w:marLeft w:val="0"/>
      <w:marRight w:val="0"/>
      <w:marTop w:val="0"/>
      <w:marBottom w:val="0"/>
      <w:divBdr>
        <w:top w:val="none" w:sz="0" w:space="0" w:color="auto"/>
        <w:left w:val="none" w:sz="0" w:space="0" w:color="auto"/>
        <w:bottom w:val="none" w:sz="0" w:space="0" w:color="auto"/>
        <w:right w:val="none" w:sz="0" w:space="0" w:color="auto"/>
      </w:divBdr>
    </w:div>
    <w:div w:id="17223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edd43e-718e-4f82-9145-3875adf2a1d5" xsi:nil="true"/>
    <lcf76f155ced4ddcb4097134ff3c332f xmlns="6dd3fc6d-0329-44eb-acde-fee98b7e96fa">
      <Terms xmlns="http://schemas.microsoft.com/office/infopath/2007/PartnerControls"/>
    </lcf76f155ced4ddcb4097134ff3c332f>
    <SharedWithUsers xmlns="71edd43e-718e-4f82-9145-3875adf2a1d5">
      <UserInfo>
        <DisplayName>Wilfert, Alexander W.</DisplayName>
        <AccountId>726</AccountId>
        <AccountType/>
      </UserInfo>
      <UserInfo>
        <DisplayName>Tisinger, Katherine M.</DisplayName>
        <AccountId>18</AccountId>
        <AccountType/>
      </UserInfo>
      <UserInfo>
        <DisplayName>Littmann, Danielle (A&amp;F)</DisplayName>
        <AccountId>476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4" ma:contentTypeDescription="Create a new document." ma:contentTypeScope="" ma:versionID="b948670870c08963ccc9cd8bac28b92d">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f5336b6c4b600d27d0aa1489c4e29175"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CE0DF-29CE-4673-88A3-F33B51624047}">
  <ds:schemaRefs>
    <ds:schemaRef ds:uri="6dd3fc6d-0329-44eb-acde-fee98b7e96fa"/>
    <ds:schemaRef ds:uri="http://schemas.openxmlformats.org/package/2006/metadata/core-properties"/>
    <ds:schemaRef ds:uri="http://purl.org/dc/elements/1.1/"/>
    <ds:schemaRef ds:uri="http://www.w3.org/XML/1998/namespace"/>
    <ds:schemaRef ds:uri="http://schemas.microsoft.com/office/infopath/2007/PartnerControls"/>
    <ds:schemaRef ds:uri="71edd43e-718e-4f82-9145-3875adf2a1d5"/>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5D8DB29D-804B-4455-A3F3-869741D35648}">
  <ds:schemaRefs>
    <ds:schemaRef ds:uri="http://schemas.microsoft.com/sharepoint/v3/contenttype/forms"/>
  </ds:schemaRefs>
</ds:datastoreItem>
</file>

<file path=customXml/itemProps3.xml><?xml version="1.0" encoding="utf-8"?>
<ds:datastoreItem xmlns:ds="http://schemas.openxmlformats.org/officeDocument/2006/customXml" ds:itemID="{E92AC295-500B-4BCB-8418-5D9D18F3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Wilfert, Alexander W.</cp:lastModifiedBy>
  <cp:revision>70</cp:revision>
  <dcterms:created xsi:type="dcterms:W3CDTF">2022-12-15T18:07:00Z</dcterms:created>
  <dcterms:modified xsi:type="dcterms:W3CDTF">2023-01-16T17:47:00Z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Order">
    <vt:r8>21600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