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53A84" w14:textId="77777777" w:rsidR="00960632" w:rsidRDefault="00960632" w:rsidP="00960632">
      <w:pPr>
        <w:rPr>
          <w:rFonts w:ascii="Arial" w:hAnsi="Arial"/>
          <w:sz w:val="36"/>
        </w:rPr>
      </w:pPr>
      <w:r>
        <w:rPr>
          <w:rFonts w:ascii="LinePrinter" w:hAnsi="LinePrinter"/>
          <w:noProof/>
        </w:rPr>
        <w:drawing>
          <wp:inline distT="0" distB="0" distL="0" distR="0" wp14:anchorId="7DAE6C66" wp14:editId="27816E08">
            <wp:extent cx="791110" cy="943790"/>
            <wp:effectExtent l="0" t="0" r="9525" b="8890"/>
            <wp:docPr id="1" name="Picture 1" descr="State Seal for the State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 for the State of Massachusett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061" cy="95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36"/>
        </w:rPr>
        <w:tab/>
        <w:t>The Commonwealth of Massachusetts</w:t>
      </w:r>
    </w:p>
    <w:p w14:paraId="54229572" w14:textId="77777777" w:rsidR="00960632" w:rsidRDefault="00960632" w:rsidP="00960632">
      <w:pPr>
        <w:pStyle w:val="ExecOffice"/>
        <w:framePr w:w="0" w:hSpace="0" w:wrap="auto" w:vAnchor="margin" w:hAnchor="text" w:xAlign="left" w:yAlign="inline"/>
      </w:pPr>
      <w:r>
        <w:t>Executive Office of Health and Human Services</w:t>
      </w:r>
    </w:p>
    <w:p w14:paraId="4DCC18CB" w14:textId="77777777" w:rsidR="00960632" w:rsidRDefault="00960632" w:rsidP="00960632">
      <w:pPr>
        <w:pStyle w:val="ExecOffice"/>
        <w:framePr w:w="0" w:hSpace="0" w:wrap="auto" w:vAnchor="margin" w:hAnchor="text" w:xAlign="left" w:yAlign="inline"/>
      </w:pPr>
      <w:r>
        <w:t>Department of Public Health</w:t>
      </w:r>
    </w:p>
    <w:p w14:paraId="29E0108B" w14:textId="77777777" w:rsidR="00960632" w:rsidRDefault="00960632" w:rsidP="00960632">
      <w:pPr>
        <w:pStyle w:val="ExecOffice"/>
        <w:framePr w:w="0" w:hSpace="0" w:wrap="auto" w:vAnchor="margin" w:hAnchor="text" w:xAlign="left" w:yAlign="inline"/>
      </w:pPr>
      <w:r>
        <w:t>250 Washington Street, Boston, MA 02108-4619</w:t>
      </w:r>
    </w:p>
    <w:p w14:paraId="13E77473" w14:textId="77777777" w:rsidR="00960632" w:rsidRDefault="00960632" w:rsidP="00960632">
      <w:pPr>
        <w:ind w:right="2790"/>
        <w:contextualSpacing/>
        <w:rPr>
          <w:rFonts w:ascii="Arial Rounded MT Bold" w:hAnsi="Arial Rounded MT Bold"/>
          <w:sz w:val="18"/>
          <w:szCs w:val="22"/>
        </w:rPr>
        <w:sectPr w:rsidR="00960632" w:rsidSect="00CF7736">
          <w:headerReference w:type="even" r:id="rId9"/>
          <w:footerReference w:type="default" r:id="rId10"/>
          <w:headerReference w:type="first" r:id="rId11"/>
          <w:pgSz w:w="12240" w:h="15840"/>
          <w:pgMar w:top="536" w:right="1440" w:bottom="1440" w:left="1440" w:header="720" w:footer="288" w:gutter="0"/>
          <w:cols w:space="720"/>
          <w:docGrid w:linePitch="360"/>
        </w:sectPr>
      </w:pPr>
    </w:p>
    <w:p w14:paraId="316B0BFC" w14:textId="77777777" w:rsidR="00960632" w:rsidRDefault="00960632" w:rsidP="00960632">
      <w:pPr>
        <w:ind w:right="2790"/>
        <w:contextualSpacing/>
        <w:rPr>
          <w:rFonts w:ascii="Arial Rounded MT Bold" w:hAnsi="Arial Rounded MT Bold"/>
          <w:sz w:val="18"/>
          <w:szCs w:val="22"/>
        </w:rPr>
      </w:pPr>
    </w:p>
    <w:p w14:paraId="72B7A2D4" w14:textId="77777777" w:rsidR="00960632" w:rsidRPr="00554081" w:rsidRDefault="00960632" w:rsidP="00960632">
      <w:pPr>
        <w:ind w:right="2340"/>
        <w:contextualSpacing/>
        <w:jc w:val="center"/>
        <w:rPr>
          <w:rFonts w:ascii="Arial Rounded MT Bold" w:hAnsi="Arial Rounded MT Bold"/>
          <w:sz w:val="18"/>
          <w:szCs w:val="22"/>
        </w:rPr>
      </w:pPr>
      <w:r>
        <w:rPr>
          <w:rFonts w:ascii="Arial Rounded MT Bold" w:hAnsi="Arial Rounded MT Bold"/>
          <w:sz w:val="18"/>
          <w:szCs w:val="22"/>
        </w:rPr>
        <w:t>MAURA T. HEALEY</w:t>
      </w:r>
    </w:p>
    <w:p w14:paraId="09EE8885" w14:textId="77777777" w:rsidR="00960632" w:rsidRDefault="00960632" w:rsidP="00960632">
      <w:pPr>
        <w:pStyle w:val="Weld"/>
        <w:framePr w:hSpace="0" w:wrap="auto" w:vAnchor="margin" w:hAnchor="text" w:xAlign="left" w:yAlign="inline"/>
        <w:ind w:right="2340"/>
      </w:pPr>
      <w:r>
        <w:t>Governor</w:t>
      </w:r>
    </w:p>
    <w:p w14:paraId="1EF80034" w14:textId="77777777" w:rsidR="00960632" w:rsidRDefault="00960632" w:rsidP="00960632">
      <w:pPr>
        <w:ind w:right="2340"/>
        <w:contextualSpacing/>
        <w:jc w:val="center"/>
        <w:rPr>
          <w:sz w:val="16"/>
        </w:rPr>
      </w:pPr>
    </w:p>
    <w:p w14:paraId="2B2C92F9" w14:textId="77777777" w:rsidR="00960632" w:rsidRPr="00554081" w:rsidRDefault="00960632" w:rsidP="00960632">
      <w:pPr>
        <w:ind w:right="2250"/>
        <w:contextualSpacing/>
        <w:jc w:val="center"/>
        <w:rPr>
          <w:rFonts w:ascii="Arial Rounded MT Bold" w:hAnsi="Arial Rounded MT Bold"/>
          <w:sz w:val="18"/>
          <w:szCs w:val="22"/>
        </w:rPr>
      </w:pPr>
      <w:r>
        <w:rPr>
          <w:rFonts w:ascii="Arial Rounded MT Bold" w:hAnsi="Arial Rounded MT Bold"/>
          <w:sz w:val="18"/>
          <w:szCs w:val="22"/>
        </w:rPr>
        <w:t>KIMBERLEY DRISCOLL</w:t>
      </w:r>
    </w:p>
    <w:p w14:paraId="680F2A41" w14:textId="77777777" w:rsidR="00960632" w:rsidRPr="00624404" w:rsidRDefault="00960632" w:rsidP="00960632">
      <w:pPr>
        <w:pStyle w:val="Weld"/>
        <w:framePr w:hSpace="0" w:wrap="auto" w:vAnchor="margin" w:hAnchor="text" w:xAlign="left" w:yAlign="inline"/>
        <w:ind w:right="2340"/>
        <w:rPr>
          <w:rFonts w:ascii="Calibri" w:hAnsi="Calibri" w:cs="Calibri"/>
          <w:szCs w:val="24"/>
        </w:rPr>
      </w:pPr>
      <w:r>
        <w:t>Lieutenant Governor</w:t>
      </w:r>
    </w:p>
    <w:p w14:paraId="28D4EA9D" w14:textId="77777777" w:rsidR="00960632" w:rsidRDefault="00960632" w:rsidP="00960632">
      <w:pPr>
        <w:pStyle w:val="Weld"/>
        <w:framePr w:hSpace="0" w:wrap="auto" w:vAnchor="margin" w:hAnchor="text" w:xAlign="left" w:yAlign="inline"/>
        <w:ind w:right="2340"/>
        <w:jc w:val="left"/>
      </w:pPr>
    </w:p>
    <w:p w14:paraId="0B394B33" w14:textId="77777777" w:rsidR="00960632" w:rsidRDefault="00960632" w:rsidP="00960632">
      <w:pPr>
        <w:pStyle w:val="Weld"/>
        <w:framePr w:hSpace="0" w:wrap="auto" w:vAnchor="margin" w:hAnchor="text" w:xAlign="left" w:yAlign="inline"/>
        <w:ind w:right="2340"/>
        <w:jc w:val="left"/>
      </w:pPr>
    </w:p>
    <w:p w14:paraId="3006A5EA" w14:textId="77777777" w:rsidR="00960632" w:rsidRDefault="00960632" w:rsidP="00960632">
      <w:pPr>
        <w:pStyle w:val="Weld"/>
        <w:framePr w:hSpace="0" w:wrap="auto" w:vAnchor="margin" w:hAnchor="text" w:xAlign="left" w:yAlign="inline"/>
        <w:ind w:right="2340"/>
        <w:jc w:val="left"/>
      </w:pPr>
    </w:p>
    <w:p w14:paraId="0A17D94E" w14:textId="77777777" w:rsidR="00960632" w:rsidRDefault="00960632" w:rsidP="00960632">
      <w:pPr>
        <w:pStyle w:val="Weld"/>
        <w:framePr w:hSpace="0" w:wrap="auto" w:vAnchor="margin" w:hAnchor="text" w:xAlign="left" w:yAlign="inline"/>
        <w:ind w:left="1980"/>
        <w:rPr>
          <w:sz w:val="18"/>
          <w:szCs w:val="22"/>
        </w:rPr>
      </w:pPr>
      <w:r w:rsidRPr="00D77E56">
        <w:rPr>
          <w:sz w:val="18"/>
          <w:szCs w:val="22"/>
        </w:rPr>
        <w:t>KATHLEEN E. WALSH</w:t>
      </w:r>
    </w:p>
    <w:p w14:paraId="4FF829E6" w14:textId="77777777" w:rsidR="00960632" w:rsidRDefault="00960632" w:rsidP="00960632">
      <w:pPr>
        <w:pStyle w:val="Weld"/>
        <w:framePr w:hSpace="0" w:wrap="auto" w:vAnchor="margin" w:hAnchor="text" w:xAlign="left" w:yAlign="inline"/>
        <w:ind w:left="1980"/>
      </w:pPr>
      <w:r>
        <w:t>Secretary</w:t>
      </w:r>
    </w:p>
    <w:p w14:paraId="7E6C4EF7" w14:textId="77777777" w:rsidR="00960632" w:rsidRDefault="00960632" w:rsidP="00960632">
      <w:pPr>
        <w:pStyle w:val="Weld"/>
        <w:framePr w:hSpace="0" w:wrap="auto" w:vAnchor="margin" w:hAnchor="text" w:xAlign="left" w:yAlign="inline"/>
        <w:ind w:left="1980"/>
      </w:pPr>
    </w:p>
    <w:p w14:paraId="1C1E67F2" w14:textId="77777777" w:rsidR="00960632" w:rsidRPr="00D77E56" w:rsidRDefault="00960632" w:rsidP="00960632">
      <w:pPr>
        <w:pStyle w:val="Weld"/>
        <w:framePr w:hSpace="0" w:wrap="auto" w:vAnchor="margin" w:hAnchor="text" w:xAlign="left" w:yAlign="inline"/>
        <w:ind w:left="1890"/>
      </w:pPr>
      <w:r w:rsidRPr="00D77E56">
        <w:t>ROBERT GOLDSTEIN, MD, PhD</w:t>
      </w:r>
    </w:p>
    <w:p w14:paraId="55867F76" w14:textId="77777777" w:rsidR="00960632" w:rsidRPr="00C2477D" w:rsidRDefault="00960632" w:rsidP="00960632">
      <w:pPr>
        <w:pStyle w:val="Weld"/>
        <w:framePr w:hSpace="0" w:wrap="auto" w:vAnchor="margin" w:hAnchor="text" w:xAlign="left" w:yAlign="inline"/>
        <w:ind w:left="1980"/>
      </w:pPr>
      <w:r>
        <w:rPr>
          <w:szCs w:val="14"/>
        </w:rPr>
        <w:t>C</w:t>
      </w:r>
      <w:r w:rsidRPr="00FC6B42">
        <w:rPr>
          <w:szCs w:val="14"/>
        </w:rPr>
        <w:t>ommissioner</w:t>
      </w:r>
    </w:p>
    <w:p w14:paraId="23D4B5D3" w14:textId="77777777" w:rsidR="00960632" w:rsidRDefault="00960632" w:rsidP="00960632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</w:p>
    <w:p w14:paraId="32501EF8" w14:textId="77777777" w:rsidR="00960632" w:rsidRDefault="00960632" w:rsidP="00960632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  <w:r w:rsidRPr="004813AC">
        <w:rPr>
          <w:rFonts w:ascii="Arial" w:hAnsi="Arial" w:cs="Arial"/>
          <w:b/>
          <w:szCs w:val="14"/>
        </w:rPr>
        <w:t>Tel: 617-624-6000</w:t>
      </w:r>
    </w:p>
    <w:p w14:paraId="46C0D63A" w14:textId="77777777" w:rsidR="00960632" w:rsidRPr="00A763BA" w:rsidRDefault="007C5122" w:rsidP="00960632">
      <w:pPr>
        <w:pStyle w:val="Governor"/>
        <w:framePr w:hSpace="0" w:wrap="auto" w:vAnchor="margin" w:hAnchor="text" w:xAlign="left" w:yAlign="inline"/>
        <w:spacing w:after="0"/>
        <w:ind w:left="1980"/>
        <w:rPr>
          <w:sz w:val="16"/>
        </w:rPr>
      </w:pPr>
      <w:hyperlink r:id="rId12" w:history="1">
        <w:r w:rsidR="00960632" w:rsidRPr="00A51A30">
          <w:rPr>
            <w:rStyle w:val="Hyperlink"/>
            <w:rFonts w:ascii="Arial" w:hAnsi="Arial" w:cs="Arial"/>
            <w:b/>
            <w:szCs w:val="14"/>
            <w:lang w:val="fr-FR"/>
          </w:rPr>
          <w:t>www.mass.gov/dph</w:t>
        </w:r>
      </w:hyperlink>
    </w:p>
    <w:p w14:paraId="6EE74982" w14:textId="77777777" w:rsidR="00960632" w:rsidRDefault="00960632" w:rsidP="00960632">
      <w:pPr>
        <w:ind w:right="2340"/>
        <w:sectPr w:rsidR="00960632" w:rsidSect="005B14D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9FBE348" w14:textId="77777777" w:rsidR="00960632" w:rsidRDefault="00960632" w:rsidP="00960632">
      <w:pPr>
        <w:rPr>
          <w:szCs w:val="24"/>
        </w:rPr>
      </w:pPr>
    </w:p>
    <w:p w14:paraId="0F4B2018" w14:textId="018684C7" w:rsidR="00960632" w:rsidRPr="0013306C" w:rsidRDefault="00960632" w:rsidP="00CB3947">
      <w:pPr>
        <w:widowControl w:val="0"/>
        <w:autoSpaceDE w:val="0"/>
        <w:autoSpaceDN w:val="0"/>
        <w:ind w:left="630"/>
        <w:rPr>
          <w:rFonts w:ascii="Calibri" w:eastAsia="Garamond" w:hAnsi="Calibri" w:cs="Calibri"/>
          <w:szCs w:val="24"/>
          <w:lang w:bidi="en-US"/>
        </w:rPr>
      </w:pPr>
      <w:r w:rsidRPr="0018336D">
        <w:rPr>
          <w:rFonts w:ascii="Calibri" w:eastAsia="Garamond" w:hAnsi="Calibri" w:cs="Calibri"/>
          <w:szCs w:val="24"/>
          <w:lang w:bidi="en-US"/>
          <w:rPrChange w:id="0" w:author="Conover, Lynn (DPH)" w:date="2023-04-21T15:00:00Z">
            <w:rPr>
              <w:rFonts w:ascii="Calibri" w:eastAsia="Garamond" w:hAnsi="Calibri" w:cs="Calibri"/>
              <w:szCs w:val="24"/>
              <w:highlight w:val="yellow"/>
              <w:lang w:bidi="en-US"/>
            </w:rPr>
          </w:rPrChange>
        </w:rPr>
        <w:t>April 2</w:t>
      </w:r>
      <w:r>
        <w:rPr>
          <w:rFonts w:ascii="Calibri" w:eastAsia="Garamond" w:hAnsi="Calibri" w:cs="Calibri"/>
          <w:szCs w:val="24"/>
          <w:lang w:bidi="en-US"/>
        </w:rPr>
        <w:t>8</w:t>
      </w:r>
      <w:r w:rsidRPr="0018336D">
        <w:rPr>
          <w:rFonts w:ascii="Calibri" w:eastAsia="Garamond" w:hAnsi="Calibri" w:cs="Calibri"/>
          <w:szCs w:val="24"/>
          <w:lang w:bidi="en-US"/>
          <w:rPrChange w:id="1" w:author="Conover, Lynn (DPH)" w:date="2023-04-21T15:00:00Z">
            <w:rPr>
              <w:rFonts w:ascii="Calibri" w:eastAsia="Garamond" w:hAnsi="Calibri" w:cs="Calibri"/>
              <w:szCs w:val="24"/>
              <w:highlight w:val="yellow"/>
              <w:lang w:bidi="en-US"/>
            </w:rPr>
          </w:rPrChange>
        </w:rPr>
        <w:t>, 2023</w:t>
      </w:r>
    </w:p>
    <w:p w14:paraId="501AF184" w14:textId="77777777" w:rsidR="00960632" w:rsidRPr="0013306C" w:rsidRDefault="00960632" w:rsidP="00CB3947">
      <w:pPr>
        <w:widowControl w:val="0"/>
        <w:autoSpaceDE w:val="0"/>
        <w:autoSpaceDN w:val="0"/>
        <w:ind w:left="630"/>
        <w:rPr>
          <w:rFonts w:ascii="Calibri" w:eastAsia="Garamond" w:hAnsi="Calibri" w:cs="Calibri"/>
          <w:szCs w:val="24"/>
          <w:lang w:bidi="en-US"/>
        </w:rPr>
      </w:pPr>
    </w:p>
    <w:p w14:paraId="441AB0DF" w14:textId="77777777" w:rsidR="00960632" w:rsidRDefault="00960632" w:rsidP="00CB3947">
      <w:pPr>
        <w:pStyle w:val="BodyText"/>
        <w:spacing w:before="89"/>
        <w:ind w:left="630"/>
      </w:pPr>
      <w:r>
        <w:t>VIA</w:t>
      </w:r>
      <w:r>
        <w:rPr>
          <w:spacing w:val="-4"/>
        </w:rPr>
        <w:t xml:space="preserve"> </w:t>
      </w:r>
      <w:r>
        <w:t>electronic</w:t>
      </w:r>
      <w:r>
        <w:rPr>
          <w:spacing w:val="-3"/>
        </w:rPr>
        <w:t xml:space="preserve"> </w:t>
      </w:r>
      <w:r>
        <w:rPr>
          <w:spacing w:val="-4"/>
        </w:rPr>
        <w:t>mail</w:t>
      </w:r>
    </w:p>
    <w:p w14:paraId="4F002544" w14:textId="77777777" w:rsidR="00960632" w:rsidRDefault="00960632" w:rsidP="00CB3947">
      <w:pPr>
        <w:pStyle w:val="BodyText"/>
        <w:ind w:left="630"/>
      </w:pPr>
    </w:p>
    <w:p w14:paraId="53A27BC4" w14:textId="77777777" w:rsidR="00960632" w:rsidRDefault="00960632" w:rsidP="00CB3947">
      <w:pPr>
        <w:pStyle w:val="BodyText"/>
        <w:spacing w:before="1"/>
        <w:ind w:left="630"/>
      </w:pPr>
      <w:r>
        <w:t>Jessica</w:t>
      </w:r>
      <w:r>
        <w:rPr>
          <w:spacing w:val="-3"/>
        </w:rPr>
        <w:t xml:space="preserve"> </w:t>
      </w:r>
      <w:r>
        <w:rPr>
          <w:spacing w:val="-2"/>
        </w:rPr>
        <w:t>Miller</w:t>
      </w:r>
    </w:p>
    <w:p w14:paraId="1B72F4C8" w14:textId="77777777" w:rsidR="00960632" w:rsidRDefault="00960632" w:rsidP="00CB3947">
      <w:pPr>
        <w:pStyle w:val="BodyText"/>
        <w:ind w:left="630"/>
      </w:pPr>
      <w:r>
        <w:t>275</w:t>
      </w:r>
      <w:r>
        <w:rPr>
          <w:spacing w:val="-1"/>
        </w:rPr>
        <w:t xml:space="preserve"> </w:t>
      </w:r>
      <w:r>
        <w:t>Grove</w:t>
      </w:r>
      <w:r>
        <w:rPr>
          <w:spacing w:val="-2"/>
        </w:rPr>
        <w:t xml:space="preserve"> </w:t>
      </w:r>
      <w:r>
        <w:t>Street,</w:t>
      </w:r>
      <w:r>
        <w:rPr>
          <w:spacing w:val="-1"/>
        </w:rPr>
        <w:t xml:space="preserve"> </w:t>
      </w:r>
      <w:r>
        <w:t>Suite</w:t>
      </w:r>
      <w:r>
        <w:rPr>
          <w:spacing w:val="-2"/>
        </w:rPr>
        <w:t xml:space="preserve"> </w:t>
      </w:r>
      <w:r>
        <w:t>2-</w:t>
      </w:r>
      <w:r>
        <w:rPr>
          <w:spacing w:val="-5"/>
        </w:rPr>
        <w:t>300</w:t>
      </w:r>
    </w:p>
    <w:p w14:paraId="242569AF" w14:textId="77777777" w:rsidR="00960632" w:rsidRDefault="00960632" w:rsidP="00CB3947">
      <w:pPr>
        <w:pStyle w:val="BodyText"/>
        <w:ind w:left="630"/>
      </w:pPr>
      <w:r>
        <w:t>Newton,</w:t>
      </w:r>
      <w:r>
        <w:rPr>
          <w:spacing w:val="-1"/>
        </w:rPr>
        <w:t xml:space="preserve"> </w:t>
      </w:r>
      <w:r>
        <w:t>MA</w:t>
      </w:r>
      <w:r>
        <w:rPr>
          <w:spacing w:val="57"/>
        </w:rPr>
        <w:t xml:space="preserve"> </w:t>
      </w:r>
      <w:r>
        <w:rPr>
          <w:spacing w:val="-2"/>
        </w:rPr>
        <w:t>02466</w:t>
      </w:r>
    </w:p>
    <w:p w14:paraId="4A542DEC" w14:textId="77777777" w:rsidR="00960632" w:rsidRDefault="00960632" w:rsidP="00CB3947">
      <w:pPr>
        <w:pStyle w:val="BodyText"/>
        <w:spacing w:before="11"/>
        <w:ind w:left="630"/>
        <w:rPr>
          <w:sz w:val="23"/>
        </w:rPr>
      </w:pPr>
    </w:p>
    <w:p w14:paraId="1A729E4A" w14:textId="77777777" w:rsidR="00960632" w:rsidRDefault="00960632" w:rsidP="00CB3947">
      <w:pPr>
        <w:pStyle w:val="BodyText"/>
        <w:ind w:left="630"/>
      </w:pPr>
      <w:r>
        <w:t>Email:</w:t>
      </w:r>
      <w:r>
        <w:rPr>
          <w:spacing w:val="-2"/>
        </w:rPr>
        <w:t xml:space="preserve"> </w:t>
      </w:r>
      <w:hyperlink r:id="rId13">
        <w:r>
          <w:rPr>
            <w:color w:val="0000FF"/>
            <w:spacing w:val="-2"/>
            <w:u w:val="single" w:color="0000FF"/>
          </w:rPr>
          <w:t>jessica_miller@atriushealth.org</w:t>
        </w:r>
      </w:hyperlink>
    </w:p>
    <w:p w14:paraId="3A2F3169" w14:textId="77777777" w:rsidR="00960632" w:rsidRDefault="00960632" w:rsidP="00CB3947">
      <w:pPr>
        <w:pStyle w:val="BodyText"/>
        <w:spacing w:before="2"/>
        <w:ind w:left="630"/>
        <w:rPr>
          <w:sz w:val="16"/>
        </w:rPr>
      </w:pPr>
    </w:p>
    <w:p w14:paraId="3F874949" w14:textId="77777777" w:rsidR="00960632" w:rsidRDefault="00960632" w:rsidP="00CB3947">
      <w:pPr>
        <w:pStyle w:val="BodyText"/>
        <w:spacing w:before="90"/>
        <w:ind w:left="630"/>
      </w:pPr>
      <w:r>
        <w:t>Notice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Action:</w:t>
      </w:r>
      <w:r>
        <w:rPr>
          <w:spacing w:val="-2"/>
        </w:rPr>
        <w:t xml:space="preserve"> </w:t>
      </w:r>
      <w:r>
        <w:t>Atrius</w:t>
      </w:r>
      <w:r>
        <w:rPr>
          <w:spacing w:val="-2"/>
        </w:rPr>
        <w:t xml:space="preserve"> </w:t>
      </w:r>
      <w:r>
        <w:t xml:space="preserve">Health, </w:t>
      </w:r>
      <w:r>
        <w:rPr>
          <w:spacing w:val="-4"/>
        </w:rPr>
        <w:t>Inc.</w:t>
      </w:r>
    </w:p>
    <w:p w14:paraId="5636CE75" w14:textId="77777777" w:rsidR="00E47FAC" w:rsidRDefault="00960632" w:rsidP="00CB3947">
      <w:pPr>
        <w:pStyle w:val="BodyText"/>
        <w:spacing w:line="480" w:lineRule="auto"/>
        <w:ind w:left="630" w:firstLine="1620"/>
      </w:pPr>
      <w:r>
        <w:t>DON</w:t>
      </w:r>
      <w:r>
        <w:rPr>
          <w:spacing w:val="-8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#</w:t>
      </w:r>
      <w:r>
        <w:rPr>
          <w:spacing w:val="-7"/>
        </w:rPr>
        <w:t xml:space="preserve"> </w:t>
      </w:r>
      <w:r>
        <w:t>Atrius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 xml:space="preserve">-22101711-RE </w:t>
      </w:r>
    </w:p>
    <w:p w14:paraId="44133B94" w14:textId="0F9B4589" w:rsidR="00960632" w:rsidRDefault="00960632" w:rsidP="00115E79">
      <w:pPr>
        <w:pStyle w:val="BodyText"/>
        <w:spacing w:line="480" w:lineRule="auto"/>
        <w:ind w:left="630"/>
      </w:pPr>
      <w:r>
        <w:t>Dear Jessica Miller,</w:t>
      </w:r>
    </w:p>
    <w:p w14:paraId="5CA80364" w14:textId="6C8FB8CD" w:rsidR="00960632" w:rsidRDefault="00960632" w:rsidP="00CB3947">
      <w:pPr>
        <w:pStyle w:val="BodyText"/>
        <w:ind w:left="630"/>
      </w:pPr>
      <w:r>
        <w:t>This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serve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notification</w:t>
      </w:r>
      <w:r>
        <w:rPr>
          <w:spacing w:val="-3"/>
        </w:rPr>
        <w:t xml:space="preserve"> </w:t>
      </w:r>
      <w:r>
        <w:t>that,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staff analysis, and pursuant to M.G.L. c. 111, § 25C and the regulatory provisions of 105 CMR</w:t>
      </w:r>
      <w:r w:rsidR="00CB3947">
        <w:t xml:space="preserve"> </w:t>
      </w:r>
      <w:r>
        <w:t>100.000 et seq, including 105 CMR 100.715, and 105 CMR 100.630, I hereby approve the application for Determination of Need (</w:t>
      </w:r>
      <w:proofErr w:type="spellStart"/>
      <w:r>
        <w:t>DoN</w:t>
      </w:r>
      <w:proofErr w:type="spellEnd"/>
      <w:r>
        <w:t>) filed by Atrius Health, Inc. (Applicant) for a Substantial</w:t>
      </w:r>
      <w:r>
        <w:rPr>
          <w:spacing w:val="-3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mobile</w:t>
      </w:r>
      <w:r>
        <w:rPr>
          <w:spacing w:val="-2"/>
        </w:rPr>
        <w:t xml:space="preserve"> </w:t>
      </w:r>
      <w:r>
        <w:t>magnetic</w:t>
      </w:r>
      <w:r>
        <w:rPr>
          <w:spacing w:val="-4"/>
        </w:rPr>
        <w:t xml:space="preserve"> </w:t>
      </w:r>
      <w:r>
        <w:t>resonance</w:t>
      </w:r>
      <w:r>
        <w:rPr>
          <w:spacing w:val="-4"/>
        </w:rPr>
        <w:t xml:space="preserve"> </w:t>
      </w:r>
      <w:r>
        <w:t>imaging</w:t>
      </w:r>
      <w:r>
        <w:rPr>
          <w:spacing w:val="-3"/>
        </w:rPr>
        <w:t xml:space="preserve"> </w:t>
      </w:r>
      <w:r>
        <w:t>(MRI)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two days per</w:t>
      </w:r>
      <w:r>
        <w:rPr>
          <w:spacing w:val="-1"/>
        </w:rPr>
        <w:t xml:space="preserve"> </w:t>
      </w:r>
      <w:r>
        <w:t>week, and a</w:t>
      </w:r>
      <w:r>
        <w:rPr>
          <w:spacing w:val="-1"/>
        </w:rPr>
        <w:t xml:space="preserve"> </w:t>
      </w:r>
      <w:r>
        <w:t>fixed Computerized Tomography (CT)</w:t>
      </w:r>
      <w:r>
        <w:rPr>
          <w:spacing w:val="-1"/>
        </w:rPr>
        <w:t xml:space="preserve"> </w:t>
      </w:r>
      <w:r>
        <w:t>unit at a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satellite</w:t>
      </w:r>
      <w:r>
        <w:rPr>
          <w:spacing w:val="-1"/>
        </w:rPr>
        <w:t xml:space="preserve"> </w:t>
      </w:r>
      <w:r>
        <w:t>clinic</w:t>
      </w:r>
      <w:r>
        <w:rPr>
          <w:spacing w:val="-1"/>
        </w:rPr>
        <w:t xml:space="preserve"> </w:t>
      </w:r>
      <w:r>
        <w:t>located at</w:t>
      </w:r>
      <w:r>
        <w:rPr>
          <w:spacing w:val="-3"/>
        </w:rPr>
        <w:t xml:space="preserve"> </w:t>
      </w:r>
      <w:r>
        <w:t>36</w:t>
      </w:r>
      <w:r>
        <w:rPr>
          <w:spacing w:val="-1"/>
        </w:rPr>
        <w:t xml:space="preserve"> </w:t>
      </w:r>
      <w:r>
        <w:t>Shops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Way, Plymouth,</w:t>
      </w:r>
      <w:r>
        <w:rPr>
          <w:spacing w:val="-1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02360.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capital expenditure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 xml:space="preserve">Project </w:t>
      </w:r>
      <w:r>
        <w:rPr>
          <w:spacing w:val="-5"/>
        </w:rPr>
        <w:t>is</w:t>
      </w:r>
      <w:r>
        <w:t xml:space="preserve"> $978,000.00</w:t>
      </w:r>
      <w:r>
        <w:rPr>
          <w:spacing w:val="-3"/>
        </w:rPr>
        <w:t xml:space="preserve"> </w:t>
      </w:r>
      <w:r>
        <w:t>(April</w:t>
      </w:r>
      <w:r>
        <w:rPr>
          <w:spacing w:val="-2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dollars);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Health Initiatives</w:t>
      </w:r>
      <w:r>
        <w:rPr>
          <w:spacing w:val="-2"/>
        </w:rPr>
        <w:t xml:space="preserve"> </w:t>
      </w:r>
      <w:r>
        <w:t>(CHI)</w:t>
      </w:r>
      <w:r>
        <w:rPr>
          <w:spacing w:val="-1"/>
        </w:rPr>
        <w:t xml:space="preserve"> </w:t>
      </w:r>
      <w:r>
        <w:t>contribution</w:t>
      </w:r>
      <w:r>
        <w:rPr>
          <w:spacing w:val="-2"/>
        </w:rPr>
        <w:t xml:space="preserve"> </w:t>
      </w:r>
      <w:r>
        <w:rPr>
          <w:spacing w:val="-5"/>
        </w:rPr>
        <w:t>is</w:t>
      </w:r>
      <w:r w:rsidR="00CB3947">
        <w:t xml:space="preserve"> </w:t>
      </w:r>
      <w:r>
        <w:t>$48,900.00.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incorporates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reference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Memorandum</w:t>
      </w:r>
      <w:r>
        <w:rPr>
          <w:spacing w:val="-4"/>
        </w:rPr>
        <w:t xml:space="preserve"> </w:t>
      </w:r>
      <w:r>
        <w:t>concerning this Application and is subject to the conditions set forth therein.</w:t>
      </w:r>
    </w:p>
    <w:p w14:paraId="3496FDE1" w14:textId="77777777" w:rsidR="00960632" w:rsidRDefault="00960632" w:rsidP="00CB3947">
      <w:pPr>
        <w:pStyle w:val="BodyText"/>
        <w:ind w:left="630"/>
      </w:pPr>
    </w:p>
    <w:p w14:paraId="1F965F75" w14:textId="4BD918D8" w:rsidR="00960632" w:rsidRDefault="00960632" w:rsidP="00CB3947">
      <w:pPr>
        <w:pStyle w:val="BodyText"/>
        <w:ind w:left="630"/>
        <w:jc w:val="both"/>
      </w:pPr>
      <w:r>
        <w:t>In</w:t>
      </w:r>
      <w:r>
        <w:rPr>
          <w:spacing w:val="-1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105</w:t>
      </w:r>
      <w:r>
        <w:rPr>
          <w:spacing w:val="-3"/>
        </w:rPr>
        <w:t xml:space="preserve"> </w:t>
      </w:r>
      <w:r>
        <w:t>CMR</w:t>
      </w:r>
      <w:r>
        <w:rPr>
          <w:spacing w:val="-3"/>
        </w:rPr>
        <w:t xml:space="preserve"> </w:t>
      </w:r>
      <w:r>
        <w:t>100.310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(2)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(11)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Holder</w:t>
      </w:r>
      <w:r>
        <w:rPr>
          <w:spacing w:val="-4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submit an</w:t>
      </w:r>
      <w:r>
        <w:rPr>
          <w:spacing w:val="-1"/>
        </w:rPr>
        <w:t xml:space="preserve"> </w:t>
      </w:r>
      <w:r>
        <w:t>acknowledgment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receipt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(attached) and</w:t>
      </w:r>
      <w:r>
        <w:rPr>
          <w:spacing w:val="-1"/>
        </w:rPr>
        <w:t xml:space="preserve"> </w:t>
      </w:r>
      <w:r>
        <w:t>include a</w:t>
      </w:r>
      <w:r>
        <w:rPr>
          <w:spacing w:val="-2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attestation</w:t>
      </w:r>
      <w:r>
        <w:rPr>
          <w:spacing w:val="-1"/>
        </w:rPr>
        <w:t xml:space="preserve"> </w:t>
      </w:r>
      <w:r>
        <w:t>of participation or intent to participate in MassHealth.</w:t>
      </w:r>
    </w:p>
    <w:p w14:paraId="6F7FFBA8" w14:textId="77777777" w:rsidR="00CB3947" w:rsidRDefault="00CB3947" w:rsidP="00CB3947">
      <w:pPr>
        <w:pStyle w:val="BodyText"/>
        <w:ind w:left="630"/>
        <w:jc w:val="both"/>
        <w:sectPr w:rsidR="00CB3947" w:rsidSect="005A6BF8">
          <w:type w:val="continuous"/>
          <w:pgSz w:w="12240" w:h="15840"/>
          <w:pgMar w:top="1440" w:right="1440" w:bottom="540" w:left="1440" w:header="540" w:footer="223" w:gutter="0"/>
          <w:cols w:space="720"/>
          <w:docGrid w:linePitch="360"/>
        </w:sectPr>
      </w:pPr>
    </w:p>
    <w:p w14:paraId="629B00F1" w14:textId="77777777" w:rsidR="00CB3947" w:rsidRDefault="00CB3947" w:rsidP="00CB3947">
      <w:pPr>
        <w:pStyle w:val="BodyText"/>
        <w:ind w:left="630"/>
        <w:jc w:val="both"/>
      </w:pPr>
    </w:p>
    <w:p w14:paraId="51F51CF8" w14:textId="77777777" w:rsidR="00960632" w:rsidRPr="0013306C" w:rsidRDefault="00960632" w:rsidP="00CB3947">
      <w:pPr>
        <w:widowControl w:val="0"/>
        <w:autoSpaceDE w:val="0"/>
        <w:autoSpaceDN w:val="0"/>
        <w:spacing w:before="1"/>
        <w:ind w:left="630"/>
        <w:rPr>
          <w:rFonts w:ascii="Calibri" w:eastAsia="Garamond" w:hAnsi="Calibri" w:cs="Calibri"/>
          <w:szCs w:val="24"/>
          <w:lang w:bidi="en-US"/>
        </w:rPr>
      </w:pPr>
    </w:p>
    <w:p w14:paraId="1C99ADDF" w14:textId="77777777" w:rsidR="00CB3947" w:rsidRDefault="00CB3947" w:rsidP="00CB3947">
      <w:pPr>
        <w:spacing w:before="75"/>
        <w:ind w:left="630"/>
        <w:rPr>
          <w:b/>
        </w:rPr>
      </w:pPr>
      <w:r>
        <w:rPr>
          <w:b/>
        </w:rPr>
        <w:t>Oher</w:t>
      </w:r>
      <w:r>
        <w:rPr>
          <w:b/>
          <w:spacing w:val="-3"/>
        </w:rPr>
        <w:t xml:space="preserve"> </w:t>
      </w:r>
      <w:r>
        <w:rPr>
          <w:b/>
        </w:rPr>
        <w:t>Conditions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proofErr w:type="spellStart"/>
      <w:r>
        <w:rPr>
          <w:b/>
          <w:spacing w:val="-5"/>
        </w:rPr>
        <w:t>DoN</w:t>
      </w:r>
      <w:proofErr w:type="spellEnd"/>
    </w:p>
    <w:p w14:paraId="4EB00E6A" w14:textId="77777777" w:rsidR="00CB3947" w:rsidRDefault="00CB3947" w:rsidP="00CB3947">
      <w:pPr>
        <w:pStyle w:val="BodyText"/>
        <w:ind w:left="630"/>
      </w:pPr>
      <w:r>
        <w:t>In compliance with the Holder’s obligation to contribute to the Statewide CHI Initiative, the Holder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$48,900.00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(the</w:t>
      </w:r>
      <w:r>
        <w:rPr>
          <w:spacing w:val="-4"/>
        </w:rPr>
        <w:t xml:space="preserve"> </w:t>
      </w:r>
      <w:r>
        <w:t>fiscal</w:t>
      </w:r>
      <w:r>
        <w:rPr>
          <w:spacing w:val="-3"/>
        </w:rPr>
        <w:t xml:space="preserve"> </w:t>
      </w:r>
      <w:r>
        <w:t>agent</w:t>
      </w:r>
      <w:r>
        <w:rPr>
          <w:spacing w:val="-3"/>
        </w:rPr>
        <w:t xml:space="preserve"> </w:t>
      </w:r>
      <w:r>
        <w:t>for the CHI Statewide Initiative).</w:t>
      </w:r>
    </w:p>
    <w:p w14:paraId="5325E082" w14:textId="77777777" w:rsidR="00CB3947" w:rsidRDefault="00CB3947" w:rsidP="00CB3947">
      <w:pPr>
        <w:pStyle w:val="ListParagraph"/>
        <w:numPr>
          <w:ilvl w:val="0"/>
          <w:numId w:val="3"/>
        </w:numPr>
        <w:tabs>
          <w:tab w:val="left" w:pos="1902"/>
        </w:tabs>
        <w:ind w:left="1620" w:right="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Holder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funds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HRiA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days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Notice of Approval.</w:t>
      </w:r>
    </w:p>
    <w:p w14:paraId="6F22B98F" w14:textId="77777777" w:rsidR="00CB3947" w:rsidRDefault="00CB3947" w:rsidP="00CB3947">
      <w:pPr>
        <w:pStyle w:val="ListParagraph"/>
        <w:numPr>
          <w:ilvl w:val="0"/>
          <w:numId w:val="3"/>
        </w:numPr>
        <w:tabs>
          <w:tab w:val="left" w:pos="1902"/>
        </w:tabs>
        <w:ind w:left="1620" w:right="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Holder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promptly</w:t>
      </w:r>
      <w:r>
        <w:rPr>
          <w:spacing w:val="-3"/>
          <w:sz w:val="24"/>
        </w:rPr>
        <w:t xml:space="preserve"> </w:t>
      </w:r>
      <w:r>
        <w:rPr>
          <w:sz w:val="24"/>
        </w:rPr>
        <w:t>notify</w:t>
      </w:r>
      <w:r>
        <w:rPr>
          <w:spacing w:val="-3"/>
          <w:sz w:val="24"/>
        </w:rPr>
        <w:t xml:space="preserve"> </w:t>
      </w:r>
      <w:r>
        <w:rPr>
          <w:sz w:val="24"/>
        </w:rPr>
        <w:t>DPH</w:t>
      </w:r>
      <w:r>
        <w:rPr>
          <w:spacing w:val="-4"/>
          <w:sz w:val="24"/>
        </w:rPr>
        <w:t xml:space="preserve"> </w:t>
      </w:r>
      <w:r>
        <w:rPr>
          <w:sz w:val="24"/>
        </w:rPr>
        <w:t>(CHI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staff)</w:t>
      </w:r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payment</w:t>
      </w:r>
      <w:r>
        <w:rPr>
          <w:spacing w:val="-3"/>
          <w:sz w:val="24"/>
        </w:rPr>
        <w:t xml:space="preserve"> </w:t>
      </w:r>
      <w:r>
        <w:rPr>
          <w:sz w:val="24"/>
        </w:rPr>
        <w:t>has been made.</w:t>
      </w:r>
    </w:p>
    <w:p w14:paraId="22359717" w14:textId="77777777" w:rsidR="00CB3947" w:rsidRDefault="00CB3947" w:rsidP="00CB3947">
      <w:pPr>
        <w:pStyle w:val="BodyText"/>
        <w:ind w:left="630"/>
      </w:pPr>
    </w:p>
    <w:p w14:paraId="7CF215CF" w14:textId="77777777" w:rsidR="00CB3947" w:rsidRDefault="00CB3947" w:rsidP="00CB3947">
      <w:pPr>
        <w:pStyle w:val="BodyText"/>
        <w:ind w:left="630"/>
      </w:pPr>
      <w:r>
        <w:t>Payment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 xml:space="preserve">sent </w:t>
      </w:r>
      <w:r>
        <w:rPr>
          <w:spacing w:val="-5"/>
        </w:rPr>
        <w:t>to:</w:t>
      </w:r>
    </w:p>
    <w:p w14:paraId="726F4860" w14:textId="77777777" w:rsidR="00CB3947" w:rsidRDefault="00CB3947" w:rsidP="00CB3947">
      <w:pPr>
        <w:pStyle w:val="BodyText"/>
        <w:ind w:left="630"/>
      </w:pPr>
      <w:r>
        <w:t>Health</w:t>
      </w:r>
      <w:r>
        <w:rPr>
          <w:spacing w:val="-8"/>
        </w:rPr>
        <w:t xml:space="preserve"> </w:t>
      </w:r>
      <w:r>
        <w:t>Resources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Action,</w:t>
      </w:r>
      <w:r>
        <w:rPr>
          <w:spacing w:val="-8"/>
        </w:rPr>
        <w:t xml:space="preserve"> </w:t>
      </w:r>
      <w:r>
        <w:t>Inc.,</w:t>
      </w:r>
      <w:r>
        <w:rPr>
          <w:spacing w:val="-8"/>
        </w:rPr>
        <w:t xml:space="preserve"> </w:t>
      </w:r>
      <w:r>
        <w:t>(</w:t>
      </w:r>
      <w:proofErr w:type="spellStart"/>
      <w:r>
        <w:t>HRiA</w:t>
      </w:r>
      <w:proofErr w:type="spellEnd"/>
      <w:r>
        <w:t xml:space="preserve">) </w:t>
      </w:r>
    </w:p>
    <w:p w14:paraId="6E3B98D6" w14:textId="654064FE" w:rsidR="00CB3947" w:rsidRDefault="00CB3947" w:rsidP="00CB3947">
      <w:pPr>
        <w:pStyle w:val="BodyText"/>
        <w:ind w:left="630"/>
      </w:pPr>
      <w:r>
        <w:t>2 Boylston Street, 4th Floor</w:t>
      </w:r>
    </w:p>
    <w:p w14:paraId="3C5965BD" w14:textId="77777777" w:rsidR="00CB3947" w:rsidRDefault="00CB3947" w:rsidP="00CB3947">
      <w:pPr>
        <w:pStyle w:val="BodyText"/>
        <w:ind w:left="630"/>
      </w:pPr>
      <w:r>
        <w:t xml:space="preserve">Boston, MA 02116 </w:t>
      </w:r>
    </w:p>
    <w:p w14:paraId="7F6346A5" w14:textId="32387E7E" w:rsidR="00CB3947" w:rsidRDefault="00CB3947" w:rsidP="00CB3947">
      <w:pPr>
        <w:pStyle w:val="BodyText"/>
        <w:ind w:left="630"/>
      </w:pPr>
      <w:r>
        <w:t>Attn:</w:t>
      </w:r>
      <w:r>
        <w:rPr>
          <w:spacing w:val="-13"/>
        </w:rPr>
        <w:t xml:space="preserve"> </w:t>
      </w:r>
      <w:r>
        <w:t>Ms.</w:t>
      </w:r>
      <w:r>
        <w:rPr>
          <w:spacing w:val="-13"/>
        </w:rPr>
        <w:t xml:space="preserve"> </w:t>
      </w:r>
      <w:r>
        <w:t>Bora</w:t>
      </w:r>
      <w:r>
        <w:rPr>
          <w:spacing w:val="-14"/>
        </w:rPr>
        <w:t xml:space="preserve"> </w:t>
      </w:r>
      <w:r>
        <w:t>Toro</w:t>
      </w:r>
    </w:p>
    <w:p w14:paraId="1E9A205B" w14:textId="77777777" w:rsidR="00CB3947" w:rsidRDefault="00CB3947" w:rsidP="00CB3947">
      <w:pPr>
        <w:pStyle w:val="BodyText"/>
        <w:ind w:left="630"/>
      </w:pPr>
    </w:p>
    <w:p w14:paraId="19D7F2A4" w14:textId="77777777" w:rsidR="00CB3947" w:rsidRDefault="00CB3947" w:rsidP="00CB3947">
      <w:pPr>
        <w:pStyle w:val="BodyText"/>
        <w:ind w:left="630"/>
      </w:pPr>
      <w:r>
        <w:t>Ongoing</w:t>
      </w:r>
      <w:r>
        <w:rPr>
          <w:spacing w:val="-3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DoN</w:t>
      </w:r>
      <w:proofErr w:type="spellEnd"/>
      <w:r>
        <w:rPr>
          <w:spacing w:val="-4"/>
        </w:rPr>
        <w:t xml:space="preserve"> </w:t>
      </w:r>
      <w:r>
        <w:t>is,</w:t>
      </w:r>
      <w:r>
        <w:rPr>
          <w:spacing w:val="-3"/>
        </w:rPr>
        <w:t xml:space="preserve"> </w:t>
      </w:r>
      <w:r>
        <w:t>pursuant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Regulation, a precondition to the filing of any future </w:t>
      </w:r>
      <w:proofErr w:type="spellStart"/>
      <w:r>
        <w:t>DoN</w:t>
      </w:r>
      <w:proofErr w:type="spellEnd"/>
      <w:r>
        <w:t xml:space="preserve"> by the Holder.</w:t>
      </w:r>
    </w:p>
    <w:p w14:paraId="0C843E2B" w14:textId="77777777" w:rsidR="00CB3947" w:rsidRDefault="00CB3947" w:rsidP="00CB3947">
      <w:pPr>
        <w:pStyle w:val="BodyText"/>
        <w:ind w:left="630"/>
        <w:rPr>
          <w:sz w:val="26"/>
        </w:rPr>
      </w:pPr>
    </w:p>
    <w:p w14:paraId="4851C120" w14:textId="77777777" w:rsidR="00CB3947" w:rsidRDefault="00CB3947" w:rsidP="00CB3947">
      <w:pPr>
        <w:pStyle w:val="BodyText"/>
        <w:ind w:left="630"/>
        <w:rPr>
          <w:sz w:val="22"/>
        </w:rPr>
      </w:pPr>
    </w:p>
    <w:p w14:paraId="036AC9BC" w14:textId="539D5AD1" w:rsidR="00CB3947" w:rsidRDefault="00CB3947" w:rsidP="00CB3947">
      <w:pPr>
        <w:pStyle w:val="BodyText"/>
        <w:ind w:left="630"/>
        <w:rPr>
          <w:spacing w:val="-2"/>
        </w:rPr>
      </w:pPr>
      <w:r>
        <w:rPr>
          <w:spacing w:val="-2"/>
        </w:rPr>
        <w:t>Sincerely,</w:t>
      </w:r>
    </w:p>
    <w:p w14:paraId="56B1E03D" w14:textId="624A071E" w:rsidR="00CB3947" w:rsidRDefault="00CB3947" w:rsidP="00CB3947">
      <w:pPr>
        <w:pStyle w:val="BodyText"/>
        <w:ind w:left="630"/>
        <w:rPr>
          <w:spacing w:val="-2"/>
        </w:rPr>
      </w:pPr>
    </w:p>
    <w:p w14:paraId="4D00065B" w14:textId="2D54D4AC" w:rsidR="00CB3947" w:rsidRDefault="00CB3947" w:rsidP="00CB3947">
      <w:pPr>
        <w:pStyle w:val="BodyText"/>
        <w:ind w:left="630"/>
      </w:pPr>
      <w:r>
        <w:rPr>
          <w:spacing w:val="-2"/>
        </w:rPr>
        <w:t>[signature on file]</w:t>
      </w:r>
    </w:p>
    <w:p w14:paraId="32C9F45C" w14:textId="4CA0E5D1" w:rsidR="00CB3947" w:rsidRDefault="00CB3947" w:rsidP="00CB3947">
      <w:pPr>
        <w:pStyle w:val="BodyText"/>
        <w:spacing w:before="7"/>
        <w:ind w:left="630"/>
        <w:rPr>
          <w:sz w:val="10"/>
        </w:rPr>
      </w:pPr>
    </w:p>
    <w:p w14:paraId="08B036B5" w14:textId="77777777" w:rsidR="00CB3947" w:rsidRDefault="00CB3947" w:rsidP="00CB3947">
      <w:pPr>
        <w:pStyle w:val="BodyText"/>
        <w:spacing w:before="93"/>
        <w:ind w:left="630"/>
      </w:pPr>
      <w:r>
        <w:t>Robert</w:t>
      </w:r>
      <w:r>
        <w:rPr>
          <w:spacing w:val="-2"/>
        </w:rPr>
        <w:t xml:space="preserve"> </w:t>
      </w:r>
      <w:r>
        <w:t>Goldstein,</w:t>
      </w:r>
      <w:r>
        <w:rPr>
          <w:spacing w:val="-2"/>
        </w:rPr>
        <w:t xml:space="preserve"> </w:t>
      </w:r>
      <w:r>
        <w:t>MD,</w:t>
      </w:r>
      <w:r>
        <w:rPr>
          <w:spacing w:val="-1"/>
        </w:rPr>
        <w:t xml:space="preserve"> </w:t>
      </w:r>
      <w:r>
        <w:rPr>
          <w:spacing w:val="-5"/>
        </w:rPr>
        <w:t>PhD</w:t>
      </w:r>
    </w:p>
    <w:p w14:paraId="6B2F6397" w14:textId="77777777" w:rsidR="00CB3947" w:rsidRDefault="00CB3947" w:rsidP="00CB3947">
      <w:pPr>
        <w:pStyle w:val="BodyText"/>
        <w:ind w:left="630"/>
      </w:pPr>
      <w:r>
        <w:t>Commissioner,</w:t>
      </w:r>
      <w:r>
        <w:rPr>
          <w:spacing w:val="-4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Health</w:t>
      </w:r>
    </w:p>
    <w:p w14:paraId="140C8DA5" w14:textId="77777777" w:rsidR="00CB3947" w:rsidRDefault="00CB3947" w:rsidP="00CB3947">
      <w:pPr>
        <w:pStyle w:val="BodyText"/>
        <w:ind w:left="630"/>
        <w:rPr>
          <w:sz w:val="26"/>
        </w:rPr>
      </w:pPr>
    </w:p>
    <w:p w14:paraId="40A2BB19" w14:textId="77777777" w:rsidR="00CB3947" w:rsidRDefault="00CB3947" w:rsidP="00CB3947">
      <w:pPr>
        <w:pStyle w:val="BodyText"/>
        <w:ind w:left="630"/>
        <w:rPr>
          <w:sz w:val="22"/>
        </w:rPr>
      </w:pPr>
    </w:p>
    <w:p w14:paraId="3DF084D9" w14:textId="77777777" w:rsidR="00CB3947" w:rsidRDefault="00CB3947" w:rsidP="00CB3947">
      <w:pPr>
        <w:pStyle w:val="BodyText"/>
        <w:ind w:left="630"/>
      </w:pPr>
      <w:r>
        <w:rPr>
          <w:spacing w:val="-5"/>
        </w:rPr>
        <w:t>cc:</w:t>
      </w:r>
    </w:p>
    <w:p w14:paraId="4F255FB5" w14:textId="77777777" w:rsidR="00CB3947" w:rsidRDefault="00CB3947" w:rsidP="00CB3947">
      <w:pPr>
        <w:pStyle w:val="BodyText"/>
        <w:ind w:left="630"/>
      </w:pPr>
      <w:r>
        <w:t>Dennis</w:t>
      </w:r>
      <w:r>
        <w:rPr>
          <w:spacing w:val="-2"/>
        </w:rPr>
        <w:t xml:space="preserve"> </w:t>
      </w:r>
      <w:r>
        <w:t>Renaud,</w:t>
      </w:r>
      <w:r>
        <w:rPr>
          <w:spacing w:val="-2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Determination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Program</w:t>
      </w:r>
    </w:p>
    <w:p w14:paraId="17871B42" w14:textId="77777777" w:rsidR="00CB3947" w:rsidRDefault="00CB3947" w:rsidP="00CB3947">
      <w:pPr>
        <w:pStyle w:val="BodyText"/>
        <w:ind w:left="630"/>
      </w:pPr>
      <w:r>
        <w:t>Elizabeth</w:t>
      </w:r>
      <w:r>
        <w:rPr>
          <w:spacing w:val="-5"/>
        </w:rPr>
        <w:t xml:space="preserve"> </w:t>
      </w:r>
      <w:r>
        <w:t>Kelley,</w:t>
      </w:r>
      <w:r>
        <w:rPr>
          <w:spacing w:val="-5"/>
        </w:rPr>
        <w:t xml:space="preserve"> </w:t>
      </w:r>
      <w:r>
        <w:t>Director</w:t>
      </w:r>
      <w:r>
        <w:rPr>
          <w:spacing w:val="-6"/>
        </w:rPr>
        <w:t xml:space="preserve"> </w:t>
      </w:r>
      <w:r>
        <w:t>Bureau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Quality </w:t>
      </w:r>
    </w:p>
    <w:p w14:paraId="67D58BA7" w14:textId="2A6FA12E" w:rsidR="00CB3947" w:rsidRDefault="00CB3947" w:rsidP="00CB3947">
      <w:pPr>
        <w:pStyle w:val="BodyText"/>
        <w:ind w:left="630"/>
      </w:pPr>
      <w:r>
        <w:t>Rebecca Rodman, General Counsel</w:t>
      </w:r>
    </w:p>
    <w:p w14:paraId="2CA020B5" w14:textId="77777777" w:rsidR="00CB3947" w:rsidRDefault="00CB3947" w:rsidP="00CB3947">
      <w:pPr>
        <w:pStyle w:val="BodyText"/>
        <w:ind w:left="630"/>
      </w:pPr>
      <w:r>
        <w:t>Stephen</w:t>
      </w:r>
      <w:r>
        <w:rPr>
          <w:spacing w:val="-4"/>
        </w:rPr>
        <w:t xml:space="preserve"> </w:t>
      </w:r>
      <w:r>
        <w:t>Davis,</w:t>
      </w:r>
      <w:r>
        <w:rPr>
          <w:spacing w:val="-4"/>
        </w:rPr>
        <w:t xml:space="preserve"> </w:t>
      </w:r>
      <w:r>
        <w:t>Director,</w:t>
      </w:r>
      <w:r>
        <w:rPr>
          <w:spacing w:val="-3"/>
        </w:rPr>
        <w:t xml:space="preserve"> </w:t>
      </w:r>
      <w:r>
        <w:t>Division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Facility</w:t>
      </w:r>
      <w:r>
        <w:rPr>
          <w:spacing w:val="-4"/>
        </w:rPr>
        <w:t xml:space="preserve"> </w:t>
      </w:r>
      <w:r>
        <w:t>Licensure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Certification </w:t>
      </w:r>
    </w:p>
    <w:p w14:paraId="065B6AE6" w14:textId="352D79A3" w:rsidR="00CB3947" w:rsidRDefault="00CB3947" w:rsidP="00CB3947">
      <w:pPr>
        <w:pStyle w:val="BodyText"/>
        <w:ind w:left="630"/>
      </w:pPr>
      <w:r>
        <w:t>Judy Bernice, Division of Health Care Facility Licensure and Certification</w:t>
      </w:r>
    </w:p>
    <w:p w14:paraId="06070FC7" w14:textId="77777777" w:rsidR="00CB3947" w:rsidRDefault="00CB3947" w:rsidP="00CB3947">
      <w:pPr>
        <w:pStyle w:val="BodyText"/>
        <w:ind w:left="630"/>
      </w:pPr>
      <w:r>
        <w:t>Daniel</w:t>
      </w:r>
      <w:r>
        <w:rPr>
          <w:spacing w:val="-6"/>
        </w:rPr>
        <w:t xml:space="preserve"> </w:t>
      </w:r>
      <w:r>
        <w:t>Gent,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Facility</w:t>
      </w:r>
      <w:r>
        <w:rPr>
          <w:spacing w:val="-6"/>
        </w:rPr>
        <w:t xml:space="preserve"> </w:t>
      </w:r>
      <w:r>
        <w:t>Licensure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Certification </w:t>
      </w:r>
    </w:p>
    <w:p w14:paraId="7C20BC3D" w14:textId="161385F7" w:rsidR="00CB3947" w:rsidRDefault="00CB3947" w:rsidP="00CB3947">
      <w:pPr>
        <w:pStyle w:val="BodyText"/>
        <w:ind w:left="630"/>
      </w:pPr>
      <w:r>
        <w:t>Samuel Louis, Office of Health Equity</w:t>
      </w:r>
    </w:p>
    <w:p w14:paraId="6CBBE671" w14:textId="77777777" w:rsidR="00CB3947" w:rsidRDefault="00CB3947" w:rsidP="00CB3947">
      <w:pPr>
        <w:pStyle w:val="BodyText"/>
        <w:ind w:left="630"/>
      </w:pPr>
      <w:r>
        <w:t xml:space="preserve">Jennica Allen, Division of Community Health Planning and Engagement </w:t>
      </w:r>
    </w:p>
    <w:p w14:paraId="16F44D50" w14:textId="77777777" w:rsidR="00CB3947" w:rsidRDefault="00CB3947" w:rsidP="00CB3947">
      <w:pPr>
        <w:pStyle w:val="BodyText"/>
        <w:ind w:left="630"/>
      </w:pPr>
      <w:r>
        <w:t>Elizabeth</w:t>
      </w:r>
      <w:r>
        <w:rPr>
          <w:spacing w:val="-5"/>
        </w:rPr>
        <w:t xml:space="preserve"> </w:t>
      </w:r>
      <w:r>
        <w:t>Maffei,</w:t>
      </w:r>
      <w:r>
        <w:rPr>
          <w:spacing w:val="-5"/>
        </w:rPr>
        <w:t xml:space="preserve"> </w:t>
      </w:r>
      <w:r>
        <w:t>Division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Engagement </w:t>
      </w:r>
    </w:p>
    <w:p w14:paraId="762FFEC8" w14:textId="77777777" w:rsidR="00CB3947" w:rsidRDefault="00CB3947" w:rsidP="00CB3947">
      <w:pPr>
        <w:pStyle w:val="BodyText"/>
        <w:ind w:left="630"/>
      </w:pPr>
      <w:r>
        <w:t xml:space="preserve">Katelyn Teague, Division of Community Health Planning and Engagement </w:t>
      </w:r>
    </w:p>
    <w:p w14:paraId="0EE26354" w14:textId="3546BF91" w:rsidR="00CB3947" w:rsidRDefault="00CB3947" w:rsidP="00CB3947">
      <w:pPr>
        <w:pStyle w:val="BodyText"/>
        <w:ind w:left="630"/>
      </w:pPr>
      <w:r>
        <w:t>Elizabeth Almanzor, Center for Health Information Analysis</w:t>
      </w:r>
    </w:p>
    <w:p w14:paraId="136476FD" w14:textId="77777777" w:rsidR="00CB3947" w:rsidRDefault="00CB3947" w:rsidP="00CB3947">
      <w:pPr>
        <w:pStyle w:val="BodyText"/>
        <w:ind w:left="630"/>
      </w:pPr>
      <w:r>
        <w:t>Katherine</w:t>
      </w:r>
      <w:r>
        <w:rPr>
          <w:spacing w:val="-10"/>
        </w:rPr>
        <w:t xml:space="preserve"> </w:t>
      </w:r>
      <w:r>
        <w:t>Mills,</w:t>
      </w:r>
      <w:r>
        <w:rPr>
          <w:spacing w:val="-9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Policy</w:t>
      </w:r>
      <w:r>
        <w:rPr>
          <w:spacing w:val="-9"/>
        </w:rPr>
        <w:t xml:space="preserve"> </w:t>
      </w:r>
      <w:r>
        <w:t xml:space="preserve">Commission </w:t>
      </w:r>
    </w:p>
    <w:p w14:paraId="1E094809" w14:textId="2A4E2815" w:rsidR="00CB3947" w:rsidRDefault="00CB3947" w:rsidP="00CB3947">
      <w:pPr>
        <w:pStyle w:val="BodyText"/>
        <w:ind w:left="630"/>
      </w:pPr>
      <w:r>
        <w:t>Eric Gold, Office of the Attorney General</w:t>
      </w:r>
    </w:p>
    <w:p w14:paraId="6DCB8225" w14:textId="77777777" w:rsidR="00CB3947" w:rsidRDefault="00CB3947" w:rsidP="00CB3947">
      <w:pPr>
        <w:pStyle w:val="BodyText"/>
        <w:spacing w:before="1"/>
        <w:ind w:left="630"/>
      </w:pPr>
      <w:r>
        <w:t>Tomaso</w:t>
      </w:r>
      <w:r>
        <w:rPr>
          <w:spacing w:val="-5"/>
        </w:rPr>
        <w:t xml:space="preserve"> </w:t>
      </w:r>
      <w:r>
        <w:t>Calicchio,</w:t>
      </w:r>
      <w:r>
        <w:rPr>
          <w:spacing w:val="-5"/>
        </w:rPr>
        <w:t xml:space="preserve"> </w:t>
      </w:r>
      <w:r>
        <w:t>Executive</w:t>
      </w:r>
      <w:r>
        <w:rPr>
          <w:spacing w:val="-6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 xml:space="preserve">Services </w:t>
      </w:r>
    </w:p>
    <w:p w14:paraId="20AF1A7D" w14:textId="77777777" w:rsidR="00CB3947" w:rsidRDefault="00CB3947" w:rsidP="00CB3947">
      <w:pPr>
        <w:pStyle w:val="BodyText"/>
        <w:spacing w:before="1"/>
        <w:ind w:left="630"/>
      </w:pPr>
      <w:r>
        <w:t xml:space="preserve">Hai Nguyen, Executive Office of Health and Human Services </w:t>
      </w:r>
    </w:p>
    <w:p w14:paraId="651D55C9" w14:textId="334CB456" w:rsidR="00CB3947" w:rsidRDefault="00CB3947" w:rsidP="00CB3947">
      <w:pPr>
        <w:pStyle w:val="BodyText"/>
        <w:spacing w:before="1"/>
        <w:ind w:left="630"/>
      </w:pPr>
      <w:r>
        <w:t>Karina Mejias, Executive Office of Health and Human Services</w:t>
      </w:r>
    </w:p>
    <w:p w14:paraId="642CDC9D" w14:textId="77777777" w:rsidR="0047484A" w:rsidRDefault="0047484A" w:rsidP="00CB3947">
      <w:pPr>
        <w:widowControl w:val="0"/>
        <w:autoSpaceDE w:val="0"/>
        <w:autoSpaceDN w:val="0"/>
        <w:spacing w:before="1"/>
        <w:ind w:left="600" w:right="96"/>
      </w:pPr>
    </w:p>
    <w:sectPr w:rsidR="0047484A" w:rsidSect="00CB3947">
      <w:pgSz w:w="12240" w:h="15840"/>
      <w:pgMar w:top="1440" w:right="1440" w:bottom="540" w:left="1440" w:header="540" w:footer="2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6DDAA" w14:textId="77777777" w:rsidR="007C5122" w:rsidRDefault="007C5122">
      <w:r>
        <w:separator/>
      </w:r>
    </w:p>
  </w:endnote>
  <w:endnote w:type="continuationSeparator" w:id="0">
    <w:p w14:paraId="71525ED6" w14:textId="77777777" w:rsidR="007C5122" w:rsidRDefault="007C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7F87" w14:textId="77777777" w:rsidR="00FB42D7" w:rsidRDefault="007C5122">
    <w:pPr>
      <w:pStyle w:val="Footer"/>
      <w:jc w:val="center"/>
    </w:pPr>
  </w:p>
  <w:p w14:paraId="7A131796" w14:textId="77777777" w:rsidR="00FB42D7" w:rsidRDefault="007C51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CD656" w14:textId="77777777" w:rsidR="007C5122" w:rsidRDefault="007C5122">
      <w:r>
        <w:separator/>
      </w:r>
    </w:p>
  </w:footnote>
  <w:footnote w:type="continuationSeparator" w:id="0">
    <w:p w14:paraId="45B21A67" w14:textId="77777777" w:rsidR="007C5122" w:rsidRDefault="007C5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13086" w14:textId="77777777" w:rsidR="005A6BF8" w:rsidRDefault="007C5122">
    <w:pPr>
      <w:pStyle w:val="Header"/>
    </w:pPr>
    <w:r>
      <w:rPr>
        <w:noProof/>
      </w:rPr>
      <w:pict w14:anchorId="58CBB3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60" o:spid="_x0000_s1025" type="#_x0000_t136" style="position:absolute;margin-left:0;margin-top:0;width:507.6pt;height:203pt;rotation:315;z-index:-251657216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178E4" w14:textId="77777777" w:rsidR="005A6BF8" w:rsidRDefault="007C5122">
    <w:pPr>
      <w:pStyle w:val="Header"/>
    </w:pPr>
    <w:r>
      <w:rPr>
        <w:noProof/>
      </w:rPr>
      <w:pict w14:anchorId="19B914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59" o:spid="_x0000_s1026" type="#_x0000_t136" style="position:absolute;margin-left:0;margin-top:0;width:507.6pt;height:203pt;rotation:315;z-index:-25165619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A3C05"/>
    <w:multiLevelType w:val="hybridMultilevel"/>
    <w:tmpl w:val="7840C80E"/>
    <w:lvl w:ilvl="0" w:tplc="45E4AAE4">
      <w:start w:val="1"/>
      <w:numFmt w:val="lowerLetter"/>
      <w:lvlText w:val="%1."/>
      <w:lvlJc w:val="left"/>
      <w:pPr>
        <w:ind w:left="19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854C9EA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2" w:tplc="B750017E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3" w:tplc="92123500">
      <w:numFmt w:val="bullet"/>
      <w:lvlText w:val="•"/>
      <w:lvlJc w:val="left"/>
      <w:pPr>
        <w:ind w:left="4732" w:hanging="360"/>
      </w:pPr>
      <w:rPr>
        <w:rFonts w:hint="default"/>
        <w:lang w:val="en-US" w:eastAsia="en-US" w:bidi="ar-SA"/>
      </w:rPr>
    </w:lvl>
    <w:lvl w:ilvl="4" w:tplc="A3405F46">
      <w:numFmt w:val="bullet"/>
      <w:lvlText w:val="•"/>
      <w:lvlJc w:val="left"/>
      <w:pPr>
        <w:ind w:left="5676" w:hanging="360"/>
      </w:pPr>
      <w:rPr>
        <w:rFonts w:hint="default"/>
        <w:lang w:val="en-US" w:eastAsia="en-US" w:bidi="ar-SA"/>
      </w:rPr>
    </w:lvl>
    <w:lvl w:ilvl="5" w:tplc="8A60FBA8">
      <w:numFmt w:val="bullet"/>
      <w:lvlText w:val="•"/>
      <w:lvlJc w:val="left"/>
      <w:pPr>
        <w:ind w:left="6620" w:hanging="360"/>
      </w:pPr>
      <w:rPr>
        <w:rFonts w:hint="default"/>
        <w:lang w:val="en-US" w:eastAsia="en-US" w:bidi="ar-SA"/>
      </w:rPr>
    </w:lvl>
    <w:lvl w:ilvl="6" w:tplc="10CCAB40">
      <w:numFmt w:val="bullet"/>
      <w:lvlText w:val="•"/>
      <w:lvlJc w:val="left"/>
      <w:pPr>
        <w:ind w:left="7564" w:hanging="360"/>
      </w:pPr>
      <w:rPr>
        <w:rFonts w:hint="default"/>
        <w:lang w:val="en-US" w:eastAsia="en-US" w:bidi="ar-SA"/>
      </w:rPr>
    </w:lvl>
    <w:lvl w:ilvl="7" w:tplc="4C18A12A">
      <w:numFmt w:val="bullet"/>
      <w:lvlText w:val="•"/>
      <w:lvlJc w:val="left"/>
      <w:pPr>
        <w:ind w:left="8508" w:hanging="360"/>
      </w:pPr>
      <w:rPr>
        <w:rFonts w:hint="default"/>
        <w:lang w:val="en-US" w:eastAsia="en-US" w:bidi="ar-SA"/>
      </w:rPr>
    </w:lvl>
    <w:lvl w:ilvl="8" w:tplc="6D08698E">
      <w:numFmt w:val="bullet"/>
      <w:lvlText w:val="•"/>
      <w:lvlJc w:val="left"/>
      <w:pPr>
        <w:ind w:left="94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FD73E82"/>
    <w:multiLevelType w:val="hybridMultilevel"/>
    <w:tmpl w:val="9A5AD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50E85"/>
    <w:multiLevelType w:val="hybridMultilevel"/>
    <w:tmpl w:val="950C6ED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num w:numId="1" w16cid:durableId="20304456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5031180">
    <w:abstractNumId w:val="1"/>
  </w:num>
  <w:num w:numId="3" w16cid:durableId="16604979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onover, Lynn (DPH)">
    <w15:presenceInfo w15:providerId="AD" w15:userId="S::lynn.conover@mass.gov::80fca536-9167-4724-8ea0-25041d209e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32"/>
    <w:rsid w:val="00115E79"/>
    <w:rsid w:val="0047484A"/>
    <w:rsid w:val="007C5122"/>
    <w:rsid w:val="00960632"/>
    <w:rsid w:val="00CB3947"/>
    <w:rsid w:val="00D31C0A"/>
    <w:rsid w:val="00E4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19559"/>
  <w15:chartTrackingRefBased/>
  <w15:docId w15:val="{896022E3-B304-4530-901C-1473104A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6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960632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960632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960632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960632"/>
    <w:rPr>
      <w:color w:val="0000FF"/>
      <w:u w:val="single"/>
    </w:rPr>
  </w:style>
  <w:style w:type="paragraph" w:styleId="Header">
    <w:name w:val="header"/>
    <w:basedOn w:val="Normal"/>
    <w:link w:val="HeaderChar"/>
    <w:rsid w:val="009606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063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606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632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1"/>
    <w:qFormat/>
    <w:rsid w:val="00960632"/>
    <w:pPr>
      <w:widowControl w:val="0"/>
      <w:autoSpaceDE w:val="0"/>
      <w:autoSpaceDN w:val="0"/>
      <w:ind w:left="80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6063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CB3947"/>
    <w:pPr>
      <w:widowControl w:val="0"/>
      <w:autoSpaceDE w:val="0"/>
      <w:autoSpaceDN w:val="0"/>
      <w:ind w:left="1901" w:right="1625" w:hanging="36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essica_miller@atriushealth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ss.gov/dp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7C397-8CCE-493F-B47D-20CB51FF4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3</cp:revision>
  <dcterms:created xsi:type="dcterms:W3CDTF">2023-05-01T16:29:00Z</dcterms:created>
  <dcterms:modified xsi:type="dcterms:W3CDTF">2023-05-02T16:22:00Z</dcterms:modified>
</cp:coreProperties>
</file>