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8"/>
          <w:footerReference w:type="default" r:id="rId9"/>
          <w:headerReference w:type="first" r:id="rId10"/>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7D1B6A" w:rsidP="00AC7937">
      <w:pPr>
        <w:pStyle w:val="Governor"/>
        <w:framePr w:hSpace="0" w:wrap="auto" w:vAnchor="margin" w:hAnchor="text" w:xAlign="left" w:yAlign="inline"/>
        <w:spacing w:after="0"/>
        <w:ind w:left="1980"/>
        <w:rPr>
          <w:sz w:val="16"/>
        </w:rPr>
      </w:pPr>
      <w:hyperlink r:id="rId11" w:history="1">
        <w:r w:rsidR="00AC7937"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7B968FD8" w14:textId="77777777" w:rsidR="00711532" w:rsidRDefault="00711532" w:rsidP="007D1B6A">
      <w:pPr>
        <w:pStyle w:val="BodyText"/>
        <w:ind w:left="630"/>
      </w:pPr>
      <w:r>
        <w:t>June</w:t>
      </w:r>
      <w:r>
        <w:rPr>
          <w:spacing w:val="-1"/>
        </w:rPr>
        <w:t xml:space="preserve"> </w:t>
      </w:r>
      <w:r>
        <w:t xml:space="preserve">12, </w:t>
      </w:r>
      <w:r>
        <w:rPr>
          <w:spacing w:val="-4"/>
        </w:rPr>
        <w:t>2024</w:t>
      </w:r>
    </w:p>
    <w:p w14:paraId="5A1959C3" w14:textId="77777777" w:rsidR="00711532" w:rsidRDefault="00711532" w:rsidP="007D1B6A">
      <w:pPr>
        <w:pStyle w:val="BodyText"/>
        <w:ind w:left="630"/>
      </w:pPr>
    </w:p>
    <w:p w14:paraId="19957744" w14:textId="77777777" w:rsidR="00711532" w:rsidRDefault="00711532" w:rsidP="007D1B6A">
      <w:pPr>
        <w:pStyle w:val="BodyText"/>
        <w:ind w:left="630"/>
      </w:pPr>
      <w:r>
        <w:t>Alan</w:t>
      </w:r>
      <w:r>
        <w:rPr>
          <w:spacing w:val="-2"/>
        </w:rPr>
        <w:t xml:space="preserve"> Einhorn</w:t>
      </w:r>
    </w:p>
    <w:p w14:paraId="160D34FC" w14:textId="77777777" w:rsidR="00711532" w:rsidRDefault="00711532" w:rsidP="007D1B6A">
      <w:pPr>
        <w:pStyle w:val="BodyText"/>
        <w:ind w:left="630" w:right="8100"/>
      </w:pPr>
      <w:r>
        <w:t>Foley &amp; Lardner LLP 111</w:t>
      </w:r>
      <w:r>
        <w:rPr>
          <w:spacing w:val="-15"/>
        </w:rPr>
        <w:t xml:space="preserve"> </w:t>
      </w:r>
      <w:r>
        <w:t>Huntington</w:t>
      </w:r>
      <w:r>
        <w:rPr>
          <w:spacing w:val="-15"/>
        </w:rPr>
        <w:t xml:space="preserve"> </w:t>
      </w:r>
      <w:r>
        <w:t>Avenue</w:t>
      </w:r>
    </w:p>
    <w:p w14:paraId="13B673C1" w14:textId="77777777" w:rsidR="00711532" w:rsidRDefault="00711532" w:rsidP="007D1B6A">
      <w:pPr>
        <w:pStyle w:val="BodyText"/>
        <w:ind w:left="630"/>
      </w:pPr>
      <w:r>
        <w:t>Boston,</w:t>
      </w:r>
      <w:r>
        <w:rPr>
          <w:spacing w:val="-1"/>
        </w:rPr>
        <w:t xml:space="preserve"> </w:t>
      </w:r>
      <w:r>
        <w:t>MA</w:t>
      </w:r>
      <w:r>
        <w:rPr>
          <w:spacing w:val="-1"/>
        </w:rPr>
        <w:t xml:space="preserve"> </w:t>
      </w:r>
      <w:r>
        <w:rPr>
          <w:spacing w:val="-2"/>
        </w:rPr>
        <w:t>02199</w:t>
      </w:r>
    </w:p>
    <w:p w14:paraId="59835C2C" w14:textId="77777777" w:rsidR="00711532" w:rsidRDefault="00711532" w:rsidP="007D1B6A">
      <w:pPr>
        <w:pStyle w:val="BodyText"/>
        <w:ind w:left="630"/>
      </w:pPr>
    </w:p>
    <w:p w14:paraId="1F73F282" w14:textId="77777777" w:rsidR="00711532" w:rsidRDefault="00711532" w:rsidP="007D1B6A">
      <w:pPr>
        <w:pStyle w:val="BodyText"/>
        <w:ind w:left="630"/>
      </w:pPr>
      <w:r>
        <w:t>Via</w:t>
      </w:r>
      <w:r>
        <w:rPr>
          <w:spacing w:val="-3"/>
        </w:rPr>
        <w:t xml:space="preserve"> </w:t>
      </w:r>
      <w:r>
        <w:t>email:</w:t>
      </w:r>
      <w:r>
        <w:rPr>
          <w:spacing w:val="-1"/>
        </w:rPr>
        <w:t xml:space="preserve"> </w:t>
      </w:r>
      <w:hyperlink r:id="rId12">
        <w:r>
          <w:rPr>
            <w:color w:val="0000FF"/>
            <w:spacing w:val="-2"/>
            <w:u w:val="single" w:color="0000FF"/>
          </w:rPr>
          <w:t>AEinhorn@foley.com</w:t>
        </w:r>
      </w:hyperlink>
    </w:p>
    <w:p w14:paraId="76AB5E7C" w14:textId="77777777" w:rsidR="004E26E5" w:rsidRDefault="004E26E5" w:rsidP="007D1B6A">
      <w:pPr>
        <w:pStyle w:val="BodyText"/>
        <w:ind w:left="630" w:right="1260"/>
      </w:pPr>
    </w:p>
    <w:p w14:paraId="3ECBED24" w14:textId="77777777" w:rsidR="009501BB" w:rsidRDefault="009501BB" w:rsidP="007D1B6A">
      <w:pPr>
        <w:pStyle w:val="BodyText"/>
        <w:ind w:left="630"/>
      </w:pPr>
      <w:r>
        <w:t>Dear</w:t>
      </w:r>
      <w:r>
        <w:rPr>
          <w:spacing w:val="-3"/>
        </w:rPr>
        <w:t xml:space="preserve"> </w:t>
      </w:r>
      <w:proofErr w:type="gramStart"/>
      <w:r>
        <w:t>Attorney</w:t>
      </w:r>
      <w:proofErr w:type="gramEnd"/>
      <w:r>
        <w:rPr>
          <w:spacing w:val="-2"/>
        </w:rPr>
        <w:t xml:space="preserve"> Einhorn,</w:t>
      </w:r>
    </w:p>
    <w:p w14:paraId="30555E36" w14:textId="77777777" w:rsidR="009501BB" w:rsidRDefault="009501BB" w:rsidP="007D1B6A">
      <w:pPr>
        <w:pStyle w:val="BodyText"/>
        <w:ind w:left="630" w:right="1288"/>
      </w:pPr>
      <w:r>
        <w:t>At their meeting of June 12</w:t>
      </w:r>
      <w:r>
        <w:rPr>
          <w:vertAlign w:val="superscript"/>
        </w:rPr>
        <w:t>th</w:t>
      </w:r>
      <w:r>
        <w:t>, 2024, the Commissioner and the Public Health Council, acting together as the Department, voted pursuant to M.G.L. c.111, §25C and the regulations adopted thereunder,</w:t>
      </w:r>
      <w:r>
        <w:rPr>
          <w:spacing w:val="-1"/>
        </w:rPr>
        <w:t xml:space="preserve"> </w:t>
      </w:r>
      <w:r>
        <w:t>to</w:t>
      </w:r>
      <w:r>
        <w:rPr>
          <w:spacing w:val="-1"/>
        </w:rPr>
        <w:t xml:space="preserve"> </w:t>
      </w:r>
      <w:r>
        <w:t>approve</w:t>
      </w:r>
      <w:r>
        <w:rPr>
          <w:spacing w:val="-2"/>
        </w:rPr>
        <w:t xml:space="preserve"> </w:t>
      </w:r>
      <w:r>
        <w:t>the</w:t>
      </w:r>
      <w:r>
        <w:rPr>
          <w:spacing w:val="-2"/>
        </w:rPr>
        <w:t xml:space="preserve"> </w:t>
      </w:r>
      <w:r>
        <w:t>Determination</w:t>
      </w:r>
      <w:r>
        <w:rPr>
          <w:spacing w:val="-1"/>
        </w:rPr>
        <w:t xml:space="preserve"> </w:t>
      </w:r>
      <w:r>
        <w:t>of Need (</w:t>
      </w:r>
      <w:proofErr w:type="spellStart"/>
      <w:r>
        <w:t>DoN</w:t>
      </w:r>
      <w:proofErr w:type="spellEnd"/>
      <w:r>
        <w:t>)</w:t>
      </w:r>
      <w:r>
        <w:rPr>
          <w:spacing w:val="-2"/>
        </w:rPr>
        <w:t xml:space="preserve"> </w:t>
      </w:r>
      <w:r>
        <w:t>application</w:t>
      </w:r>
      <w:r>
        <w:rPr>
          <w:spacing w:val="-1"/>
        </w:rPr>
        <w:t xml:space="preserve"> </w:t>
      </w:r>
      <w:r>
        <w:t>filed</w:t>
      </w:r>
      <w:r>
        <w:rPr>
          <w:spacing w:val="-1"/>
        </w:rPr>
        <w:t xml:space="preserve"> </w:t>
      </w:r>
      <w:r>
        <w:t>by</w:t>
      </w:r>
      <w:r>
        <w:rPr>
          <w:spacing w:val="-1"/>
        </w:rPr>
        <w:t xml:space="preserve"> </w:t>
      </w:r>
      <w:r>
        <w:t>Boston</w:t>
      </w:r>
      <w:r>
        <w:rPr>
          <w:spacing w:val="-1"/>
        </w:rPr>
        <w:t xml:space="preserve"> </w:t>
      </w:r>
      <w:r>
        <w:t>Outpatient Surgical Suites, LLC (Applicant) for a Substantial Change in Service to transfer the site of its existing ambulatory surgery center (ASC), Boston Outpatient Surgical Suites, LLC from its current location at 840 Winter Street, Waltham, MA to 71 Border Road, Waltham, MA, and to increase</w:t>
      </w:r>
      <w:r>
        <w:rPr>
          <w:spacing w:val="-3"/>
        </w:rPr>
        <w:t xml:space="preserve"> </w:t>
      </w:r>
      <w:r>
        <w:t>the</w:t>
      </w:r>
      <w:r>
        <w:rPr>
          <w:spacing w:val="-3"/>
        </w:rPr>
        <w:t xml:space="preserve"> </w:t>
      </w:r>
      <w:r>
        <w:t>number</w:t>
      </w:r>
      <w:r>
        <w:rPr>
          <w:spacing w:val="-3"/>
        </w:rPr>
        <w:t xml:space="preserve"> </w:t>
      </w:r>
      <w:r>
        <w:t>of</w:t>
      </w:r>
      <w:r>
        <w:rPr>
          <w:spacing w:val="-3"/>
        </w:rPr>
        <w:t xml:space="preserve"> </w:t>
      </w:r>
      <w:r>
        <w:t>operating</w:t>
      </w:r>
      <w:r>
        <w:rPr>
          <w:spacing w:val="-2"/>
        </w:rPr>
        <w:t xml:space="preserve"> </w:t>
      </w:r>
      <w:r>
        <w:t>rooms</w:t>
      </w:r>
      <w:r>
        <w:rPr>
          <w:spacing w:val="-2"/>
        </w:rPr>
        <w:t xml:space="preserve"> </w:t>
      </w:r>
      <w:r>
        <w:t>from</w:t>
      </w:r>
      <w:r>
        <w:rPr>
          <w:spacing w:val="-2"/>
        </w:rPr>
        <w:t xml:space="preserve"> </w:t>
      </w:r>
      <w:r>
        <w:t>three</w:t>
      </w:r>
      <w:r>
        <w:rPr>
          <w:spacing w:val="-3"/>
        </w:rPr>
        <w:t xml:space="preserve"> </w:t>
      </w:r>
      <w:r>
        <w:t>to</w:t>
      </w:r>
      <w:r>
        <w:rPr>
          <w:spacing w:val="-2"/>
        </w:rPr>
        <w:t xml:space="preserve"> </w:t>
      </w:r>
      <w:r>
        <w:t>eight</w:t>
      </w:r>
      <w:r>
        <w:rPr>
          <w:spacing w:val="-2"/>
        </w:rPr>
        <w:t xml:space="preserve"> </w:t>
      </w:r>
      <w:r>
        <w:t>and</w:t>
      </w:r>
      <w:r>
        <w:rPr>
          <w:spacing w:val="-2"/>
        </w:rPr>
        <w:t xml:space="preserve"> </w:t>
      </w:r>
      <w:r>
        <w:t>increase</w:t>
      </w:r>
      <w:r>
        <w:rPr>
          <w:spacing w:val="-3"/>
        </w:rPr>
        <w:t xml:space="preserve"> </w:t>
      </w:r>
      <w:r>
        <w:t>the</w:t>
      </w:r>
      <w:r>
        <w:rPr>
          <w:spacing w:val="-3"/>
        </w:rPr>
        <w:t xml:space="preserve"> </w:t>
      </w:r>
      <w:r>
        <w:t>number</w:t>
      </w:r>
      <w:r>
        <w:rPr>
          <w:spacing w:val="-3"/>
        </w:rPr>
        <w:t xml:space="preserve"> </w:t>
      </w:r>
      <w:r>
        <w:t>of</w:t>
      </w:r>
      <w:r>
        <w:rPr>
          <w:spacing w:val="-3"/>
        </w:rPr>
        <w:t xml:space="preserve"> </w:t>
      </w:r>
      <w:r>
        <w:t>pre/post- procedure beds from 17 to 30 at the proposed site (Proposed Project). This Notice of Final Action incorporates by reference the Staff Report and the Public Health Council proceedings concerning this application.</w:t>
      </w:r>
    </w:p>
    <w:p w14:paraId="560C192E" w14:textId="77777777" w:rsidR="009501BB" w:rsidRDefault="009501BB" w:rsidP="007D1B6A">
      <w:pPr>
        <w:pStyle w:val="BodyText"/>
        <w:spacing w:before="274"/>
        <w:ind w:left="630" w:right="1213"/>
      </w:pPr>
      <w:r>
        <w:t>This application was reviewed pursuant to M.G.L. c. 111, §25C and the regulatory provisions of 105</w:t>
      </w:r>
      <w:r>
        <w:rPr>
          <w:spacing w:val="-3"/>
        </w:rPr>
        <w:t xml:space="preserve"> </w:t>
      </w:r>
      <w:r>
        <w:t>CMR</w:t>
      </w:r>
      <w:r>
        <w:rPr>
          <w:spacing w:val="-3"/>
        </w:rPr>
        <w:t xml:space="preserve"> </w:t>
      </w:r>
      <w:r>
        <w:t>100.000</w:t>
      </w:r>
      <w:r>
        <w:rPr>
          <w:spacing w:val="-3"/>
        </w:rPr>
        <w:t xml:space="preserve"> </w:t>
      </w:r>
      <w:r>
        <w:t>et</w:t>
      </w:r>
      <w:r>
        <w:rPr>
          <w:spacing w:val="-3"/>
        </w:rPr>
        <w:t xml:space="preserve"> </w:t>
      </w:r>
      <w:r>
        <w:t>seq.</w:t>
      </w:r>
      <w:r>
        <w:rPr>
          <w:spacing w:val="-3"/>
        </w:rPr>
        <w:t xml:space="preserve"> </w:t>
      </w:r>
      <w:r>
        <w:t>Based</w:t>
      </w:r>
      <w:r>
        <w:rPr>
          <w:spacing w:val="-3"/>
        </w:rPr>
        <w:t xml:space="preserve"> </w:t>
      </w:r>
      <w:r>
        <w:t>upon</w:t>
      </w:r>
      <w:r>
        <w:rPr>
          <w:spacing w:val="-3"/>
        </w:rPr>
        <w:t xml:space="preserve"> </w:t>
      </w:r>
      <w:r>
        <w:t>a</w:t>
      </w:r>
      <w:r>
        <w:rPr>
          <w:spacing w:val="-4"/>
        </w:rPr>
        <w:t xml:space="preserve"> </w:t>
      </w:r>
      <w:r>
        <w:t>review</w:t>
      </w:r>
      <w:r>
        <w:rPr>
          <w:spacing w:val="-4"/>
        </w:rPr>
        <w:t xml:space="preserve"> </w:t>
      </w:r>
      <w:r>
        <w:t>of</w:t>
      </w:r>
      <w:r>
        <w:rPr>
          <w:spacing w:val="-2"/>
        </w:rPr>
        <w:t xml:space="preserve"> </w:t>
      </w:r>
      <w:r>
        <w:t>the</w:t>
      </w:r>
      <w:r>
        <w:rPr>
          <w:spacing w:val="-4"/>
        </w:rPr>
        <w:t xml:space="preserve"> </w:t>
      </w:r>
      <w:r>
        <w:t>materials</w:t>
      </w:r>
      <w:r>
        <w:rPr>
          <w:spacing w:val="-3"/>
        </w:rPr>
        <w:t xml:space="preserve"> </w:t>
      </w:r>
      <w:r>
        <w:t>submitted,</w:t>
      </w:r>
      <w:r>
        <w:rPr>
          <w:spacing w:val="-3"/>
        </w:rPr>
        <w:t xml:space="preserve"> </w:t>
      </w:r>
      <w:r>
        <w:t>the</w:t>
      </w:r>
      <w:r>
        <w:rPr>
          <w:spacing w:val="-4"/>
        </w:rPr>
        <w:t xml:space="preserve"> </w:t>
      </w:r>
      <w:r>
        <w:t>Department</w:t>
      </w:r>
      <w:r>
        <w:rPr>
          <w:spacing w:val="-3"/>
        </w:rPr>
        <w:t xml:space="preserve"> </w:t>
      </w:r>
      <w:r>
        <w:t>found that</w:t>
      </w:r>
      <w:r>
        <w:rPr>
          <w:spacing w:val="-2"/>
        </w:rPr>
        <w:t xml:space="preserve"> </w:t>
      </w:r>
      <w:r>
        <w:t>the</w:t>
      </w:r>
      <w:r>
        <w:rPr>
          <w:spacing w:val="-3"/>
        </w:rPr>
        <w:t xml:space="preserve"> </w:t>
      </w:r>
      <w:r>
        <w:t>Applicant</w:t>
      </w:r>
      <w:r>
        <w:rPr>
          <w:spacing w:val="-2"/>
        </w:rPr>
        <w:t xml:space="preserve"> </w:t>
      </w:r>
      <w:r>
        <w:t>has</w:t>
      </w:r>
      <w:r>
        <w:rPr>
          <w:spacing w:val="-2"/>
        </w:rPr>
        <w:t xml:space="preserve"> </w:t>
      </w:r>
      <w:r>
        <w:t>met</w:t>
      </w:r>
      <w:r>
        <w:rPr>
          <w:spacing w:val="-2"/>
        </w:rPr>
        <w:t xml:space="preserve"> </w:t>
      </w:r>
      <w:r>
        <w:t>each</w:t>
      </w:r>
      <w:r>
        <w:rPr>
          <w:spacing w:val="-3"/>
        </w:rPr>
        <w:t xml:space="preserve"> </w:t>
      </w:r>
      <w:proofErr w:type="spellStart"/>
      <w:r>
        <w:t>DoN</w:t>
      </w:r>
      <w:proofErr w:type="spellEnd"/>
      <w:r>
        <w:rPr>
          <w:spacing w:val="-1"/>
        </w:rPr>
        <w:t xml:space="preserve"> </w:t>
      </w:r>
      <w:r>
        <w:t>factor</w:t>
      </w:r>
      <w:r>
        <w:rPr>
          <w:spacing w:val="-3"/>
        </w:rPr>
        <w:t xml:space="preserve"> </w:t>
      </w:r>
      <w:r>
        <w:t>and</w:t>
      </w:r>
      <w:r>
        <w:rPr>
          <w:spacing w:val="-2"/>
        </w:rPr>
        <w:t xml:space="preserve"> </w:t>
      </w:r>
      <w:r>
        <w:t>approves</w:t>
      </w:r>
      <w:r>
        <w:rPr>
          <w:spacing w:val="-2"/>
        </w:rPr>
        <w:t xml:space="preserve"> </w:t>
      </w:r>
      <w:r>
        <w:t>this</w:t>
      </w:r>
      <w:r>
        <w:rPr>
          <w:spacing w:val="-2"/>
        </w:rPr>
        <w:t xml:space="preserve"> </w:t>
      </w:r>
      <w:r>
        <w:t>Determination</w:t>
      </w:r>
      <w:r>
        <w:rPr>
          <w:spacing w:val="-2"/>
        </w:rPr>
        <w:t xml:space="preserve"> </w:t>
      </w:r>
      <w:r>
        <w:t>of</w:t>
      </w:r>
      <w:r>
        <w:rPr>
          <w:spacing w:val="-3"/>
        </w:rPr>
        <w:t xml:space="preserve"> </w:t>
      </w:r>
      <w:r>
        <w:t>Need application for a Substantial Change in Service subject to all standard conditions (105 CMR 100.310) and pursuant to 105 CMR 100.360, subject to Other Conditions listed below. The total capital expenditure</w:t>
      </w:r>
      <w:r>
        <w:rPr>
          <w:spacing w:val="-3"/>
        </w:rPr>
        <w:t xml:space="preserve"> </w:t>
      </w:r>
      <w:r>
        <w:t>for</w:t>
      </w:r>
      <w:r>
        <w:rPr>
          <w:spacing w:val="-3"/>
        </w:rPr>
        <w:t xml:space="preserve"> </w:t>
      </w:r>
      <w:r>
        <w:t>the</w:t>
      </w:r>
      <w:r>
        <w:rPr>
          <w:spacing w:val="-4"/>
        </w:rPr>
        <w:t xml:space="preserve"> </w:t>
      </w:r>
      <w:r>
        <w:t>Proposed</w:t>
      </w:r>
      <w:r>
        <w:rPr>
          <w:spacing w:val="-3"/>
        </w:rPr>
        <w:t xml:space="preserve"> </w:t>
      </w:r>
      <w:r>
        <w:t>Project</w:t>
      </w:r>
      <w:r>
        <w:rPr>
          <w:spacing w:val="-3"/>
        </w:rPr>
        <w:t xml:space="preserve"> </w:t>
      </w:r>
      <w:r>
        <w:t>is</w:t>
      </w:r>
      <w:r>
        <w:rPr>
          <w:spacing w:val="-3"/>
        </w:rPr>
        <w:t xml:space="preserve"> </w:t>
      </w:r>
      <w:r>
        <w:t>$13,100,000</w:t>
      </w:r>
      <w:r>
        <w:rPr>
          <w:spacing w:val="-3"/>
        </w:rPr>
        <w:t xml:space="preserve"> </w:t>
      </w:r>
      <w:r>
        <w:t>(January</w:t>
      </w:r>
      <w:r>
        <w:rPr>
          <w:spacing w:val="-3"/>
        </w:rPr>
        <w:t xml:space="preserve"> </w:t>
      </w:r>
      <w:r>
        <w:t>2024</w:t>
      </w:r>
      <w:r>
        <w:rPr>
          <w:spacing w:val="-3"/>
        </w:rPr>
        <w:t xml:space="preserve"> </w:t>
      </w:r>
      <w:r>
        <w:t>dollars)</w:t>
      </w:r>
      <w:r>
        <w:rPr>
          <w:spacing w:val="-3"/>
        </w:rPr>
        <w:t xml:space="preserve"> </w:t>
      </w:r>
      <w:r>
        <w:t>and</w:t>
      </w:r>
      <w:r>
        <w:rPr>
          <w:spacing w:val="-3"/>
        </w:rPr>
        <w:t xml:space="preserve"> </w:t>
      </w:r>
      <w:r>
        <w:t>the</w:t>
      </w:r>
      <w:r>
        <w:rPr>
          <w:spacing w:val="-3"/>
        </w:rPr>
        <w:t xml:space="preserve"> </w:t>
      </w:r>
      <w:r>
        <w:t>required</w:t>
      </w:r>
      <w:r>
        <w:rPr>
          <w:spacing w:val="-3"/>
        </w:rPr>
        <w:t xml:space="preserve"> </w:t>
      </w:r>
      <w:r>
        <w:t>CHI contribution is $655,000.</w:t>
      </w:r>
    </w:p>
    <w:p w14:paraId="292ED234" w14:textId="77777777" w:rsidR="009501BB" w:rsidRDefault="009501BB" w:rsidP="007D1B6A">
      <w:pPr>
        <w:pStyle w:val="BodyText"/>
        <w:ind w:left="630"/>
      </w:pPr>
    </w:p>
    <w:p w14:paraId="0442DC3A" w14:textId="77777777" w:rsidR="009501BB" w:rsidRDefault="009501BB" w:rsidP="007D1B6A">
      <w:pPr>
        <w:pStyle w:val="BodyText"/>
        <w:ind w:left="630" w:right="1321"/>
        <w:jc w:val="both"/>
      </w:pPr>
      <w:r>
        <w:t>In compliance with the provisions of 105 CMR 100.310(A)(2) and (11) the Holder shall submit and</w:t>
      </w:r>
      <w:r>
        <w:rPr>
          <w:spacing w:val="-3"/>
        </w:rPr>
        <w:t xml:space="preserve"> </w:t>
      </w:r>
      <w:r>
        <w:t>acknowledgment</w:t>
      </w:r>
      <w:r>
        <w:rPr>
          <w:spacing w:val="-3"/>
        </w:rPr>
        <w:t xml:space="preserve"> </w:t>
      </w:r>
      <w:r>
        <w:t>of</w:t>
      </w:r>
      <w:r>
        <w:rPr>
          <w:spacing w:val="-4"/>
        </w:rPr>
        <w:t xml:space="preserve"> </w:t>
      </w:r>
      <w:r>
        <w:t>receipt</w:t>
      </w:r>
      <w:r>
        <w:rPr>
          <w:spacing w:val="-3"/>
        </w:rPr>
        <w:t xml:space="preserve"> </w:t>
      </w:r>
      <w:r>
        <w:t>to</w:t>
      </w:r>
      <w:r>
        <w:rPr>
          <w:spacing w:val="-3"/>
        </w:rPr>
        <w:t xml:space="preserve"> </w:t>
      </w:r>
      <w:r>
        <w:t>the</w:t>
      </w:r>
      <w:r>
        <w:rPr>
          <w:spacing w:val="-4"/>
        </w:rPr>
        <w:t xml:space="preserve"> </w:t>
      </w:r>
      <w:r>
        <w:t>Department</w:t>
      </w:r>
      <w:r>
        <w:rPr>
          <w:spacing w:val="-2"/>
        </w:rPr>
        <w:t xml:space="preserve"> </w:t>
      </w:r>
      <w:r>
        <w:t>(attached)</w:t>
      </w:r>
      <w:r>
        <w:rPr>
          <w:spacing w:val="-4"/>
        </w:rPr>
        <w:t xml:space="preserve"> </w:t>
      </w:r>
      <w:r>
        <w:t>and</w:t>
      </w:r>
      <w:r>
        <w:rPr>
          <w:spacing w:val="-3"/>
        </w:rPr>
        <w:t xml:space="preserve"> </w:t>
      </w:r>
      <w:r>
        <w:t>include</w:t>
      </w:r>
      <w:r>
        <w:rPr>
          <w:spacing w:val="-2"/>
        </w:rPr>
        <w:t xml:space="preserve"> </w:t>
      </w:r>
      <w:r>
        <w:t>a</w:t>
      </w:r>
      <w:r>
        <w:rPr>
          <w:spacing w:val="-3"/>
        </w:rPr>
        <w:t xml:space="preserve"> </w:t>
      </w:r>
      <w:r>
        <w:t>written</w:t>
      </w:r>
      <w:r>
        <w:rPr>
          <w:spacing w:val="-3"/>
        </w:rPr>
        <w:t xml:space="preserve"> </w:t>
      </w:r>
      <w:r>
        <w:t>attestation</w:t>
      </w:r>
      <w:r>
        <w:rPr>
          <w:spacing w:val="-3"/>
        </w:rPr>
        <w:t xml:space="preserve"> </w:t>
      </w:r>
      <w:r>
        <w:t>of participation or intent to participate in MassHealth.</w:t>
      </w:r>
    </w:p>
    <w:p w14:paraId="14074D8D" w14:textId="77777777" w:rsidR="009501BB" w:rsidRDefault="009501BB" w:rsidP="007D1B6A">
      <w:pPr>
        <w:pStyle w:val="BodyText"/>
        <w:ind w:left="630"/>
      </w:pPr>
    </w:p>
    <w:p w14:paraId="7736E1B4" w14:textId="77777777" w:rsidR="009501BB" w:rsidRDefault="009501BB" w:rsidP="007D1B6A">
      <w:pPr>
        <w:pStyle w:val="BodyText"/>
        <w:spacing w:before="1"/>
        <w:ind w:left="630" w:right="1362"/>
        <w:jc w:val="both"/>
      </w:pPr>
      <w:r>
        <w:t>In compliance with 105 CMR 100.310(A)(12), which requires a report to the Department, at a minimum</w:t>
      </w:r>
      <w:r>
        <w:rPr>
          <w:spacing w:val="-3"/>
        </w:rPr>
        <w:t xml:space="preserve"> </w:t>
      </w:r>
      <w:r>
        <w:t>on</w:t>
      </w:r>
      <w:r>
        <w:rPr>
          <w:spacing w:val="-1"/>
        </w:rPr>
        <w:t xml:space="preserve"> </w:t>
      </w:r>
      <w:r>
        <w:t>an</w:t>
      </w:r>
      <w:r>
        <w:rPr>
          <w:spacing w:val="-2"/>
        </w:rPr>
        <w:t xml:space="preserve"> </w:t>
      </w:r>
      <w:r>
        <w:t>annual</w:t>
      </w:r>
      <w:r>
        <w:rPr>
          <w:spacing w:val="-1"/>
        </w:rPr>
        <w:t xml:space="preserve"> </w:t>
      </w:r>
      <w:r>
        <w:t>basis,</w:t>
      </w:r>
      <w:r>
        <w:rPr>
          <w:spacing w:val="-1"/>
        </w:rPr>
        <w:t xml:space="preserve"> </w:t>
      </w:r>
      <w:r>
        <w:t>including</w:t>
      </w:r>
      <w:r>
        <w:rPr>
          <w:spacing w:val="-1"/>
        </w:rPr>
        <w:t xml:space="preserve"> </w:t>
      </w:r>
      <w:r>
        <w:t>the</w:t>
      </w:r>
      <w:r>
        <w:rPr>
          <w:spacing w:val="-2"/>
        </w:rPr>
        <w:t xml:space="preserve"> </w:t>
      </w:r>
      <w:r>
        <w:t>measures</w:t>
      </w:r>
      <w:r>
        <w:rPr>
          <w:spacing w:val="-1"/>
        </w:rPr>
        <w:t xml:space="preserve"> </w:t>
      </w:r>
      <w:r>
        <w:t>related</w:t>
      </w:r>
      <w:r>
        <w:rPr>
          <w:spacing w:val="-1"/>
        </w:rPr>
        <w:t xml:space="preserve"> </w:t>
      </w:r>
      <w:r>
        <w:t>to</w:t>
      </w:r>
      <w:r>
        <w:rPr>
          <w:spacing w:val="-1"/>
        </w:rPr>
        <w:t xml:space="preserve"> </w:t>
      </w:r>
      <w:r>
        <w:t>achievement</w:t>
      </w:r>
      <w:r>
        <w:rPr>
          <w:spacing w:val="-1"/>
        </w:rPr>
        <w:t xml:space="preserve"> </w:t>
      </w:r>
      <w:r>
        <w:t>of</w:t>
      </w:r>
      <w:r>
        <w:rPr>
          <w:spacing w:val="-2"/>
        </w:rPr>
        <w:t xml:space="preserve"> </w:t>
      </w:r>
      <w:r>
        <w:t>the</w:t>
      </w:r>
      <w:r>
        <w:rPr>
          <w:spacing w:val="-2"/>
        </w:rPr>
        <w:t xml:space="preserve"> </w:t>
      </w:r>
      <w:proofErr w:type="spellStart"/>
      <w:r>
        <w:t>DoN</w:t>
      </w:r>
      <w:proofErr w:type="spellEnd"/>
      <w:r>
        <w:rPr>
          <w:spacing w:val="-1"/>
        </w:rPr>
        <w:t xml:space="preserve"> </w:t>
      </w:r>
      <w:r>
        <w:rPr>
          <w:spacing w:val="-2"/>
        </w:rPr>
        <w:t>factors</w:t>
      </w:r>
    </w:p>
    <w:p w14:paraId="0F7D9B2C" w14:textId="77777777" w:rsidR="009501BB" w:rsidRDefault="009501BB" w:rsidP="009501BB">
      <w:pPr>
        <w:jc w:val="both"/>
        <w:sectPr w:rsidR="009501BB" w:rsidSect="009501BB">
          <w:type w:val="continuous"/>
          <w:pgSz w:w="12240" w:h="15840"/>
          <w:pgMar w:top="560" w:right="260" w:bottom="280" w:left="640" w:header="720" w:footer="720" w:gutter="0"/>
          <w:cols w:space="720"/>
        </w:sectPr>
      </w:pPr>
    </w:p>
    <w:p w14:paraId="60B6A64C" w14:textId="77777777" w:rsidR="009501BB" w:rsidRDefault="009501BB" w:rsidP="009501BB">
      <w:pPr>
        <w:pStyle w:val="BodyText"/>
        <w:spacing w:before="79"/>
        <w:ind w:left="800" w:right="1288"/>
      </w:pPr>
      <w:r>
        <w:lastRenderedPageBreak/>
        <w:t>for</w:t>
      </w:r>
      <w:r>
        <w:rPr>
          <w:spacing w:val="-4"/>
        </w:rPr>
        <w:t xml:space="preserve"> </w:t>
      </w:r>
      <w:r>
        <w:t>a</w:t>
      </w:r>
      <w:r>
        <w:rPr>
          <w:spacing w:val="-4"/>
        </w:rPr>
        <w:t xml:space="preserve"> </w:t>
      </w:r>
      <w:r>
        <w:t>period</w:t>
      </w:r>
      <w:r>
        <w:rPr>
          <w:spacing w:val="-3"/>
        </w:rPr>
        <w:t xml:space="preserve"> </w:t>
      </w:r>
      <w:r>
        <w:t>of</w:t>
      </w:r>
      <w:r>
        <w:rPr>
          <w:spacing w:val="-4"/>
        </w:rPr>
        <w:t xml:space="preserve"> </w:t>
      </w:r>
      <w:r>
        <w:t>five</w:t>
      </w:r>
      <w:r>
        <w:rPr>
          <w:spacing w:val="-4"/>
        </w:rPr>
        <w:t xml:space="preserve"> </w:t>
      </w:r>
      <w:r>
        <w:t>years</w:t>
      </w:r>
      <w:r>
        <w:rPr>
          <w:spacing w:val="-1"/>
        </w:rPr>
        <w:t xml:space="preserve"> </w:t>
      </w:r>
      <w:r>
        <w:t>from</w:t>
      </w:r>
      <w:r>
        <w:rPr>
          <w:spacing w:val="-3"/>
        </w:rPr>
        <w:t xml:space="preserve"> </w:t>
      </w:r>
      <w:r>
        <w:t>completion</w:t>
      </w:r>
      <w:r>
        <w:rPr>
          <w:spacing w:val="-3"/>
        </w:rPr>
        <w:t xml:space="preserve"> </w:t>
      </w:r>
      <w:r>
        <w:t>of</w:t>
      </w:r>
      <w:r>
        <w:rPr>
          <w:spacing w:val="-4"/>
        </w:rPr>
        <w:t xml:space="preserve"> </w:t>
      </w:r>
      <w:r>
        <w:t>the</w:t>
      </w:r>
      <w:r>
        <w:rPr>
          <w:spacing w:val="-4"/>
        </w:rPr>
        <w:t xml:space="preserve"> </w:t>
      </w:r>
      <w:r>
        <w:t>Proposed</w:t>
      </w:r>
      <w:r>
        <w:rPr>
          <w:spacing w:val="-3"/>
        </w:rPr>
        <w:t xml:space="preserve"> </w:t>
      </w:r>
      <w:r>
        <w:t>Project,</w:t>
      </w:r>
      <w:r>
        <w:rPr>
          <w:spacing w:val="-3"/>
        </w:rPr>
        <w:t xml:space="preserve"> </w:t>
      </w:r>
      <w:r>
        <w:t>the</w:t>
      </w:r>
      <w:r>
        <w:rPr>
          <w:spacing w:val="-4"/>
        </w:rPr>
        <w:t xml:space="preserve"> </w:t>
      </w:r>
      <w:r>
        <w:t>Holder</w:t>
      </w:r>
      <w:r>
        <w:rPr>
          <w:spacing w:val="-4"/>
        </w:rPr>
        <w:t xml:space="preserve"> </w:t>
      </w:r>
      <w:r>
        <w:t>shall</w:t>
      </w:r>
      <w:r>
        <w:rPr>
          <w:spacing w:val="-3"/>
        </w:rPr>
        <w:t xml:space="preserve"> </w:t>
      </w:r>
      <w:r>
        <w:t>address</w:t>
      </w:r>
      <w:r>
        <w:rPr>
          <w:spacing w:val="-3"/>
        </w:rPr>
        <w:t xml:space="preserve"> </w:t>
      </w:r>
      <w:r>
        <w:t>its assertions with respect to all the factors.</w:t>
      </w:r>
    </w:p>
    <w:p w14:paraId="5A169E1B" w14:textId="77777777" w:rsidR="009501BB" w:rsidRDefault="009501BB" w:rsidP="009501BB">
      <w:pPr>
        <w:pStyle w:val="BodyText"/>
      </w:pPr>
    </w:p>
    <w:p w14:paraId="30BC4C40" w14:textId="77777777" w:rsidR="009501BB" w:rsidRDefault="009501BB" w:rsidP="009501BB">
      <w:pPr>
        <w:pStyle w:val="BodyText"/>
        <w:ind w:left="800" w:right="1288"/>
      </w:pPr>
      <w:r>
        <w:t>Please</w:t>
      </w:r>
      <w:r>
        <w:rPr>
          <w:spacing w:val="-4"/>
        </w:rPr>
        <w:t xml:space="preserve"> </w:t>
      </w:r>
      <w:r>
        <w:t>notify</w:t>
      </w:r>
      <w:r>
        <w:rPr>
          <w:spacing w:val="-3"/>
        </w:rPr>
        <w:t xml:space="preserve"> </w:t>
      </w:r>
      <w:r>
        <w:t>the</w:t>
      </w:r>
      <w:r>
        <w:rPr>
          <w:spacing w:val="-4"/>
        </w:rPr>
        <w:t xml:space="preserve"> </w:t>
      </w:r>
      <w:proofErr w:type="spellStart"/>
      <w:r>
        <w:t>DoN</w:t>
      </w:r>
      <w:proofErr w:type="spellEnd"/>
      <w:r>
        <w:rPr>
          <w:spacing w:val="-4"/>
        </w:rPr>
        <w:t xml:space="preserve"> </w:t>
      </w:r>
      <w:r>
        <w:t>Program</w:t>
      </w:r>
      <w:r>
        <w:rPr>
          <w:spacing w:val="-3"/>
        </w:rPr>
        <w:t xml:space="preserve"> </w:t>
      </w:r>
      <w:r>
        <w:t>at</w:t>
      </w:r>
      <w:r>
        <w:rPr>
          <w:spacing w:val="-3"/>
        </w:rPr>
        <w:t xml:space="preserve"> </w:t>
      </w:r>
      <w:hyperlink r:id="rId13">
        <w:r>
          <w:rPr>
            <w:color w:val="0000FF"/>
            <w:u w:val="single" w:color="0000FF"/>
          </w:rPr>
          <w:t>DPH.DON@mass.gov</w:t>
        </w:r>
      </w:hyperlink>
      <w:r>
        <w:rPr>
          <w:color w:val="0000FF"/>
          <w:spacing w:val="-4"/>
        </w:rPr>
        <w:t xml:space="preserve"> </w:t>
      </w:r>
      <w:r>
        <w:t>of</w:t>
      </w:r>
      <w:r>
        <w:rPr>
          <w:spacing w:val="-4"/>
        </w:rPr>
        <w:t xml:space="preserve"> </w:t>
      </w:r>
      <w:r>
        <w:t>the</w:t>
      </w:r>
      <w:r>
        <w:rPr>
          <w:spacing w:val="-4"/>
        </w:rPr>
        <w:t xml:space="preserve"> </w:t>
      </w:r>
      <w:r>
        <w:t>anticipated</w:t>
      </w:r>
      <w:r>
        <w:rPr>
          <w:spacing w:val="-1"/>
        </w:rPr>
        <w:t xml:space="preserve"> </w:t>
      </w:r>
      <w:r>
        <w:t>completion</w:t>
      </w:r>
      <w:r>
        <w:rPr>
          <w:spacing w:val="-3"/>
        </w:rPr>
        <w:t xml:space="preserve"> </w:t>
      </w:r>
      <w:r>
        <w:t>date</w:t>
      </w:r>
      <w:r>
        <w:rPr>
          <w:spacing w:val="-4"/>
        </w:rPr>
        <w:t xml:space="preserve"> </w:t>
      </w:r>
      <w:r>
        <w:t>of all the components of the approved Amendment Project once it has been established.</w:t>
      </w:r>
    </w:p>
    <w:p w14:paraId="42C5EFF1" w14:textId="77777777" w:rsidR="009501BB" w:rsidRDefault="009501BB" w:rsidP="009501BB">
      <w:pPr>
        <w:pStyle w:val="BodyText"/>
        <w:ind w:left="800" w:right="1288"/>
      </w:pPr>
      <w:r>
        <w:t>Additionally, please send an email confirming the Project's completion (licensure/ amended licensure</w:t>
      </w:r>
      <w:r>
        <w:rPr>
          <w:spacing w:val="-4"/>
        </w:rPr>
        <w:t xml:space="preserve"> </w:t>
      </w:r>
      <w:r>
        <w:t>approval</w:t>
      </w:r>
      <w:r>
        <w:rPr>
          <w:spacing w:val="-3"/>
        </w:rPr>
        <w:t xml:space="preserve"> </w:t>
      </w:r>
      <w:r>
        <w:t>date)</w:t>
      </w:r>
      <w:r>
        <w:rPr>
          <w:spacing w:val="-2"/>
        </w:rPr>
        <w:t xml:space="preserve"> </w:t>
      </w:r>
      <w:r>
        <w:t>and</w:t>
      </w:r>
      <w:r>
        <w:rPr>
          <w:spacing w:val="-3"/>
        </w:rPr>
        <w:t xml:space="preserve"> </w:t>
      </w:r>
      <w:r>
        <w:t>the</w:t>
      </w:r>
      <w:r>
        <w:rPr>
          <w:spacing w:val="-4"/>
        </w:rPr>
        <w:t xml:space="preserve"> </w:t>
      </w:r>
      <w:r>
        <w:t>first</w:t>
      </w:r>
      <w:r>
        <w:rPr>
          <w:spacing w:val="-3"/>
        </w:rPr>
        <w:t xml:space="preserve"> </w:t>
      </w:r>
      <w:r>
        <w:t>day</w:t>
      </w:r>
      <w:r>
        <w:rPr>
          <w:spacing w:val="-3"/>
        </w:rPr>
        <w:t xml:space="preserve"> </w:t>
      </w:r>
      <w:r>
        <w:t>of</w:t>
      </w:r>
      <w:r>
        <w:rPr>
          <w:spacing w:val="-4"/>
        </w:rPr>
        <w:t xml:space="preserve"> </w:t>
      </w:r>
      <w:r>
        <w:t>operations</w:t>
      </w:r>
      <w:r>
        <w:rPr>
          <w:spacing w:val="-3"/>
        </w:rPr>
        <w:t xml:space="preserve"> </w:t>
      </w:r>
      <w:r>
        <w:t>to</w:t>
      </w:r>
      <w:r>
        <w:rPr>
          <w:spacing w:val="-3"/>
        </w:rPr>
        <w:t xml:space="preserve"> </w:t>
      </w:r>
      <w:r>
        <w:t>determine</w:t>
      </w:r>
      <w:r>
        <w:rPr>
          <w:spacing w:val="-4"/>
        </w:rPr>
        <w:t xml:space="preserve"> </w:t>
      </w:r>
      <w:r>
        <w:t>the</w:t>
      </w:r>
      <w:r>
        <w:rPr>
          <w:spacing w:val="-4"/>
        </w:rPr>
        <w:t xml:space="preserve"> </w:t>
      </w:r>
      <w:r>
        <w:t>annual</w:t>
      </w:r>
      <w:r>
        <w:rPr>
          <w:spacing w:val="-3"/>
        </w:rPr>
        <w:t xml:space="preserve"> </w:t>
      </w:r>
      <w:proofErr w:type="spellStart"/>
      <w:r>
        <w:t>DoN</w:t>
      </w:r>
      <w:proofErr w:type="spellEnd"/>
      <w:r>
        <w:rPr>
          <w:spacing w:val="-4"/>
        </w:rPr>
        <w:t xml:space="preserve"> </w:t>
      </w:r>
      <w:r>
        <w:t xml:space="preserve">reporting </w:t>
      </w:r>
      <w:r>
        <w:rPr>
          <w:spacing w:val="-2"/>
        </w:rPr>
        <w:t>timeline.</w:t>
      </w:r>
    </w:p>
    <w:p w14:paraId="3E92CF56" w14:textId="77777777" w:rsidR="009501BB" w:rsidRDefault="009501BB" w:rsidP="009501BB">
      <w:pPr>
        <w:pStyle w:val="BodyText"/>
      </w:pPr>
    </w:p>
    <w:p w14:paraId="2128E777" w14:textId="77777777" w:rsidR="009501BB" w:rsidRDefault="009501BB" w:rsidP="009501BB">
      <w:pPr>
        <w:ind w:left="800"/>
        <w:rPr>
          <w:b/>
        </w:rPr>
      </w:pPr>
      <w:r>
        <w:rPr>
          <w:b/>
        </w:rPr>
        <w:t>Other</w:t>
      </w:r>
      <w:r>
        <w:rPr>
          <w:b/>
          <w:spacing w:val="-4"/>
        </w:rPr>
        <w:t xml:space="preserve"> </w:t>
      </w:r>
      <w:r>
        <w:rPr>
          <w:b/>
        </w:rPr>
        <w:t>Conditions</w:t>
      </w:r>
      <w:r>
        <w:rPr>
          <w:b/>
          <w:spacing w:val="-2"/>
        </w:rPr>
        <w:t xml:space="preserve"> </w:t>
      </w:r>
      <w:r>
        <w:rPr>
          <w:b/>
        </w:rPr>
        <w:t>to</w:t>
      </w:r>
      <w:r>
        <w:rPr>
          <w:b/>
          <w:spacing w:val="-1"/>
        </w:rPr>
        <w:t xml:space="preserve"> </w:t>
      </w:r>
      <w:r>
        <w:rPr>
          <w:b/>
        </w:rPr>
        <w:t>the</w:t>
      </w:r>
      <w:r>
        <w:rPr>
          <w:b/>
          <w:spacing w:val="-1"/>
        </w:rPr>
        <w:t xml:space="preserve"> </w:t>
      </w:r>
      <w:proofErr w:type="spellStart"/>
      <w:r>
        <w:rPr>
          <w:b/>
          <w:spacing w:val="-5"/>
        </w:rPr>
        <w:t>DoN</w:t>
      </w:r>
      <w:proofErr w:type="spellEnd"/>
    </w:p>
    <w:p w14:paraId="3944962D" w14:textId="77777777" w:rsidR="009501BB" w:rsidRDefault="009501BB" w:rsidP="009501BB">
      <w:pPr>
        <w:pStyle w:val="BodyText"/>
        <w:rPr>
          <w:b/>
        </w:rPr>
      </w:pPr>
    </w:p>
    <w:p w14:paraId="1741FCF0" w14:textId="77777777" w:rsidR="009501BB" w:rsidRDefault="009501BB" w:rsidP="009501BB">
      <w:pPr>
        <w:pStyle w:val="ListParagraph"/>
        <w:widowControl w:val="0"/>
        <w:numPr>
          <w:ilvl w:val="0"/>
          <w:numId w:val="8"/>
        </w:numPr>
        <w:tabs>
          <w:tab w:val="left" w:pos="2239"/>
        </w:tabs>
        <w:autoSpaceDE w:val="0"/>
        <w:autoSpaceDN w:val="0"/>
        <w:ind w:left="1879" w:right="2299" w:firstLine="0"/>
        <w:contextualSpacing w:val="0"/>
      </w:pPr>
      <w:r>
        <w:t>The</w:t>
      </w:r>
      <w:r>
        <w:rPr>
          <w:spacing w:val="-4"/>
        </w:rPr>
        <w:t xml:space="preserve"> </w:t>
      </w:r>
      <w:r>
        <w:t>total</w:t>
      </w:r>
      <w:r>
        <w:rPr>
          <w:spacing w:val="-3"/>
        </w:rPr>
        <w:t xml:space="preserve"> </w:t>
      </w:r>
      <w:r>
        <w:t>required</w:t>
      </w:r>
      <w:r>
        <w:rPr>
          <w:spacing w:val="-3"/>
        </w:rPr>
        <w:t xml:space="preserve"> </w:t>
      </w:r>
      <w:r>
        <w:t>CHI</w:t>
      </w:r>
      <w:r>
        <w:rPr>
          <w:spacing w:val="-4"/>
        </w:rPr>
        <w:t xml:space="preserve"> </w:t>
      </w:r>
      <w:r>
        <w:t>contribution</w:t>
      </w:r>
      <w:r>
        <w:rPr>
          <w:spacing w:val="-3"/>
        </w:rPr>
        <w:t xml:space="preserve"> </w:t>
      </w:r>
      <w:r>
        <w:t>of</w:t>
      </w:r>
      <w:r>
        <w:rPr>
          <w:spacing w:val="-4"/>
        </w:rPr>
        <w:t xml:space="preserve"> </w:t>
      </w:r>
      <w:r>
        <w:t>$655,000</w:t>
      </w:r>
      <w:r>
        <w:rPr>
          <w:spacing w:val="-3"/>
        </w:rPr>
        <w:t xml:space="preserve"> </w:t>
      </w:r>
      <w:r>
        <w:t>will</w:t>
      </w:r>
      <w:r>
        <w:rPr>
          <w:spacing w:val="-3"/>
        </w:rPr>
        <w:t xml:space="preserve"> </w:t>
      </w:r>
      <w:r>
        <w:t>be</w:t>
      </w:r>
      <w:r>
        <w:rPr>
          <w:spacing w:val="-4"/>
        </w:rPr>
        <w:t xml:space="preserve"> </w:t>
      </w:r>
      <w:r>
        <w:t>directed</w:t>
      </w:r>
      <w:r>
        <w:rPr>
          <w:spacing w:val="-3"/>
        </w:rPr>
        <w:t xml:space="preserve"> </w:t>
      </w:r>
      <w:r>
        <w:t>to</w:t>
      </w:r>
      <w:r>
        <w:rPr>
          <w:spacing w:val="-3"/>
        </w:rPr>
        <w:t xml:space="preserve"> </w:t>
      </w:r>
      <w:r>
        <w:t xml:space="preserve">the Massachusetts Statewide CHHAF and will be paid by BOSS, LLC in </w:t>
      </w:r>
      <w:r>
        <w:rPr>
          <w:b/>
        </w:rPr>
        <w:t xml:space="preserve">two installments </w:t>
      </w:r>
      <w:r>
        <w:t>of $327,500. Payments should be made out to:</w:t>
      </w:r>
    </w:p>
    <w:p w14:paraId="59914CB1" w14:textId="77777777" w:rsidR="009501BB" w:rsidRDefault="009501BB" w:rsidP="009501BB">
      <w:pPr>
        <w:pStyle w:val="BodyText"/>
        <w:ind w:left="2240" w:right="5114"/>
      </w:pPr>
      <w:r>
        <w:t>Health</w:t>
      </w:r>
      <w:r>
        <w:rPr>
          <w:spacing w:val="-8"/>
        </w:rPr>
        <w:t xml:space="preserve"> </w:t>
      </w:r>
      <w:r>
        <w:t>Resources</w:t>
      </w:r>
      <w:r>
        <w:rPr>
          <w:spacing w:val="-8"/>
        </w:rPr>
        <w:t xml:space="preserve"> </w:t>
      </w:r>
      <w:r>
        <w:t>in</w:t>
      </w:r>
      <w:r>
        <w:rPr>
          <w:spacing w:val="-8"/>
        </w:rPr>
        <w:t xml:space="preserve"> </w:t>
      </w:r>
      <w:r>
        <w:t>Action,</w:t>
      </w:r>
      <w:r>
        <w:rPr>
          <w:spacing w:val="-8"/>
        </w:rPr>
        <w:t xml:space="preserve"> </w:t>
      </w:r>
      <w:r>
        <w:t>Inc.</w:t>
      </w:r>
      <w:r>
        <w:rPr>
          <w:spacing w:val="-8"/>
        </w:rPr>
        <w:t xml:space="preserve"> </w:t>
      </w:r>
      <w:r>
        <w:t>(</w:t>
      </w:r>
      <w:proofErr w:type="spellStart"/>
      <w:r>
        <w:t>HRiA</w:t>
      </w:r>
      <w:proofErr w:type="spellEnd"/>
      <w:r>
        <w:t>) 2 Boylston Street, 4th Floor</w:t>
      </w:r>
    </w:p>
    <w:p w14:paraId="36380369" w14:textId="77777777" w:rsidR="009501BB" w:rsidRDefault="009501BB" w:rsidP="009501BB">
      <w:pPr>
        <w:pStyle w:val="BodyText"/>
        <w:tabs>
          <w:tab w:val="left" w:pos="5059"/>
        </w:tabs>
        <w:ind w:left="2240" w:right="4031"/>
      </w:pPr>
      <w:r>
        <w:t>Boston,</w:t>
      </w:r>
      <w:r>
        <w:rPr>
          <w:spacing w:val="-5"/>
        </w:rPr>
        <w:t xml:space="preserve"> </w:t>
      </w:r>
      <w:r>
        <w:t>MA</w:t>
      </w:r>
      <w:r>
        <w:rPr>
          <w:spacing w:val="-6"/>
        </w:rPr>
        <w:t xml:space="preserve"> </w:t>
      </w:r>
      <w:r>
        <w:t>02116</w:t>
      </w:r>
      <w:r>
        <w:rPr>
          <w:spacing w:val="-5"/>
        </w:rPr>
        <w:t xml:space="preserve"> </w:t>
      </w:r>
      <w:r>
        <w:t>Attn:</w:t>
      </w:r>
      <w:r>
        <w:rPr>
          <w:spacing w:val="-7"/>
        </w:rPr>
        <w:t xml:space="preserve"> </w:t>
      </w:r>
      <w:r>
        <w:t>MACHHAF</w:t>
      </w:r>
      <w:r>
        <w:rPr>
          <w:spacing w:val="-5"/>
        </w:rPr>
        <w:t xml:space="preserve"> </w:t>
      </w:r>
      <w:r>
        <w:t>c/o</w:t>
      </w:r>
      <w:r>
        <w:rPr>
          <w:spacing w:val="-5"/>
        </w:rPr>
        <w:t xml:space="preserve"> </w:t>
      </w:r>
      <w:r>
        <w:t>Bora</w:t>
      </w:r>
      <w:r>
        <w:rPr>
          <w:spacing w:val="-6"/>
        </w:rPr>
        <w:t xml:space="preserve"> </w:t>
      </w:r>
      <w:r>
        <w:t xml:space="preserve">Toro </w:t>
      </w:r>
      <w:proofErr w:type="spellStart"/>
      <w:r>
        <w:t>DoN</w:t>
      </w:r>
      <w:proofErr w:type="spellEnd"/>
      <w:r>
        <w:t xml:space="preserve"> project #: </w:t>
      </w:r>
      <w:r>
        <w:rPr>
          <w:u w:val="single"/>
        </w:rPr>
        <w:tab/>
      </w:r>
    </w:p>
    <w:p w14:paraId="1DE79635" w14:textId="77777777" w:rsidR="009501BB" w:rsidRDefault="009501BB" w:rsidP="009501BB">
      <w:pPr>
        <w:pStyle w:val="BodyText"/>
      </w:pPr>
    </w:p>
    <w:p w14:paraId="587A3888" w14:textId="77777777" w:rsidR="009501BB" w:rsidRDefault="009501BB" w:rsidP="009501BB">
      <w:pPr>
        <w:pStyle w:val="ListParagraph"/>
        <w:widowControl w:val="0"/>
        <w:numPr>
          <w:ilvl w:val="0"/>
          <w:numId w:val="8"/>
        </w:numPr>
        <w:tabs>
          <w:tab w:val="left" w:pos="2240"/>
        </w:tabs>
        <w:autoSpaceDE w:val="0"/>
        <w:autoSpaceDN w:val="0"/>
        <w:ind w:right="1188" w:firstLine="0"/>
        <w:contextualSpacing w:val="0"/>
      </w:pPr>
      <w:r>
        <w:t xml:space="preserve">The first payment of $327,500 will be due to </w:t>
      </w:r>
      <w:proofErr w:type="spellStart"/>
      <w:r>
        <w:t>HRiA</w:t>
      </w:r>
      <w:proofErr w:type="spellEnd"/>
      <w:r>
        <w:t xml:space="preserve"> </w:t>
      </w:r>
      <w:r>
        <w:rPr>
          <w:b/>
        </w:rPr>
        <w:t xml:space="preserve">within 30 days </w:t>
      </w:r>
      <w:r>
        <w:t>from the date of</w:t>
      </w:r>
      <w:r>
        <w:rPr>
          <w:spacing w:val="-3"/>
        </w:rPr>
        <w:t xml:space="preserve"> </w:t>
      </w:r>
      <w:r>
        <w:t>the</w:t>
      </w:r>
      <w:r>
        <w:rPr>
          <w:spacing w:val="-3"/>
        </w:rPr>
        <w:t xml:space="preserve"> </w:t>
      </w:r>
      <w:r>
        <w:t>Notice</w:t>
      </w:r>
      <w:r>
        <w:rPr>
          <w:spacing w:val="-3"/>
        </w:rPr>
        <w:t xml:space="preserve"> </w:t>
      </w:r>
      <w:r>
        <w:t>of</w:t>
      </w:r>
      <w:r>
        <w:rPr>
          <w:spacing w:val="-1"/>
        </w:rPr>
        <w:t xml:space="preserve"> </w:t>
      </w:r>
      <w:r>
        <w:t>Approval.</w:t>
      </w:r>
      <w:r>
        <w:rPr>
          <w:spacing w:val="-2"/>
        </w:rPr>
        <w:t xml:space="preserve"> </w:t>
      </w:r>
      <w:r>
        <w:t>The</w:t>
      </w:r>
      <w:r>
        <w:rPr>
          <w:spacing w:val="-3"/>
        </w:rPr>
        <w:t xml:space="preserve"> </w:t>
      </w:r>
      <w:r>
        <w:t>second</w:t>
      </w:r>
      <w:r>
        <w:rPr>
          <w:spacing w:val="-2"/>
        </w:rPr>
        <w:t xml:space="preserve"> </w:t>
      </w:r>
      <w:r>
        <w:t>installment</w:t>
      </w:r>
      <w:r>
        <w:rPr>
          <w:spacing w:val="-2"/>
        </w:rPr>
        <w:t xml:space="preserve"> </w:t>
      </w:r>
      <w:r>
        <w:t>is</w:t>
      </w:r>
      <w:r>
        <w:rPr>
          <w:spacing w:val="-2"/>
        </w:rPr>
        <w:t xml:space="preserve"> </w:t>
      </w:r>
      <w:r>
        <w:t>due</w:t>
      </w:r>
      <w:r>
        <w:rPr>
          <w:spacing w:val="-3"/>
        </w:rPr>
        <w:t xml:space="preserve"> </w:t>
      </w:r>
      <w:r>
        <w:t>to</w:t>
      </w:r>
      <w:r>
        <w:rPr>
          <w:spacing w:val="-2"/>
        </w:rPr>
        <w:t xml:space="preserve"> </w:t>
      </w:r>
      <w:proofErr w:type="spellStart"/>
      <w:r>
        <w:t>HRiA</w:t>
      </w:r>
      <w:proofErr w:type="spellEnd"/>
      <w:r>
        <w:rPr>
          <w:spacing w:val="-3"/>
        </w:rPr>
        <w:t xml:space="preserve"> </w:t>
      </w:r>
      <w:r>
        <w:t>within</w:t>
      </w:r>
      <w:r>
        <w:rPr>
          <w:spacing w:val="-2"/>
        </w:rPr>
        <w:t xml:space="preserve"> </w:t>
      </w:r>
      <w:r>
        <w:t>1</w:t>
      </w:r>
      <w:r>
        <w:rPr>
          <w:spacing w:val="-5"/>
        </w:rPr>
        <w:t xml:space="preserve"> </w:t>
      </w:r>
      <w:r>
        <w:t>year</w:t>
      </w:r>
      <w:r>
        <w:rPr>
          <w:spacing w:val="-3"/>
        </w:rPr>
        <w:t xml:space="preserve"> </w:t>
      </w:r>
      <w:r>
        <w:t>of</w:t>
      </w:r>
      <w:r>
        <w:rPr>
          <w:spacing w:val="-3"/>
        </w:rPr>
        <w:t xml:space="preserve"> </w:t>
      </w:r>
      <w:r>
        <w:t>the Notice of Approval date.</w:t>
      </w:r>
    </w:p>
    <w:p w14:paraId="63D7ABF8" w14:textId="77777777" w:rsidR="009501BB" w:rsidRDefault="009501BB" w:rsidP="009501BB">
      <w:pPr>
        <w:pStyle w:val="ListParagraph"/>
        <w:widowControl w:val="0"/>
        <w:numPr>
          <w:ilvl w:val="0"/>
          <w:numId w:val="8"/>
        </w:numPr>
        <w:tabs>
          <w:tab w:val="left" w:pos="2240"/>
        </w:tabs>
        <w:autoSpaceDE w:val="0"/>
        <w:autoSpaceDN w:val="0"/>
        <w:ind w:right="2322" w:firstLine="0"/>
        <w:contextualSpacing w:val="0"/>
      </w:pPr>
      <w:r>
        <w:t>Please</w:t>
      </w:r>
      <w:r>
        <w:rPr>
          <w:spacing w:val="-4"/>
        </w:rPr>
        <w:t xml:space="preserve"> </w:t>
      </w:r>
      <w:r>
        <w:t>send</w:t>
      </w:r>
      <w:r>
        <w:rPr>
          <w:spacing w:val="-3"/>
        </w:rPr>
        <w:t xml:space="preserve"> </w:t>
      </w:r>
      <w:r>
        <w:t>a</w:t>
      </w:r>
      <w:r>
        <w:rPr>
          <w:spacing w:val="-4"/>
        </w:rPr>
        <w:t xml:space="preserve"> </w:t>
      </w:r>
      <w:r>
        <w:t>PDF</w:t>
      </w:r>
      <w:r>
        <w:rPr>
          <w:spacing w:val="-5"/>
        </w:rPr>
        <w:t xml:space="preserve"> </w:t>
      </w:r>
      <w:r>
        <w:t>image</w:t>
      </w:r>
      <w:r>
        <w:rPr>
          <w:spacing w:val="-2"/>
        </w:rPr>
        <w:t xml:space="preserve"> </w:t>
      </w:r>
      <w:r>
        <w:t>of</w:t>
      </w:r>
      <w:r>
        <w:rPr>
          <w:spacing w:val="-4"/>
        </w:rPr>
        <w:t xml:space="preserve"> </w:t>
      </w:r>
      <w:r>
        <w:t>the</w:t>
      </w:r>
      <w:r>
        <w:rPr>
          <w:spacing w:val="-4"/>
        </w:rPr>
        <w:t xml:space="preserve"> </w:t>
      </w:r>
      <w:r>
        <w:t>check</w:t>
      </w:r>
      <w:r>
        <w:rPr>
          <w:spacing w:val="-3"/>
        </w:rPr>
        <w:t xml:space="preserve"> </w:t>
      </w:r>
      <w:r>
        <w:t>or</w:t>
      </w:r>
      <w:r>
        <w:rPr>
          <w:spacing w:val="-4"/>
        </w:rPr>
        <w:t xml:space="preserve"> </w:t>
      </w:r>
      <w:r>
        <w:rPr>
          <w:b/>
        </w:rPr>
        <w:t>confirmation</w:t>
      </w:r>
      <w:r>
        <w:rPr>
          <w:b/>
          <w:spacing w:val="-3"/>
        </w:rPr>
        <w:t xml:space="preserve"> </w:t>
      </w:r>
      <w:r>
        <w:rPr>
          <w:b/>
        </w:rPr>
        <w:t>of</w:t>
      </w:r>
      <w:r>
        <w:rPr>
          <w:b/>
          <w:spacing w:val="-4"/>
        </w:rPr>
        <w:t xml:space="preserve"> </w:t>
      </w:r>
      <w:r>
        <w:rPr>
          <w:b/>
        </w:rPr>
        <w:t>payment</w:t>
      </w:r>
      <w:r>
        <w:rPr>
          <w:b/>
          <w:spacing w:val="-4"/>
        </w:rPr>
        <w:t xml:space="preserve"> </w:t>
      </w:r>
      <w:r>
        <w:t xml:space="preserve">to </w:t>
      </w:r>
      <w:hyperlink r:id="rId14">
        <w:r>
          <w:rPr>
            <w:color w:val="0562C1"/>
            <w:u w:val="single" w:color="0562C1"/>
          </w:rPr>
          <w:t>DONCHI@Mass.gov</w:t>
        </w:r>
      </w:hyperlink>
      <w:r>
        <w:rPr>
          <w:color w:val="0562C1"/>
        </w:rPr>
        <w:t xml:space="preserve"> </w:t>
      </w:r>
      <w:r>
        <w:t xml:space="preserve">and </w:t>
      </w:r>
      <w:hyperlink r:id="rId15">
        <w:r>
          <w:rPr>
            <w:color w:val="0562C1"/>
            <w:u w:val="single" w:color="0562C1"/>
          </w:rPr>
          <w:t>dongrants@hria.org</w:t>
        </w:r>
      </w:hyperlink>
    </w:p>
    <w:p w14:paraId="63ED3EE1" w14:textId="77777777" w:rsidR="009501BB" w:rsidRDefault="009501BB" w:rsidP="009501BB">
      <w:pPr>
        <w:pStyle w:val="BodyText"/>
        <w:spacing w:before="252"/>
        <w:ind w:left="1880" w:right="1288"/>
      </w:pPr>
      <w:r>
        <w:t>If</w:t>
      </w:r>
      <w:r>
        <w:rPr>
          <w:spacing w:val="-4"/>
        </w:rPr>
        <w:t xml:space="preserve"> </w:t>
      </w:r>
      <w:r>
        <w:t>you</w:t>
      </w:r>
      <w:r>
        <w:rPr>
          <w:spacing w:val="-3"/>
        </w:rPr>
        <w:t xml:space="preserve"> </w:t>
      </w:r>
      <w:r>
        <w:t>should</w:t>
      </w:r>
      <w:r>
        <w:rPr>
          <w:spacing w:val="-3"/>
        </w:rPr>
        <w:t xml:space="preserve"> </w:t>
      </w:r>
      <w:r>
        <w:t>have</w:t>
      </w:r>
      <w:r>
        <w:rPr>
          <w:spacing w:val="-2"/>
        </w:rPr>
        <w:t xml:space="preserve"> </w:t>
      </w:r>
      <w:r>
        <w:t>any</w:t>
      </w:r>
      <w:r>
        <w:rPr>
          <w:spacing w:val="-3"/>
        </w:rPr>
        <w:t xml:space="preserve"> </w:t>
      </w:r>
      <w:r>
        <w:t>questions</w:t>
      </w:r>
      <w:r>
        <w:rPr>
          <w:spacing w:val="-3"/>
        </w:rPr>
        <w:t xml:space="preserve"> </w:t>
      </w:r>
      <w:r>
        <w:t>or</w:t>
      </w:r>
      <w:r>
        <w:rPr>
          <w:spacing w:val="-4"/>
        </w:rPr>
        <w:t xml:space="preserve"> </w:t>
      </w:r>
      <w:r>
        <w:t>concerns</w:t>
      </w:r>
      <w:r>
        <w:rPr>
          <w:spacing w:val="-3"/>
        </w:rPr>
        <w:t xml:space="preserve"> </w:t>
      </w:r>
      <w:r>
        <w:t>regarding</w:t>
      </w:r>
      <w:r>
        <w:rPr>
          <w:spacing w:val="-3"/>
        </w:rPr>
        <w:t xml:space="preserve"> </w:t>
      </w:r>
      <w:r>
        <w:t>the</w:t>
      </w:r>
      <w:r>
        <w:rPr>
          <w:spacing w:val="-4"/>
        </w:rPr>
        <w:t xml:space="preserve"> </w:t>
      </w:r>
      <w:r>
        <w:t>payment,</w:t>
      </w:r>
      <w:r>
        <w:rPr>
          <w:spacing w:val="-3"/>
        </w:rPr>
        <w:t xml:space="preserve"> </w:t>
      </w:r>
      <w:r>
        <w:t>please</w:t>
      </w:r>
      <w:r>
        <w:rPr>
          <w:spacing w:val="-4"/>
        </w:rPr>
        <w:t xml:space="preserve"> </w:t>
      </w:r>
      <w:r>
        <w:t xml:space="preserve">contact the CHI team at </w:t>
      </w:r>
      <w:hyperlink r:id="rId16">
        <w:r>
          <w:rPr>
            <w:color w:val="0562C1"/>
            <w:u w:val="single" w:color="0562C1"/>
          </w:rPr>
          <w:t>DONCHI@Mass.gov</w:t>
        </w:r>
      </w:hyperlink>
      <w:r>
        <w:t>.</w:t>
      </w:r>
    </w:p>
    <w:p w14:paraId="1F922C43" w14:textId="77777777" w:rsidR="009501BB" w:rsidRDefault="009501BB" w:rsidP="009501BB">
      <w:pPr>
        <w:pStyle w:val="BodyText"/>
      </w:pPr>
    </w:p>
    <w:p w14:paraId="45B8B6BE" w14:textId="77777777" w:rsidR="009501BB" w:rsidRDefault="009501BB" w:rsidP="009501BB">
      <w:pPr>
        <w:pStyle w:val="ListParagraph"/>
        <w:widowControl w:val="0"/>
        <w:numPr>
          <w:ilvl w:val="0"/>
          <w:numId w:val="8"/>
        </w:numPr>
        <w:tabs>
          <w:tab w:val="left" w:pos="2239"/>
        </w:tabs>
        <w:autoSpaceDE w:val="0"/>
        <w:autoSpaceDN w:val="0"/>
        <w:ind w:left="2239" w:right="1232"/>
        <w:contextualSpacing w:val="0"/>
      </w:pPr>
      <w:r>
        <w:t>In addition to BOSS ASC’s obligation to participate in MassHealth, pursuant to 105 CMR 100.310(11), the Holder must certify annually that all physicians and health professionals who practice at the facility are enrolled as participating providers</w:t>
      </w:r>
      <w:r>
        <w:rPr>
          <w:spacing w:val="-3"/>
        </w:rPr>
        <w:t xml:space="preserve"> </w:t>
      </w:r>
      <w:r>
        <w:t>of</w:t>
      </w:r>
      <w:r>
        <w:rPr>
          <w:spacing w:val="-4"/>
        </w:rPr>
        <w:t xml:space="preserve"> </w:t>
      </w:r>
      <w:r>
        <w:t>MassHealth</w:t>
      </w:r>
      <w:r>
        <w:rPr>
          <w:spacing w:val="-1"/>
        </w:rPr>
        <w:t xml:space="preserve"> </w:t>
      </w:r>
      <w:r>
        <w:t>to</w:t>
      </w:r>
      <w:r>
        <w:rPr>
          <w:spacing w:val="-3"/>
        </w:rPr>
        <w:t xml:space="preserve"> </w:t>
      </w:r>
      <w:r>
        <w:t>support</w:t>
      </w:r>
      <w:r>
        <w:rPr>
          <w:spacing w:val="-3"/>
        </w:rPr>
        <w:t xml:space="preserve"> </w:t>
      </w:r>
      <w:r>
        <w:t>equitable</w:t>
      </w:r>
      <w:r>
        <w:rPr>
          <w:spacing w:val="-5"/>
        </w:rPr>
        <w:t xml:space="preserve"> </w:t>
      </w:r>
      <w:r>
        <w:t>access</w:t>
      </w:r>
      <w:r>
        <w:rPr>
          <w:spacing w:val="-3"/>
        </w:rPr>
        <w:t xml:space="preserve"> </w:t>
      </w:r>
      <w:r>
        <w:t>to</w:t>
      </w:r>
      <w:r>
        <w:rPr>
          <w:spacing w:val="-3"/>
        </w:rPr>
        <w:t xml:space="preserve"> </w:t>
      </w:r>
      <w:r>
        <w:t>all</w:t>
      </w:r>
      <w:r>
        <w:rPr>
          <w:spacing w:val="-3"/>
        </w:rPr>
        <w:t xml:space="preserve"> </w:t>
      </w:r>
      <w:r>
        <w:t>clinicians</w:t>
      </w:r>
      <w:r>
        <w:rPr>
          <w:spacing w:val="-3"/>
        </w:rPr>
        <w:t xml:space="preserve"> </w:t>
      </w:r>
      <w:r>
        <w:t>at</w:t>
      </w:r>
      <w:r>
        <w:rPr>
          <w:spacing w:val="-3"/>
        </w:rPr>
        <w:t xml:space="preserve"> </w:t>
      </w:r>
      <w:r>
        <w:t>the</w:t>
      </w:r>
      <w:r>
        <w:rPr>
          <w:spacing w:val="-4"/>
        </w:rPr>
        <w:t xml:space="preserve"> </w:t>
      </w:r>
      <w:r>
        <w:t>facility regardless of payer.</w:t>
      </w:r>
    </w:p>
    <w:p w14:paraId="5A477DE6" w14:textId="77777777" w:rsidR="009501BB" w:rsidRDefault="009501BB" w:rsidP="009501BB">
      <w:pPr>
        <w:pStyle w:val="BodyText"/>
      </w:pPr>
    </w:p>
    <w:p w14:paraId="03B5C975" w14:textId="77777777" w:rsidR="009501BB" w:rsidRDefault="009501BB" w:rsidP="009501BB">
      <w:pPr>
        <w:pStyle w:val="ListParagraph"/>
        <w:widowControl w:val="0"/>
        <w:numPr>
          <w:ilvl w:val="0"/>
          <w:numId w:val="8"/>
        </w:numPr>
        <w:tabs>
          <w:tab w:val="left" w:pos="2239"/>
        </w:tabs>
        <w:autoSpaceDE w:val="0"/>
        <w:autoSpaceDN w:val="0"/>
        <w:spacing w:before="1"/>
        <w:ind w:left="2239" w:right="1199"/>
        <w:contextualSpacing w:val="0"/>
      </w:pPr>
      <w:proofErr w:type="gramStart"/>
      <w:r>
        <w:t>In order to</w:t>
      </w:r>
      <w:proofErr w:type="gramEnd"/>
      <w:r>
        <w:t xml:space="preserve"> support equitable access to BOSS’s services, the Applicant will report on annual efforts to promote health equity at BOSS, including but not limited to efforts</w:t>
      </w:r>
      <w:r>
        <w:rPr>
          <w:spacing w:val="-4"/>
        </w:rPr>
        <w:t xml:space="preserve"> </w:t>
      </w:r>
      <w:r>
        <w:t>to</w:t>
      </w:r>
      <w:r>
        <w:rPr>
          <w:spacing w:val="-4"/>
        </w:rPr>
        <w:t xml:space="preserve"> </w:t>
      </w:r>
      <w:r>
        <w:t>identify</w:t>
      </w:r>
      <w:r>
        <w:rPr>
          <w:spacing w:val="-4"/>
        </w:rPr>
        <w:t xml:space="preserve"> </w:t>
      </w:r>
      <w:r>
        <w:t>and</w:t>
      </w:r>
      <w:r>
        <w:rPr>
          <w:spacing w:val="-2"/>
        </w:rPr>
        <w:t xml:space="preserve"> </w:t>
      </w:r>
      <w:r>
        <w:t>address</w:t>
      </w:r>
      <w:r>
        <w:rPr>
          <w:spacing w:val="-4"/>
        </w:rPr>
        <w:t xml:space="preserve"> </w:t>
      </w:r>
      <w:r>
        <w:t>disparities</w:t>
      </w:r>
      <w:r>
        <w:rPr>
          <w:spacing w:val="-4"/>
        </w:rPr>
        <w:t xml:space="preserve"> </w:t>
      </w:r>
      <w:r>
        <w:t>in</w:t>
      </w:r>
      <w:r>
        <w:rPr>
          <w:spacing w:val="-4"/>
        </w:rPr>
        <w:t xml:space="preserve"> </w:t>
      </w:r>
      <w:r>
        <w:t>access</w:t>
      </w:r>
      <w:r>
        <w:rPr>
          <w:spacing w:val="-4"/>
        </w:rPr>
        <w:t xml:space="preserve"> </w:t>
      </w:r>
      <w:r>
        <w:t>to</w:t>
      </w:r>
      <w:r>
        <w:rPr>
          <w:spacing w:val="-4"/>
        </w:rPr>
        <w:t xml:space="preserve"> </w:t>
      </w:r>
      <w:r>
        <w:t>BOSS’s</w:t>
      </w:r>
      <w:r>
        <w:rPr>
          <w:spacing w:val="-4"/>
        </w:rPr>
        <w:t xml:space="preserve"> </w:t>
      </w:r>
      <w:r>
        <w:t>services,</w:t>
      </w:r>
      <w:r>
        <w:rPr>
          <w:spacing w:val="-4"/>
        </w:rPr>
        <w:t xml:space="preserve"> </w:t>
      </w:r>
      <w:r>
        <w:t>and</w:t>
      </w:r>
      <w:r>
        <w:rPr>
          <w:spacing w:val="-4"/>
        </w:rPr>
        <w:t xml:space="preserve"> </w:t>
      </w:r>
      <w:r>
        <w:t xml:space="preserve">efforts to advance the provision of culturally and linguistically appropriate services at </w:t>
      </w:r>
      <w:r>
        <w:rPr>
          <w:spacing w:val="-2"/>
        </w:rPr>
        <w:t>BOSS.</w:t>
      </w:r>
    </w:p>
    <w:p w14:paraId="6FFE4C5E" w14:textId="77777777" w:rsidR="009501BB" w:rsidRDefault="009501BB" w:rsidP="009501BB">
      <w:pPr>
        <w:sectPr w:rsidR="009501BB" w:rsidSect="009501BB">
          <w:pgSz w:w="12240" w:h="15840"/>
          <w:pgMar w:top="1360" w:right="260" w:bottom="280" w:left="640" w:header="720" w:footer="720" w:gutter="0"/>
          <w:cols w:space="720"/>
        </w:sectPr>
      </w:pPr>
    </w:p>
    <w:p w14:paraId="09C49B34" w14:textId="77777777" w:rsidR="009501BB" w:rsidRDefault="009501BB" w:rsidP="009501BB">
      <w:pPr>
        <w:pStyle w:val="BodyText"/>
        <w:spacing w:before="79"/>
        <w:ind w:left="800" w:right="1213"/>
      </w:pPr>
      <w:r>
        <w:t>Ongoing</w:t>
      </w:r>
      <w:r>
        <w:rPr>
          <w:spacing w:val="-3"/>
        </w:rPr>
        <w:t xml:space="preserve"> </w:t>
      </w:r>
      <w:r>
        <w:t>compliance</w:t>
      </w:r>
      <w:r>
        <w:rPr>
          <w:spacing w:val="-3"/>
        </w:rPr>
        <w:t xml:space="preserve"> </w:t>
      </w:r>
      <w:r>
        <w:t>with</w:t>
      </w:r>
      <w:r>
        <w:rPr>
          <w:spacing w:val="-3"/>
        </w:rPr>
        <w:t xml:space="preserve"> </w:t>
      </w:r>
      <w:r>
        <w:t>the</w:t>
      </w:r>
      <w:r>
        <w:rPr>
          <w:spacing w:val="-3"/>
        </w:rPr>
        <w:t xml:space="preserve"> </w:t>
      </w:r>
      <w:r>
        <w:t>conditions</w:t>
      </w:r>
      <w:r>
        <w:rPr>
          <w:spacing w:val="-3"/>
        </w:rPr>
        <w:t xml:space="preserve"> </w:t>
      </w:r>
      <w:r>
        <w:t>and</w:t>
      </w:r>
      <w:r>
        <w:rPr>
          <w:spacing w:val="-3"/>
        </w:rPr>
        <w:t xml:space="preserve"> </w:t>
      </w:r>
      <w:r>
        <w:t>all</w:t>
      </w:r>
      <w:r>
        <w:rPr>
          <w:spacing w:val="-3"/>
        </w:rPr>
        <w:t xml:space="preserve"> </w:t>
      </w:r>
      <w:r>
        <w:t>terms</w:t>
      </w:r>
      <w:r>
        <w:rPr>
          <w:spacing w:val="-3"/>
        </w:rPr>
        <w:t xml:space="preserve"> </w:t>
      </w:r>
      <w:r>
        <w:t>of</w:t>
      </w:r>
      <w:r>
        <w:rPr>
          <w:spacing w:val="-3"/>
        </w:rPr>
        <w:t xml:space="preserve"> </w:t>
      </w:r>
      <w:r>
        <w:t>the</w:t>
      </w:r>
      <w:r>
        <w:rPr>
          <w:spacing w:val="-3"/>
        </w:rPr>
        <w:t xml:space="preserve"> </w:t>
      </w:r>
      <w:proofErr w:type="spellStart"/>
      <w:r>
        <w:t>DoN</w:t>
      </w:r>
      <w:proofErr w:type="spellEnd"/>
      <w:r>
        <w:rPr>
          <w:spacing w:val="-3"/>
        </w:rPr>
        <w:t xml:space="preserve"> </w:t>
      </w:r>
      <w:r>
        <w:t>is,</w:t>
      </w:r>
      <w:r>
        <w:rPr>
          <w:spacing w:val="-3"/>
        </w:rPr>
        <w:t xml:space="preserve"> </w:t>
      </w:r>
      <w:r>
        <w:t>pursuant</w:t>
      </w:r>
      <w:r>
        <w:rPr>
          <w:spacing w:val="-3"/>
        </w:rPr>
        <w:t xml:space="preserve"> </w:t>
      </w:r>
      <w:r>
        <w:t>to</w:t>
      </w:r>
      <w:r>
        <w:rPr>
          <w:spacing w:val="-3"/>
        </w:rPr>
        <w:t xml:space="preserve"> </w:t>
      </w:r>
      <w:r>
        <w:t>the</w:t>
      </w:r>
      <w:r>
        <w:rPr>
          <w:spacing w:val="-3"/>
        </w:rPr>
        <w:t xml:space="preserve"> </w:t>
      </w:r>
      <w:r>
        <w:t xml:space="preserve">Regulation, a precondition to the filing of any future </w:t>
      </w:r>
      <w:proofErr w:type="spellStart"/>
      <w:r>
        <w:t>DoN</w:t>
      </w:r>
      <w:proofErr w:type="spellEnd"/>
      <w:r>
        <w:t xml:space="preserve"> by the Holder.</w:t>
      </w:r>
    </w:p>
    <w:p w14:paraId="5682C07A" w14:textId="77777777" w:rsidR="009501BB" w:rsidRDefault="009501BB" w:rsidP="009501BB">
      <w:pPr>
        <w:pStyle w:val="BodyText"/>
      </w:pPr>
    </w:p>
    <w:p w14:paraId="711EF710" w14:textId="77777777" w:rsidR="009501BB" w:rsidRDefault="009501BB" w:rsidP="009501BB">
      <w:pPr>
        <w:pStyle w:val="BodyText"/>
        <w:ind w:left="800"/>
      </w:pPr>
      <w:r>
        <w:rPr>
          <w:spacing w:val="-2"/>
        </w:rPr>
        <w:t>Sincerely,</w:t>
      </w:r>
    </w:p>
    <w:p w14:paraId="4BF90C7C" w14:textId="77777777" w:rsidR="009501BB" w:rsidRDefault="009501BB" w:rsidP="009501BB">
      <w:pPr>
        <w:pStyle w:val="BodyText"/>
        <w:spacing w:before="1"/>
      </w:pPr>
    </w:p>
    <w:p w14:paraId="2C60CBA3" w14:textId="77777777" w:rsidR="009501BB" w:rsidRDefault="009501BB" w:rsidP="009501BB">
      <w:pPr>
        <w:ind w:left="800"/>
        <w:rPr>
          <w:rFonts w:ascii="Vladimir Script"/>
          <w:i/>
          <w:sz w:val="28"/>
        </w:rPr>
      </w:pPr>
      <w:r>
        <w:rPr>
          <w:rFonts w:ascii="Vladimir Script"/>
          <w:i/>
          <w:sz w:val="28"/>
        </w:rPr>
        <w:t>Dennis</w:t>
      </w:r>
      <w:r>
        <w:rPr>
          <w:rFonts w:ascii="Vladimir Script"/>
          <w:i/>
          <w:spacing w:val="-5"/>
          <w:sz w:val="28"/>
        </w:rPr>
        <w:t xml:space="preserve"> </w:t>
      </w:r>
      <w:r>
        <w:rPr>
          <w:rFonts w:ascii="Vladimir Script"/>
          <w:i/>
          <w:spacing w:val="-2"/>
          <w:sz w:val="28"/>
        </w:rPr>
        <w:t>Renaud</w:t>
      </w:r>
    </w:p>
    <w:p w14:paraId="1870F6D9" w14:textId="77777777" w:rsidR="009501BB" w:rsidRDefault="009501BB" w:rsidP="009501BB">
      <w:pPr>
        <w:pStyle w:val="BodyText"/>
        <w:spacing w:before="274"/>
        <w:ind w:left="800"/>
      </w:pPr>
      <w:r>
        <w:t>Dennis</w:t>
      </w:r>
      <w:r>
        <w:rPr>
          <w:spacing w:val="-4"/>
        </w:rPr>
        <w:t xml:space="preserve"> </w:t>
      </w:r>
      <w:r>
        <w:rPr>
          <w:spacing w:val="-2"/>
        </w:rPr>
        <w:t>Renaud</w:t>
      </w:r>
    </w:p>
    <w:p w14:paraId="40BA9303" w14:textId="77777777" w:rsidR="009501BB" w:rsidRDefault="009501BB" w:rsidP="009501BB">
      <w:pPr>
        <w:pStyle w:val="BodyText"/>
        <w:ind w:left="800"/>
      </w:pPr>
      <w:r>
        <w:lastRenderedPageBreak/>
        <w:t>Director,</w:t>
      </w:r>
      <w:r>
        <w:rPr>
          <w:spacing w:val="-5"/>
        </w:rPr>
        <w:t xml:space="preserve"> </w:t>
      </w:r>
      <w:r>
        <w:t>Determination</w:t>
      </w:r>
      <w:r>
        <w:rPr>
          <w:spacing w:val="-2"/>
        </w:rPr>
        <w:t xml:space="preserve"> </w:t>
      </w:r>
      <w:r>
        <w:t>of</w:t>
      </w:r>
      <w:r>
        <w:rPr>
          <w:spacing w:val="-4"/>
        </w:rPr>
        <w:t xml:space="preserve"> </w:t>
      </w:r>
      <w:r>
        <w:t>Need</w:t>
      </w:r>
      <w:r>
        <w:rPr>
          <w:spacing w:val="-2"/>
        </w:rPr>
        <w:t xml:space="preserve"> Program</w:t>
      </w:r>
    </w:p>
    <w:p w14:paraId="50A6AC10" w14:textId="77777777" w:rsidR="009501BB" w:rsidRDefault="009501BB" w:rsidP="009501BB">
      <w:pPr>
        <w:pStyle w:val="BodyText"/>
        <w:spacing w:before="1"/>
      </w:pPr>
    </w:p>
    <w:p w14:paraId="2523B0B7" w14:textId="77777777" w:rsidR="009501BB" w:rsidRDefault="009501BB" w:rsidP="009501BB">
      <w:pPr>
        <w:ind w:left="800"/>
        <w:rPr>
          <w:sz w:val="20"/>
        </w:rPr>
      </w:pPr>
      <w:r>
        <w:rPr>
          <w:spacing w:val="-5"/>
          <w:sz w:val="20"/>
        </w:rPr>
        <w:t>cc:</w:t>
      </w:r>
    </w:p>
    <w:p w14:paraId="653F1A38" w14:textId="77777777" w:rsidR="009501BB" w:rsidRDefault="009501BB" w:rsidP="009501BB">
      <w:pPr>
        <w:spacing w:before="1"/>
        <w:ind w:left="800" w:right="4031"/>
        <w:rPr>
          <w:sz w:val="20"/>
        </w:rPr>
      </w:pPr>
      <w:r>
        <w:rPr>
          <w:sz w:val="20"/>
        </w:rPr>
        <w:t>Antonio</w:t>
      </w:r>
      <w:r>
        <w:rPr>
          <w:spacing w:val="-3"/>
          <w:sz w:val="20"/>
        </w:rPr>
        <w:t xml:space="preserve"> </w:t>
      </w:r>
      <w:r>
        <w:rPr>
          <w:sz w:val="20"/>
        </w:rPr>
        <w:t>Sousa,</w:t>
      </w:r>
      <w:r>
        <w:rPr>
          <w:spacing w:val="-3"/>
          <w:sz w:val="20"/>
        </w:rPr>
        <w:t xml:space="preserve"> </w:t>
      </w:r>
      <w:r>
        <w:rPr>
          <w:sz w:val="20"/>
        </w:rPr>
        <w:t>Acting</w:t>
      </w:r>
      <w:r>
        <w:rPr>
          <w:spacing w:val="-5"/>
          <w:sz w:val="20"/>
        </w:rPr>
        <w:t xml:space="preserve"> </w:t>
      </w:r>
      <w:r>
        <w:rPr>
          <w:sz w:val="20"/>
        </w:rPr>
        <w:t>Director,</w:t>
      </w:r>
      <w:r>
        <w:rPr>
          <w:spacing w:val="-3"/>
          <w:sz w:val="20"/>
        </w:rPr>
        <w:t xml:space="preserve"> </w:t>
      </w:r>
      <w:r>
        <w:rPr>
          <w:sz w:val="20"/>
        </w:rPr>
        <w:t>Bureau</w:t>
      </w:r>
      <w:r>
        <w:rPr>
          <w:spacing w:val="-5"/>
          <w:sz w:val="20"/>
        </w:rPr>
        <w:t xml:space="preserve"> </w:t>
      </w:r>
      <w:r>
        <w:rPr>
          <w:sz w:val="20"/>
        </w:rPr>
        <w:t>of</w:t>
      </w:r>
      <w:r>
        <w:rPr>
          <w:spacing w:val="-3"/>
          <w:sz w:val="20"/>
        </w:rPr>
        <w:t xml:space="preserve"> </w:t>
      </w:r>
      <w:r>
        <w:rPr>
          <w:sz w:val="20"/>
        </w:rPr>
        <w:t>Health</w:t>
      </w:r>
      <w:r>
        <w:rPr>
          <w:spacing w:val="-3"/>
          <w:sz w:val="20"/>
        </w:rPr>
        <w:t xml:space="preserve"> </w:t>
      </w:r>
      <w:r>
        <w:rPr>
          <w:sz w:val="20"/>
        </w:rPr>
        <w:t>Care</w:t>
      </w:r>
      <w:r>
        <w:rPr>
          <w:spacing w:val="-4"/>
          <w:sz w:val="20"/>
        </w:rPr>
        <w:t xml:space="preserve"> </w:t>
      </w:r>
      <w:r>
        <w:rPr>
          <w:sz w:val="20"/>
        </w:rPr>
        <w:t>Safety</w:t>
      </w:r>
      <w:r>
        <w:rPr>
          <w:spacing w:val="-3"/>
          <w:sz w:val="20"/>
        </w:rPr>
        <w:t xml:space="preserve"> </w:t>
      </w:r>
      <w:r>
        <w:rPr>
          <w:sz w:val="20"/>
        </w:rPr>
        <w:t>and</w:t>
      </w:r>
      <w:r>
        <w:rPr>
          <w:spacing w:val="-3"/>
          <w:sz w:val="20"/>
        </w:rPr>
        <w:t xml:space="preserve"> </w:t>
      </w:r>
      <w:r>
        <w:rPr>
          <w:sz w:val="20"/>
        </w:rPr>
        <w:t>Quality Rebecca Kaye, General Counsel’s Office</w:t>
      </w:r>
    </w:p>
    <w:p w14:paraId="40DDC9F5" w14:textId="77777777" w:rsidR="009501BB" w:rsidRDefault="009501BB" w:rsidP="009501BB">
      <w:pPr>
        <w:spacing w:before="1"/>
        <w:ind w:left="800" w:right="3383"/>
        <w:rPr>
          <w:sz w:val="20"/>
        </w:rPr>
      </w:pPr>
      <w:r>
        <w:rPr>
          <w:sz w:val="20"/>
        </w:rPr>
        <w:t>Stephen</w:t>
      </w:r>
      <w:r>
        <w:rPr>
          <w:spacing w:val="-4"/>
          <w:sz w:val="20"/>
        </w:rPr>
        <w:t xml:space="preserve"> </w:t>
      </w:r>
      <w:r>
        <w:rPr>
          <w:sz w:val="20"/>
        </w:rPr>
        <w:t>Davis,</w:t>
      </w:r>
      <w:r>
        <w:rPr>
          <w:spacing w:val="-4"/>
          <w:sz w:val="20"/>
        </w:rPr>
        <w:t xml:space="preserve"> </w:t>
      </w:r>
      <w:r>
        <w:rPr>
          <w:sz w:val="20"/>
        </w:rPr>
        <w:t>Director,</w:t>
      </w:r>
      <w:r>
        <w:rPr>
          <w:spacing w:val="-4"/>
          <w:sz w:val="20"/>
        </w:rPr>
        <w:t xml:space="preserve"> </w:t>
      </w:r>
      <w:r>
        <w:rPr>
          <w:sz w:val="20"/>
        </w:rPr>
        <w:t>Division</w:t>
      </w:r>
      <w:r>
        <w:rPr>
          <w:spacing w:val="-4"/>
          <w:sz w:val="20"/>
        </w:rPr>
        <w:t xml:space="preserve"> </w:t>
      </w:r>
      <w:r>
        <w:rPr>
          <w:sz w:val="20"/>
        </w:rPr>
        <w:t>of</w:t>
      </w:r>
      <w:r>
        <w:rPr>
          <w:spacing w:val="-4"/>
          <w:sz w:val="20"/>
        </w:rPr>
        <w:t xml:space="preserve"> </w:t>
      </w:r>
      <w:r>
        <w:rPr>
          <w:sz w:val="20"/>
        </w:rPr>
        <w:t>Health</w:t>
      </w:r>
      <w:r>
        <w:rPr>
          <w:spacing w:val="-4"/>
          <w:sz w:val="20"/>
        </w:rPr>
        <w:t xml:space="preserve"> </w:t>
      </w:r>
      <w:r>
        <w:rPr>
          <w:sz w:val="20"/>
        </w:rPr>
        <w:t>Care</w:t>
      </w:r>
      <w:r>
        <w:rPr>
          <w:spacing w:val="-5"/>
          <w:sz w:val="20"/>
        </w:rPr>
        <w:t xml:space="preserve"> </w:t>
      </w:r>
      <w:r>
        <w:rPr>
          <w:sz w:val="20"/>
        </w:rPr>
        <w:t>Facility</w:t>
      </w:r>
      <w:r>
        <w:rPr>
          <w:spacing w:val="-4"/>
          <w:sz w:val="20"/>
        </w:rPr>
        <w:t xml:space="preserve"> </w:t>
      </w:r>
      <w:r>
        <w:rPr>
          <w:sz w:val="20"/>
        </w:rPr>
        <w:t>Licensure</w:t>
      </w:r>
      <w:r>
        <w:rPr>
          <w:spacing w:val="-5"/>
          <w:sz w:val="20"/>
        </w:rPr>
        <w:t xml:space="preserve"> </w:t>
      </w:r>
      <w:r>
        <w:rPr>
          <w:sz w:val="20"/>
        </w:rPr>
        <w:t>and</w:t>
      </w:r>
      <w:r>
        <w:rPr>
          <w:spacing w:val="-6"/>
          <w:sz w:val="20"/>
        </w:rPr>
        <w:t xml:space="preserve"> </w:t>
      </w:r>
      <w:r>
        <w:rPr>
          <w:sz w:val="20"/>
        </w:rPr>
        <w:t>Certification Judy Bernice, Division of Health Care Facility Licensure and Certification</w:t>
      </w:r>
    </w:p>
    <w:p w14:paraId="1799A043" w14:textId="77777777" w:rsidR="009501BB" w:rsidRDefault="009501BB" w:rsidP="009501BB">
      <w:pPr>
        <w:ind w:left="800" w:right="5114"/>
        <w:rPr>
          <w:sz w:val="20"/>
        </w:rPr>
      </w:pPr>
      <w:r>
        <w:rPr>
          <w:sz w:val="20"/>
        </w:rPr>
        <w:t>Hilary</w:t>
      </w:r>
      <w:r>
        <w:rPr>
          <w:spacing w:val="-5"/>
          <w:sz w:val="20"/>
        </w:rPr>
        <w:t xml:space="preserve"> </w:t>
      </w:r>
      <w:r>
        <w:rPr>
          <w:sz w:val="20"/>
        </w:rPr>
        <w:t>Ward,</w:t>
      </w:r>
      <w:r>
        <w:rPr>
          <w:spacing w:val="-5"/>
          <w:sz w:val="20"/>
        </w:rPr>
        <w:t xml:space="preserve"> </w:t>
      </w:r>
      <w:r>
        <w:rPr>
          <w:sz w:val="20"/>
        </w:rPr>
        <w:t>Health</w:t>
      </w:r>
      <w:r>
        <w:rPr>
          <w:spacing w:val="-5"/>
          <w:sz w:val="20"/>
        </w:rPr>
        <w:t xml:space="preserve"> </w:t>
      </w:r>
      <w:r>
        <w:rPr>
          <w:sz w:val="20"/>
        </w:rPr>
        <w:t>Care</w:t>
      </w:r>
      <w:r>
        <w:rPr>
          <w:spacing w:val="-6"/>
          <w:sz w:val="20"/>
        </w:rPr>
        <w:t xml:space="preserve"> </w:t>
      </w:r>
      <w:r>
        <w:rPr>
          <w:sz w:val="20"/>
        </w:rPr>
        <w:t>Facility</w:t>
      </w:r>
      <w:r>
        <w:rPr>
          <w:spacing w:val="-5"/>
          <w:sz w:val="20"/>
        </w:rPr>
        <w:t xml:space="preserve"> </w:t>
      </w:r>
      <w:r>
        <w:rPr>
          <w:sz w:val="20"/>
        </w:rPr>
        <w:t>Licensure</w:t>
      </w:r>
      <w:r>
        <w:rPr>
          <w:spacing w:val="-6"/>
          <w:sz w:val="20"/>
        </w:rPr>
        <w:t xml:space="preserve"> </w:t>
      </w:r>
      <w:r>
        <w:rPr>
          <w:sz w:val="20"/>
        </w:rPr>
        <w:t>and</w:t>
      </w:r>
      <w:r>
        <w:rPr>
          <w:spacing w:val="-5"/>
          <w:sz w:val="20"/>
        </w:rPr>
        <w:t xml:space="preserve"> </w:t>
      </w:r>
      <w:r>
        <w:rPr>
          <w:sz w:val="20"/>
        </w:rPr>
        <w:t>Certification Samuel Louis, Office of Health Equity</w:t>
      </w:r>
    </w:p>
    <w:p w14:paraId="7BA5DF29" w14:textId="77777777" w:rsidR="009501BB" w:rsidRDefault="009501BB" w:rsidP="009501BB">
      <w:pPr>
        <w:ind w:left="800" w:right="4031"/>
        <w:rPr>
          <w:sz w:val="20"/>
        </w:rPr>
      </w:pPr>
      <w:r>
        <w:rPr>
          <w:sz w:val="20"/>
        </w:rPr>
        <w:t>Jennica Allen, Division of Community Health Planning and Engagement Elizabeth</w:t>
      </w:r>
      <w:r>
        <w:rPr>
          <w:spacing w:val="-4"/>
          <w:sz w:val="20"/>
        </w:rPr>
        <w:t xml:space="preserve"> </w:t>
      </w:r>
      <w:r>
        <w:rPr>
          <w:sz w:val="20"/>
        </w:rPr>
        <w:t>Maffei,</w:t>
      </w:r>
      <w:r>
        <w:rPr>
          <w:spacing w:val="-4"/>
          <w:sz w:val="20"/>
        </w:rPr>
        <w:t xml:space="preserve"> </w:t>
      </w:r>
      <w:r>
        <w:rPr>
          <w:sz w:val="20"/>
        </w:rPr>
        <w:t>Division</w:t>
      </w:r>
      <w:r>
        <w:rPr>
          <w:spacing w:val="-4"/>
          <w:sz w:val="20"/>
        </w:rPr>
        <w:t xml:space="preserve"> </w:t>
      </w:r>
      <w:r>
        <w:rPr>
          <w:sz w:val="20"/>
        </w:rPr>
        <w:t>of</w:t>
      </w:r>
      <w:r>
        <w:rPr>
          <w:spacing w:val="-7"/>
          <w:sz w:val="20"/>
        </w:rPr>
        <w:t xml:space="preserve"> </w:t>
      </w:r>
      <w:r>
        <w:rPr>
          <w:sz w:val="20"/>
        </w:rPr>
        <w:t>Community</w:t>
      </w:r>
      <w:r>
        <w:rPr>
          <w:spacing w:val="-4"/>
          <w:sz w:val="20"/>
        </w:rPr>
        <w:t xml:space="preserve"> </w:t>
      </w:r>
      <w:r>
        <w:rPr>
          <w:sz w:val="20"/>
        </w:rPr>
        <w:t>Health</w:t>
      </w:r>
      <w:r>
        <w:rPr>
          <w:spacing w:val="-4"/>
          <w:sz w:val="20"/>
        </w:rPr>
        <w:t xml:space="preserve"> </w:t>
      </w:r>
      <w:r>
        <w:rPr>
          <w:sz w:val="20"/>
        </w:rPr>
        <w:t>Planning</w:t>
      </w:r>
      <w:r>
        <w:rPr>
          <w:spacing w:val="-4"/>
          <w:sz w:val="20"/>
        </w:rPr>
        <w:t xml:space="preserve"> </w:t>
      </w:r>
      <w:r>
        <w:rPr>
          <w:sz w:val="20"/>
        </w:rPr>
        <w:t>and</w:t>
      </w:r>
      <w:r>
        <w:rPr>
          <w:spacing w:val="-4"/>
          <w:sz w:val="20"/>
        </w:rPr>
        <w:t xml:space="preserve"> </w:t>
      </w:r>
      <w:r>
        <w:rPr>
          <w:sz w:val="20"/>
        </w:rPr>
        <w:t>Engagement Katelyn Teague, Division of Community Health Planning and Engagement Katherine Mills, Health Policy Commission</w:t>
      </w:r>
    </w:p>
    <w:p w14:paraId="256F2A46" w14:textId="77777777" w:rsidR="009501BB" w:rsidRDefault="009501BB" w:rsidP="009501BB">
      <w:pPr>
        <w:ind w:left="800" w:right="5078"/>
        <w:rPr>
          <w:sz w:val="20"/>
        </w:rPr>
      </w:pPr>
      <w:r>
        <w:rPr>
          <w:sz w:val="20"/>
        </w:rPr>
        <w:t>Christopher King, Executive Office of Health and Human Services Tomaso</w:t>
      </w:r>
      <w:r>
        <w:rPr>
          <w:spacing w:val="-4"/>
          <w:sz w:val="20"/>
        </w:rPr>
        <w:t xml:space="preserve"> </w:t>
      </w:r>
      <w:r>
        <w:rPr>
          <w:sz w:val="20"/>
        </w:rPr>
        <w:t>Calicchio,</w:t>
      </w:r>
      <w:r>
        <w:rPr>
          <w:spacing w:val="-4"/>
          <w:sz w:val="20"/>
        </w:rPr>
        <w:t xml:space="preserve"> </w:t>
      </w:r>
      <w:r>
        <w:rPr>
          <w:sz w:val="20"/>
        </w:rPr>
        <w:t>Executive</w:t>
      </w:r>
      <w:r>
        <w:rPr>
          <w:spacing w:val="-10"/>
          <w:sz w:val="20"/>
        </w:rPr>
        <w:t xml:space="preserve"> </w:t>
      </w:r>
      <w:r>
        <w:rPr>
          <w:sz w:val="20"/>
        </w:rPr>
        <w:t>Office</w:t>
      </w:r>
      <w:r>
        <w:rPr>
          <w:spacing w:val="-5"/>
          <w:sz w:val="20"/>
        </w:rPr>
        <w:t xml:space="preserve"> </w:t>
      </w:r>
      <w:r>
        <w:rPr>
          <w:sz w:val="20"/>
        </w:rPr>
        <w:t>of</w:t>
      </w:r>
      <w:r>
        <w:rPr>
          <w:spacing w:val="-4"/>
          <w:sz w:val="20"/>
        </w:rPr>
        <w:t xml:space="preserve"> </w:t>
      </w:r>
      <w:r>
        <w:rPr>
          <w:sz w:val="20"/>
        </w:rPr>
        <w:t>Health</w:t>
      </w:r>
      <w:r>
        <w:rPr>
          <w:spacing w:val="-4"/>
          <w:sz w:val="20"/>
        </w:rPr>
        <w:t xml:space="preserve"> </w:t>
      </w:r>
      <w:r>
        <w:rPr>
          <w:sz w:val="20"/>
        </w:rPr>
        <w:t>and</w:t>
      </w:r>
      <w:r>
        <w:rPr>
          <w:spacing w:val="-4"/>
          <w:sz w:val="20"/>
        </w:rPr>
        <w:t xml:space="preserve"> </w:t>
      </w:r>
      <w:r>
        <w:rPr>
          <w:sz w:val="20"/>
        </w:rPr>
        <w:t>Human</w:t>
      </w:r>
      <w:r>
        <w:rPr>
          <w:spacing w:val="-4"/>
          <w:sz w:val="20"/>
        </w:rPr>
        <w:t xml:space="preserve"> </w:t>
      </w:r>
      <w:r>
        <w:rPr>
          <w:sz w:val="20"/>
        </w:rPr>
        <w:t xml:space="preserve">Services Hai Nguyen, Executive Office of Health and Human Services Karina Mejias, Executive Office of Health and Human Services Pavel </w:t>
      </w:r>
      <w:proofErr w:type="spellStart"/>
      <w:r>
        <w:rPr>
          <w:sz w:val="20"/>
        </w:rPr>
        <w:t>Terpelets</w:t>
      </w:r>
      <w:proofErr w:type="spellEnd"/>
      <w:r>
        <w:rPr>
          <w:sz w:val="20"/>
        </w:rPr>
        <w:t>, Executive Office of Health and Human Services Elizabeth Almanzor, Center for Health Information and Analysis</w:t>
      </w:r>
    </w:p>
    <w:p w14:paraId="1843C5EA" w14:textId="47D88B93" w:rsidR="00AC7937" w:rsidRPr="00E132E0" w:rsidRDefault="00AC7937" w:rsidP="0079253C">
      <w:pPr>
        <w:pStyle w:val="BodyText"/>
        <w:spacing w:before="1"/>
        <w:ind w:left="800"/>
        <w:rPr>
          <w:sz w:val="22"/>
          <w:szCs w:val="22"/>
        </w:rPr>
      </w:pPr>
    </w:p>
    <w:sectPr w:rsidR="00AC7937" w:rsidRPr="00E132E0" w:rsidSect="00716874">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6B140" w14:textId="77777777" w:rsidR="00716874" w:rsidRDefault="00716874">
      <w:r>
        <w:separator/>
      </w:r>
    </w:p>
  </w:endnote>
  <w:endnote w:type="continuationSeparator" w:id="0">
    <w:p w14:paraId="1FF31AA5" w14:textId="77777777" w:rsidR="00716874" w:rsidRDefault="0071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Vladimir Script">
    <w:altName w:val="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CBF3D" w14:textId="41678C87" w:rsidR="00897125" w:rsidRDefault="00897125">
    <w:pPr>
      <w:pStyle w:val="Footer"/>
      <w:jc w:val="center"/>
    </w:pPr>
  </w:p>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36714" w14:textId="77777777" w:rsidR="00716874" w:rsidRDefault="00716874">
      <w:r>
        <w:separator/>
      </w:r>
    </w:p>
  </w:footnote>
  <w:footnote w:type="continuationSeparator" w:id="0">
    <w:p w14:paraId="75374D23" w14:textId="77777777" w:rsidR="00716874" w:rsidRDefault="00716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A3FB" w14:textId="77777777" w:rsidR="006732EA" w:rsidRDefault="007D1B6A">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5D74C" w14:textId="77777777" w:rsidR="006732EA" w:rsidRDefault="007D1B6A">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5"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6" w15:restartNumberingAfterBreak="0">
    <w:nsid w:val="396807D4"/>
    <w:multiLevelType w:val="hybridMultilevel"/>
    <w:tmpl w:val="F81E40EC"/>
    <w:lvl w:ilvl="0" w:tplc="FE1035E4">
      <w:start w:val="1"/>
      <w:numFmt w:val="decimal"/>
      <w:lvlText w:val="%1."/>
      <w:lvlJc w:val="left"/>
      <w:pPr>
        <w:ind w:left="18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C447692">
      <w:numFmt w:val="bullet"/>
      <w:lvlText w:val="•"/>
      <w:lvlJc w:val="left"/>
      <w:pPr>
        <w:ind w:left="2826" w:hanging="360"/>
      </w:pPr>
      <w:rPr>
        <w:rFonts w:hint="default"/>
        <w:lang w:val="en-US" w:eastAsia="en-US" w:bidi="ar-SA"/>
      </w:rPr>
    </w:lvl>
    <w:lvl w:ilvl="2" w:tplc="38E299AC">
      <w:numFmt w:val="bullet"/>
      <w:lvlText w:val="•"/>
      <w:lvlJc w:val="left"/>
      <w:pPr>
        <w:ind w:left="3772" w:hanging="360"/>
      </w:pPr>
      <w:rPr>
        <w:rFonts w:hint="default"/>
        <w:lang w:val="en-US" w:eastAsia="en-US" w:bidi="ar-SA"/>
      </w:rPr>
    </w:lvl>
    <w:lvl w:ilvl="3" w:tplc="DD1C373A">
      <w:numFmt w:val="bullet"/>
      <w:lvlText w:val="•"/>
      <w:lvlJc w:val="left"/>
      <w:pPr>
        <w:ind w:left="4718" w:hanging="360"/>
      </w:pPr>
      <w:rPr>
        <w:rFonts w:hint="default"/>
        <w:lang w:val="en-US" w:eastAsia="en-US" w:bidi="ar-SA"/>
      </w:rPr>
    </w:lvl>
    <w:lvl w:ilvl="4" w:tplc="1440338A">
      <w:numFmt w:val="bullet"/>
      <w:lvlText w:val="•"/>
      <w:lvlJc w:val="left"/>
      <w:pPr>
        <w:ind w:left="5664" w:hanging="360"/>
      </w:pPr>
      <w:rPr>
        <w:rFonts w:hint="default"/>
        <w:lang w:val="en-US" w:eastAsia="en-US" w:bidi="ar-SA"/>
      </w:rPr>
    </w:lvl>
    <w:lvl w:ilvl="5" w:tplc="7BA27206">
      <w:numFmt w:val="bullet"/>
      <w:lvlText w:val="•"/>
      <w:lvlJc w:val="left"/>
      <w:pPr>
        <w:ind w:left="6610" w:hanging="360"/>
      </w:pPr>
      <w:rPr>
        <w:rFonts w:hint="default"/>
        <w:lang w:val="en-US" w:eastAsia="en-US" w:bidi="ar-SA"/>
      </w:rPr>
    </w:lvl>
    <w:lvl w:ilvl="6" w:tplc="CD0A7728">
      <w:numFmt w:val="bullet"/>
      <w:lvlText w:val="•"/>
      <w:lvlJc w:val="left"/>
      <w:pPr>
        <w:ind w:left="7556" w:hanging="360"/>
      </w:pPr>
      <w:rPr>
        <w:rFonts w:hint="default"/>
        <w:lang w:val="en-US" w:eastAsia="en-US" w:bidi="ar-SA"/>
      </w:rPr>
    </w:lvl>
    <w:lvl w:ilvl="7" w:tplc="C7660686">
      <w:numFmt w:val="bullet"/>
      <w:lvlText w:val="•"/>
      <w:lvlJc w:val="left"/>
      <w:pPr>
        <w:ind w:left="8502" w:hanging="360"/>
      </w:pPr>
      <w:rPr>
        <w:rFonts w:hint="default"/>
        <w:lang w:val="en-US" w:eastAsia="en-US" w:bidi="ar-SA"/>
      </w:rPr>
    </w:lvl>
    <w:lvl w:ilvl="8" w:tplc="AC70F274">
      <w:numFmt w:val="bullet"/>
      <w:lvlText w:val="•"/>
      <w:lvlJc w:val="left"/>
      <w:pPr>
        <w:ind w:left="9448" w:hanging="360"/>
      </w:pPr>
      <w:rPr>
        <w:rFonts w:hint="default"/>
        <w:lang w:val="en-US" w:eastAsia="en-US" w:bidi="ar-SA"/>
      </w:rPr>
    </w:lvl>
  </w:abstractNum>
  <w:abstractNum w:abstractNumId="7"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311627">
    <w:abstractNumId w:val="4"/>
  </w:num>
  <w:num w:numId="2" w16cid:durableId="762186708">
    <w:abstractNumId w:val="7"/>
  </w:num>
  <w:num w:numId="3" w16cid:durableId="1646734026">
    <w:abstractNumId w:val="3"/>
  </w:num>
  <w:num w:numId="4" w16cid:durableId="1199271187">
    <w:abstractNumId w:val="5"/>
  </w:num>
  <w:num w:numId="5" w16cid:durableId="681317537">
    <w:abstractNumId w:val="2"/>
  </w:num>
  <w:num w:numId="6" w16cid:durableId="1381707578">
    <w:abstractNumId w:val="1"/>
  </w:num>
  <w:num w:numId="7" w16cid:durableId="1098794647">
    <w:abstractNumId w:val="0"/>
  </w:num>
  <w:num w:numId="8" w16cid:durableId="1462650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D2F88"/>
    <w:rsid w:val="00176E2B"/>
    <w:rsid w:val="001D6D5B"/>
    <w:rsid w:val="001F5073"/>
    <w:rsid w:val="0024067D"/>
    <w:rsid w:val="00290C8F"/>
    <w:rsid w:val="003C1141"/>
    <w:rsid w:val="003E5393"/>
    <w:rsid w:val="004A0AEC"/>
    <w:rsid w:val="004E26E5"/>
    <w:rsid w:val="005E53D6"/>
    <w:rsid w:val="006547AF"/>
    <w:rsid w:val="006732EA"/>
    <w:rsid w:val="00681FDA"/>
    <w:rsid w:val="006C6B86"/>
    <w:rsid w:val="00711532"/>
    <w:rsid w:val="00716874"/>
    <w:rsid w:val="0079253C"/>
    <w:rsid w:val="007D1B6A"/>
    <w:rsid w:val="007E6C6B"/>
    <w:rsid w:val="00897125"/>
    <w:rsid w:val="008D5B84"/>
    <w:rsid w:val="008E5521"/>
    <w:rsid w:val="009501BB"/>
    <w:rsid w:val="00AC7937"/>
    <w:rsid w:val="00B4508F"/>
    <w:rsid w:val="00BB45AE"/>
    <w:rsid w:val="00BC6819"/>
    <w:rsid w:val="00C421A9"/>
    <w:rsid w:val="00C42626"/>
    <w:rsid w:val="00C43DBE"/>
    <w:rsid w:val="00D81782"/>
    <w:rsid w:val="00E132E0"/>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1"/>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H.DON@mas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Einhorn@foley.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ONCHI@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5" Type="http://schemas.openxmlformats.org/officeDocument/2006/relationships/hyperlink" Target="mailto:dongrants@hria.org"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ONCH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25</cp:revision>
  <dcterms:created xsi:type="dcterms:W3CDTF">2023-05-18T13:56:00Z</dcterms:created>
  <dcterms:modified xsi:type="dcterms:W3CDTF">2024-06-21T13:34:00Z</dcterms:modified>
</cp:coreProperties>
</file>