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0F32" w14:textId="1A2F348A" w:rsidR="00AC7937" w:rsidRDefault="00AC7937" w:rsidP="00AC7937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54C60B32" wp14:editId="4CA85607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</w:r>
      <w:r w:rsidR="00F44CD0"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>The Commonwealth of Massachusetts</w:t>
      </w:r>
    </w:p>
    <w:p w14:paraId="36F9C635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2735BF50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53F934A8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51B3562C" w14:textId="77777777" w:rsidR="008E5521" w:rsidRDefault="008E5521" w:rsidP="008E5521">
      <w:pPr>
        <w:ind w:right="2340"/>
        <w:contextualSpacing/>
        <w:rPr>
          <w:rFonts w:ascii="Arial Rounded MT Bold" w:hAnsi="Arial Rounded MT Bold"/>
          <w:sz w:val="16"/>
        </w:rPr>
        <w:sectPr w:rsidR="008E5521">
          <w:headerReference w:type="even" r:id="rId8"/>
          <w:headerReference w:type="first" r:id="rId9"/>
          <w:pgSz w:w="12240" w:h="15840"/>
          <w:pgMar w:top="1380" w:right="260" w:bottom="1260" w:left="640" w:header="0" w:footer="1061" w:gutter="0"/>
          <w:cols w:space="720"/>
        </w:sectPr>
      </w:pPr>
    </w:p>
    <w:p w14:paraId="55CEE6EB" w14:textId="77777777" w:rsidR="00AC7937" w:rsidRPr="001D6D5B" w:rsidRDefault="00AC7937" w:rsidP="008E5521">
      <w:pPr>
        <w:ind w:right="2340" w:firstLine="720"/>
        <w:contextualSpacing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MAURA T. HEALEY</w:t>
      </w:r>
    </w:p>
    <w:p w14:paraId="7D7DA174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rPr>
          <w:sz w:val="14"/>
          <w:szCs w:val="18"/>
        </w:rPr>
      </w:pPr>
      <w:r w:rsidRPr="001D6D5B">
        <w:rPr>
          <w:sz w:val="14"/>
          <w:szCs w:val="18"/>
        </w:rPr>
        <w:t>Governor</w:t>
      </w:r>
    </w:p>
    <w:p w14:paraId="57A7E868" w14:textId="77777777" w:rsidR="00AC7937" w:rsidRPr="001D6D5B" w:rsidRDefault="00AC7937" w:rsidP="00AC7937">
      <w:pPr>
        <w:ind w:right="2340"/>
        <w:contextualSpacing/>
        <w:jc w:val="center"/>
        <w:rPr>
          <w:sz w:val="14"/>
          <w:szCs w:val="18"/>
        </w:rPr>
      </w:pPr>
    </w:p>
    <w:p w14:paraId="5F8BD4FE" w14:textId="77777777" w:rsidR="00AC7937" w:rsidRPr="001D6D5B" w:rsidRDefault="00AC7937" w:rsidP="00AC7937">
      <w:pPr>
        <w:ind w:right="2250"/>
        <w:contextualSpacing/>
        <w:jc w:val="center"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KIMBERLEY DRISCOLL</w:t>
      </w:r>
    </w:p>
    <w:p w14:paraId="1276EDBE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 w:val="14"/>
          <w:szCs w:val="22"/>
        </w:rPr>
      </w:pPr>
      <w:r w:rsidRPr="001D6D5B">
        <w:rPr>
          <w:sz w:val="14"/>
          <w:szCs w:val="18"/>
        </w:rPr>
        <w:t>Lieutenant Governor</w:t>
      </w:r>
    </w:p>
    <w:p w14:paraId="778B40DA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3443D931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29EFF928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6476AC26" w14:textId="77777777" w:rsidR="001D6D5B" w:rsidRDefault="001D6D5B" w:rsidP="00AC7937">
      <w:pPr>
        <w:ind w:left="1980"/>
        <w:contextualSpacing/>
        <w:jc w:val="center"/>
        <w:rPr>
          <w:rFonts w:ascii="Arial Rounded MT Bold" w:hAnsi="Arial Rounded MT Bold"/>
          <w:sz w:val="16"/>
        </w:rPr>
      </w:pPr>
    </w:p>
    <w:p w14:paraId="76362A87" w14:textId="436DC04A" w:rsidR="00AC7937" w:rsidRPr="001D6D5B" w:rsidRDefault="00AC7937" w:rsidP="00AC7937">
      <w:pPr>
        <w:ind w:left="1980"/>
        <w:contextualSpacing/>
        <w:jc w:val="center"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KATHLEEN E. WALSH</w:t>
      </w:r>
    </w:p>
    <w:p w14:paraId="170A6353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  <w:r w:rsidRPr="001D6D5B">
        <w:rPr>
          <w:sz w:val="14"/>
          <w:szCs w:val="18"/>
        </w:rPr>
        <w:t>Secretary</w:t>
      </w:r>
    </w:p>
    <w:p w14:paraId="04911862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</w:p>
    <w:p w14:paraId="52FEDDB3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2"/>
          <w:szCs w:val="16"/>
        </w:rPr>
      </w:pPr>
      <w:r w:rsidRPr="001D6D5B">
        <w:rPr>
          <w:sz w:val="12"/>
          <w:szCs w:val="16"/>
        </w:rPr>
        <w:t>ROBERT GOLDSTEIN, MD, PhD</w:t>
      </w:r>
    </w:p>
    <w:p w14:paraId="2349E991" w14:textId="265CD908" w:rsidR="00AC7937" w:rsidRPr="00C2477D" w:rsidRDefault="00AC7937" w:rsidP="00AC7937">
      <w:pPr>
        <w:pStyle w:val="Weld"/>
        <w:framePr w:hSpace="0" w:wrap="auto" w:vAnchor="margin" w:hAnchor="text" w:xAlign="left" w:yAlign="inline"/>
        <w:ind w:left="1980"/>
      </w:pPr>
      <w:r w:rsidRPr="001D6D5B">
        <w:rPr>
          <w:sz w:val="14"/>
          <w:szCs w:val="12"/>
        </w:rPr>
        <w:t>Commissioner</w:t>
      </w:r>
    </w:p>
    <w:p w14:paraId="659222A9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32489612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25B200DD" w14:textId="77777777" w:rsidR="00AC7937" w:rsidRPr="00A763BA" w:rsidRDefault="00000000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0" w:history="1">
        <w:r w:rsidR="00AC7937"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67FDC148" w14:textId="77777777" w:rsidR="008E5521" w:rsidRDefault="008E5521" w:rsidP="00AC7937">
      <w:pPr>
        <w:rPr>
          <w:szCs w:val="24"/>
        </w:rPr>
        <w:sectPr w:rsidR="008E5521" w:rsidSect="008E5521">
          <w:type w:val="continuous"/>
          <w:pgSz w:w="12240" w:h="15840"/>
          <w:pgMar w:top="1380" w:right="260" w:bottom="1260" w:left="640" w:header="0" w:footer="1061" w:gutter="0"/>
          <w:cols w:num="2" w:space="720"/>
        </w:sectPr>
      </w:pPr>
    </w:p>
    <w:p w14:paraId="4EB8C7EB" w14:textId="77777777" w:rsidR="00AC7937" w:rsidRDefault="00AC7937" w:rsidP="00AC7937">
      <w:pPr>
        <w:rPr>
          <w:szCs w:val="24"/>
        </w:rPr>
      </w:pPr>
    </w:p>
    <w:p w14:paraId="37B722C5" w14:textId="77777777" w:rsidR="001D6D5B" w:rsidRDefault="001D6D5B" w:rsidP="001D6D5B">
      <w:pPr>
        <w:pStyle w:val="BodyText"/>
        <w:spacing w:before="1"/>
        <w:ind w:left="800"/>
      </w:pPr>
      <w:r>
        <w:t>October</w:t>
      </w:r>
      <w:r>
        <w:rPr>
          <w:spacing w:val="-1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rPr>
          <w:spacing w:val="-4"/>
        </w:rPr>
        <w:t>2023</w:t>
      </w:r>
    </w:p>
    <w:p w14:paraId="07BDA7CD" w14:textId="77777777" w:rsidR="001D6D5B" w:rsidRDefault="001D6D5B" w:rsidP="001D6D5B">
      <w:pPr>
        <w:pStyle w:val="BodyText"/>
        <w:spacing w:before="11"/>
        <w:rPr>
          <w:sz w:val="23"/>
        </w:rPr>
      </w:pPr>
    </w:p>
    <w:p w14:paraId="11DB1AD9" w14:textId="77777777" w:rsidR="001D6D5B" w:rsidRDefault="001D6D5B" w:rsidP="001D6D5B">
      <w:pPr>
        <w:pStyle w:val="BodyText"/>
        <w:ind w:left="800"/>
      </w:pPr>
      <w:r>
        <w:t>Via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kkoprowski@strategiccares.com</w:t>
        </w:r>
      </w:hyperlink>
    </w:p>
    <w:p w14:paraId="1DA1B33A" w14:textId="77777777" w:rsidR="001D6D5B" w:rsidRDefault="001D6D5B" w:rsidP="001D6D5B">
      <w:pPr>
        <w:pStyle w:val="BodyText"/>
        <w:spacing w:before="2"/>
        <w:rPr>
          <w:sz w:val="16"/>
        </w:rPr>
      </w:pPr>
    </w:p>
    <w:p w14:paraId="5F657AFB" w14:textId="77777777" w:rsidR="001D6D5B" w:rsidRDefault="001D6D5B" w:rsidP="001D6D5B">
      <w:pPr>
        <w:pStyle w:val="BodyText"/>
        <w:spacing w:before="90"/>
        <w:ind w:left="800" w:right="8635"/>
      </w:pPr>
      <w:r>
        <w:t>Karen Koprowski Regulatory</w:t>
      </w:r>
      <w:r>
        <w:rPr>
          <w:spacing w:val="-15"/>
        </w:rPr>
        <w:t xml:space="preserve"> </w:t>
      </w:r>
      <w:r>
        <w:t>Advisor</w:t>
      </w:r>
    </w:p>
    <w:p w14:paraId="532BD0E4" w14:textId="77777777" w:rsidR="001D6D5B" w:rsidRDefault="001D6D5B" w:rsidP="001D6D5B">
      <w:pPr>
        <w:pStyle w:val="BodyText"/>
        <w:ind w:left="800" w:right="7453"/>
      </w:pPr>
      <w:r>
        <w:t>Strategic</w:t>
      </w:r>
      <w:r>
        <w:rPr>
          <w:spacing w:val="-13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Solutions,</w:t>
      </w:r>
      <w:r>
        <w:rPr>
          <w:spacing w:val="-14"/>
        </w:rPr>
        <w:t xml:space="preserve"> </w:t>
      </w:r>
      <w:r>
        <w:t>LLC 92 Montvale Ave, Suite 2300</w:t>
      </w:r>
    </w:p>
    <w:p w14:paraId="52F98F45" w14:textId="77777777" w:rsidR="001D6D5B" w:rsidRDefault="001D6D5B" w:rsidP="001D6D5B">
      <w:pPr>
        <w:pStyle w:val="BodyText"/>
        <w:ind w:left="800"/>
      </w:pPr>
      <w:r>
        <w:t>Stoneham,</w:t>
      </w:r>
      <w:r>
        <w:rPr>
          <w:spacing w:val="-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rPr>
          <w:spacing w:val="-2"/>
        </w:rPr>
        <w:t>02180</w:t>
      </w:r>
    </w:p>
    <w:p w14:paraId="4AFA3F1B" w14:textId="77777777" w:rsidR="001D6D5B" w:rsidRDefault="001D6D5B" w:rsidP="001D6D5B">
      <w:pPr>
        <w:pStyle w:val="BodyText"/>
      </w:pPr>
    </w:p>
    <w:p w14:paraId="7D53BE01" w14:textId="77777777" w:rsidR="001D6D5B" w:rsidRDefault="001D6D5B" w:rsidP="001D6D5B">
      <w:pPr>
        <w:pStyle w:val="BodyText"/>
        <w:ind w:left="800"/>
      </w:pPr>
      <w:r>
        <w:t>Final</w:t>
      </w:r>
      <w:r>
        <w:rPr>
          <w:spacing w:val="-2"/>
        </w:rPr>
        <w:t xml:space="preserve"> </w:t>
      </w:r>
      <w:r>
        <w:t>Action: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Centers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Wrentham,</w:t>
      </w:r>
      <w:r>
        <w:rPr>
          <w:spacing w:val="-1"/>
        </w:rPr>
        <w:t xml:space="preserve"> </w:t>
      </w:r>
      <w:r>
        <w:rPr>
          <w:spacing w:val="-4"/>
        </w:rPr>
        <w:t>Inc.</w:t>
      </w:r>
    </w:p>
    <w:p w14:paraId="10AD2C58" w14:textId="77777777" w:rsidR="001D6D5B" w:rsidRDefault="001D6D5B" w:rsidP="001D6D5B">
      <w:pPr>
        <w:pStyle w:val="BodyText"/>
        <w:ind w:left="2120"/>
      </w:pPr>
      <w:r>
        <w:t>Significant</w:t>
      </w:r>
      <w:r>
        <w:rPr>
          <w:spacing w:val="-4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Amendment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DoN</w:t>
      </w:r>
      <w:proofErr w:type="spellEnd"/>
      <w:r>
        <w:rPr>
          <w:spacing w:val="-2"/>
        </w:rPr>
        <w:t xml:space="preserve"> </w:t>
      </w:r>
      <w:r>
        <w:t>#22032815-</w:t>
      </w:r>
      <w:proofErr w:type="gramStart"/>
      <w:r>
        <w:rPr>
          <w:spacing w:val="-5"/>
        </w:rPr>
        <w:t>CL</w:t>
      </w:r>
      <w:proofErr w:type="gramEnd"/>
    </w:p>
    <w:p w14:paraId="5E8AE8BC" w14:textId="77777777" w:rsidR="001D6D5B" w:rsidRDefault="001D6D5B" w:rsidP="001D6D5B">
      <w:pPr>
        <w:pStyle w:val="BodyText"/>
      </w:pPr>
    </w:p>
    <w:p w14:paraId="120F5A0D" w14:textId="77777777" w:rsidR="001D6D5B" w:rsidRDefault="001D6D5B" w:rsidP="001D6D5B">
      <w:pPr>
        <w:pStyle w:val="BodyText"/>
        <w:ind w:left="800"/>
      </w:pPr>
      <w:r>
        <w:t>Dear</w:t>
      </w:r>
      <w:r>
        <w:rPr>
          <w:spacing w:val="-3"/>
        </w:rPr>
        <w:t xml:space="preserve"> </w:t>
      </w:r>
      <w:r>
        <w:t xml:space="preserve">Ms. </w:t>
      </w:r>
      <w:r>
        <w:rPr>
          <w:spacing w:val="-2"/>
        </w:rPr>
        <w:t>Koprowski,</w:t>
      </w:r>
    </w:p>
    <w:p w14:paraId="71FE71D2" w14:textId="77777777" w:rsidR="001D6D5B" w:rsidRDefault="001D6D5B" w:rsidP="001D6D5B">
      <w:pPr>
        <w:pStyle w:val="BodyText"/>
        <w:ind w:left="800" w:right="1188"/>
      </w:pPr>
      <w:r>
        <w:t>This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notification</w:t>
      </w:r>
      <w:r>
        <w:rPr>
          <w:spacing w:val="-4"/>
        </w:rPr>
        <w:t xml:space="preserve"> </w:t>
      </w:r>
      <w:r>
        <w:t>that,</w:t>
      </w:r>
      <w:r>
        <w:rPr>
          <w:spacing w:val="-4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staff analysis, and pursuant to M.G.L. c. 111, § 25C and the regulatory provisions of 105 </w:t>
      </w:r>
      <w:proofErr w:type="gramStart"/>
      <w:r>
        <w:t>CMR</w:t>
      </w:r>
      <w:proofErr w:type="gramEnd"/>
    </w:p>
    <w:p w14:paraId="496181F8" w14:textId="77777777" w:rsidR="001D6D5B" w:rsidRDefault="001D6D5B" w:rsidP="001D6D5B">
      <w:pPr>
        <w:pStyle w:val="BodyText"/>
        <w:ind w:left="800" w:right="1188"/>
      </w:pPr>
      <w:r>
        <w:t>100.000 et seq, including 105 C.M.R. 100.635(A), I hereby approve the request for Significant Change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t>approved</w:t>
      </w:r>
      <w:r>
        <w:rPr>
          <w:spacing w:val="-3"/>
        </w:rPr>
        <w:t xml:space="preserve"> </w:t>
      </w:r>
      <w:proofErr w:type="spellStart"/>
      <w:r>
        <w:t>DoN</w:t>
      </w:r>
      <w:proofErr w:type="spellEnd"/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#22032815-CL</w:t>
      </w:r>
      <w:r>
        <w:rPr>
          <w:spacing w:val="-4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Centers</w:t>
      </w:r>
      <w:r>
        <w:rPr>
          <w:spacing w:val="-3"/>
        </w:rPr>
        <w:t xml:space="preserve"> </w:t>
      </w:r>
      <w:r>
        <w:t>of Wrentham, Inc., for renovations to restore and</w:t>
      </w:r>
      <w:r>
        <w:rPr>
          <w:spacing w:val="-1"/>
        </w:rPr>
        <w:t xml:space="preserve"> </w:t>
      </w:r>
      <w:r>
        <w:t>sustain Serenity Hill Nursing and Rehabilitation Center (located at 655 Dedham Street Wrentham, MA 02093).</w:t>
      </w:r>
    </w:p>
    <w:p w14:paraId="3CC3EA86" w14:textId="77777777" w:rsidR="001D6D5B" w:rsidRDefault="001D6D5B" w:rsidP="001D6D5B">
      <w:pPr>
        <w:pStyle w:val="BodyText"/>
      </w:pPr>
    </w:p>
    <w:p w14:paraId="4308F1F1" w14:textId="77777777" w:rsidR="001D6D5B" w:rsidRDefault="001D6D5B" w:rsidP="001D6D5B">
      <w:pPr>
        <w:pStyle w:val="BodyText"/>
        <w:spacing w:before="1"/>
        <w:ind w:left="799" w:right="1188"/>
      </w:pPr>
      <w:r>
        <w:t>The approval, at the above location, is for a decrease in the capital expenditure of the project related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circumstances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reasonably</w:t>
      </w:r>
      <w:r>
        <w:rPr>
          <w:spacing w:val="-5"/>
        </w:rPr>
        <w:t xml:space="preserve"> </w:t>
      </w:r>
      <w:r>
        <w:t>foreseen.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 xml:space="preserve">capital expenditure </w:t>
      </w:r>
      <w:proofErr w:type="gramStart"/>
      <w:r>
        <w:t>is</w:t>
      </w:r>
      <w:proofErr w:type="gramEnd"/>
      <w:r>
        <w:t xml:space="preserve"> now decreased from $7,043,250 (March 2022 dollars) to $4,573,402 (June 2023 Dollars). The total approved CHI is $45,734.02.</w:t>
      </w:r>
    </w:p>
    <w:p w14:paraId="49368D88" w14:textId="77777777" w:rsidR="001D6D5B" w:rsidRDefault="001D6D5B" w:rsidP="001D6D5B">
      <w:pPr>
        <w:pStyle w:val="BodyText"/>
        <w:spacing w:before="11"/>
        <w:rPr>
          <w:sz w:val="23"/>
        </w:rPr>
      </w:pPr>
    </w:p>
    <w:p w14:paraId="4CE07239" w14:textId="77777777" w:rsidR="001D6D5B" w:rsidRDefault="001D6D5B" w:rsidP="001D6D5B">
      <w:pPr>
        <w:pStyle w:val="BodyText"/>
        <w:ind w:left="799" w:right="1188"/>
      </w:pPr>
      <w:r>
        <w:t>Based upon a review of the materials submitted the Department of Public Health found that this request falls within the definition of Significant Change that includes " ... Any change, modification, or deletion of components within a previously issued Notice of Determination of Need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Immaterial</w:t>
      </w:r>
      <w:r>
        <w:rPr>
          <w:spacing w:val="-2"/>
        </w:rPr>
        <w:t xml:space="preserve"> </w:t>
      </w:r>
      <w:r>
        <w:t>Change”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scope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reasonable.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incorporates by reference the Application, and the Memorandum to the Commissioner.</w:t>
      </w:r>
    </w:p>
    <w:p w14:paraId="598ACA0D" w14:textId="77777777" w:rsidR="001D6D5B" w:rsidRDefault="001D6D5B" w:rsidP="001D6D5B">
      <w:pPr>
        <w:pStyle w:val="BodyText"/>
      </w:pPr>
    </w:p>
    <w:p w14:paraId="3C762A4B" w14:textId="77777777" w:rsidR="001D6D5B" w:rsidRDefault="001D6D5B" w:rsidP="001D6D5B">
      <w:pPr>
        <w:pStyle w:val="BodyText"/>
        <w:ind w:left="799" w:right="1188"/>
      </w:pPr>
      <w:r>
        <w:t>Under</w:t>
      </w:r>
      <w:r>
        <w:rPr>
          <w:spacing w:val="-3"/>
        </w:rPr>
        <w:t xml:space="preserve"> </w:t>
      </w:r>
      <w:r>
        <w:t>100.635(A)</w:t>
      </w:r>
      <w:r>
        <w:rPr>
          <w:spacing w:val="-3"/>
        </w:rPr>
        <w:t xml:space="preserve"> </w:t>
      </w:r>
      <w:r>
        <w:t>"</w:t>
      </w:r>
      <w:r>
        <w:rPr>
          <w:spacing w:val="-3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attached to the Notice of Determination of Need." This approval is conditioned as described in the</w:t>
      </w:r>
    </w:p>
    <w:p w14:paraId="0EC1D82C" w14:textId="77777777" w:rsidR="001D6D5B" w:rsidRDefault="001D6D5B" w:rsidP="001D6D5B">
      <w:pPr>
        <w:pStyle w:val="BodyText"/>
        <w:spacing w:before="60"/>
        <w:ind w:left="800" w:right="1188"/>
      </w:pPr>
      <w:r>
        <w:t>Memorandum,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hereto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hereof.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 xml:space="preserve">in </w:t>
      </w:r>
      <w:proofErr w:type="spellStart"/>
      <w:r>
        <w:t>DoN</w:t>
      </w:r>
      <w:proofErr w:type="spellEnd"/>
      <w:r>
        <w:t xml:space="preserve"> Project #22032815-CL remain in effect.</w:t>
      </w:r>
    </w:p>
    <w:p w14:paraId="3D8EC8DB" w14:textId="77777777" w:rsidR="001D6D5B" w:rsidRDefault="001D6D5B" w:rsidP="001D6D5B">
      <w:pPr>
        <w:pStyle w:val="BodyText"/>
      </w:pPr>
    </w:p>
    <w:p w14:paraId="29BC4E3B" w14:textId="77777777" w:rsidR="001D6D5B" w:rsidRDefault="001D6D5B" w:rsidP="001D6D5B">
      <w:pPr>
        <w:pStyle w:val="BodyText"/>
        <w:ind w:left="800" w:right="1188"/>
      </w:pPr>
      <w:r>
        <w:t>In compliance with the provisions of 105 CMR 100.310 A (2) and (11) the Holder shall submit an</w:t>
      </w:r>
      <w:r>
        <w:rPr>
          <w:spacing w:val="-3"/>
        </w:rPr>
        <w:t xml:space="preserve"> </w:t>
      </w:r>
      <w:r>
        <w:t>Acknowledgment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(attached)</w:t>
      </w:r>
      <w:r>
        <w:rPr>
          <w:spacing w:val="-3"/>
        </w:rPr>
        <w:t xml:space="preserve"> </w:t>
      </w:r>
      <w:proofErr w:type="gramStart"/>
      <w:r>
        <w:t>and</w:t>
      </w:r>
      <w:r>
        <w:rPr>
          <w:spacing w:val="-3"/>
        </w:rPr>
        <w:t xml:space="preserve"> </w:t>
      </w:r>
      <w:r>
        <w:t>also</w:t>
      </w:r>
      <w:proofErr w:type="gramEnd"/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attestation of participation or intent to participate in MassHealth.</w:t>
      </w:r>
    </w:p>
    <w:p w14:paraId="3811EAA7" w14:textId="77777777" w:rsidR="001D6D5B" w:rsidRDefault="001D6D5B" w:rsidP="001D6D5B">
      <w:pPr>
        <w:pStyle w:val="BodyText"/>
      </w:pPr>
    </w:p>
    <w:p w14:paraId="2263CB82" w14:textId="77777777" w:rsidR="001D6D5B" w:rsidRDefault="001D6D5B" w:rsidP="001D6D5B">
      <w:pPr>
        <w:pStyle w:val="BodyText"/>
        <w:ind w:left="800" w:right="1888"/>
      </w:pPr>
      <w:r>
        <w:t>In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105</w:t>
      </w:r>
      <w:r>
        <w:rPr>
          <w:spacing w:val="-3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100.360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prescribed the following Other Conditions:</w:t>
      </w:r>
    </w:p>
    <w:p w14:paraId="6982EE99" w14:textId="77777777" w:rsidR="001D6D5B" w:rsidRDefault="001D6D5B" w:rsidP="001D6D5B">
      <w:pPr>
        <w:pStyle w:val="BodyText"/>
      </w:pPr>
    </w:p>
    <w:p w14:paraId="5F086282" w14:textId="77777777" w:rsidR="001D6D5B" w:rsidRDefault="001D6D5B" w:rsidP="001D6D5B">
      <w:pPr>
        <w:pStyle w:val="ListParagraph"/>
        <w:widowControl w:val="0"/>
        <w:numPr>
          <w:ilvl w:val="0"/>
          <w:numId w:val="4"/>
        </w:numPr>
        <w:tabs>
          <w:tab w:val="left" w:pos="1520"/>
        </w:tabs>
        <w:autoSpaceDE w:val="0"/>
        <w:autoSpaceDN w:val="0"/>
        <w:ind w:right="1373"/>
        <w:contextualSpacing w:val="0"/>
      </w:pP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$45,734.02,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directed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Healthy Aging Fund.</w:t>
      </w:r>
    </w:p>
    <w:p w14:paraId="5FB809E3" w14:textId="77777777" w:rsidR="001D6D5B" w:rsidRDefault="001D6D5B" w:rsidP="001D6D5B">
      <w:pPr>
        <w:pStyle w:val="ListParagraph"/>
        <w:widowControl w:val="0"/>
        <w:numPr>
          <w:ilvl w:val="0"/>
          <w:numId w:val="4"/>
        </w:numPr>
        <w:tabs>
          <w:tab w:val="left" w:pos="1520"/>
        </w:tabs>
        <w:autoSpaceDE w:val="0"/>
        <w:autoSpaceDN w:val="0"/>
        <w:ind w:right="1231"/>
        <w:contextualSpacing w:val="0"/>
      </w:pPr>
      <w:r>
        <w:t>To comply with the Holder’s obligation to contribute to the Massachusetts Community Health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t>Aging</w:t>
      </w:r>
      <w:r>
        <w:rPr>
          <w:spacing w:val="-3"/>
        </w:rPr>
        <w:t xml:space="preserve"> </w:t>
      </w:r>
      <w:r>
        <w:t>Fund,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 xml:space="preserve">in Action (the fiscal agent for the Statewide Funds) in one installment of $45,734.02 as </w:t>
      </w:r>
      <w:r>
        <w:rPr>
          <w:spacing w:val="-2"/>
        </w:rPr>
        <w:t>follows:</w:t>
      </w:r>
    </w:p>
    <w:p w14:paraId="3260428D" w14:textId="77777777" w:rsidR="001D6D5B" w:rsidRDefault="001D6D5B" w:rsidP="001D6D5B">
      <w:pPr>
        <w:pStyle w:val="ListParagraph"/>
        <w:widowControl w:val="0"/>
        <w:numPr>
          <w:ilvl w:val="1"/>
          <w:numId w:val="4"/>
        </w:numPr>
        <w:tabs>
          <w:tab w:val="left" w:pos="2240"/>
        </w:tabs>
        <w:autoSpaceDE w:val="0"/>
        <w:autoSpaceDN w:val="0"/>
        <w:ind w:right="1479"/>
        <w:contextualSpacing w:val="0"/>
      </w:pPr>
      <w:r>
        <w:t>The</w:t>
      </w:r>
      <w:r>
        <w:rPr>
          <w:spacing w:val="-2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HRiA</w:t>
      </w:r>
      <w:proofErr w:type="spellEnd"/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proofErr w:type="gramStart"/>
      <w:r>
        <w:t>from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approved Notice of Determination of Need.</w:t>
      </w:r>
    </w:p>
    <w:p w14:paraId="31E5E314" w14:textId="77777777" w:rsidR="001D6D5B" w:rsidRDefault="001D6D5B" w:rsidP="001D6D5B">
      <w:pPr>
        <w:pStyle w:val="ListParagraph"/>
        <w:widowControl w:val="0"/>
        <w:numPr>
          <w:ilvl w:val="1"/>
          <w:numId w:val="4"/>
        </w:numPr>
        <w:tabs>
          <w:tab w:val="left" w:pos="2240"/>
        </w:tabs>
        <w:autoSpaceDE w:val="0"/>
        <w:autoSpaceDN w:val="0"/>
        <w:ind w:right="1640"/>
        <w:contextualSpacing w:val="0"/>
      </w:pPr>
      <w:r>
        <w:t>The</w:t>
      </w:r>
      <w:r>
        <w:rPr>
          <w:spacing w:val="-4"/>
        </w:rPr>
        <w:t xml:space="preserve"> </w:t>
      </w:r>
      <w:r>
        <w:t>Holder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promptly</w:t>
      </w:r>
      <w:r>
        <w:rPr>
          <w:spacing w:val="-4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(CHI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staff)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has been made.</w:t>
      </w:r>
    </w:p>
    <w:p w14:paraId="5B455785" w14:textId="77777777" w:rsidR="001D6D5B" w:rsidRDefault="001D6D5B" w:rsidP="001D6D5B">
      <w:pPr>
        <w:pStyle w:val="BodyText"/>
      </w:pPr>
    </w:p>
    <w:p w14:paraId="0E3B80AE" w14:textId="77777777" w:rsidR="001D6D5B" w:rsidRDefault="001D6D5B" w:rsidP="001D6D5B">
      <w:pPr>
        <w:pStyle w:val="BodyText"/>
        <w:spacing w:before="1"/>
        <w:ind w:left="800"/>
      </w:pPr>
      <w:r>
        <w:t>Payment</w:t>
      </w:r>
      <w:r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1BC45440" w14:textId="77777777" w:rsidR="001D6D5B" w:rsidRDefault="001D6D5B" w:rsidP="001D6D5B">
      <w:pPr>
        <w:pStyle w:val="BodyText"/>
        <w:ind w:left="800" w:right="6554"/>
      </w:pPr>
      <w:r>
        <w:t>Health</w:t>
      </w:r>
      <w:r>
        <w:rPr>
          <w:spacing w:val="-8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Action,</w:t>
      </w:r>
      <w:r>
        <w:rPr>
          <w:spacing w:val="-8"/>
        </w:rPr>
        <w:t xml:space="preserve"> </w:t>
      </w:r>
      <w:r>
        <w:t>Inc.</w:t>
      </w:r>
      <w:r>
        <w:rPr>
          <w:spacing w:val="-8"/>
        </w:rPr>
        <w:t xml:space="preserve"> </w:t>
      </w:r>
      <w:r>
        <w:t>(</w:t>
      </w:r>
      <w:proofErr w:type="spellStart"/>
      <w:r>
        <w:t>HRiA</w:t>
      </w:r>
      <w:proofErr w:type="spellEnd"/>
      <w:r>
        <w:t xml:space="preserve">) 2 Boylston Street, 4th </w:t>
      </w:r>
      <w:proofErr w:type="gramStart"/>
      <w:r>
        <w:t>Floor</w:t>
      </w:r>
      <w:proofErr w:type="gramEnd"/>
    </w:p>
    <w:p w14:paraId="55E0E833" w14:textId="77777777" w:rsidR="001D6D5B" w:rsidRDefault="001D6D5B" w:rsidP="001D6D5B">
      <w:pPr>
        <w:pStyle w:val="BodyText"/>
        <w:ind w:left="800" w:right="8219"/>
      </w:pPr>
      <w:r>
        <w:t>Boston, MA 02116 Attn:</w:t>
      </w:r>
      <w:r>
        <w:rPr>
          <w:spacing w:val="-3"/>
        </w:rPr>
        <w:t xml:space="preserve"> </w:t>
      </w:r>
      <w:r>
        <w:t>Ms.</w:t>
      </w:r>
      <w:r>
        <w:rPr>
          <w:spacing w:val="-1"/>
        </w:rPr>
        <w:t xml:space="preserve"> </w:t>
      </w:r>
      <w:r>
        <w:t>Bora</w:t>
      </w:r>
      <w:r>
        <w:rPr>
          <w:spacing w:val="-1"/>
        </w:rPr>
        <w:t xml:space="preserve"> </w:t>
      </w:r>
      <w:r>
        <w:rPr>
          <w:spacing w:val="-4"/>
        </w:rPr>
        <w:t>Toro</w:t>
      </w:r>
    </w:p>
    <w:p w14:paraId="3038DB46" w14:textId="77777777" w:rsidR="001D6D5B" w:rsidRDefault="001D6D5B" w:rsidP="001D6D5B">
      <w:pPr>
        <w:pStyle w:val="BodyText"/>
        <w:spacing w:before="10"/>
        <w:rPr>
          <w:sz w:val="23"/>
        </w:rPr>
      </w:pPr>
    </w:p>
    <w:p w14:paraId="1040D1BE" w14:textId="77777777" w:rsidR="001D6D5B" w:rsidRDefault="001D6D5B" w:rsidP="001D6D5B">
      <w:pPr>
        <w:pStyle w:val="BodyText"/>
        <w:ind w:left="800" w:right="1205"/>
      </w:pPr>
      <w:r>
        <w:t>Ongoing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DoN</w:t>
      </w:r>
      <w:proofErr w:type="spellEnd"/>
      <w:r>
        <w:rPr>
          <w:spacing w:val="-3"/>
        </w:rPr>
        <w:t xml:space="preserve"> </w:t>
      </w:r>
      <w:r>
        <w:t>is,</w:t>
      </w:r>
      <w:r>
        <w:rPr>
          <w:spacing w:val="-2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Regulation, a precondition to the filing of any future </w:t>
      </w:r>
      <w:proofErr w:type="spellStart"/>
      <w:r>
        <w:t>DoN</w:t>
      </w:r>
      <w:proofErr w:type="spellEnd"/>
      <w:r>
        <w:t xml:space="preserve"> by the Holder.</w:t>
      </w:r>
    </w:p>
    <w:p w14:paraId="21BB1A2D" w14:textId="77777777" w:rsidR="001D6D5B" w:rsidRDefault="001D6D5B" w:rsidP="001D6D5B">
      <w:pPr>
        <w:pStyle w:val="BodyText"/>
      </w:pPr>
    </w:p>
    <w:p w14:paraId="21E7F403" w14:textId="77777777" w:rsidR="001D6D5B" w:rsidRDefault="001D6D5B" w:rsidP="001D6D5B">
      <w:pPr>
        <w:pStyle w:val="BodyText"/>
        <w:ind w:left="800" w:right="1205"/>
      </w:pPr>
      <w:r>
        <w:t>Please</w:t>
      </w:r>
      <w:r>
        <w:rPr>
          <w:spacing w:val="-4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DoN</w:t>
      </w:r>
      <w:proofErr w:type="spellEnd"/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12">
        <w:r>
          <w:rPr>
            <w:color w:val="0000FF"/>
            <w:u w:val="single" w:color="0000FF"/>
          </w:rPr>
          <w:t>DPH.DON@State.MA.US</w:t>
        </w:r>
      </w:hyperlink>
      <w:r>
        <w:rPr>
          <w:color w:val="0000FF"/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 xml:space="preserve">date of all the components of the </w:t>
      </w:r>
      <w:proofErr w:type="spellStart"/>
      <w:r>
        <w:t>DoN</w:t>
      </w:r>
      <w:proofErr w:type="spellEnd"/>
      <w:r>
        <w:t>-approved Project once it has been established. Additionally, send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confirming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Project's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(licensure/</w:t>
      </w:r>
      <w:r>
        <w:rPr>
          <w:spacing w:val="-2"/>
        </w:rPr>
        <w:t xml:space="preserve"> </w:t>
      </w:r>
      <w:r>
        <w:t>amended</w:t>
      </w:r>
      <w:r>
        <w:rPr>
          <w:spacing w:val="-3"/>
        </w:rPr>
        <w:t xml:space="preserve"> </w:t>
      </w:r>
      <w:r>
        <w:t>licensure</w:t>
      </w:r>
      <w:r>
        <w:rPr>
          <w:spacing w:val="-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 xml:space="preserve">date) and the first day of operations to determine the annual </w:t>
      </w:r>
      <w:proofErr w:type="spellStart"/>
      <w:r>
        <w:t>DoN</w:t>
      </w:r>
      <w:proofErr w:type="spellEnd"/>
      <w:r>
        <w:t xml:space="preserve"> reporting timeline.</w:t>
      </w:r>
    </w:p>
    <w:p w14:paraId="5A88CB63" w14:textId="77777777" w:rsidR="001D6D5B" w:rsidRDefault="001D6D5B" w:rsidP="001D6D5B">
      <w:pPr>
        <w:pStyle w:val="BodyText"/>
        <w:rPr>
          <w:sz w:val="26"/>
        </w:rPr>
      </w:pPr>
    </w:p>
    <w:p w14:paraId="4CEF8CED" w14:textId="77777777" w:rsidR="001D6D5B" w:rsidRDefault="001D6D5B" w:rsidP="001D6D5B">
      <w:pPr>
        <w:pStyle w:val="BodyText"/>
        <w:rPr>
          <w:sz w:val="22"/>
        </w:rPr>
      </w:pPr>
    </w:p>
    <w:p w14:paraId="1CFE3285" w14:textId="18C7F63E" w:rsidR="001D6D5B" w:rsidRDefault="001D6D5B" w:rsidP="001D6D5B">
      <w:pPr>
        <w:pStyle w:val="BodyText"/>
        <w:ind w:left="800"/>
        <w:rPr>
          <w:spacing w:val="-2"/>
        </w:rPr>
      </w:pPr>
      <w:r>
        <w:rPr>
          <w:spacing w:val="-2"/>
        </w:rPr>
        <w:t>Sincerely,</w:t>
      </w:r>
    </w:p>
    <w:p w14:paraId="5495E698" w14:textId="77777777" w:rsidR="008E5521" w:rsidRDefault="008E5521" w:rsidP="001D6D5B">
      <w:pPr>
        <w:pStyle w:val="BodyText"/>
        <w:ind w:left="800"/>
        <w:rPr>
          <w:spacing w:val="-2"/>
        </w:rPr>
      </w:pPr>
    </w:p>
    <w:p w14:paraId="5EE4EAA9" w14:textId="686269CA" w:rsidR="001D6D5B" w:rsidRDefault="008E5521" w:rsidP="008E5521">
      <w:pPr>
        <w:pStyle w:val="BodyText"/>
        <w:ind w:left="800"/>
        <w:rPr>
          <w:sz w:val="26"/>
        </w:rPr>
      </w:pPr>
      <w:r>
        <w:rPr>
          <w:spacing w:val="-2"/>
        </w:rPr>
        <w:t>[signature]</w:t>
      </w:r>
    </w:p>
    <w:p w14:paraId="3EB4D937" w14:textId="77777777" w:rsidR="001D6D5B" w:rsidRDefault="001D6D5B" w:rsidP="001D6D5B">
      <w:pPr>
        <w:pStyle w:val="BodyText"/>
        <w:rPr>
          <w:sz w:val="26"/>
        </w:rPr>
      </w:pPr>
    </w:p>
    <w:p w14:paraId="3AFDE21B" w14:textId="77777777" w:rsidR="001D6D5B" w:rsidRDefault="001D6D5B" w:rsidP="001D6D5B">
      <w:pPr>
        <w:pStyle w:val="BodyText"/>
        <w:spacing w:before="207"/>
        <w:ind w:left="800"/>
      </w:pPr>
      <w:r>
        <w:t>Robert</w:t>
      </w:r>
      <w:r>
        <w:rPr>
          <w:spacing w:val="-2"/>
        </w:rPr>
        <w:t xml:space="preserve"> </w:t>
      </w:r>
      <w:r>
        <w:t>Goldstein,</w:t>
      </w:r>
      <w:r>
        <w:rPr>
          <w:spacing w:val="-2"/>
        </w:rPr>
        <w:t xml:space="preserve"> </w:t>
      </w:r>
      <w:r>
        <w:t>MD,</w:t>
      </w:r>
      <w:r>
        <w:rPr>
          <w:spacing w:val="-1"/>
        </w:rPr>
        <w:t xml:space="preserve"> </w:t>
      </w:r>
      <w:r>
        <w:rPr>
          <w:spacing w:val="-5"/>
        </w:rPr>
        <w:t>PhD</w:t>
      </w:r>
    </w:p>
    <w:p w14:paraId="38D7F875" w14:textId="77777777" w:rsidR="001D6D5B" w:rsidRDefault="001D6D5B" w:rsidP="001D6D5B">
      <w:pPr>
        <w:pStyle w:val="BodyText"/>
        <w:ind w:left="800"/>
      </w:pPr>
      <w:r>
        <w:t>Commissioner,</w:t>
      </w:r>
      <w:r>
        <w:rPr>
          <w:spacing w:val="-6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Health</w:t>
      </w:r>
    </w:p>
    <w:p w14:paraId="50636164" w14:textId="77777777" w:rsidR="001D6D5B" w:rsidRDefault="001D6D5B" w:rsidP="001D6D5B">
      <w:pPr>
        <w:sectPr w:rsidR="001D6D5B" w:rsidSect="008E5521">
          <w:type w:val="continuous"/>
          <w:pgSz w:w="12240" w:h="15840"/>
          <w:pgMar w:top="1380" w:right="260" w:bottom="1260" w:left="640" w:header="0" w:footer="1061" w:gutter="0"/>
          <w:cols w:space="720"/>
        </w:sectPr>
      </w:pPr>
    </w:p>
    <w:p w14:paraId="0662322D" w14:textId="77777777" w:rsidR="008E5521" w:rsidRDefault="008E5521" w:rsidP="008E5521">
      <w:pPr>
        <w:rPr>
          <w:spacing w:val="-5"/>
          <w:sz w:val="20"/>
        </w:rPr>
      </w:pPr>
    </w:p>
    <w:p w14:paraId="2B78788E" w14:textId="67A37F94" w:rsidR="008E5521" w:rsidRDefault="001D6D5B" w:rsidP="008E5521">
      <w:pPr>
        <w:rPr>
          <w:sz w:val="20"/>
        </w:rPr>
      </w:pPr>
      <w:r>
        <w:rPr>
          <w:spacing w:val="-5"/>
          <w:sz w:val="20"/>
        </w:rPr>
        <w:t>cc:</w:t>
      </w:r>
    </w:p>
    <w:p w14:paraId="5AD88B0E" w14:textId="77777777" w:rsidR="008E5521" w:rsidRDefault="001D6D5B" w:rsidP="008E5521">
      <w:pPr>
        <w:rPr>
          <w:sz w:val="20"/>
        </w:rPr>
      </w:pPr>
      <w:r>
        <w:rPr>
          <w:sz w:val="20"/>
        </w:rPr>
        <w:lastRenderedPageBreak/>
        <w:t>Dennis</w:t>
      </w:r>
      <w:r>
        <w:rPr>
          <w:spacing w:val="-5"/>
          <w:sz w:val="20"/>
        </w:rPr>
        <w:t xml:space="preserve"> </w:t>
      </w:r>
      <w:r>
        <w:rPr>
          <w:sz w:val="20"/>
        </w:rPr>
        <w:t>Renaud,</w:t>
      </w:r>
      <w:r>
        <w:rPr>
          <w:spacing w:val="-5"/>
          <w:sz w:val="20"/>
        </w:rPr>
        <w:t xml:space="preserve"> </w:t>
      </w:r>
      <w:r>
        <w:rPr>
          <w:sz w:val="20"/>
        </w:rPr>
        <w:t>Director</w:t>
      </w:r>
      <w:r>
        <w:rPr>
          <w:spacing w:val="-5"/>
          <w:sz w:val="20"/>
        </w:rPr>
        <w:t xml:space="preserve"> </w:t>
      </w:r>
      <w:r>
        <w:rPr>
          <w:sz w:val="20"/>
        </w:rPr>
        <w:t>Determination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Program</w:t>
      </w:r>
    </w:p>
    <w:p w14:paraId="23EE1AC3" w14:textId="77777777" w:rsidR="008E5521" w:rsidRDefault="001D6D5B" w:rsidP="008E5521">
      <w:pPr>
        <w:rPr>
          <w:sz w:val="20"/>
        </w:rPr>
      </w:pPr>
      <w:r>
        <w:rPr>
          <w:sz w:val="20"/>
        </w:rPr>
        <w:t>Elizabeth</w:t>
      </w:r>
      <w:r>
        <w:rPr>
          <w:spacing w:val="-5"/>
          <w:sz w:val="20"/>
        </w:rPr>
        <w:t xml:space="preserve"> </w:t>
      </w:r>
      <w:r>
        <w:rPr>
          <w:sz w:val="20"/>
        </w:rPr>
        <w:t>Kelley,</w:t>
      </w:r>
      <w:r>
        <w:rPr>
          <w:spacing w:val="-5"/>
          <w:sz w:val="20"/>
        </w:rPr>
        <w:t xml:space="preserve"> </w:t>
      </w:r>
      <w:r>
        <w:rPr>
          <w:sz w:val="20"/>
        </w:rPr>
        <w:t>Director</w:t>
      </w:r>
      <w:r>
        <w:rPr>
          <w:spacing w:val="-4"/>
          <w:sz w:val="20"/>
        </w:rPr>
        <w:t xml:space="preserve"> </w:t>
      </w:r>
      <w:r>
        <w:rPr>
          <w:sz w:val="20"/>
        </w:rPr>
        <w:t>Bureau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Quality </w:t>
      </w:r>
    </w:p>
    <w:p w14:paraId="3463172D" w14:textId="77777777" w:rsidR="008E5521" w:rsidRDefault="001D6D5B" w:rsidP="008E5521">
      <w:pPr>
        <w:rPr>
          <w:sz w:val="20"/>
        </w:rPr>
      </w:pPr>
      <w:r>
        <w:rPr>
          <w:sz w:val="20"/>
        </w:rPr>
        <w:t>Rebecca Kaye, General Counsel’s Office</w:t>
      </w:r>
    </w:p>
    <w:p w14:paraId="4DB3CCB9" w14:textId="77777777" w:rsidR="008E5521" w:rsidRDefault="001D6D5B" w:rsidP="008E5521">
      <w:pPr>
        <w:rPr>
          <w:sz w:val="20"/>
        </w:rPr>
      </w:pPr>
      <w:r>
        <w:rPr>
          <w:sz w:val="20"/>
        </w:rPr>
        <w:t>Stephen</w:t>
      </w:r>
      <w:r>
        <w:rPr>
          <w:spacing w:val="-5"/>
          <w:sz w:val="20"/>
        </w:rPr>
        <w:t xml:space="preserve"> </w:t>
      </w:r>
      <w:r>
        <w:rPr>
          <w:sz w:val="20"/>
        </w:rPr>
        <w:t>Davis,</w:t>
      </w:r>
      <w:r>
        <w:rPr>
          <w:spacing w:val="-5"/>
          <w:sz w:val="20"/>
        </w:rPr>
        <w:t xml:space="preserve"> </w:t>
      </w:r>
      <w:r>
        <w:rPr>
          <w:sz w:val="20"/>
        </w:rPr>
        <w:t>Director,</w:t>
      </w:r>
      <w:r>
        <w:rPr>
          <w:spacing w:val="-5"/>
          <w:sz w:val="20"/>
        </w:rPr>
        <w:t xml:space="preserve"> </w:t>
      </w:r>
      <w:r>
        <w:rPr>
          <w:sz w:val="20"/>
        </w:rPr>
        <w:t>Division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Facility</w:t>
      </w:r>
      <w:r>
        <w:rPr>
          <w:spacing w:val="-3"/>
          <w:sz w:val="20"/>
        </w:rPr>
        <w:t xml:space="preserve"> </w:t>
      </w:r>
      <w:r>
        <w:rPr>
          <w:sz w:val="20"/>
        </w:rPr>
        <w:t>Licensure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Certification </w:t>
      </w:r>
    </w:p>
    <w:p w14:paraId="191306A2" w14:textId="77777777" w:rsidR="008E5521" w:rsidRDefault="001D6D5B" w:rsidP="008E5521">
      <w:pPr>
        <w:rPr>
          <w:sz w:val="20"/>
        </w:rPr>
      </w:pPr>
      <w:r>
        <w:rPr>
          <w:sz w:val="20"/>
        </w:rPr>
        <w:t>Judy Bernice, Division of Health Care Facility Licensure and Certification</w:t>
      </w:r>
    </w:p>
    <w:p w14:paraId="2D26CBFA" w14:textId="77777777" w:rsidR="008E5521" w:rsidRDefault="001D6D5B" w:rsidP="008E5521">
      <w:pPr>
        <w:rPr>
          <w:sz w:val="20"/>
        </w:rPr>
      </w:pPr>
      <w:r>
        <w:rPr>
          <w:sz w:val="20"/>
        </w:rPr>
        <w:t>Daniel</w:t>
      </w:r>
      <w:r>
        <w:rPr>
          <w:spacing w:val="-6"/>
          <w:sz w:val="20"/>
        </w:rPr>
        <w:t xml:space="preserve"> </w:t>
      </w:r>
      <w:r>
        <w:rPr>
          <w:sz w:val="20"/>
        </w:rPr>
        <w:t>Gent,</w:t>
      </w:r>
      <w:r>
        <w:rPr>
          <w:spacing w:val="-5"/>
          <w:sz w:val="20"/>
        </w:rPr>
        <w:t xml:space="preserve"> </w:t>
      </w:r>
      <w:r>
        <w:rPr>
          <w:sz w:val="20"/>
        </w:rPr>
        <w:t>Division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Facility</w:t>
      </w:r>
      <w:r>
        <w:rPr>
          <w:spacing w:val="-3"/>
          <w:sz w:val="20"/>
        </w:rPr>
        <w:t xml:space="preserve"> </w:t>
      </w:r>
      <w:r>
        <w:rPr>
          <w:sz w:val="20"/>
        </w:rPr>
        <w:t>Licensure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Certification </w:t>
      </w:r>
    </w:p>
    <w:p w14:paraId="01AC9699" w14:textId="77777777" w:rsidR="008E5521" w:rsidRDefault="001D6D5B" w:rsidP="008E5521">
      <w:pPr>
        <w:rPr>
          <w:sz w:val="20"/>
        </w:rPr>
      </w:pPr>
      <w:r>
        <w:rPr>
          <w:sz w:val="20"/>
        </w:rPr>
        <w:t>Samuel Louis, Office of Health Equity</w:t>
      </w:r>
    </w:p>
    <w:p w14:paraId="67937212" w14:textId="77777777" w:rsidR="008E5521" w:rsidRDefault="001D6D5B" w:rsidP="008E5521">
      <w:pPr>
        <w:rPr>
          <w:sz w:val="20"/>
        </w:rPr>
      </w:pPr>
      <w:r>
        <w:rPr>
          <w:sz w:val="20"/>
        </w:rPr>
        <w:t xml:space="preserve">Jennica Allen, Division of Community Health Planning and Engagement </w:t>
      </w:r>
    </w:p>
    <w:p w14:paraId="7BBF6A2A" w14:textId="77777777" w:rsidR="008E5521" w:rsidRDefault="001D6D5B" w:rsidP="008E5521">
      <w:pPr>
        <w:rPr>
          <w:sz w:val="20"/>
        </w:rPr>
      </w:pPr>
      <w:r>
        <w:rPr>
          <w:sz w:val="20"/>
        </w:rPr>
        <w:t>Elizabeth</w:t>
      </w:r>
      <w:r>
        <w:rPr>
          <w:spacing w:val="-5"/>
          <w:sz w:val="20"/>
        </w:rPr>
        <w:t xml:space="preserve"> </w:t>
      </w:r>
      <w:r>
        <w:rPr>
          <w:sz w:val="20"/>
        </w:rPr>
        <w:t>Maffei,</w:t>
      </w:r>
      <w:r>
        <w:rPr>
          <w:spacing w:val="-4"/>
          <w:sz w:val="20"/>
        </w:rPr>
        <w:t xml:space="preserve"> </w:t>
      </w:r>
      <w:r>
        <w:rPr>
          <w:sz w:val="20"/>
        </w:rPr>
        <w:t>Division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Community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Planning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Engagement </w:t>
      </w:r>
    </w:p>
    <w:p w14:paraId="5D538AAF" w14:textId="77777777" w:rsidR="008E5521" w:rsidRDefault="001D6D5B" w:rsidP="008E5521">
      <w:pPr>
        <w:rPr>
          <w:sz w:val="20"/>
        </w:rPr>
      </w:pPr>
      <w:r>
        <w:rPr>
          <w:sz w:val="20"/>
        </w:rPr>
        <w:t xml:space="preserve">Katelyn Teague, Division of Community Health Planning and Engagement </w:t>
      </w:r>
    </w:p>
    <w:p w14:paraId="6CE2336B" w14:textId="77777777" w:rsidR="008E5521" w:rsidRDefault="001D6D5B" w:rsidP="008E5521">
      <w:pPr>
        <w:rPr>
          <w:sz w:val="20"/>
        </w:rPr>
      </w:pPr>
      <w:r>
        <w:rPr>
          <w:sz w:val="20"/>
        </w:rPr>
        <w:t>Emily Williamson, Center for Health Information and Analysis</w:t>
      </w:r>
    </w:p>
    <w:p w14:paraId="4B10FEA8" w14:textId="77777777" w:rsidR="008E5521" w:rsidRDefault="001D6D5B" w:rsidP="008E5521">
      <w:pPr>
        <w:rPr>
          <w:sz w:val="20"/>
        </w:rPr>
      </w:pPr>
      <w:r>
        <w:rPr>
          <w:sz w:val="20"/>
        </w:rPr>
        <w:t>Katherine</w:t>
      </w:r>
      <w:r>
        <w:rPr>
          <w:spacing w:val="-10"/>
          <w:sz w:val="20"/>
        </w:rPr>
        <w:t xml:space="preserve"> </w:t>
      </w:r>
      <w:r>
        <w:rPr>
          <w:sz w:val="20"/>
        </w:rPr>
        <w:t>Mills,</w:t>
      </w:r>
      <w:r>
        <w:rPr>
          <w:spacing w:val="-10"/>
          <w:sz w:val="20"/>
        </w:rPr>
        <w:t xml:space="preserve"> </w:t>
      </w:r>
      <w:r>
        <w:rPr>
          <w:sz w:val="20"/>
        </w:rPr>
        <w:t>Health</w:t>
      </w:r>
      <w:r>
        <w:rPr>
          <w:spacing w:val="-9"/>
          <w:sz w:val="20"/>
        </w:rPr>
        <w:t xml:space="preserve"> </w:t>
      </w:r>
      <w:r>
        <w:rPr>
          <w:sz w:val="20"/>
        </w:rPr>
        <w:t>Policy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Commission </w:t>
      </w:r>
    </w:p>
    <w:p w14:paraId="4121DB43" w14:textId="77777777" w:rsidR="008E5521" w:rsidRDefault="001D6D5B" w:rsidP="008E5521">
      <w:pPr>
        <w:rPr>
          <w:sz w:val="20"/>
        </w:rPr>
      </w:pPr>
      <w:r>
        <w:rPr>
          <w:sz w:val="20"/>
        </w:rPr>
        <w:t>Eric Gold, Office of the Attorney General</w:t>
      </w:r>
    </w:p>
    <w:p w14:paraId="5C951F02" w14:textId="77777777" w:rsidR="008E5521" w:rsidRDefault="001D6D5B" w:rsidP="008E5521">
      <w:pPr>
        <w:rPr>
          <w:sz w:val="20"/>
        </w:rPr>
      </w:pPr>
      <w:r>
        <w:rPr>
          <w:sz w:val="20"/>
        </w:rPr>
        <w:t xml:space="preserve">Elizabeth Chen, Secretary, Executive Office of Elder Affairs </w:t>
      </w:r>
    </w:p>
    <w:p w14:paraId="4C0CF6C7" w14:textId="77777777" w:rsidR="008E5521" w:rsidRDefault="001D6D5B" w:rsidP="008E5521">
      <w:pPr>
        <w:rPr>
          <w:sz w:val="20"/>
        </w:rPr>
      </w:pPr>
      <w:r>
        <w:rPr>
          <w:sz w:val="20"/>
        </w:rPr>
        <w:t>Tomaso</w:t>
      </w:r>
      <w:r>
        <w:rPr>
          <w:spacing w:val="-4"/>
          <w:sz w:val="20"/>
        </w:rPr>
        <w:t xml:space="preserve"> </w:t>
      </w:r>
      <w:r>
        <w:rPr>
          <w:sz w:val="20"/>
        </w:rPr>
        <w:t>Calicchio,</w:t>
      </w:r>
      <w:r>
        <w:rPr>
          <w:spacing w:val="-6"/>
          <w:sz w:val="20"/>
        </w:rPr>
        <w:t xml:space="preserve"> </w:t>
      </w:r>
      <w:r>
        <w:rPr>
          <w:sz w:val="20"/>
        </w:rPr>
        <w:t>Executive</w:t>
      </w:r>
      <w:r>
        <w:rPr>
          <w:spacing w:val="-7"/>
          <w:sz w:val="20"/>
        </w:rPr>
        <w:t xml:space="preserve"> </w:t>
      </w:r>
      <w:r>
        <w:rPr>
          <w:sz w:val="20"/>
        </w:rPr>
        <w:t>Office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Health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Human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Services </w:t>
      </w:r>
    </w:p>
    <w:p w14:paraId="23C56AEB" w14:textId="77777777" w:rsidR="008E5521" w:rsidRDefault="001D6D5B" w:rsidP="008E5521">
      <w:pPr>
        <w:rPr>
          <w:sz w:val="20"/>
        </w:rPr>
      </w:pPr>
      <w:r>
        <w:rPr>
          <w:sz w:val="20"/>
        </w:rPr>
        <w:t xml:space="preserve">Hai Nguyen, Executive Office of </w:t>
      </w:r>
      <w:proofErr w:type="gramStart"/>
      <w:r>
        <w:rPr>
          <w:sz w:val="20"/>
        </w:rPr>
        <w:t>Health</w:t>
      </w:r>
      <w:proofErr w:type="gramEnd"/>
      <w:r>
        <w:rPr>
          <w:sz w:val="20"/>
        </w:rPr>
        <w:t xml:space="preserve"> and Human Services </w:t>
      </w:r>
    </w:p>
    <w:p w14:paraId="1843C5EA" w14:textId="002BA0EC" w:rsidR="00AC7937" w:rsidRPr="00E132E0" w:rsidRDefault="001D6D5B" w:rsidP="008E5521">
      <w:pPr>
        <w:rPr>
          <w:sz w:val="22"/>
          <w:szCs w:val="22"/>
        </w:rPr>
      </w:pPr>
      <w:r>
        <w:rPr>
          <w:sz w:val="20"/>
        </w:rPr>
        <w:t xml:space="preserve">Karina Mejias, Executive Office of </w:t>
      </w:r>
      <w:proofErr w:type="gramStart"/>
      <w:r>
        <w:rPr>
          <w:sz w:val="20"/>
        </w:rPr>
        <w:t>Health</w:t>
      </w:r>
      <w:proofErr w:type="gramEnd"/>
      <w:r>
        <w:rPr>
          <w:sz w:val="20"/>
        </w:rPr>
        <w:t xml:space="preserve"> and Human Services</w:t>
      </w:r>
    </w:p>
    <w:sectPr w:rsidR="00AC7937" w:rsidRPr="00E132E0" w:rsidSect="00A24031">
      <w:type w:val="continuous"/>
      <w:pgSz w:w="12240" w:h="15840"/>
      <w:pgMar w:top="1170" w:right="1440" w:bottom="540" w:left="1440" w:header="540" w:footer="2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C3B7" w14:textId="77777777" w:rsidR="00681FDA" w:rsidRDefault="00681FDA">
      <w:r>
        <w:separator/>
      </w:r>
    </w:p>
  </w:endnote>
  <w:endnote w:type="continuationSeparator" w:id="0">
    <w:p w14:paraId="1D5D90DD" w14:textId="77777777" w:rsidR="00681FDA" w:rsidRDefault="0068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309B" w14:textId="77777777" w:rsidR="00681FDA" w:rsidRDefault="00681FDA">
      <w:r>
        <w:separator/>
      </w:r>
    </w:p>
  </w:footnote>
  <w:footnote w:type="continuationSeparator" w:id="0">
    <w:p w14:paraId="7B5A5F9F" w14:textId="77777777" w:rsidR="00681FDA" w:rsidRDefault="00681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A3FB" w14:textId="77777777" w:rsidR="005A6BF8" w:rsidRDefault="00000000">
    <w:pPr>
      <w:pStyle w:val="Header"/>
    </w:pPr>
    <w:r>
      <w:rPr>
        <w:noProof/>
      </w:rPr>
      <w:pict w14:anchorId="70F934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D74C" w14:textId="77777777" w:rsidR="005A6BF8" w:rsidRDefault="00000000">
    <w:pPr>
      <w:pStyle w:val="Header"/>
    </w:pPr>
    <w:r>
      <w:rPr>
        <w:noProof/>
      </w:rPr>
      <w:pict w14:anchorId="236839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A1D28"/>
    <w:multiLevelType w:val="hybridMultilevel"/>
    <w:tmpl w:val="8256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C7A92"/>
    <w:multiLevelType w:val="hybridMultilevel"/>
    <w:tmpl w:val="0AAE0F14"/>
    <w:lvl w:ilvl="0" w:tplc="73002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CE5C410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EAEAD60A">
      <w:start w:val="1"/>
      <w:numFmt w:val="lowerRoman"/>
      <w:lvlText w:val="%3."/>
      <w:lvlJc w:val="right"/>
      <w:pPr>
        <w:ind w:left="2160" w:hanging="180"/>
      </w:pPr>
    </w:lvl>
    <w:lvl w:ilvl="3" w:tplc="F1169F0A">
      <w:start w:val="1"/>
      <w:numFmt w:val="decimal"/>
      <w:lvlText w:val="%4."/>
      <w:lvlJc w:val="left"/>
      <w:pPr>
        <w:ind w:left="2880" w:hanging="360"/>
      </w:pPr>
    </w:lvl>
    <w:lvl w:ilvl="4" w:tplc="B4942BD8">
      <w:start w:val="1"/>
      <w:numFmt w:val="lowerLetter"/>
      <w:lvlText w:val="%5."/>
      <w:lvlJc w:val="left"/>
      <w:pPr>
        <w:ind w:left="3600" w:hanging="360"/>
      </w:pPr>
    </w:lvl>
    <w:lvl w:ilvl="5" w:tplc="45F43892">
      <w:start w:val="1"/>
      <w:numFmt w:val="lowerRoman"/>
      <w:lvlText w:val="%6."/>
      <w:lvlJc w:val="right"/>
      <w:pPr>
        <w:ind w:left="4320" w:hanging="180"/>
      </w:pPr>
    </w:lvl>
    <w:lvl w:ilvl="6" w:tplc="B588C550">
      <w:start w:val="1"/>
      <w:numFmt w:val="decimal"/>
      <w:lvlText w:val="%7."/>
      <w:lvlJc w:val="left"/>
      <w:pPr>
        <w:ind w:left="5040" w:hanging="360"/>
      </w:pPr>
    </w:lvl>
    <w:lvl w:ilvl="7" w:tplc="33349F40">
      <w:start w:val="1"/>
      <w:numFmt w:val="lowerLetter"/>
      <w:lvlText w:val="%8."/>
      <w:lvlJc w:val="left"/>
      <w:pPr>
        <w:ind w:left="5760" w:hanging="360"/>
      </w:pPr>
    </w:lvl>
    <w:lvl w:ilvl="8" w:tplc="CB4802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67340"/>
    <w:multiLevelType w:val="hybridMultilevel"/>
    <w:tmpl w:val="75BE6250"/>
    <w:lvl w:ilvl="0" w:tplc="27705312">
      <w:start w:val="1"/>
      <w:numFmt w:val="decimal"/>
      <w:lvlText w:val="%1."/>
      <w:lvlJc w:val="left"/>
      <w:pPr>
        <w:ind w:left="15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6AE088">
      <w:start w:val="1"/>
      <w:numFmt w:val="lowerLetter"/>
      <w:lvlText w:val="%2."/>
      <w:lvlJc w:val="left"/>
      <w:pPr>
        <w:ind w:left="2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3887F6E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3" w:tplc="0730228C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98265F30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5" w:tplc="3DB6D95C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6" w:tplc="50B47B10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7" w:tplc="BA502FFE"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  <w:lvl w:ilvl="8" w:tplc="9BEA1150">
      <w:numFmt w:val="bullet"/>
      <w:lvlText w:val="•"/>
      <w:lvlJc w:val="left"/>
      <w:pPr>
        <w:ind w:left="931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1B07D1"/>
    <w:multiLevelType w:val="hybridMultilevel"/>
    <w:tmpl w:val="BAE09C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311627">
    <w:abstractNumId w:val="1"/>
  </w:num>
  <w:num w:numId="2" w16cid:durableId="762186708">
    <w:abstractNumId w:val="3"/>
  </w:num>
  <w:num w:numId="3" w16cid:durableId="1646734026">
    <w:abstractNumId w:val="0"/>
  </w:num>
  <w:num w:numId="4" w16cid:durableId="1199271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37"/>
    <w:rsid w:val="001D6D5B"/>
    <w:rsid w:val="00290C8F"/>
    <w:rsid w:val="005E53D6"/>
    <w:rsid w:val="00681FDA"/>
    <w:rsid w:val="008E5521"/>
    <w:rsid w:val="00AC7937"/>
    <w:rsid w:val="00C421A9"/>
    <w:rsid w:val="00C42626"/>
    <w:rsid w:val="00E132E0"/>
    <w:rsid w:val="00F4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04FFF"/>
  <w15:chartTrackingRefBased/>
  <w15:docId w15:val="{51A91683-A87A-427B-B3BE-5FFD967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AC7937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AC7937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AC7937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AC7937"/>
    <w:rPr>
      <w:color w:val="0000FF"/>
      <w:u w:val="single"/>
    </w:rPr>
  </w:style>
  <w:style w:type="paragraph" w:styleId="Header">
    <w:name w:val="header"/>
    <w:basedOn w:val="Normal"/>
    <w:link w:val="HeaderChar"/>
    <w:rsid w:val="00AC7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79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AC793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C7937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7937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C7937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AC7937"/>
  </w:style>
  <w:style w:type="character" w:customStyle="1" w:styleId="eop">
    <w:name w:val="eop"/>
    <w:basedOn w:val="DefaultParagraphFont"/>
    <w:rsid w:val="00AC7937"/>
  </w:style>
  <w:style w:type="character" w:customStyle="1" w:styleId="spellingerror">
    <w:name w:val="spellingerror"/>
    <w:basedOn w:val="DefaultParagraphFont"/>
    <w:rsid w:val="00AC7937"/>
  </w:style>
  <w:style w:type="character" w:customStyle="1" w:styleId="ListParagraphChar">
    <w:name w:val="List Paragraph Char"/>
    <w:link w:val="ListParagraph"/>
    <w:uiPriority w:val="34"/>
    <w:locked/>
    <w:rsid w:val="00AC7937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7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PH.DON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koprowski@strategiccare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ss.gov/dp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5</cp:revision>
  <dcterms:created xsi:type="dcterms:W3CDTF">2023-05-18T13:56:00Z</dcterms:created>
  <dcterms:modified xsi:type="dcterms:W3CDTF">2023-10-25T17:51:00Z</dcterms:modified>
</cp:coreProperties>
</file>