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5CB9E" w14:textId="77777777" w:rsidR="00781F35" w:rsidRDefault="00781F35" w:rsidP="00781F35">
      <w:pPr>
        <w:rPr>
          <w:rFonts w:ascii="Arial" w:hAnsi="Arial"/>
          <w:sz w:val="36"/>
        </w:rPr>
      </w:pPr>
      <w:r>
        <w:rPr>
          <w:rFonts w:ascii="LinePrinter" w:hAnsi="LinePrinter"/>
          <w:noProof/>
        </w:rPr>
        <w:drawing>
          <wp:inline distT="0" distB="0" distL="0" distR="0" wp14:anchorId="5ACC0A76" wp14:editId="60BA387E">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56E16ACD" w14:textId="77777777" w:rsidR="00781F35" w:rsidRDefault="00781F35" w:rsidP="00781F35">
      <w:pPr>
        <w:pStyle w:val="ExecOffice"/>
        <w:framePr w:w="0" w:hSpace="0" w:wrap="auto" w:vAnchor="margin" w:hAnchor="text" w:xAlign="left" w:yAlign="inline"/>
      </w:pPr>
      <w:r>
        <w:t>Executive Office of Health and Human Services</w:t>
      </w:r>
    </w:p>
    <w:p w14:paraId="20CB24CC" w14:textId="77777777" w:rsidR="00781F35" w:rsidRDefault="00781F35" w:rsidP="00781F35">
      <w:pPr>
        <w:pStyle w:val="ExecOffice"/>
        <w:framePr w:w="0" w:hSpace="0" w:wrap="auto" w:vAnchor="margin" w:hAnchor="text" w:xAlign="left" w:yAlign="inline"/>
      </w:pPr>
      <w:r>
        <w:t>Department of Public Health</w:t>
      </w:r>
    </w:p>
    <w:p w14:paraId="2C4F7649" w14:textId="77777777" w:rsidR="00781F35" w:rsidRDefault="00781F35" w:rsidP="00781F35">
      <w:pPr>
        <w:pStyle w:val="ExecOffice"/>
        <w:framePr w:w="0" w:hSpace="0" w:wrap="auto" w:vAnchor="margin" w:hAnchor="text" w:xAlign="left" w:yAlign="inline"/>
      </w:pPr>
      <w:r>
        <w:t>250 Washington Street, Boston, MA 02108-4619</w:t>
      </w:r>
    </w:p>
    <w:p w14:paraId="7F798FA1" w14:textId="77777777" w:rsidR="00781F35" w:rsidRDefault="00781F35" w:rsidP="00781F35">
      <w:pPr>
        <w:ind w:right="2790"/>
        <w:contextualSpacing/>
        <w:rPr>
          <w:rFonts w:ascii="Arial Rounded MT Bold" w:hAnsi="Arial Rounded MT Bold"/>
          <w:sz w:val="18"/>
          <w:szCs w:val="22"/>
        </w:rPr>
        <w:sectPr w:rsidR="00781F35" w:rsidSect="00CF7736">
          <w:headerReference w:type="even" r:id="rId8"/>
          <w:headerReference w:type="first" r:id="rId9"/>
          <w:pgSz w:w="12240" w:h="15840"/>
          <w:pgMar w:top="536" w:right="1440" w:bottom="1440" w:left="1440" w:header="720" w:footer="288" w:gutter="0"/>
          <w:cols w:space="720"/>
          <w:docGrid w:linePitch="360"/>
        </w:sectPr>
      </w:pPr>
    </w:p>
    <w:p w14:paraId="75880DC5" w14:textId="77777777" w:rsidR="00781F35" w:rsidRDefault="00781F35" w:rsidP="00781F35">
      <w:pPr>
        <w:ind w:right="2790"/>
        <w:contextualSpacing/>
        <w:rPr>
          <w:rFonts w:ascii="Arial Rounded MT Bold" w:hAnsi="Arial Rounded MT Bold"/>
          <w:sz w:val="18"/>
          <w:szCs w:val="22"/>
        </w:rPr>
      </w:pPr>
    </w:p>
    <w:p w14:paraId="7F852930" w14:textId="77777777" w:rsidR="00781F35" w:rsidRPr="00554081" w:rsidRDefault="00781F35" w:rsidP="00781F35">
      <w:pPr>
        <w:ind w:right="2340"/>
        <w:contextualSpacing/>
        <w:jc w:val="center"/>
        <w:rPr>
          <w:rFonts w:ascii="Arial Rounded MT Bold" w:hAnsi="Arial Rounded MT Bold"/>
          <w:sz w:val="18"/>
          <w:szCs w:val="22"/>
        </w:rPr>
      </w:pPr>
      <w:r>
        <w:rPr>
          <w:rFonts w:ascii="Arial Rounded MT Bold" w:hAnsi="Arial Rounded MT Bold"/>
          <w:sz w:val="18"/>
          <w:szCs w:val="22"/>
        </w:rPr>
        <w:t>MAURA T. HEALEY</w:t>
      </w:r>
    </w:p>
    <w:p w14:paraId="328A028F" w14:textId="77777777" w:rsidR="00781F35" w:rsidRDefault="00781F35" w:rsidP="00781F35">
      <w:pPr>
        <w:pStyle w:val="Weld"/>
        <w:framePr w:hSpace="0" w:wrap="auto" w:vAnchor="margin" w:hAnchor="text" w:xAlign="left" w:yAlign="inline"/>
        <w:ind w:right="2340"/>
      </w:pPr>
      <w:r>
        <w:t>Governor</w:t>
      </w:r>
    </w:p>
    <w:p w14:paraId="739105FB" w14:textId="77777777" w:rsidR="00781F35" w:rsidRDefault="00781F35" w:rsidP="00781F35">
      <w:pPr>
        <w:ind w:right="2340"/>
        <w:contextualSpacing/>
        <w:jc w:val="center"/>
        <w:rPr>
          <w:sz w:val="16"/>
        </w:rPr>
      </w:pPr>
    </w:p>
    <w:p w14:paraId="1D9F6CD1" w14:textId="77777777" w:rsidR="00781F35" w:rsidRPr="00554081" w:rsidRDefault="00781F35" w:rsidP="00781F35">
      <w:pPr>
        <w:ind w:right="2250"/>
        <w:contextualSpacing/>
        <w:jc w:val="center"/>
        <w:rPr>
          <w:rFonts w:ascii="Arial Rounded MT Bold" w:hAnsi="Arial Rounded MT Bold"/>
          <w:sz w:val="18"/>
          <w:szCs w:val="22"/>
        </w:rPr>
      </w:pPr>
      <w:r>
        <w:rPr>
          <w:rFonts w:ascii="Arial Rounded MT Bold" w:hAnsi="Arial Rounded MT Bold"/>
          <w:sz w:val="18"/>
          <w:szCs w:val="22"/>
        </w:rPr>
        <w:t>KIMBERLEY DRISCOLL</w:t>
      </w:r>
    </w:p>
    <w:p w14:paraId="081E4082" w14:textId="77777777" w:rsidR="00781F35" w:rsidRPr="00624404" w:rsidRDefault="00781F35" w:rsidP="00781F35">
      <w:pPr>
        <w:pStyle w:val="Weld"/>
        <w:framePr w:hSpace="0" w:wrap="auto" w:vAnchor="margin" w:hAnchor="text" w:xAlign="left" w:yAlign="inline"/>
        <w:ind w:right="2340"/>
        <w:rPr>
          <w:rFonts w:ascii="Calibri" w:hAnsi="Calibri" w:cs="Calibri"/>
          <w:szCs w:val="24"/>
        </w:rPr>
      </w:pPr>
      <w:r>
        <w:t>Lieutenant Governor</w:t>
      </w:r>
    </w:p>
    <w:p w14:paraId="0B9D5FA5" w14:textId="77777777" w:rsidR="00781F35" w:rsidRDefault="00781F35" w:rsidP="00781F35">
      <w:pPr>
        <w:pStyle w:val="Weld"/>
        <w:framePr w:hSpace="0" w:wrap="auto" w:vAnchor="margin" w:hAnchor="text" w:xAlign="left" w:yAlign="inline"/>
        <w:ind w:right="2340"/>
        <w:jc w:val="left"/>
      </w:pPr>
    </w:p>
    <w:p w14:paraId="2F6AFB0F" w14:textId="77777777" w:rsidR="00781F35" w:rsidRDefault="00781F35" w:rsidP="00781F35">
      <w:pPr>
        <w:pStyle w:val="Weld"/>
        <w:framePr w:hSpace="0" w:wrap="auto" w:vAnchor="margin" w:hAnchor="text" w:xAlign="left" w:yAlign="inline"/>
        <w:ind w:right="2340"/>
        <w:jc w:val="left"/>
      </w:pPr>
    </w:p>
    <w:p w14:paraId="362E382E" w14:textId="77777777" w:rsidR="00781F35" w:rsidRDefault="00781F35" w:rsidP="00781F35">
      <w:pPr>
        <w:pStyle w:val="Weld"/>
        <w:framePr w:hSpace="0" w:wrap="auto" w:vAnchor="margin" w:hAnchor="text" w:xAlign="left" w:yAlign="inline"/>
        <w:ind w:right="2340"/>
        <w:jc w:val="left"/>
      </w:pPr>
    </w:p>
    <w:p w14:paraId="318D80F3" w14:textId="77777777" w:rsidR="00D95E92" w:rsidRDefault="00D95E92" w:rsidP="000D66AC">
      <w:pPr>
        <w:ind w:left="1980"/>
        <w:contextualSpacing/>
        <w:jc w:val="center"/>
        <w:rPr>
          <w:rFonts w:ascii="Arial Rounded MT Bold" w:hAnsi="Arial Rounded MT Bold"/>
          <w:sz w:val="18"/>
          <w:szCs w:val="22"/>
        </w:rPr>
      </w:pPr>
    </w:p>
    <w:p w14:paraId="262E0C5D" w14:textId="5FFABF65" w:rsidR="00781F35" w:rsidRPr="00554081" w:rsidRDefault="00A24031" w:rsidP="000D66AC">
      <w:pPr>
        <w:ind w:left="1980"/>
        <w:contextualSpacing/>
        <w:jc w:val="center"/>
        <w:rPr>
          <w:rFonts w:ascii="Arial Rounded MT Bold" w:hAnsi="Arial Rounded MT Bold"/>
          <w:sz w:val="18"/>
          <w:szCs w:val="22"/>
        </w:rPr>
      </w:pPr>
      <w:r>
        <w:rPr>
          <w:rFonts w:ascii="Arial Rounded MT Bold" w:hAnsi="Arial Rounded MT Bold"/>
          <w:sz w:val="18"/>
          <w:szCs w:val="22"/>
        </w:rPr>
        <w:t>KATHLEEN E. WALSH</w:t>
      </w:r>
    </w:p>
    <w:p w14:paraId="4F9D027B" w14:textId="64BAE874" w:rsidR="00781F35" w:rsidRDefault="00781F35" w:rsidP="000D66AC">
      <w:pPr>
        <w:pStyle w:val="Weld"/>
        <w:framePr w:hSpace="0" w:wrap="auto" w:vAnchor="margin" w:hAnchor="text" w:xAlign="left" w:yAlign="inline"/>
        <w:ind w:left="1980"/>
      </w:pPr>
      <w:r>
        <w:t>Secretary</w:t>
      </w:r>
    </w:p>
    <w:p w14:paraId="55751973" w14:textId="77777777" w:rsidR="00781F35" w:rsidRDefault="00781F35" w:rsidP="000D66AC">
      <w:pPr>
        <w:pStyle w:val="Weld"/>
        <w:framePr w:hSpace="0" w:wrap="auto" w:vAnchor="margin" w:hAnchor="text" w:xAlign="left" w:yAlign="inline"/>
        <w:ind w:left="1980"/>
      </w:pPr>
    </w:p>
    <w:p w14:paraId="616005A6" w14:textId="77777777" w:rsidR="000D66AC" w:rsidRDefault="000D66AC" w:rsidP="0001223E">
      <w:pPr>
        <w:spacing w:before="121" w:line="185" w:lineRule="exact"/>
        <w:ind w:left="1980" w:right="-90"/>
        <w:jc w:val="center"/>
        <w:rPr>
          <w:rFonts w:ascii="Arial Rounded MT Bold"/>
          <w:sz w:val="16"/>
        </w:rPr>
      </w:pPr>
      <w:r>
        <w:rPr>
          <w:rFonts w:ascii="Arial Rounded MT Bold"/>
          <w:sz w:val="16"/>
        </w:rPr>
        <w:t>ROBERT</w:t>
      </w:r>
      <w:r>
        <w:rPr>
          <w:rFonts w:ascii="Arial Rounded MT Bold"/>
          <w:spacing w:val="-10"/>
          <w:sz w:val="16"/>
        </w:rPr>
        <w:t xml:space="preserve"> </w:t>
      </w:r>
      <w:r>
        <w:rPr>
          <w:rFonts w:ascii="Arial Rounded MT Bold"/>
          <w:sz w:val="16"/>
        </w:rPr>
        <w:t>GOLDSTEIN,</w:t>
      </w:r>
      <w:r>
        <w:rPr>
          <w:rFonts w:ascii="Arial Rounded MT Bold"/>
          <w:spacing w:val="-8"/>
          <w:sz w:val="16"/>
        </w:rPr>
        <w:t xml:space="preserve"> </w:t>
      </w:r>
      <w:r>
        <w:rPr>
          <w:rFonts w:ascii="Arial Rounded MT Bold"/>
          <w:sz w:val="16"/>
        </w:rPr>
        <w:t>MD,</w:t>
      </w:r>
      <w:r>
        <w:rPr>
          <w:rFonts w:ascii="Arial Rounded MT Bold"/>
          <w:spacing w:val="-8"/>
          <w:sz w:val="16"/>
        </w:rPr>
        <w:t xml:space="preserve"> </w:t>
      </w:r>
      <w:r>
        <w:rPr>
          <w:rFonts w:ascii="Arial Rounded MT Bold"/>
          <w:spacing w:val="-5"/>
          <w:sz w:val="16"/>
        </w:rPr>
        <w:t>PhD</w:t>
      </w:r>
    </w:p>
    <w:p w14:paraId="3BC5AD9C" w14:textId="77777777" w:rsidR="000D66AC" w:rsidRDefault="000D66AC" w:rsidP="0001223E">
      <w:pPr>
        <w:spacing w:line="162" w:lineRule="exact"/>
        <w:ind w:left="1980"/>
        <w:jc w:val="center"/>
        <w:rPr>
          <w:rFonts w:ascii="Arial Rounded MT Bold"/>
          <w:sz w:val="14"/>
        </w:rPr>
      </w:pPr>
      <w:r>
        <w:rPr>
          <w:rFonts w:ascii="Arial Rounded MT Bold"/>
          <w:spacing w:val="-2"/>
          <w:sz w:val="14"/>
        </w:rPr>
        <w:t>Commissioner</w:t>
      </w:r>
    </w:p>
    <w:p w14:paraId="3918D644" w14:textId="77777777" w:rsidR="00781F35" w:rsidRDefault="00781F35" w:rsidP="00781F35">
      <w:pPr>
        <w:pStyle w:val="Governor"/>
        <w:framePr w:hSpace="0" w:wrap="auto" w:vAnchor="margin" w:hAnchor="text" w:xAlign="left" w:yAlign="inline"/>
        <w:spacing w:after="0"/>
        <w:ind w:left="1980"/>
        <w:rPr>
          <w:rFonts w:ascii="Arial" w:hAnsi="Arial" w:cs="Arial"/>
          <w:b/>
          <w:szCs w:val="14"/>
        </w:rPr>
      </w:pPr>
    </w:p>
    <w:p w14:paraId="08E0B703" w14:textId="77777777" w:rsidR="00781F35" w:rsidRDefault="00781F35" w:rsidP="00781F35">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FD9AC6E" w14:textId="77777777" w:rsidR="00781F35" w:rsidRPr="00A763BA" w:rsidRDefault="00000000" w:rsidP="00781F35">
      <w:pPr>
        <w:pStyle w:val="Governor"/>
        <w:framePr w:hSpace="0" w:wrap="auto" w:vAnchor="margin" w:hAnchor="text" w:xAlign="left" w:yAlign="inline"/>
        <w:spacing w:after="0"/>
        <w:ind w:left="1980"/>
        <w:rPr>
          <w:sz w:val="16"/>
        </w:rPr>
      </w:pPr>
      <w:hyperlink r:id="rId10" w:history="1">
        <w:r w:rsidR="00781F35" w:rsidRPr="00A51A30">
          <w:rPr>
            <w:rStyle w:val="Hyperlink"/>
            <w:rFonts w:ascii="Arial" w:hAnsi="Arial" w:cs="Arial"/>
            <w:b/>
            <w:szCs w:val="14"/>
            <w:lang w:val="fr-FR"/>
          </w:rPr>
          <w:t>www.mass.gov/dph</w:t>
        </w:r>
      </w:hyperlink>
    </w:p>
    <w:p w14:paraId="4CB8D698" w14:textId="77777777" w:rsidR="00781F35" w:rsidRDefault="00781F35" w:rsidP="00781F35">
      <w:pPr>
        <w:ind w:right="2340"/>
        <w:sectPr w:rsidR="00781F35" w:rsidSect="00A24031">
          <w:type w:val="continuous"/>
          <w:pgSz w:w="12240" w:h="15840"/>
          <w:pgMar w:top="1440" w:right="1440" w:bottom="1170" w:left="1440" w:header="720" w:footer="720" w:gutter="0"/>
          <w:cols w:num="2" w:space="720"/>
          <w:docGrid w:linePitch="360"/>
        </w:sectPr>
      </w:pPr>
    </w:p>
    <w:p w14:paraId="6A0D6EDE" w14:textId="77777777" w:rsidR="00781F35" w:rsidRDefault="00781F35" w:rsidP="00781F35">
      <w:pPr>
        <w:rPr>
          <w:szCs w:val="24"/>
        </w:rPr>
      </w:pPr>
    </w:p>
    <w:p w14:paraId="31A4CA78" w14:textId="77777777" w:rsidR="00CE264C" w:rsidRPr="00CE264C" w:rsidRDefault="00CE264C" w:rsidP="00CE264C">
      <w:pPr>
        <w:pStyle w:val="BodyText"/>
        <w:spacing w:before="1"/>
        <w:rPr>
          <w:sz w:val="22"/>
          <w:szCs w:val="22"/>
        </w:rPr>
      </w:pPr>
      <w:r w:rsidRPr="00CE264C">
        <w:rPr>
          <w:sz w:val="22"/>
          <w:szCs w:val="22"/>
        </w:rPr>
        <w:t>July 28, 2023</w:t>
      </w:r>
    </w:p>
    <w:p w14:paraId="19F828AD" w14:textId="77777777" w:rsidR="00CE264C" w:rsidRPr="00CE264C" w:rsidRDefault="00CE264C" w:rsidP="00CE264C">
      <w:pPr>
        <w:pStyle w:val="BodyText"/>
        <w:spacing w:before="1"/>
        <w:rPr>
          <w:sz w:val="22"/>
          <w:szCs w:val="22"/>
        </w:rPr>
      </w:pPr>
    </w:p>
    <w:p w14:paraId="1B09E105" w14:textId="77777777" w:rsidR="00067809" w:rsidRDefault="00CE264C" w:rsidP="00CE264C">
      <w:pPr>
        <w:pStyle w:val="BodyText"/>
        <w:spacing w:before="1"/>
        <w:rPr>
          <w:sz w:val="22"/>
          <w:szCs w:val="22"/>
        </w:rPr>
      </w:pPr>
      <w:r w:rsidRPr="00CE264C">
        <w:rPr>
          <w:sz w:val="22"/>
          <w:szCs w:val="22"/>
        </w:rPr>
        <w:t xml:space="preserve">Emily B. Kretchmer, Esq. </w:t>
      </w:r>
    </w:p>
    <w:p w14:paraId="59429252" w14:textId="77777777" w:rsidR="00067809" w:rsidRDefault="00CE264C" w:rsidP="00CE264C">
      <w:pPr>
        <w:pStyle w:val="BodyText"/>
        <w:spacing w:before="1"/>
        <w:rPr>
          <w:sz w:val="22"/>
          <w:szCs w:val="22"/>
        </w:rPr>
      </w:pPr>
      <w:r w:rsidRPr="00CE264C">
        <w:rPr>
          <w:sz w:val="22"/>
          <w:szCs w:val="22"/>
        </w:rPr>
        <w:t xml:space="preserve">Krokidas &amp; Bluestein, LLP </w:t>
      </w:r>
    </w:p>
    <w:p w14:paraId="603D2879" w14:textId="631C8C63" w:rsidR="00CE264C" w:rsidRPr="00CE264C" w:rsidRDefault="00CE264C" w:rsidP="00CE264C">
      <w:pPr>
        <w:pStyle w:val="BodyText"/>
        <w:spacing w:before="1"/>
        <w:rPr>
          <w:sz w:val="22"/>
          <w:szCs w:val="22"/>
        </w:rPr>
      </w:pPr>
      <w:r w:rsidRPr="00CE264C">
        <w:rPr>
          <w:sz w:val="22"/>
          <w:szCs w:val="22"/>
        </w:rPr>
        <w:t>600 Atlantic Avenue</w:t>
      </w:r>
    </w:p>
    <w:p w14:paraId="25468991" w14:textId="77777777" w:rsidR="00CE264C" w:rsidRPr="00CE264C" w:rsidRDefault="00CE264C" w:rsidP="00CE264C">
      <w:pPr>
        <w:pStyle w:val="BodyText"/>
        <w:spacing w:before="1"/>
        <w:rPr>
          <w:sz w:val="22"/>
          <w:szCs w:val="22"/>
        </w:rPr>
      </w:pPr>
      <w:r w:rsidRPr="00CE264C">
        <w:rPr>
          <w:sz w:val="22"/>
          <w:szCs w:val="22"/>
        </w:rPr>
        <w:t>Boston, MA 02210</w:t>
      </w:r>
    </w:p>
    <w:p w14:paraId="1E1850D3" w14:textId="77777777" w:rsidR="00CE264C" w:rsidRPr="00CE264C" w:rsidRDefault="00CE264C" w:rsidP="00CE264C">
      <w:pPr>
        <w:pStyle w:val="BodyText"/>
        <w:spacing w:before="1"/>
        <w:rPr>
          <w:sz w:val="22"/>
          <w:szCs w:val="22"/>
        </w:rPr>
      </w:pPr>
    </w:p>
    <w:p w14:paraId="25E17DA1" w14:textId="236C68BD" w:rsidR="00CE264C" w:rsidRPr="00CE264C" w:rsidRDefault="00CE264C" w:rsidP="00CE264C">
      <w:pPr>
        <w:pStyle w:val="BodyText"/>
        <w:spacing w:before="1"/>
        <w:rPr>
          <w:sz w:val="22"/>
          <w:szCs w:val="22"/>
        </w:rPr>
      </w:pPr>
      <w:r w:rsidRPr="00CE264C">
        <w:rPr>
          <w:sz w:val="22"/>
          <w:szCs w:val="22"/>
        </w:rPr>
        <w:t xml:space="preserve">Via electronic mail – </w:t>
      </w:r>
      <w:hyperlink r:id="rId11" w:history="1">
        <w:r w:rsidR="00067809" w:rsidRPr="00EA136C">
          <w:rPr>
            <w:rStyle w:val="Hyperlink"/>
            <w:sz w:val="22"/>
            <w:szCs w:val="22"/>
          </w:rPr>
          <w:t>ekretchmer@kb-law.com</w:t>
        </w:r>
      </w:hyperlink>
      <w:r w:rsidR="00067809">
        <w:rPr>
          <w:sz w:val="22"/>
          <w:szCs w:val="22"/>
        </w:rPr>
        <w:t xml:space="preserve"> </w:t>
      </w:r>
    </w:p>
    <w:p w14:paraId="569D4E32" w14:textId="77777777" w:rsidR="00CE264C" w:rsidRPr="00CE264C" w:rsidRDefault="00CE264C" w:rsidP="00CE264C">
      <w:pPr>
        <w:pStyle w:val="BodyText"/>
        <w:spacing w:before="1"/>
        <w:rPr>
          <w:sz w:val="22"/>
          <w:szCs w:val="22"/>
        </w:rPr>
      </w:pPr>
    </w:p>
    <w:p w14:paraId="040A40A1" w14:textId="77777777" w:rsidR="00067809" w:rsidRDefault="00CE264C" w:rsidP="00CE264C">
      <w:pPr>
        <w:pStyle w:val="BodyText"/>
        <w:spacing w:before="1"/>
        <w:rPr>
          <w:sz w:val="22"/>
          <w:szCs w:val="22"/>
        </w:rPr>
      </w:pPr>
      <w:r w:rsidRPr="00CE264C">
        <w:rPr>
          <w:sz w:val="22"/>
          <w:szCs w:val="22"/>
        </w:rPr>
        <w:t xml:space="preserve">Holder: Sudbury Pines Extended Care Facility </w:t>
      </w:r>
    </w:p>
    <w:p w14:paraId="6A03157D" w14:textId="77777777" w:rsidR="00067809" w:rsidRDefault="00CE264C" w:rsidP="00CE264C">
      <w:pPr>
        <w:pStyle w:val="BodyText"/>
        <w:spacing w:before="1"/>
        <w:rPr>
          <w:sz w:val="22"/>
          <w:szCs w:val="22"/>
        </w:rPr>
      </w:pPr>
      <w:r w:rsidRPr="00CE264C">
        <w:rPr>
          <w:sz w:val="22"/>
          <w:szCs w:val="22"/>
        </w:rPr>
        <w:t xml:space="preserve">Original Emergency </w:t>
      </w:r>
      <w:proofErr w:type="spellStart"/>
      <w:r w:rsidRPr="00CE264C">
        <w:rPr>
          <w:sz w:val="22"/>
          <w:szCs w:val="22"/>
        </w:rPr>
        <w:t>DoN</w:t>
      </w:r>
      <w:proofErr w:type="spellEnd"/>
      <w:r w:rsidRPr="00CE264C">
        <w:rPr>
          <w:sz w:val="22"/>
          <w:szCs w:val="22"/>
        </w:rPr>
        <w:t xml:space="preserve">: Project- 4-1523 </w:t>
      </w:r>
    </w:p>
    <w:p w14:paraId="6BCDC3A8" w14:textId="185E056E" w:rsidR="00CE264C" w:rsidRPr="00CE264C" w:rsidRDefault="00CE264C" w:rsidP="00CE264C">
      <w:pPr>
        <w:pStyle w:val="BodyText"/>
        <w:spacing w:before="1"/>
        <w:rPr>
          <w:sz w:val="22"/>
          <w:szCs w:val="22"/>
        </w:rPr>
      </w:pPr>
      <w:r w:rsidRPr="00CE264C">
        <w:rPr>
          <w:sz w:val="22"/>
          <w:szCs w:val="22"/>
        </w:rPr>
        <w:t>Notice of Final Action: SPEC-23051912-AM</w:t>
      </w:r>
    </w:p>
    <w:p w14:paraId="4FD7E8A9" w14:textId="77777777" w:rsidR="00CE264C" w:rsidRPr="00CE264C" w:rsidRDefault="00CE264C" w:rsidP="00CE264C">
      <w:pPr>
        <w:pStyle w:val="BodyText"/>
        <w:spacing w:before="1"/>
        <w:rPr>
          <w:sz w:val="22"/>
          <w:szCs w:val="22"/>
        </w:rPr>
      </w:pPr>
    </w:p>
    <w:p w14:paraId="29057323" w14:textId="77777777" w:rsidR="00CE264C" w:rsidRPr="00CE264C" w:rsidRDefault="00CE264C" w:rsidP="00CE264C">
      <w:pPr>
        <w:pStyle w:val="BodyText"/>
        <w:spacing w:before="1"/>
        <w:rPr>
          <w:sz w:val="22"/>
          <w:szCs w:val="22"/>
        </w:rPr>
      </w:pPr>
      <w:r w:rsidRPr="00CE264C">
        <w:rPr>
          <w:sz w:val="22"/>
          <w:szCs w:val="22"/>
        </w:rPr>
        <w:t xml:space="preserve">Dear </w:t>
      </w:r>
      <w:proofErr w:type="gramStart"/>
      <w:r w:rsidRPr="00CE264C">
        <w:rPr>
          <w:sz w:val="22"/>
          <w:szCs w:val="22"/>
        </w:rPr>
        <w:t>Attorney</w:t>
      </w:r>
      <w:proofErr w:type="gramEnd"/>
      <w:r w:rsidRPr="00CE264C">
        <w:rPr>
          <w:sz w:val="22"/>
          <w:szCs w:val="22"/>
        </w:rPr>
        <w:t xml:space="preserve"> Kretchmer,</w:t>
      </w:r>
    </w:p>
    <w:p w14:paraId="511ED417" w14:textId="77777777" w:rsidR="00CE264C" w:rsidRPr="00CE264C" w:rsidRDefault="00CE264C" w:rsidP="00CE264C">
      <w:pPr>
        <w:pStyle w:val="BodyText"/>
        <w:spacing w:before="1"/>
        <w:rPr>
          <w:sz w:val="22"/>
          <w:szCs w:val="22"/>
        </w:rPr>
      </w:pPr>
    </w:p>
    <w:p w14:paraId="26BB500C" w14:textId="77777777" w:rsidR="00CE264C" w:rsidRPr="00CE264C" w:rsidRDefault="00CE264C" w:rsidP="00CE264C">
      <w:pPr>
        <w:pStyle w:val="BodyText"/>
        <w:spacing w:before="1"/>
        <w:rPr>
          <w:sz w:val="22"/>
          <w:szCs w:val="22"/>
        </w:rPr>
      </w:pPr>
      <w:r w:rsidRPr="00CE264C">
        <w:rPr>
          <w:sz w:val="22"/>
          <w:szCs w:val="22"/>
        </w:rPr>
        <w:t>This shall serve as notification that, based on the information provided by Sudbury Pines Extended Care Facility (“SPEC”) and staff analysis, and pursuant to 105 C.M.R. 100.635(A), I hereby approve the significant change request by SPEC, to increase the approved maximum capital expenditure (“MCE”) of the Emergency Determination of Need (“</w:t>
      </w:r>
      <w:proofErr w:type="spellStart"/>
      <w:r w:rsidRPr="00CE264C">
        <w:rPr>
          <w:sz w:val="22"/>
          <w:szCs w:val="22"/>
        </w:rPr>
        <w:t>DoN</w:t>
      </w:r>
      <w:proofErr w:type="spellEnd"/>
      <w:r w:rsidRPr="00CE264C">
        <w:rPr>
          <w:sz w:val="22"/>
          <w:szCs w:val="22"/>
        </w:rPr>
        <w:t xml:space="preserve">”) following extensive flood damage, from $2,750,000 (April 2010 dollars) to $7,037,407.03 (March 2023 dollars) to account for unforeseen costs associated with replacing its </w:t>
      </w:r>
      <w:proofErr w:type="spellStart"/>
      <w:r w:rsidRPr="00CE264C">
        <w:rPr>
          <w:sz w:val="22"/>
          <w:szCs w:val="22"/>
        </w:rPr>
        <w:t>DoN</w:t>
      </w:r>
      <w:proofErr w:type="spellEnd"/>
      <w:r w:rsidRPr="00CE264C">
        <w:rPr>
          <w:sz w:val="22"/>
          <w:szCs w:val="22"/>
        </w:rPr>
        <w:t xml:space="preserve"> approved waste water treatment plant (“WWTP”).</w:t>
      </w:r>
    </w:p>
    <w:p w14:paraId="7AFAA017" w14:textId="77777777" w:rsidR="00CE264C" w:rsidRPr="00CE264C" w:rsidRDefault="00CE264C" w:rsidP="00CE264C">
      <w:pPr>
        <w:pStyle w:val="BodyText"/>
        <w:spacing w:before="1"/>
        <w:rPr>
          <w:sz w:val="22"/>
          <w:szCs w:val="22"/>
        </w:rPr>
      </w:pPr>
    </w:p>
    <w:p w14:paraId="7BDC9A59" w14:textId="77777777" w:rsidR="00CE264C" w:rsidRPr="00CE264C" w:rsidRDefault="00CE264C" w:rsidP="00CE264C">
      <w:pPr>
        <w:pStyle w:val="BodyText"/>
        <w:spacing w:before="1"/>
        <w:rPr>
          <w:sz w:val="22"/>
          <w:szCs w:val="22"/>
        </w:rPr>
      </w:pPr>
      <w:r w:rsidRPr="00CE264C">
        <w:rPr>
          <w:sz w:val="22"/>
          <w:szCs w:val="22"/>
        </w:rPr>
        <w:t>Based upon a review of the materials submitted the Department found that this request falls within the definition of Significant Change that includes " … (2) Any increase or decrease in the maximum Capital Expenditure over 10% of the inflation adjusted originally approved total expenditure. An increase shall be allowed only for contingencies that could not have been reasonably foreseen, that are not reasonably within the control of the Holder, as determined by the Commissioner…”, and that the proposed change is both within the scope of the Notice of Determination of Need and is reasonable. This Notice of Final Action incorporates by reference the Application, and the Memorandum to the Commissioner.</w:t>
      </w:r>
    </w:p>
    <w:p w14:paraId="591A3C3F" w14:textId="77777777" w:rsidR="00CE264C" w:rsidRPr="00CE264C" w:rsidRDefault="00CE264C" w:rsidP="00CE264C">
      <w:pPr>
        <w:pStyle w:val="BodyText"/>
        <w:spacing w:before="1"/>
        <w:rPr>
          <w:sz w:val="22"/>
          <w:szCs w:val="22"/>
        </w:rPr>
      </w:pPr>
    </w:p>
    <w:p w14:paraId="5E8616B9" w14:textId="77777777" w:rsidR="00CE264C" w:rsidRPr="00CE264C" w:rsidRDefault="00CE264C" w:rsidP="00CE264C">
      <w:pPr>
        <w:pStyle w:val="BodyText"/>
        <w:spacing w:before="1"/>
        <w:rPr>
          <w:sz w:val="22"/>
          <w:szCs w:val="22"/>
        </w:rPr>
      </w:pPr>
      <w:r w:rsidRPr="00CE264C">
        <w:rPr>
          <w:sz w:val="22"/>
          <w:szCs w:val="22"/>
        </w:rPr>
        <w:t>Approval of this Amendment is subject to one Other Condition pursuant to 105 CMR 100.360.</w:t>
      </w:r>
    </w:p>
    <w:p w14:paraId="5922AF3E" w14:textId="77777777" w:rsidR="00CE264C" w:rsidRPr="00CE264C" w:rsidRDefault="00CE264C" w:rsidP="00CE264C">
      <w:pPr>
        <w:pStyle w:val="BodyText"/>
        <w:spacing w:before="1"/>
        <w:rPr>
          <w:sz w:val="22"/>
          <w:szCs w:val="22"/>
        </w:rPr>
      </w:pPr>
      <w:r w:rsidRPr="00CE264C">
        <w:rPr>
          <w:sz w:val="22"/>
          <w:szCs w:val="22"/>
        </w:rPr>
        <w:t xml:space="preserve"> </w:t>
      </w:r>
    </w:p>
    <w:p w14:paraId="22A9B6EA" w14:textId="2A71FD65" w:rsidR="00CE264C" w:rsidRPr="00CE264C" w:rsidRDefault="00CE264C" w:rsidP="000E20FB">
      <w:pPr>
        <w:pStyle w:val="BodyText"/>
        <w:numPr>
          <w:ilvl w:val="0"/>
          <w:numId w:val="4"/>
        </w:numPr>
        <w:spacing w:before="1"/>
        <w:rPr>
          <w:sz w:val="22"/>
          <w:szCs w:val="22"/>
        </w:rPr>
      </w:pPr>
      <w:r w:rsidRPr="00CE264C">
        <w:rPr>
          <w:sz w:val="22"/>
          <w:szCs w:val="22"/>
        </w:rPr>
        <w:t xml:space="preserve">From the date of approval of this Amendment, the Holder shall report to the </w:t>
      </w:r>
      <w:proofErr w:type="spellStart"/>
      <w:r w:rsidRPr="00CE264C">
        <w:rPr>
          <w:sz w:val="22"/>
          <w:szCs w:val="22"/>
        </w:rPr>
        <w:t>DoN</w:t>
      </w:r>
      <w:proofErr w:type="spellEnd"/>
      <w:r w:rsidRPr="00CE264C">
        <w:rPr>
          <w:sz w:val="22"/>
          <w:szCs w:val="22"/>
        </w:rPr>
        <w:t xml:space="preserve"> Program on the progress of WWTP, annually and until completion of the project.</w:t>
      </w:r>
    </w:p>
    <w:p w14:paraId="63DAFD3B" w14:textId="77777777" w:rsidR="00CE264C" w:rsidRPr="00CE264C" w:rsidRDefault="00CE264C" w:rsidP="00CE264C">
      <w:pPr>
        <w:pStyle w:val="BodyText"/>
        <w:spacing w:before="1"/>
        <w:rPr>
          <w:sz w:val="22"/>
          <w:szCs w:val="22"/>
        </w:rPr>
      </w:pPr>
    </w:p>
    <w:p w14:paraId="6331B28C" w14:textId="77777777" w:rsidR="00CE264C" w:rsidRPr="00CE264C" w:rsidRDefault="00CE264C" w:rsidP="00CE264C">
      <w:pPr>
        <w:pStyle w:val="BodyText"/>
        <w:spacing w:before="1"/>
        <w:rPr>
          <w:sz w:val="22"/>
          <w:szCs w:val="22"/>
        </w:rPr>
      </w:pPr>
      <w:r w:rsidRPr="00CE264C">
        <w:rPr>
          <w:sz w:val="22"/>
          <w:szCs w:val="22"/>
        </w:rPr>
        <w:t xml:space="preserve">In compliance with the provisions of 105 CMR 100.310(A)(2) and (11), the Holder shall submit an </w:t>
      </w:r>
      <w:r w:rsidRPr="00CE264C">
        <w:rPr>
          <w:sz w:val="22"/>
          <w:szCs w:val="22"/>
        </w:rPr>
        <w:lastRenderedPageBreak/>
        <w:t>acknowledgment of receipt to the Department (attached) and include a written attestation of participation or intent to participate in MassHealth.</w:t>
      </w:r>
    </w:p>
    <w:p w14:paraId="049B9734" w14:textId="77777777" w:rsidR="00CE264C" w:rsidRPr="00CE264C" w:rsidRDefault="00CE264C" w:rsidP="00CE264C">
      <w:pPr>
        <w:pStyle w:val="BodyText"/>
        <w:spacing w:before="1"/>
        <w:rPr>
          <w:sz w:val="22"/>
          <w:szCs w:val="22"/>
        </w:rPr>
      </w:pPr>
    </w:p>
    <w:p w14:paraId="60046068" w14:textId="77777777" w:rsidR="00CE264C" w:rsidRPr="00CE264C" w:rsidRDefault="00CE264C" w:rsidP="00CE264C">
      <w:pPr>
        <w:pStyle w:val="BodyText"/>
        <w:spacing w:before="1"/>
        <w:rPr>
          <w:sz w:val="22"/>
          <w:szCs w:val="22"/>
        </w:rPr>
      </w:pPr>
      <w:r w:rsidRPr="00CE264C">
        <w:rPr>
          <w:sz w:val="22"/>
          <w:szCs w:val="22"/>
        </w:rPr>
        <w:t xml:space="preserve">Ongoing compliance with the conditions and all terms of the </w:t>
      </w:r>
      <w:proofErr w:type="spellStart"/>
      <w:r w:rsidRPr="00CE264C">
        <w:rPr>
          <w:sz w:val="22"/>
          <w:szCs w:val="22"/>
        </w:rPr>
        <w:t>DoN</w:t>
      </w:r>
      <w:proofErr w:type="spellEnd"/>
      <w:r w:rsidRPr="00CE264C">
        <w:rPr>
          <w:sz w:val="22"/>
          <w:szCs w:val="22"/>
        </w:rPr>
        <w:t xml:space="preserve"> is, pursuant to the Regulation, a precondition to the filing of any future </w:t>
      </w:r>
      <w:proofErr w:type="spellStart"/>
      <w:r w:rsidRPr="00CE264C">
        <w:rPr>
          <w:sz w:val="22"/>
          <w:szCs w:val="22"/>
        </w:rPr>
        <w:t>DoN</w:t>
      </w:r>
      <w:proofErr w:type="spellEnd"/>
      <w:r w:rsidRPr="00CE264C">
        <w:rPr>
          <w:sz w:val="22"/>
          <w:szCs w:val="22"/>
        </w:rPr>
        <w:t xml:space="preserve"> by the Holder.</w:t>
      </w:r>
    </w:p>
    <w:p w14:paraId="22F370AA" w14:textId="77777777" w:rsidR="00CE264C" w:rsidRPr="00CE264C" w:rsidRDefault="00CE264C" w:rsidP="00CE264C">
      <w:pPr>
        <w:pStyle w:val="BodyText"/>
        <w:spacing w:before="1"/>
        <w:rPr>
          <w:sz w:val="22"/>
          <w:szCs w:val="22"/>
        </w:rPr>
      </w:pPr>
    </w:p>
    <w:p w14:paraId="7035FF66" w14:textId="1E6A53FD" w:rsidR="00CE264C" w:rsidRPr="00CE264C" w:rsidRDefault="00CE264C" w:rsidP="00CE264C">
      <w:pPr>
        <w:pStyle w:val="BodyText"/>
        <w:spacing w:before="1"/>
        <w:rPr>
          <w:sz w:val="22"/>
          <w:szCs w:val="22"/>
        </w:rPr>
      </w:pPr>
      <w:r w:rsidRPr="00CE264C">
        <w:rPr>
          <w:sz w:val="22"/>
          <w:szCs w:val="22"/>
        </w:rPr>
        <w:t xml:space="preserve">Please notify the </w:t>
      </w:r>
      <w:proofErr w:type="spellStart"/>
      <w:r w:rsidRPr="00CE264C">
        <w:rPr>
          <w:sz w:val="22"/>
          <w:szCs w:val="22"/>
        </w:rPr>
        <w:t>DoN</w:t>
      </w:r>
      <w:proofErr w:type="spellEnd"/>
      <w:r w:rsidRPr="00CE264C">
        <w:rPr>
          <w:sz w:val="22"/>
          <w:szCs w:val="22"/>
        </w:rPr>
        <w:t xml:space="preserve"> Program at </w:t>
      </w:r>
      <w:hyperlink r:id="rId12" w:history="1">
        <w:r w:rsidR="000E20FB" w:rsidRPr="00EA136C">
          <w:rPr>
            <w:rStyle w:val="Hyperlink"/>
            <w:sz w:val="22"/>
            <w:szCs w:val="22"/>
          </w:rPr>
          <w:t>DPH.DON@State.MA.US</w:t>
        </w:r>
      </w:hyperlink>
      <w:r w:rsidR="000E20FB">
        <w:rPr>
          <w:sz w:val="22"/>
          <w:szCs w:val="22"/>
        </w:rPr>
        <w:t xml:space="preserve"> </w:t>
      </w:r>
      <w:r w:rsidRPr="00CE264C">
        <w:rPr>
          <w:sz w:val="22"/>
          <w:szCs w:val="22"/>
        </w:rPr>
        <w:t xml:space="preserve"> of the anticipated completion date of all the components of the </w:t>
      </w:r>
      <w:proofErr w:type="spellStart"/>
      <w:r w:rsidRPr="00CE264C">
        <w:rPr>
          <w:sz w:val="22"/>
          <w:szCs w:val="22"/>
        </w:rPr>
        <w:t>DoN</w:t>
      </w:r>
      <w:proofErr w:type="spellEnd"/>
      <w:r w:rsidRPr="00CE264C">
        <w:rPr>
          <w:sz w:val="22"/>
          <w:szCs w:val="22"/>
        </w:rPr>
        <w:t xml:space="preserve">-approved Project once it has been established. Additionally, send an email confirming the Project's completion (licensure/ amended licensure approval date) and the first day of operations to determine the annual </w:t>
      </w:r>
      <w:proofErr w:type="spellStart"/>
      <w:r w:rsidRPr="00CE264C">
        <w:rPr>
          <w:sz w:val="22"/>
          <w:szCs w:val="22"/>
        </w:rPr>
        <w:t>DoN</w:t>
      </w:r>
      <w:proofErr w:type="spellEnd"/>
      <w:r w:rsidRPr="00CE264C">
        <w:rPr>
          <w:sz w:val="22"/>
          <w:szCs w:val="22"/>
        </w:rPr>
        <w:t xml:space="preserve"> reporting timeline.</w:t>
      </w:r>
    </w:p>
    <w:p w14:paraId="6293DD7F" w14:textId="77777777" w:rsidR="00CE264C" w:rsidRPr="00CE264C" w:rsidRDefault="00CE264C" w:rsidP="00CE264C">
      <w:pPr>
        <w:pStyle w:val="BodyText"/>
        <w:spacing w:before="1"/>
        <w:rPr>
          <w:sz w:val="22"/>
          <w:szCs w:val="22"/>
        </w:rPr>
      </w:pPr>
    </w:p>
    <w:p w14:paraId="5DA52B46" w14:textId="77777777" w:rsidR="00CE264C" w:rsidRPr="00CE264C" w:rsidRDefault="00CE264C" w:rsidP="00CE264C">
      <w:pPr>
        <w:pStyle w:val="BodyText"/>
        <w:spacing w:before="1"/>
        <w:rPr>
          <w:sz w:val="22"/>
          <w:szCs w:val="22"/>
        </w:rPr>
      </w:pPr>
    </w:p>
    <w:p w14:paraId="247A09FA" w14:textId="77777777" w:rsidR="00CE264C" w:rsidRDefault="00CE264C" w:rsidP="00CE264C">
      <w:pPr>
        <w:pStyle w:val="BodyText"/>
        <w:spacing w:before="1"/>
        <w:rPr>
          <w:sz w:val="22"/>
          <w:szCs w:val="22"/>
        </w:rPr>
      </w:pPr>
      <w:r w:rsidRPr="00CE264C">
        <w:rPr>
          <w:sz w:val="22"/>
          <w:szCs w:val="22"/>
        </w:rPr>
        <w:t>Sincerely,</w:t>
      </w:r>
    </w:p>
    <w:p w14:paraId="04BE58D7" w14:textId="77777777" w:rsidR="00CE264C" w:rsidRDefault="00CE264C" w:rsidP="00CE264C">
      <w:pPr>
        <w:pStyle w:val="BodyText"/>
        <w:spacing w:before="1"/>
        <w:rPr>
          <w:sz w:val="22"/>
          <w:szCs w:val="22"/>
        </w:rPr>
      </w:pPr>
    </w:p>
    <w:p w14:paraId="0806B456" w14:textId="51012F56" w:rsidR="00CE264C" w:rsidRPr="00CE264C" w:rsidRDefault="00CE264C" w:rsidP="00CE264C">
      <w:pPr>
        <w:pStyle w:val="BodyText"/>
        <w:spacing w:before="1"/>
        <w:rPr>
          <w:sz w:val="22"/>
          <w:szCs w:val="22"/>
        </w:rPr>
      </w:pPr>
      <w:r>
        <w:rPr>
          <w:sz w:val="22"/>
          <w:szCs w:val="22"/>
        </w:rPr>
        <w:t>[signature on file]</w:t>
      </w:r>
    </w:p>
    <w:p w14:paraId="78DD84B9" w14:textId="77777777" w:rsidR="00CE264C" w:rsidRPr="00CE264C" w:rsidRDefault="00CE264C" w:rsidP="00CE264C">
      <w:pPr>
        <w:pStyle w:val="BodyText"/>
        <w:spacing w:before="1"/>
        <w:rPr>
          <w:sz w:val="22"/>
          <w:szCs w:val="22"/>
        </w:rPr>
      </w:pPr>
    </w:p>
    <w:p w14:paraId="6539A34B" w14:textId="77777777" w:rsidR="00CE264C" w:rsidRPr="00CE264C" w:rsidRDefault="00CE264C" w:rsidP="00CE264C">
      <w:pPr>
        <w:pStyle w:val="BodyText"/>
        <w:spacing w:before="1"/>
        <w:rPr>
          <w:sz w:val="22"/>
          <w:szCs w:val="22"/>
        </w:rPr>
      </w:pPr>
    </w:p>
    <w:p w14:paraId="6F3A5846" w14:textId="77777777" w:rsidR="00CE264C" w:rsidRPr="00CE264C" w:rsidRDefault="00CE264C" w:rsidP="00CE264C">
      <w:pPr>
        <w:pStyle w:val="BodyText"/>
        <w:spacing w:before="1"/>
        <w:rPr>
          <w:sz w:val="22"/>
          <w:szCs w:val="22"/>
        </w:rPr>
      </w:pPr>
    </w:p>
    <w:p w14:paraId="2C596214" w14:textId="77777777" w:rsidR="00CE264C" w:rsidRPr="00CE264C" w:rsidRDefault="00CE264C" w:rsidP="00CE264C">
      <w:pPr>
        <w:pStyle w:val="BodyText"/>
        <w:spacing w:before="1"/>
        <w:rPr>
          <w:sz w:val="22"/>
          <w:szCs w:val="22"/>
        </w:rPr>
      </w:pPr>
      <w:r w:rsidRPr="00CE264C">
        <w:rPr>
          <w:sz w:val="22"/>
          <w:szCs w:val="22"/>
        </w:rPr>
        <w:t>Robert Goldstein, MD, PhD</w:t>
      </w:r>
    </w:p>
    <w:p w14:paraId="7C145B6D" w14:textId="77777777" w:rsidR="00CE264C" w:rsidRPr="00CE264C" w:rsidRDefault="00CE264C" w:rsidP="00CE264C">
      <w:pPr>
        <w:pStyle w:val="BodyText"/>
        <w:spacing w:before="1"/>
        <w:rPr>
          <w:sz w:val="22"/>
          <w:szCs w:val="22"/>
        </w:rPr>
      </w:pPr>
      <w:r w:rsidRPr="00CE264C">
        <w:rPr>
          <w:sz w:val="22"/>
          <w:szCs w:val="22"/>
        </w:rPr>
        <w:t>Commissioner, MA Department of Public Health</w:t>
      </w:r>
    </w:p>
    <w:p w14:paraId="34044D59" w14:textId="77777777" w:rsidR="00CE264C" w:rsidRPr="00CE264C" w:rsidRDefault="00CE264C" w:rsidP="00CE264C">
      <w:pPr>
        <w:pStyle w:val="BodyText"/>
        <w:spacing w:before="1"/>
        <w:rPr>
          <w:sz w:val="22"/>
          <w:szCs w:val="22"/>
        </w:rPr>
      </w:pPr>
    </w:p>
    <w:p w14:paraId="241826C6" w14:textId="77777777" w:rsidR="00CE264C" w:rsidRPr="00CE264C" w:rsidRDefault="00CE264C" w:rsidP="00CE264C">
      <w:pPr>
        <w:pStyle w:val="BodyText"/>
        <w:spacing w:before="1"/>
        <w:rPr>
          <w:sz w:val="22"/>
          <w:szCs w:val="22"/>
        </w:rPr>
      </w:pPr>
    </w:p>
    <w:p w14:paraId="4D9452CB" w14:textId="77777777" w:rsidR="00CE264C" w:rsidRPr="00CE264C" w:rsidRDefault="00CE264C" w:rsidP="00CE264C">
      <w:pPr>
        <w:pStyle w:val="BodyText"/>
        <w:spacing w:before="1"/>
        <w:rPr>
          <w:sz w:val="22"/>
          <w:szCs w:val="22"/>
        </w:rPr>
      </w:pPr>
      <w:r w:rsidRPr="00CE264C">
        <w:rPr>
          <w:sz w:val="22"/>
          <w:szCs w:val="22"/>
        </w:rPr>
        <w:t>cc:</w:t>
      </w:r>
    </w:p>
    <w:p w14:paraId="50FB9431" w14:textId="77777777" w:rsidR="000E20FB" w:rsidRDefault="00CE264C" w:rsidP="00CE264C">
      <w:pPr>
        <w:pStyle w:val="BodyText"/>
        <w:spacing w:before="1"/>
        <w:rPr>
          <w:sz w:val="22"/>
          <w:szCs w:val="22"/>
        </w:rPr>
      </w:pPr>
      <w:r w:rsidRPr="00CE264C">
        <w:rPr>
          <w:sz w:val="22"/>
          <w:szCs w:val="22"/>
        </w:rPr>
        <w:t xml:space="preserve">Dennis Renaud, Director Determination of Need Program </w:t>
      </w:r>
    </w:p>
    <w:p w14:paraId="2FD9D740" w14:textId="77777777" w:rsidR="000E20FB" w:rsidRDefault="00CE264C" w:rsidP="00CE264C">
      <w:pPr>
        <w:pStyle w:val="BodyText"/>
        <w:spacing w:before="1"/>
        <w:rPr>
          <w:sz w:val="22"/>
          <w:szCs w:val="22"/>
        </w:rPr>
      </w:pPr>
      <w:r w:rsidRPr="00CE264C">
        <w:rPr>
          <w:sz w:val="22"/>
          <w:szCs w:val="22"/>
        </w:rPr>
        <w:t xml:space="preserve">Elizabeth Kelley, Director Bureau of Health Care Safety and Quality </w:t>
      </w:r>
    </w:p>
    <w:p w14:paraId="4E391FEB" w14:textId="5E70FE54" w:rsidR="00CE264C" w:rsidRPr="00CE264C" w:rsidRDefault="00CE264C" w:rsidP="00CE264C">
      <w:pPr>
        <w:pStyle w:val="BodyText"/>
        <w:spacing w:before="1"/>
        <w:rPr>
          <w:sz w:val="22"/>
          <w:szCs w:val="22"/>
        </w:rPr>
      </w:pPr>
      <w:r w:rsidRPr="00CE264C">
        <w:rPr>
          <w:sz w:val="22"/>
          <w:szCs w:val="22"/>
        </w:rPr>
        <w:t>Rebecca Kaye, General Counsel</w:t>
      </w:r>
    </w:p>
    <w:p w14:paraId="130A7F54" w14:textId="77777777" w:rsidR="000E20FB" w:rsidRDefault="00CE264C" w:rsidP="00CE264C">
      <w:pPr>
        <w:pStyle w:val="BodyText"/>
        <w:spacing w:before="1"/>
        <w:rPr>
          <w:sz w:val="22"/>
          <w:szCs w:val="22"/>
        </w:rPr>
      </w:pPr>
      <w:r w:rsidRPr="00CE264C">
        <w:rPr>
          <w:sz w:val="22"/>
          <w:szCs w:val="22"/>
        </w:rPr>
        <w:t xml:space="preserve">Stephen Davis, Director, Division of Health Care Facility Licensure and Certification </w:t>
      </w:r>
    </w:p>
    <w:p w14:paraId="008A62FA" w14:textId="532379F5" w:rsidR="00CE264C" w:rsidRPr="00CE264C" w:rsidRDefault="00CE264C" w:rsidP="00CE264C">
      <w:pPr>
        <w:pStyle w:val="BodyText"/>
        <w:spacing w:before="1"/>
        <w:rPr>
          <w:sz w:val="22"/>
          <w:szCs w:val="22"/>
        </w:rPr>
      </w:pPr>
      <w:r w:rsidRPr="00CE264C">
        <w:rPr>
          <w:sz w:val="22"/>
          <w:szCs w:val="22"/>
        </w:rPr>
        <w:t>Judy Bernice, Division of Health Care Facility Licensure and Certification</w:t>
      </w:r>
    </w:p>
    <w:p w14:paraId="2AC70BF7" w14:textId="77777777" w:rsidR="000E20FB" w:rsidRDefault="00CE264C" w:rsidP="00CE264C">
      <w:pPr>
        <w:pStyle w:val="BodyText"/>
        <w:spacing w:before="1"/>
        <w:rPr>
          <w:sz w:val="22"/>
          <w:szCs w:val="22"/>
        </w:rPr>
      </w:pPr>
      <w:r w:rsidRPr="00CE264C">
        <w:rPr>
          <w:sz w:val="22"/>
          <w:szCs w:val="22"/>
        </w:rPr>
        <w:t xml:space="preserve">Daniel Gent, Health Care Facility Licensure and Certification </w:t>
      </w:r>
    </w:p>
    <w:p w14:paraId="20DC4591" w14:textId="77777777" w:rsidR="000E20FB" w:rsidRDefault="00CE264C" w:rsidP="00CE264C">
      <w:pPr>
        <w:pStyle w:val="BodyText"/>
        <w:spacing w:before="1"/>
        <w:rPr>
          <w:sz w:val="22"/>
          <w:szCs w:val="22"/>
        </w:rPr>
      </w:pPr>
      <w:r w:rsidRPr="00CE264C">
        <w:rPr>
          <w:sz w:val="22"/>
          <w:szCs w:val="22"/>
        </w:rPr>
        <w:t xml:space="preserve">Elizabeth Almanzor, Center for Health Information Analysis </w:t>
      </w:r>
    </w:p>
    <w:p w14:paraId="5803B3D0" w14:textId="3122D899" w:rsidR="00CE264C" w:rsidRPr="00CE264C" w:rsidRDefault="00CE264C" w:rsidP="00CE264C">
      <w:pPr>
        <w:pStyle w:val="BodyText"/>
        <w:spacing w:before="1"/>
        <w:rPr>
          <w:sz w:val="22"/>
          <w:szCs w:val="22"/>
        </w:rPr>
      </w:pPr>
      <w:r w:rsidRPr="00CE264C">
        <w:rPr>
          <w:sz w:val="22"/>
          <w:szCs w:val="22"/>
        </w:rPr>
        <w:t>Katherine Mills, Health Policy Commission</w:t>
      </w:r>
    </w:p>
    <w:p w14:paraId="211605BC" w14:textId="77777777" w:rsidR="00CE264C" w:rsidRPr="00CE264C" w:rsidRDefault="00CE264C" w:rsidP="00CE264C">
      <w:pPr>
        <w:pStyle w:val="BodyText"/>
        <w:spacing w:before="1"/>
        <w:rPr>
          <w:sz w:val="22"/>
          <w:szCs w:val="22"/>
        </w:rPr>
      </w:pPr>
      <w:r w:rsidRPr="00CE264C">
        <w:rPr>
          <w:sz w:val="22"/>
          <w:szCs w:val="22"/>
        </w:rPr>
        <w:t xml:space="preserve">Sandra </w:t>
      </w:r>
      <w:proofErr w:type="spellStart"/>
      <w:r w:rsidRPr="00CE264C">
        <w:rPr>
          <w:sz w:val="22"/>
          <w:szCs w:val="22"/>
        </w:rPr>
        <w:t>Wolitzky</w:t>
      </w:r>
      <w:proofErr w:type="spellEnd"/>
      <w:r w:rsidRPr="00CE264C">
        <w:rPr>
          <w:sz w:val="22"/>
          <w:szCs w:val="22"/>
        </w:rPr>
        <w:t>, Office of the Attorney General</w:t>
      </w:r>
    </w:p>
    <w:p w14:paraId="7DB6FFB4" w14:textId="77777777" w:rsidR="000E20FB" w:rsidRDefault="00CE264C" w:rsidP="00CE264C">
      <w:pPr>
        <w:pStyle w:val="BodyText"/>
        <w:spacing w:before="1"/>
        <w:rPr>
          <w:sz w:val="22"/>
          <w:szCs w:val="22"/>
        </w:rPr>
      </w:pPr>
      <w:r w:rsidRPr="00CE264C">
        <w:rPr>
          <w:sz w:val="22"/>
          <w:szCs w:val="22"/>
        </w:rPr>
        <w:t xml:space="preserve">Tomaso Calicchio, Executive Office of </w:t>
      </w:r>
      <w:proofErr w:type="gramStart"/>
      <w:r w:rsidRPr="00CE264C">
        <w:rPr>
          <w:sz w:val="22"/>
          <w:szCs w:val="22"/>
        </w:rPr>
        <w:t>Health</w:t>
      </w:r>
      <w:proofErr w:type="gramEnd"/>
      <w:r w:rsidRPr="00CE264C">
        <w:rPr>
          <w:sz w:val="22"/>
          <w:szCs w:val="22"/>
        </w:rPr>
        <w:t xml:space="preserve"> and Human Services </w:t>
      </w:r>
    </w:p>
    <w:p w14:paraId="74AD8646" w14:textId="77777777" w:rsidR="000E20FB" w:rsidRDefault="00CE264C" w:rsidP="00CE264C">
      <w:pPr>
        <w:pStyle w:val="BodyText"/>
        <w:spacing w:before="1"/>
        <w:rPr>
          <w:sz w:val="22"/>
          <w:szCs w:val="22"/>
        </w:rPr>
      </w:pPr>
      <w:r w:rsidRPr="00CE264C">
        <w:rPr>
          <w:sz w:val="22"/>
          <w:szCs w:val="22"/>
        </w:rPr>
        <w:t xml:space="preserve">Hai Nguyen, Executive Office of </w:t>
      </w:r>
      <w:proofErr w:type="gramStart"/>
      <w:r w:rsidRPr="00CE264C">
        <w:rPr>
          <w:sz w:val="22"/>
          <w:szCs w:val="22"/>
        </w:rPr>
        <w:t>Health</w:t>
      </w:r>
      <w:proofErr w:type="gramEnd"/>
      <w:r w:rsidRPr="00CE264C">
        <w:rPr>
          <w:sz w:val="22"/>
          <w:szCs w:val="22"/>
        </w:rPr>
        <w:t xml:space="preserve"> and Human Services </w:t>
      </w:r>
    </w:p>
    <w:p w14:paraId="212E3A30" w14:textId="77777777" w:rsidR="000E20FB" w:rsidRDefault="00CE264C" w:rsidP="00CE264C">
      <w:pPr>
        <w:pStyle w:val="BodyText"/>
        <w:spacing w:before="1"/>
        <w:rPr>
          <w:sz w:val="22"/>
          <w:szCs w:val="22"/>
        </w:rPr>
      </w:pPr>
      <w:r w:rsidRPr="00CE264C">
        <w:rPr>
          <w:sz w:val="22"/>
          <w:szCs w:val="22"/>
        </w:rPr>
        <w:t xml:space="preserve">Karina Mejias, Executive Office of </w:t>
      </w:r>
      <w:proofErr w:type="gramStart"/>
      <w:r w:rsidRPr="00CE264C">
        <w:rPr>
          <w:sz w:val="22"/>
          <w:szCs w:val="22"/>
        </w:rPr>
        <w:t>Health</w:t>
      </w:r>
      <w:proofErr w:type="gramEnd"/>
      <w:r w:rsidRPr="00CE264C">
        <w:rPr>
          <w:sz w:val="22"/>
          <w:szCs w:val="22"/>
        </w:rPr>
        <w:t xml:space="preserve"> and Human Services </w:t>
      </w:r>
    </w:p>
    <w:p w14:paraId="5BCA7962" w14:textId="40052A22" w:rsidR="00E82F8E" w:rsidRDefault="00CE264C" w:rsidP="00CE264C">
      <w:pPr>
        <w:pStyle w:val="BodyText"/>
        <w:spacing w:before="1"/>
      </w:pPr>
      <w:r w:rsidRPr="00CE264C">
        <w:rPr>
          <w:sz w:val="22"/>
          <w:szCs w:val="22"/>
        </w:rPr>
        <w:t xml:space="preserve">Priscilla Portis, Executive Office of </w:t>
      </w:r>
      <w:proofErr w:type="gramStart"/>
      <w:r w:rsidRPr="00CE264C">
        <w:rPr>
          <w:sz w:val="22"/>
          <w:szCs w:val="22"/>
        </w:rPr>
        <w:t>Health</w:t>
      </w:r>
      <w:proofErr w:type="gramEnd"/>
      <w:r w:rsidRPr="00CE264C">
        <w:rPr>
          <w:sz w:val="22"/>
          <w:szCs w:val="22"/>
        </w:rPr>
        <w:t xml:space="preserve"> and Human Services</w:t>
      </w:r>
    </w:p>
    <w:sectPr w:rsidR="00E82F8E" w:rsidSect="00A24031">
      <w:type w:val="continuous"/>
      <w:pgSz w:w="12240" w:h="15840"/>
      <w:pgMar w:top="117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009D" w14:textId="77777777" w:rsidR="009910AC" w:rsidRDefault="009910AC" w:rsidP="00A24031">
      <w:r>
        <w:separator/>
      </w:r>
    </w:p>
  </w:endnote>
  <w:endnote w:type="continuationSeparator" w:id="0">
    <w:p w14:paraId="52B9BF50" w14:textId="77777777" w:rsidR="009910AC" w:rsidRDefault="009910AC" w:rsidP="00A2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488C" w14:textId="77777777" w:rsidR="009910AC" w:rsidRDefault="009910AC" w:rsidP="00A24031">
      <w:r>
        <w:separator/>
      </w:r>
    </w:p>
  </w:footnote>
  <w:footnote w:type="continuationSeparator" w:id="0">
    <w:p w14:paraId="026A70E8" w14:textId="77777777" w:rsidR="009910AC" w:rsidRDefault="009910AC" w:rsidP="00A2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1E72" w14:textId="77777777" w:rsidR="005A6BF8" w:rsidRDefault="00000000">
    <w:pPr>
      <w:pStyle w:val="Header"/>
    </w:pPr>
    <w:r>
      <w:rPr>
        <w:noProof/>
      </w:rPr>
      <w:pict w14:anchorId="63161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815C" w14:textId="77777777" w:rsidR="005A6BF8" w:rsidRDefault="00000000">
    <w:pPr>
      <w:pStyle w:val="Header"/>
    </w:pPr>
    <w:r>
      <w:rPr>
        <w:noProof/>
      </w:rPr>
      <w:pict w14:anchorId="622ED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5E1A"/>
    <w:multiLevelType w:val="hybridMultilevel"/>
    <w:tmpl w:val="76168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94DF3"/>
    <w:multiLevelType w:val="hybridMultilevel"/>
    <w:tmpl w:val="2BFCD282"/>
    <w:lvl w:ilvl="0" w:tplc="3D0A37FA">
      <w:start w:val="1"/>
      <w:numFmt w:val="lowerLetter"/>
      <w:lvlText w:val="%1."/>
      <w:lvlJc w:val="left"/>
      <w:pPr>
        <w:ind w:left="110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8885A4A">
      <w:numFmt w:val="bullet"/>
      <w:lvlText w:val="•"/>
      <w:lvlJc w:val="left"/>
      <w:pPr>
        <w:ind w:left="2113" w:hanging="360"/>
      </w:pPr>
      <w:rPr>
        <w:rFonts w:hint="default"/>
        <w:lang w:val="en-US" w:eastAsia="en-US" w:bidi="ar-SA"/>
      </w:rPr>
    </w:lvl>
    <w:lvl w:ilvl="2" w:tplc="4500987C">
      <w:numFmt w:val="bullet"/>
      <w:lvlText w:val="•"/>
      <w:lvlJc w:val="left"/>
      <w:pPr>
        <w:ind w:left="3125" w:hanging="360"/>
      </w:pPr>
      <w:rPr>
        <w:rFonts w:hint="default"/>
        <w:lang w:val="en-US" w:eastAsia="en-US" w:bidi="ar-SA"/>
      </w:rPr>
    </w:lvl>
    <w:lvl w:ilvl="3" w:tplc="5C4A1BE6">
      <w:numFmt w:val="bullet"/>
      <w:lvlText w:val="•"/>
      <w:lvlJc w:val="left"/>
      <w:pPr>
        <w:ind w:left="4137" w:hanging="360"/>
      </w:pPr>
      <w:rPr>
        <w:rFonts w:hint="default"/>
        <w:lang w:val="en-US" w:eastAsia="en-US" w:bidi="ar-SA"/>
      </w:rPr>
    </w:lvl>
    <w:lvl w:ilvl="4" w:tplc="923811D8">
      <w:numFmt w:val="bullet"/>
      <w:lvlText w:val="•"/>
      <w:lvlJc w:val="left"/>
      <w:pPr>
        <w:ind w:left="5149" w:hanging="360"/>
      </w:pPr>
      <w:rPr>
        <w:rFonts w:hint="default"/>
        <w:lang w:val="en-US" w:eastAsia="en-US" w:bidi="ar-SA"/>
      </w:rPr>
    </w:lvl>
    <w:lvl w:ilvl="5" w:tplc="F3CC6EC2">
      <w:numFmt w:val="bullet"/>
      <w:lvlText w:val="•"/>
      <w:lvlJc w:val="left"/>
      <w:pPr>
        <w:ind w:left="6161" w:hanging="360"/>
      </w:pPr>
      <w:rPr>
        <w:rFonts w:hint="default"/>
        <w:lang w:val="en-US" w:eastAsia="en-US" w:bidi="ar-SA"/>
      </w:rPr>
    </w:lvl>
    <w:lvl w:ilvl="6" w:tplc="8E528AA2">
      <w:numFmt w:val="bullet"/>
      <w:lvlText w:val="•"/>
      <w:lvlJc w:val="left"/>
      <w:pPr>
        <w:ind w:left="7173" w:hanging="360"/>
      </w:pPr>
      <w:rPr>
        <w:rFonts w:hint="default"/>
        <w:lang w:val="en-US" w:eastAsia="en-US" w:bidi="ar-SA"/>
      </w:rPr>
    </w:lvl>
    <w:lvl w:ilvl="7" w:tplc="FF085AE8">
      <w:numFmt w:val="bullet"/>
      <w:lvlText w:val="•"/>
      <w:lvlJc w:val="left"/>
      <w:pPr>
        <w:ind w:left="8185" w:hanging="360"/>
      </w:pPr>
      <w:rPr>
        <w:rFonts w:hint="default"/>
        <w:lang w:val="en-US" w:eastAsia="en-US" w:bidi="ar-SA"/>
      </w:rPr>
    </w:lvl>
    <w:lvl w:ilvl="8" w:tplc="E990D1FA">
      <w:numFmt w:val="bullet"/>
      <w:lvlText w:val="•"/>
      <w:lvlJc w:val="left"/>
      <w:pPr>
        <w:ind w:left="9197" w:hanging="360"/>
      </w:pPr>
      <w:rPr>
        <w:rFonts w:hint="default"/>
        <w:lang w:val="en-US" w:eastAsia="en-US" w:bidi="ar-SA"/>
      </w:rPr>
    </w:lvl>
  </w:abstractNum>
  <w:abstractNum w:abstractNumId="2" w15:restartNumberingAfterBreak="0">
    <w:nsid w:val="250734A8"/>
    <w:multiLevelType w:val="hybridMultilevel"/>
    <w:tmpl w:val="BB683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num w:numId="1" w16cid:durableId="120420966">
    <w:abstractNumId w:val="1"/>
  </w:num>
  <w:num w:numId="2" w16cid:durableId="9259812">
    <w:abstractNumId w:val="3"/>
  </w:num>
  <w:num w:numId="3" w16cid:durableId="480969368">
    <w:abstractNumId w:val="2"/>
  </w:num>
  <w:num w:numId="4" w16cid:durableId="56322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35"/>
    <w:rsid w:val="0001223E"/>
    <w:rsid w:val="00067809"/>
    <w:rsid w:val="000D66AC"/>
    <w:rsid w:val="000E20FB"/>
    <w:rsid w:val="003E1840"/>
    <w:rsid w:val="00781F35"/>
    <w:rsid w:val="0087417A"/>
    <w:rsid w:val="009910AC"/>
    <w:rsid w:val="00A24031"/>
    <w:rsid w:val="00C34F32"/>
    <w:rsid w:val="00C44A1C"/>
    <w:rsid w:val="00CE264C"/>
    <w:rsid w:val="00D95E92"/>
    <w:rsid w:val="00E8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31E0E"/>
  <w15:chartTrackingRefBased/>
  <w15:docId w15:val="{4B495859-F2BC-42BF-87DB-43BC6213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F3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781F35"/>
    <w:pPr>
      <w:framePr w:w="6927" w:hSpace="187" w:wrap="notBeside" w:vAnchor="text" w:hAnchor="page" w:x="3594" w:y="1"/>
      <w:jc w:val="center"/>
    </w:pPr>
    <w:rPr>
      <w:rFonts w:ascii="Arial" w:hAnsi="Arial"/>
      <w:sz w:val="28"/>
    </w:rPr>
  </w:style>
  <w:style w:type="paragraph" w:customStyle="1" w:styleId="Weld">
    <w:name w:val="Weld"/>
    <w:basedOn w:val="Normal"/>
    <w:rsid w:val="00781F3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781F35"/>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781F35"/>
    <w:rPr>
      <w:color w:val="0000FF"/>
      <w:u w:val="single"/>
    </w:rPr>
  </w:style>
  <w:style w:type="paragraph" w:styleId="Header">
    <w:name w:val="header"/>
    <w:basedOn w:val="Normal"/>
    <w:link w:val="HeaderChar"/>
    <w:rsid w:val="00781F35"/>
    <w:pPr>
      <w:tabs>
        <w:tab w:val="center" w:pos="4680"/>
        <w:tab w:val="right" w:pos="9360"/>
      </w:tabs>
    </w:pPr>
  </w:style>
  <w:style w:type="character" w:customStyle="1" w:styleId="HeaderChar">
    <w:name w:val="Header Char"/>
    <w:basedOn w:val="DefaultParagraphFont"/>
    <w:link w:val="Header"/>
    <w:rsid w:val="00781F35"/>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81F35"/>
    <w:pPr>
      <w:ind w:left="720"/>
      <w:contextualSpacing/>
    </w:pPr>
  </w:style>
  <w:style w:type="paragraph" w:styleId="BodyText">
    <w:name w:val="Body Text"/>
    <w:basedOn w:val="Normal"/>
    <w:link w:val="BodyTextChar"/>
    <w:uiPriority w:val="1"/>
    <w:qFormat/>
    <w:rsid w:val="00781F35"/>
    <w:pPr>
      <w:widowControl w:val="0"/>
      <w:autoSpaceDE w:val="0"/>
      <w:autoSpaceDN w:val="0"/>
    </w:pPr>
    <w:rPr>
      <w:szCs w:val="24"/>
    </w:rPr>
  </w:style>
  <w:style w:type="character" w:customStyle="1" w:styleId="BodyTextChar">
    <w:name w:val="Body Text Char"/>
    <w:basedOn w:val="DefaultParagraphFont"/>
    <w:link w:val="BodyText"/>
    <w:uiPriority w:val="1"/>
    <w:rsid w:val="00781F35"/>
    <w:rPr>
      <w:rFonts w:ascii="Times New Roman" w:eastAsia="Times New Roman" w:hAnsi="Times New Roman" w:cs="Times New Roman"/>
      <w:sz w:val="24"/>
      <w:szCs w:val="24"/>
    </w:rPr>
  </w:style>
  <w:style w:type="character" w:customStyle="1" w:styleId="contentpasted1">
    <w:name w:val="contentpasted1"/>
    <w:basedOn w:val="DefaultParagraphFont"/>
    <w:rsid w:val="00781F35"/>
  </w:style>
  <w:style w:type="paragraph" w:styleId="NormalWeb">
    <w:name w:val="Normal (Web)"/>
    <w:basedOn w:val="Normal"/>
    <w:uiPriority w:val="99"/>
    <w:unhideWhenUsed/>
    <w:rsid w:val="00781F35"/>
    <w:rPr>
      <w:rFonts w:eastAsia="Calibri"/>
      <w:szCs w:val="24"/>
    </w:rPr>
  </w:style>
  <w:style w:type="character" w:customStyle="1" w:styleId="contentpasted7">
    <w:name w:val="contentpasted7"/>
    <w:basedOn w:val="DefaultParagraphFont"/>
    <w:rsid w:val="00781F35"/>
  </w:style>
  <w:style w:type="paragraph" w:customStyle="1" w:styleId="paragraph">
    <w:name w:val="paragraph"/>
    <w:basedOn w:val="Normal"/>
    <w:rsid w:val="00A24031"/>
    <w:pPr>
      <w:spacing w:before="100" w:beforeAutospacing="1" w:after="100" w:afterAutospacing="1"/>
    </w:pPr>
    <w:rPr>
      <w:szCs w:val="24"/>
    </w:rPr>
  </w:style>
  <w:style w:type="character" w:customStyle="1" w:styleId="normaltextrun">
    <w:name w:val="normaltextrun"/>
    <w:basedOn w:val="DefaultParagraphFont"/>
    <w:rsid w:val="00A24031"/>
  </w:style>
  <w:style w:type="character" w:customStyle="1" w:styleId="eop">
    <w:name w:val="eop"/>
    <w:basedOn w:val="DefaultParagraphFont"/>
    <w:rsid w:val="00A24031"/>
  </w:style>
  <w:style w:type="character" w:customStyle="1" w:styleId="spellingerror">
    <w:name w:val="spellingerror"/>
    <w:basedOn w:val="DefaultParagraphFont"/>
    <w:rsid w:val="00A24031"/>
  </w:style>
  <w:style w:type="character" w:customStyle="1" w:styleId="ListParagraphChar">
    <w:name w:val="List Paragraph Char"/>
    <w:link w:val="ListParagraph"/>
    <w:uiPriority w:val="34"/>
    <w:locked/>
    <w:rsid w:val="00A2403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24031"/>
    <w:pPr>
      <w:tabs>
        <w:tab w:val="center" w:pos="4680"/>
        <w:tab w:val="right" w:pos="9360"/>
      </w:tabs>
    </w:pPr>
  </w:style>
  <w:style w:type="character" w:customStyle="1" w:styleId="FooterChar">
    <w:name w:val="Footer Char"/>
    <w:basedOn w:val="DefaultParagraphFont"/>
    <w:link w:val="Footer"/>
    <w:uiPriority w:val="99"/>
    <w:rsid w:val="00A24031"/>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06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retchmer@kb-law.com" TargetMode="External"/><Relationship Id="rId5" Type="http://schemas.openxmlformats.org/officeDocument/2006/relationships/footnotes" Target="footnotes.xml"/><Relationship Id="rId10" Type="http://schemas.openxmlformats.org/officeDocument/2006/relationships/hyperlink" Target="http://www.mass.gov/dph"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cp:revision>
  <dcterms:created xsi:type="dcterms:W3CDTF">2023-03-22T15:07:00Z</dcterms:created>
  <dcterms:modified xsi:type="dcterms:W3CDTF">2023-07-28T17:23:00Z</dcterms:modified>
</cp:coreProperties>
</file>