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6AF5" w14:textId="77777777" w:rsidR="002B19DB" w:rsidRDefault="002B19DB" w:rsidP="002B19DB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084037F6" wp14:editId="22AF997B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28F5188A" w14:textId="77777777" w:rsidR="002B19DB" w:rsidRDefault="002B19DB" w:rsidP="002B19DB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5DBB304F" w14:textId="77777777" w:rsidR="002B19DB" w:rsidRDefault="002B19DB" w:rsidP="002B19DB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71394028" w14:textId="77777777" w:rsidR="002B19DB" w:rsidRDefault="002B19DB" w:rsidP="002B19DB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3C5F293B" w14:textId="77777777" w:rsidR="002B19DB" w:rsidRDefault="002B19DB" w:rsidP="002B19DB">
      <w:pPr>
        <w:ind w:right="2790"/>
        <w:contextualSpacing/>
        <w:rPr>
          <w:rFonts w:ascii="Arial Rounded MT Bold" w:hAnsi="Arial Rounded MT Bold"/>
          <w:sz w:val="18"/>
          <w:szCs w:val="22"/>
        </w:rPr>
        <w:sectPr w:rsidR="002B19DB" w:rsidSect="00CF7736">
          <w:headerReference w:type="even" r:id="rId8"/>
          <w:footerReference w:type="default" r:id="rId9"/>
          <w:headerReference w:type="first" r:id="rId10"/>
          <w:pgSz w:w="12240" w:h="15840"/>
          <w:pgMar w:top="536" w:right="1440" w:bottom="1440" w:left="1440" w:header="720" w:footer="288" w:gutter="0"/>
          <w:cols w:space="720"/>
          <w:docGrid w:linePitch="360"/>
        </w:sectPr>
      </w:pPr>
    </w:p>
    <w:p w14:paraId="29BD8916" w14:textId="77777777" w:rsidR="002B19DB" w:rsidRDefault="002B19DB" w:rsidP="002B19DB">
      <w:pPr>
        <w:ind w:right="2790"/>
        <w:contextualSpacing/>
        <w:rPr>
          <w:rFonts w:ascii="Arial Rounded MT Bold" w:hAnsi="Arial Rounded MT Bold"/>
          <w:sz w:val="18"/>
          <w:szCs w:val="22"/>
        </w:rPr>
      </w:pPr>
    </w:p>
    <w:p w14:paraId="6740E3DC" w14:textId="77777777" w:rsidR="002B19DB" w:rsidRPr="00554081" w:rsidRDefault="002B19DB" w:rsidP="002B19DB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MAURA T. HEALEY</w:t>
      </w:r>
    </w:p>
    <w:p w14:paraId="3F726B14" w14:textId="77777777" w:rsidR="002B19DB" w:rsidRDefault="002B19DB" w:rsidP="002B19DB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2382B748" w14:textId="77777777" w:rsidR="002B19DB" w:rsidRDefault="002B19DB" w:rsidP="002B19DB">
      <w:pPr>
        <w:ind w:right="2340"/>
        <w:contextualSpacing/>
        <w:jc w:val="center"/>
        <w:rPr>
          <w:sz w:val="16"/>
        </w:rPr>
      </w:pPr>
    </w:p>
    <w:p w14:paraId="68BE16E7" w14:textId="77777777" w:rsidR="002B19DB" w:rsidRPr="00554081" w:rsidRDefault="002B19DB" w:rsidP="002B19DB">
      <w:pPr>
        <w:ind w:right="225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KIMBERLEY DRISCOLL</w:t>
      </w:r>
    </w:p>
    <w:p w14:paraId="5F817C46" w14:textId="77777777" w:rsidR="002B19DB" w:rsidRPr="00624404" w:rsidRDefault="002B19DB" w:rsidP="002B19DB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058979E7" w14:textId="77777777" w:rsidR="002B19DB" w:rsidRDefault="002B19DB" w:rsidP="002B19DB">
      <w:pPr>
        <w:pStyle w:val="Weld"/>
        <w:framePr w:hSpace="0" w:wrap="auto" w:vAnchor="margin" w:hAnchor="text" w:xAlign="left" w:yAlign="inline"/>
        <w:ind w:right="2340"/>
        <w:jc w:val="left"/>
      </w:pPr>
    </w:p>
    <w:p w14:paraId="061638B0" w14:textId="77777777" w:rsidR="002B19DB" w:rsidRDefault="002B19DB" w:rsidP="002B19DB">
      <w:pPr>
        <w:pStyle w:val="Weld"/>
        <w:framePr w:hSpace="0" w:wrap="auto" w:vAnchor="margin" w:hAnchor="text" w:xAlign="left" w:yAlign="inline"/>
        <w:ind w:right="2340"/>
        <w:jc w:val="left"/>
      </w:pPr>
    </w:p>
    <w:p w14:paraId="1D895A08" w14:textId="77777777" w:rsidR="002B19DB" w:rsidRDefault="002B19DB" w:rsidP="002B19DB">
      <w:pPr>
        <w:pStyle w:val="Weld"/>
        <w:framePr w:hSpace="0" w:wrap="auto" w:vAnchor="margin" w:hAnchor="text" w:xAlign="left" w:yAlign="inline"/>
        <w:ind w:right="2340"/>
        <w:jc w:val="left"/>
      </w:pPr>
    </w:p>
    <w:p w14:paraId="394FB12F" w14:textId="15ED0D84" w:rsidR="002B19DB" w:rsidRPr="00554081" w:rsidRDefault="002B19DB" w:rsidP="002B19DB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MARY A BECKMAN</w:t>
      </w:r>
    </w:p>
    <w:p w14:paraId="414D2E77" w14:textId="77777777" w:rsidR="002B19DB" w:rsidRDefault="002B19DB" w:rsidP="002B19DB">
      <w:pPr>
        <w:pStyle w:val="Weld"/>
        <w:framePr w:hSpace="0" w:wrap="auto" w:vAnchor="margin" w:hAnchor="text" w:xAlign="left" w:yAlign="inline"/>
        <w:ind w:left="1980"/>
      </w:pPr>
      <w:r>
        <w:t>Acting Secretary</w:t>
      </w:r>
    </w:p>
    <w:p w14:paraId="48FC75A1" w14:textId="77777777" w:rsidR="002B19DB" w:rsidRDefault="002B19DB" w:rsidP="002B19DB">
      <w:pPr>
        <w:pStyle w:val="Weld"/>
        <w:framePr w:hSpace="0" w:wrap="auto" w:vAnchor="margin" w:hAnchor="text" w:xAlign="left" w:yAlign="inline"/>
        <w:ind w:left="1980"/>
      </w:pPr>
    </w:p>
    <w:p w14:paraId="183978A2" w14:textId="77777777" w:rsidR="002B19DB" w:rsidRDefault="002B19DB" w:rsidP="002B19DB">
      <w:pPr>
        <w:ind w:left="1980"/>
        <w:contextualSpacing/>
        <w:jc w:val="center"/>
        <w:rPr>
          <w:szCs w:val="16"/>
        </w:rPr>
      </w:pPr>
      <w:r w:rsidRPr="00554081">
        <w:rPr>
          <w:rFonts w:ascii="Arial Rounded MT Bold" w:hAnsi="Arial Rounded MT Bold"/>
          <w:sz w:val="18"/>
          <w:szCs w:val="22"/>
        </w:rPr>
        <w:t>MARGRET R. COOKE</w:t>
      </w:r>
    </w:p>
    <w:p w14:paraId="6FD59BD7" w14:textId="77777777" w:rsidR="002B19DB" w:rsidRPr="00C2477D" w:rsidRDefault="002B19DB" w:rsidP="002B19DB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70C881C3" w14:textId="77777777" w:rsidR="002B19DB" w:rsidRDefault="002B19DB" w:rsidP="002B19DB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5726FD04" w14:textId="77777777" w:rsidR="002B19DB" w:rsidRDefault="002B19DB" w:rsidP="002B19DB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0DC560F1" w14:textId="77777777" w:rsidR="002B19DB" w:rsidRPr="00A763BA" w:rsidRDefault="002B19DB" w:rsidP="002B19DB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1" w:history="1">
        <w:r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6824B2E6" w14:textId="77777777" w:rsidR="002B19DB" w:rsidRDefault="002B19DB" w:rsidP="002B19DB">
      <w:pPr>
        <w:ind w:right="2340"/>
        <w:sectPr w:rsidR="002B19DB" w:rsidSect="005B14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2F007FB" w14:textId="77777777" w:rsidR="002B19DB" w:rsidRDefault="002B19DB" w:rsidP="002B19DB">
      <w:pPr>
        <w:rPr>
          <w:szCs w:val="24"/>
        </w:rPr>
      </w:pPr>
    </w:p>
    <w:p w14:paraId="41FBACE7" w14:textId="77777777" w:rsidR="002B19DB" w:rsidRDefault="002B19DB" w:rsidP="002B19DB">
      <w:pPr>
        <w:pStyle w:val="BodyText"/>
        <w:spacing w:before="90"/>
      </w:pPr>
      <w:r>
        <w:t>February</w:t>
      </w:r>
      <w:r>
        <w:rPr>
          <w:spacing w:val="-5"/>
        </w:rPr>
        <w:t xml:space="preserve"> </w:t>
      </w:r>
      <w:r>
        <w:t>27,</w:t>
      </w:r>
      <w:r>
        <w:rPr>
          <w:spacing w:val="-4"/>
        </w:rPr>
        <w:t xml:space="preserve"> 2023</w:t>
      </w:r>
    </w:p>
    <w:p w14:paraId="12342801" w14:textId="77777777" w:rsidR="0066021D" w:rsidRDefault="002B19DB" w:rsidP="002B19DB">
      <w:pPr>
        <w:pStyle w:val="BodyText"/>
        <w:spacing w:before="2" w:line="550" w:lineRule="atLeast"/>
        <w:ind w:right="4111"/>
        <w:rPr>
          <w:color w:val="0000FF"/>
        </w:rPr>
      </w:pPr>
      <w:r>
        <w:t>Via</w:t>
      </w:r>
      <w:r>
        <w:rPr>
          <w:spacing w:val="-11"/>
        </w:rPr>
        <w:t xml:space="preserve"> </w:t>
      </w:r>
      <w:r>
        <w:t>electronic</w:t>
      </w:r>
      <w:r>
        <w:rPr>
          <w:spacing w:val="-11"/>
        </w:rPr>
        <w:t xml:space="preserve"> </w:t>
      </w:r>
      <w:r>
        <w:t>mail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hyperlink r:id="rId12">
        <w:r>
          <w:rPr>
            <w:color w:val="0000FF"/>
            <w:u w:val="single" w:color="0000FF"/>
          </w:rPr>
          <w:t>CPVaughan@publicpolicylaw.com</w:t>
        </w:r>
      </w:hyperlink>
      <w:r>
        <w:rPr>
          <w:color w:val="0000FF"/>
        </w:rPr>
        <w:t xml:space="preserve"> </w:t>
      </w:r>
    </w:p>
    <w:p w14:paraId="6F24EFEF" w14:textId="395F25A6" w:rsidR="002B19DB" w:rsidRDefault="002B19DB" w:rsidP="002B19DB">
      <w:pPr>
        <w:pStyle w:val="BodyText"/>
        <w:spacing w:before="2" w:line="550" w:lineRule="atLeast"/>
        <w:ind w:right="4111"/>
      </w:pPr>
      <w:r>
        <w:t>Courtney Pasay Vaughan, Esq.</w:t>
      </w:r>
    </w:p>
    <w:p w14:paraId="771591BE" w14:textId="77777777" w:rsidR="002B19DB" w:rsidRDefault="002B19DB" w:rsidP="002B19DB">
      <w:pPr>
        <w:pStyle w:val="BodyText"/>
        <w:spacing w:before="2"/>
      </w:pPr>
      <w:r>
        <w:t>Health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rPr>
          <w:spacing w:val="-2"/>
        </w:rPr>
        <w:t>Counsel</w:t>
      </w:r>
    </w:p>
    <w:p w14:paraId="4D603553" w14:textId="77777777" w:rsidR="0066021D" w:rsidRDefault="002B19DB" w:rsidP="0066021D">
      <w:pPr>
        <w:pStyle w:val="BodyText"/>
        <w:ind w:right="3960"/>
      </w:pPr>
      <w:r>
        <w:t>Smith,</w:t>
      </w:r>
      <w:r>
        <w:rPr>
          <w:spacing w:val="-14"/>
        </w:rPr>
        <w:t xml:space="preserve"> </w:t>
      </w:r>
      <w:r>
        <w:t>Costello</w:t>
      </w:r>
      <w:r>
        <w:rPr>
          <w:spacing w:val="-13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 xml:space="preserve">Crawford </w:t>
      </w:r>
    </w:p>
    <w:p w14:paraId="118511D9" w14:textId="577C0F34" w:rsidR="002B19DB" w:rsidRDefault="002B19DB" w:rsidP="0066021D">
      <w:pPr>
        <w:pStyle w:val="BodyText"/>
        <w:ind w:right="3960"/>
      </w:pPr>
      <w:r>
        <w:t>Public Policy Law Group.</w:t>
      </w:r>
    </w:p>
    <w:p w14:paraId="09F6A083" w14:textId="77777777" w:rsidR="0066021D" w:rsidRDefault="002B19DB" w:rsidP="0066021D">
      <w:pPr>
        <w:pStyle w:val="BodyText"/>
        <w:ind w:right="3960"/>
      </w:pPr>
      <w:r>
        <w:t>One</w:t>
      </w:r>
      <w:r>
        <w:rPr>
          <w:spacing w:val="-11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Street,</w:t>
      </w:r>
      <w:r>
        <w:rPr>
          <w:spacing w:val="-10"/>
        </w:rPr>
        <w:t xml:space="preserve"> </w:t>
      </w:r>
      <w:r>
        <w:t>15th</w:t>
      </w:r>
      <w:r>
        <w:rPr>
          <w:spacing w:val="-10"/>
        </w:rPr>
        <w:t xml:space="preserve"> </w:t>
      </w:r>
      <w:r>
        <w:t xml:space="preserve">Floor </w:t>
      </w:r>
    </w:p>
    <w:p w14:paraId="390A73FF" w14:textId="7EEA9F85" w:rsidR="002B19DB" w:rsidRDefault="002B19DB" w:rsidP="0066021D">
      <w:pPr>
        <w:pStyle w:val="BodyText"/>
        <w:ind w:right="3960"/>
      </w:pPr>
      <w:r>
        <w:t>Boston, MA 02109</w:t>
      </w:r>
    </w:p>
    <w:p w14:paraId="6110C006" w14:textId="77777777" w:rsidR="002B19DB" w:rsidRDefault="002B19DB" w:rsidP="002B19DB">
      <w:pPr>
        <w:pStyle w:val="BodyText"/>
      </w:pPr>
    </w:p>
    <w:p w14:paraId="41F305EE" w14:textId="77777777" w:rsidR="0066021D" w:rsidRDefault="002B19DB" w:rsidP="0066021D">
      <w:pPr>
        <w:pStyle w:val="BodyText"/>
        <w:ind w:right="720"/>
      </w:pPr>
      <w:r>
        <w:t>Notice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Action:</w:t>
      </w:r>
      <w:r>
        <w:rPr>
          <w:spacing w:val="-5"/>
        </w:rPr>
        <w:t xml:space="preserve"> </w:t>
      </w:r>
      <w:r>
        <w:t>UMass</w:t>
      </w:r>
      <w:r>
        <w:rPr>
          <w:spacing w:val="-4"/>
        </w:rPr>
        <w:t xml:space="preserve"> </w:t>
      </w:r>
      <w:r>
        <w:t>Memorial</w:t>
      </w:r>
      <w:r>
        <w:rPr>
          <w:spacing w:val="-4"/>
        </w:rPr>
        <w:t xml:space="preserve"> </w:t>
      </w:r>
      <w:r>
        <w:t>MRI</w:t>
      </w:r>
      <w:r>
        <w:rPr>
          <w:spacing w:val="-8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Imaging</w:t>
      </w:r>
      <w:r>
        <w:rPr>
          <w:spacing w:val="-4"/>
        </w:rPr>
        <w:t xml:space="preserve"> </w:t>
      </w:r>
      <w:r>
        <w:t>Center,</w:t>
      </w:r>
      <w:r>
        <w:rPr>
          <w:spacing w:val="-5"/>
        </w:rPr>
        <w:t xml:space="preserve"> </w:t>
      </w:r>
      <w:r>
        <w:t xml:space="preserve">LLC </w:t>
      </w:r>
    </w:p>
    <w:p w14:paraId="5AA37D78" w14:textId="69FA49ED" w:rsidR="002B19DB" w:rsidRDefault="002B19DB" w:rsidP="0066021D">
      <w:pPr>
        <w:pStyle w:val="BodyText"/>
        <w:ind w:right="720"/>
      </w:pPr>
      <w:proofErr w:type="spellStart"/>
      <w:r>
        <w:t>DoN</w:t>
      </w:r>
      <w:proofErr w:type="spellEnd"/>
      <w:r>
        <w:t xml:space="preserve"> Application #: UMMIC-22062409-RE</w:t>
      </w:r>
    </w:p>
    <w:p w14:paraId="0AF85EA5" w14:textId="77777777" w:rsidR="002B19DB" w:rsidRDefault="002B19DB" w:rsidP="002B19DB">
      <w:pPr>
        <w:pStyle w:val="BodyText"/>
        <w:ind w:left="759"/>
        <w:rPr>
          <w:rStyle w:val="Hyperlink"/>
        </w:rPr>
      </w:pPr>
    </w:p>
    <w:p w14:paraId="7FC0DAE7" w14:textId="77777777" w:rsidR="0066021D" w:rsidRDefault="0066021D" w:rsidP="0066021D">
      <w:pPr>
        <w:pStyle w:val="BodyText"/>
      </w:pPr>
      <w:r>
        <w:t>Dear</w:t>
      </w:r>
      <w:r>
        <w:rPr>
          <w:spacing w:val="-3"/>
        </w:rPr>
        <w:t xml:space="preserve"> </w:t>
      </w:r>
      <w:r>
        <w:t>Attorney</w:t>
      </w:r>
      <w:r>
        <w:rPr>
          <w:spacing w:val="-3"/>
        </w:rPr>
        <w:t xml:space="preserve"> </w:t>
      </w:r>
      <w:r>
        <w:rPr>
          <w:spacing w:val="-2"/>
        </w:rPr>
        <w:t>Vaughan,</w:t>
      </w:r>
    </w:p>
    <w:p w14:paraId="249ACF5F" w14:textId="77777777" w:rsidR="0066021D" w:rsidRDefault="0066021D" w:rsidP="0066021D">
      <w:pPr>
        <w:pStyle w:val="BodyText"/>
      </w:pPr>
    </w:p>
    <w:p w14:paraId="6212484D" w14:textId="77777777" w:rsidR="0066021D" w:rsidRDefault="0066021D" w:rsidP="0066021D">
      <w:pPr>
        <w:pStyle w:val="BodyText"/>
        <w:spacing w:before="1"/>
      </w:pPr>
      <w:r>
        <w:t>This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t>that,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staff analysis, and pursuant to M.G.L. c. 111, § 25C and the regulatory provisions of 105 CMR</w:t>
      </w:r>
    </w:p>
    <w:p w14:paraId="726C952D" w14:textId="77777777" w:rsidR="0066021D" w:rsidRDefault="0066021D" w:rsidP="0066021D">
      <w:pPr>
        <w:pStyle w:val="BodyText"/>
      </w:pPr>
      <w:r>
        <w:t>100.000 et seq, including 105 CMR 100.715, and 105 CMR 100.630, I hereby approve the application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Determination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(</w:t>
      </w:r>
      <w:proofErr w:type="spellStart"/>
      <w:r>
        <w:t>DoN</w:t>
      </w:r>
      <w:proofErr w:type="spellEnd"/>
      <w:r>
        <w:t>)</w:t>
      </w:r>
      <w:r>
        <w:rPr>
          <w:spacing w:val="-2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UMass</w:t>
      </w:r>
      <w:r>
        <w:rPr>
          <w:spacing w:val="-3"/>
        </w:rPr>
        <w:t xml:space="preserve"> </w:t>
      </w:r>
      <w:r>
        <w:t>Memorial</w:t>
      </w:r>
      <w:r>
        <w:rPr>
          <w:spacing w:val="-3"/>
        </w:rPr>
        <w:t xml:space="preserve"> </w:t>
      </w:r>
      <w:r>
        <w:t>MRI</w:t>
      </w:r>
      <w:r>
        <w:rPr>
          <w:spacing w:val="-7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Imaging</w:t>
      </w:r>
      <w:r>
        <w:rPr>
          <w:spacing w:val="-4"/>
        </w:rPr>
        <w:t xml:space="preserve"> </w:t>
      </w:r>
      <w:r>
        <w:t>Center, LLC (Applicant) to establish a licensed clinic to provide PET-CT services via a mobile medical imaging unit one day per week at 157 Union Street, Marlborough, MA. The capital expenditure for the Proposed Project is $380,687.00 (October 2022 dollars); the Community Health Initiatives (CHI) contribution is $19,034.35. This Notice of Final Action incorporates by reference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Memorandum</w:t>
      </w:r>
      <w:r>
        <w:rPr>
          <w:spacing w:val="-1"/>
        </w:rPr>
        <w:t xml:space="preserve"> </w:t>
      </w:r>
      <w:r>
        <w:t>concerning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 xml:space="preserve">forth </w:t>
      </w:r>
      <w:r>
        <w:rPr>
          <w:spacing w:val="-2"/>
        </w:rPr>
        <w:t>therein.</w:t>
      </w:r>
    </w:p>
    <w:p w14:paraId="4AA3CC11" w14:textId="77777777" w:rsidR="0066021D" w:rsidRDefault="0066021D" w:rsidP="0066021D">
      <w:pPr>
        <w:pStyle w:val="BodyText"/>
        <w:spacing w:before="9"/>
        <w:rPr>
          <w:sz w:val="23"/>
        </w:rPr>
      </w:pPr>
    </w:p>
    <w:p w14:paraId="08D89799" w14:textId="77777777" w:rsidR="0066021D" w:rsidRDefault="0066021D" w:rsidP="0066021D">
      <w:pPr>
        <w:pStyle w:val="BodyText"/>
      </w:pPr>
      <w:r>
        <w:t>In compliance with the provisions of 105 CMR 100.310 A (2) and (11) the Holder shall submit an</w:t>
      </w:r>
      <w:r>
        <w:rPr>
          <w:spacing w:val="-3"/>
        </w:rPr>
        <w:t xml:space="preserve"> </w:t>
      </w:r>
      <w:r>
        <w:t>acknowledgment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(attached)</w:t>
      </w:r>
      <w:r>
        <w:rPr>
          <w:spacing w:val="-2"/>
        </w:rPr>
        <w:t xml:space="preserve"> </w:t>
      </w:r>
      <w:proofErr w:type="gramStart"/>
      <w:r>
        <w:t>and</w:t>
      </w:r>
      <w:r>
        <w:rPr>
          <w:spacing w:val="-3"/>
        </w:rPr>
        <w:t xml:space="preserve"> </w:t>
      </w:r>
      <w:r>
        <w:t>also</w:t>
      </w:r>
      <w:proofErr w:type="gramEnd"/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attestation of participation or intent to participate in MassHealth.</w:t>
      </w:r>
    </w:p>
    <w:p w14:paraId="783C7FE0" w14:textId="77777777" w:rsidR="0066021D" w:rsidRDefault="0066021D" w:rsidP="0066021D">
      <w:pPr>
        <w:pStyle w:val="BodyText"/>
      </w:pPr>
    </w:p>
    <w:p w14:paraId="2411785C" w14:textId="77777777" w:rsidR="0066021D" w:rsidRDefault="0066021D" w:rsidP="0066021D">
      <w:pPr>
        <w:pStyle w:val="BodyText"/>
      </w:pPr>
      <w:r>
        <w:lastRenderedPageBreak/>
        <w:t>In compliance with 105 CMR 100.310(A)(12), which requires a report to the Department, at a minimum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basis,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DoN</w:t>
      </w:r>
      <w:proofErr w:type="spellEnd"/>
      <w:r>
        <w:rPr>
          <w:spacing w:val="-4"/>
        </w:rPr>
        <w:t xml:space="preserve"> </w:t>
      </w:r>
      <w:r>
        <w:t>factors for a period of five years from completion of the Proposed Project, the Holder shall address its assertions with respect to all the factors.</w:t>
      </w:r>
    </w:p>
    <w:p w14:paraId="249929CB" w14:textId="77777777" w:rsidR="0066021D" w:rsidRDefault="0066021D" w:rsidP="0066021D">
      <w:pPr>
        <w:pStyle w:val="BodyText"/>
      </w:pPr>
    </w:p>
    <w:p w14:paraId="0CDB3A1C" w14:textId="4D43296D" w:rsidR="0066021D" w:rsidRDefault="0066021D" w:rsidP="0066021D">
      <w:pPr>
        <w:pStyle w:val="BodyText"/>
      </w:pPr>
      <w:r>
        <w:t>Please</w:t>
      </w:r>
      <w:r>
        <w:rPr>
          <w:spacing w:val="-5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DoN</w:t>
      </w:r>
      <w:proofErr w:type="spellEnd"/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13">
        <w:r>
          <w:rPr>
            <w:color w:val="0000FF"/>
            <w:u w:val="single" w:color="0000FF"/>
          </w:rPr>
          <w:t>DPH.DON@State.MA.US</w:t>
        </w:r>
      </w:hyperlink>
      <w:r>
        <w:rPr>
          <w:color w:val="0000FF"/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anticipated</w:t>
      </w:r>
      <w:r>
        <w:rPr>
          <w:spacing w:val="-4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 xml:space="preserve">date of all the components of the </w:t>
      </w:r>
      <w:proofErr w:type="spellStart"/>
      <w:r>
        <w:t>DoN</w:t>
      </w:r>
      <w:proofErr w:type="spellEnd"/>
      <w:r>
        <w:t>-approved Project once it has been established. Additionally, send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confirming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Project's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(licensure/</w:t>
      </w:r>
      <w:r>
        <w:rPr>
          <w:spacing w:val="-1"/>
        </w:rPr>
        <w:t xml:space="preserve"> </w:t>
      </w:r>
      <w:r>
        <w:t>amended</w:t>
      </w:r>
      <w:r>
        <w:rPr>
          <w:spacing w:val="-1"/>
        </w:rPr>
        <w:t xml:space="preserve"> </w:t>
      </w:r>
      <w:r>
        <w:t>licensure</w:t>
      </w:r>
      <w:r>
        <w:rPr>
          <w:spacing w:val="-2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 xml:space="preserve">date) and the first day of operations to determine the annual </w:t>
      </w:r>
      <w:proofErr w:type="spellStart"/>
      <w:r>
        <w:t>DoN</w:t>
      </w:r>
      <w:proofErr w:type="spellEnd"/>
      <w:r>
        <w:t xml:space="preserve"> reporting timeline.</w:t>
      </w:r>
    </w:p>
    <w:p w14:paraId="0956B761" w14:textId="77777777" w:rsidR="002B19DB" w:rsidRDefault="002B19DB" w:rsidP="0066021D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14:paraId="34BA76FA" w14:textId="77777777" w:rsidR="0066021D" w:rsidRDefault="0066021D" w:rsidP="0066021D">
      <w:pPr>
        <w:pStyle w:val="BodyText"/>
      </w:pPr>
    </w:p>
    <w:p w14:paraId="70732A16" w14:textId="77777777" w:rsidR="0066021D" w:rsidRDefault="0066021D" w:rsidP="0066021D">
      <w:pPr>
        <w:rPr>
          <w:b/>
        </w:rPr>
      </w:pPr>
      <w:r>
        <w:rPr>
          <w:b/>
        </w:rPr>
        <w:t>Other</w:t>
      </w:r>
      <w:r>
        <w:rPr>
          <w:b/>
          <w:spacing w:val="-3"/>
        </w:rPr>
        <w:t xml:space="preserve"> </w:t>
      </w:r>
      <w:r>
        <w:rPr>
          <w:b/>
        </w:rPr>
        <w:t>Conditions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proofErr w:type="spellStart"/>
      <w:r>
        <w:rPr>
          <w:b/>
          <w:spacing w:val="-5"/>
        </w:rPr>
        <w:t>DoN</w:t>
      </w:r>
      <w:proofErr w:type="spellEnd"/>
    </w:p>
    <w:p w14:paraId="0D228E76" w14:textId="77777777" w:rsidR="0066021D" w:rsidRDefault="0066021D" w:rsidP="0066021D">
      <w:pPr>
        <w:pStyle w:val="BodyText"/>
        <w:rPr>
          <w:b/>
        </w:rPr>
      </w:pPr>
    </w:p>
    <w:p w14:paraId="5EF6CB66" w14:textId="77777777" w:rsidR="00F55B55" w:rsidRDefault="0066021D" w:rsidP="00F55B55">
      <w:pPr>
        <w:pStyle w:val="ListParagraph"/>
        <w:numPr>
          <w:ilvl w:val="0"/>
          <w:numId w:val="3"/>
        </w:numPr>
        <w:tabs>
          <w:tab w:val="left" w:pos="720"/>
        </w:tabs>
        <w:spacing w:before="0"/>
        <w:ind w:left="720" w:right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CHI</w:t>
      </w:r>
      <w:r>
        <w:rPr>
          <w:spacing w:val="-4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$19,034.35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directed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Massachusetts Statewide Community Health and Healthy Aging Funds.</w:t>
      </w:r>
    </w:p>
    <w:p w14:paraId="0D550B59" w14:textId="77777777" w:rsidR="00F55B55" w:rsidRDefault="0066021D" w:rsidP="00F55B55">
      <w:pPr>
        <w:pStyle w:val="ListParagraph"/>
        <w:numPr>
          <w:ilvl w:val="0"/>
          <w:numId w:val="3"/>
        </w:numPr>
        <w:tabs>
          <w:tab w:val="left" w:pos="720"/>
        </w:tabs>
        <w:spacing w:before="0"/>
        <w:ind w:left="720" w:right="0"/>
        <w:rPr>
          <w:sz w:val="24"/>
        </w:rPr>
      </w:pPr>
      <w:r w:rsidRPr="00F55B55">
        <w:rPr>
          <w:sz w:val="24"/>
        </w:rPr>
        <w:t>To comply with the Holder’s obligation to contribute to the Massachusetts Statewide Community</w:t>
      </w:r>
      <w:r w:rsidRPr="00F55B55">
        <w:rPr>
          <w:spacing w:val="-3"/>
          <w:sz w:val="24"/>
        </w:rPr>
        <w:t xml:space="preserve"> </w:t>
      </w:r>
      <w:r w:rsidRPr="00F55B55">
        <w:rPr>
          <w:sz w:val="24"/>
        </w:rPr>
        <w:t>Health</w:t>
      </w:r>
      <w:r w:rsidRPr="00F55B55">
        <w:rPr>
          <w:spacing w:val="-3"/>
          <w:sz w:val="24"/>
        </w:rPr>
        <w:t xml:space="preserve"> </w:t>
      </w:r>
      <w:r w:rsidRPr="00F55B55">
        <w:rPr>
          <w:sz w:val="24"/>
        </w:rPr>
        <w:t>and</w:t>
      </w:r>
      <w:r w:rsidRPr="00F55B55">
        <w:rPr>
          <w:spacing w:val="-3"/>
          <w:sz w:val="24"/>
        </w:rPr>
        <w:t xml:space="preserve"> </w:t>
      </w:r>
      <w:r w:rsidRPr="00F55B55">
        <w:rPr>
          <w:sz w:val="24"/>
        </w:rPr>
        <w:t>Healthy</w:t>
      </w:r>
      <w:r w:rsidRPr="00F55B55">
        <w:rPr>
          <w:spacing w:val="-3"/>
          <w:sz w:val="24"/>
        </w:rPr>
        <w:t xml:space="preserve"> </w:t>
      </w:r>
      <w:r w:rsidRPr="00F55B55">
        <w:rPr>
          <w:sz w:val="24"/>
        </w:rPr>
        <w:t>Aging</w:t>
      </w:r>
      <w:r w:rsidRPr="00F55B55">
        <w:rPr>
          <w:spacing w:val="-3"/>
          <w:sz w:val="24"/>
        </w:rPr>
        <w:t xml:space="preserve"> </w:t>
      </w:r>
      <w:r w:rsidRPr="00F55B55">
        <w:rPr>
          <w:sz w:val="24"/>
        </w:rPr>
        <w:t>Funds,</w:t>
      </w:r>
      <w:r w:rsidRPr="00F55B55">
        <w:rPr>
          <w:spacing w:val="-3"/>
          <w:sz w:val="24"/>
        </w:rPr>
        <w:t xml:space="preserve"> </w:t>
      </w:r>
      <w:r w:rsidRPr="00F55B55">
        <w:rPr>
          <w:sz w:val="24"/>
        </w:rPr>
        <w:t>the</w:t>
      </w:r>
      <w:r w:rsidRPr="00F55B55">
        <w:rPr>
          <w:spacing w:val="-4"/>
          <w:sz w:val="24"/>
        </w:rPr>
        <w:t xml:space="preserve"> </w:t>
      </w:r>
      <w:r w:rsidRPr="00F55B55">
        <w:rPr>
          <w:sz w:val="24"/>
        </w:rPr>
        <w:t>Holder</w:t>
      </w:r>
      <w:r w:rsidRPr="00F55B55">
        <w:rPr>
          <w:spacing w:val="-4"/>
          <w:sz w:val="24"/>
        </w:rPr>
        <w:t xml:space="preserve"> </w:t>
      </w:r>
      <w:r w:rsidRPr="00F55B55">
        <w:rPr>
          <w:sz w:val="24"/>
        </w:rPr>
        <w:t>must</w:t>
      </w:r>
      <w:r w:rsidRPr="00F55B55">
        <w:rPr>
          <w:spacing w:val="-3"/>
          <w:sz w:val="24"/>
        </w:rPr>
        <w:t xml:space="preserve"> </w:t>
      </w:r>
      <w:r w:rsidRPr="00F55B55">
        <w:rPr>
          <w:sz w:val="24"/>
        </w:rPr>
        <w:t>submit</w:t>
      </w:r>
      <w:r w:rsidRPr="00F55B55">
        <w:rPr>
          <w:spacing w:val="-3"/>
          <w:sz w:val="24"/>
        </w:rPr>
        <w:t xml:space="preserve"> </w:t>
      </w:r>
      <w:r w:rsidRPr="00F55B55">
        <w:rPr>
          <w:sz w:val="24"/>
        </w:rPr>
        <w:t>the</w:t>
      </w:r>
      <w:r w:rsidRPr="00F55B55">
        <w:rPr>
          <w:spacing w:val="-4"/>
          <w:sz w:val="24"/>
        </w:rPr>
        <w:t xml:space="preserve"> </w:t>
      </w:r>
      <w:r w:rsidRPr="00F55B55">
        <w:rPr>
          <w:sz w:val="24"/>
        </w:rPr>
        <w:t>payment,</w:t>
      </w:r>
      <w:r w:rsidRPr="00F55B55">
        <w:rPr>
          <w:spacing w:val="-3"/>
          <w:sz w:val="24"/>
        </w:rPr>
        <w:t xml:space="preserve"> </w:t>
      </w:r>
      <w:r w:rsidRPr="00F55B55">
        <w:rPr>
          <w:sz w:val="24"/>
        </w:rPr>
        <w:t>a check for $19,034.35, to Health Resources in Action (the fiscal agent for the CHI Statewide Initiative).</w:t>
      </w:r>
    </w:p>
    <w:p w14:paraId="1D04F13A" w14:textId="77777777" w:rsidR="00F55B55" w:rsidRDefault="0066021D" w:rsidP="00F55B55">
      <w:pPr>
        <w:pStyle w:val="ListParagraph"/>
        <w:numPr>
          <w:ilvl w:val="1"/>
          <w:numId w:val="3"/>
        </w:numPr>
        <w:tabs>
          <w:tab w:val="left" w:pos="720"/>
        </w:tabs>
        <w:spacing w:before="0"/>
        <w:ind w:left="1800" w:right="0"/>
        <w:jc w:val="left"/>
        <w:rPr>
          <w:sz w:val="24"/>
        </w:rPr>
      </w:pPr>
      <w:r w:rsidRPr="00F55B55">
        <w:rPr>
          <w:sz w:val="24"/>
        </w:rPr>
        <w:t>The</w:t>
      </w:r>
      <w:r w:rsidRPr="00F55B55">
        <w:rPr>
          <w:spacing w:val="-3"/>
          <w:sz w:val="24"/>
        </w:rPr>
        <w:t xml:space="preserve"> </w:t>
      </w:r>
      <w:r w:rsidRPr="00F55B55">
        <w:rPr>
          <w:sz w:val="24"/>
        </w:rPr>
        <w:t>Holder</w:t>
      </w:r>
      <w:r w:rsidRPr="00F55B55">
        <w:rPr>
          <w:spacing w:val="-3"/>
          <w:sz w:val="24"/>
        </w:rPr>
        <w:t xml:space="preserve"> </w:t>
      </w:r>
      <w:r w:rsidRPr="00F55B55">
        <w:rPr>
          <w:sz w:val="24"/>
        </w:rPr>
        <w:t>must</w:t>
      </w:r>
      <w:r w:rsidRPr="00F55B55">
        <w:rPr>
          <w:spacing w:val="-2"/>
          <w:sz w:val="24"/>
        </w:rPr>
        <w:t xml:space="preserve"> </w:t>
      </w:r>
      <w:r w:rsidRPr="00F55B55">
        <w:rPr>
          <w:sz w:val="24"/>
        </w:rPr>
        <w:t>submit</w:t>
      </w:r>
      <w:r w:rsidRPr="00F55B55">
        <w:rPr>
          <w:spacing w:val="-2"/>
          <w:sz w:val="24"/>
        </w:rPr>
        <w:t xml:space="preserve"> </w:t>
      </w:r>
      <w:r w:rsidRPr="00F55B55">
        <w:rPr>
          <w:sz w:val="24"/>
        </w:rPr>
        <w:t>the</w:t>
      </w:r>
      <w:r w:rsidRPr="00F55B55">
        <w:rPr>
          <w:spacing w:val="-3"/>
          <w:sz w:val="24"/>
        </w:rPr>
        <w:t xml:space="preserve"> </w:t>
      </w:r>
      <w:r w:rsidRPr="00F55B55">
        <w:rPr>
          <w:sz w:val="24"/>
        </w:rPr>
        <w:t>funds</w:t>
      </w:r>
      <w:r w:rsidRPr="00F55B55">
        <w:rPr>
          <w:spacing w:val="-2"/>
          <w:sz w:val="24"/>
        </w:rPr>
        <w:t xml:space="preserve"> </w:t>
      </w:r>
      <w:r w:rsidRPr="00F55B55">
        <w:rPr>
          <w:sz w:val="24"/>
        </w:rPr>
        <w:t>to</w:t>
      </w:r>
      <w:r w:rsidRPr="00F55B55">
        <w:rPr>
          <w:spacing w:val="-2"/>
          <w:sz w:val="24"/>
        </w:rPr>
        <w:t xml:space="preserve"> </w:t>
      </w:r>
      <w:proofErr w:type="spellStart"/>
      <w:r w:rsidRPr="00F55B55">
        <w:rPr>
          <w:sz w:val="24"/>
        </w:rPr>
        <w:t>HRiA</w:t>
      </w:r>
      <w:proofErr w:type="spellEnd"/>
      <w:r w:rsidRPr="00F55B55">
        <w:rPr>
          <w:spacing w:val="-3"/>
          <w:sz w:val="24"/>
        </w:rPr>
        <w:t xml:space="preserve"> </w:t>
      </w:r>
      <w:r w:rsidRPr="00F55B55">
        <w:rPr>
          <w:sz w:val="24"/>
        </w:rPr>
        <w:t>within</w:t>
      </w:r>
      <w:r w:rsidRPr="00F55B55">
        <w:rPr>
          <w:spacing w:val="-2"/>
          <w:sz w:val="24"/>
        </w:rPr>
        <w:t xml:space="preserve"> </w:t>
      </w:r>
      <w:r w:rsidRPr="00F55B55">
        <w:rPr>
          <w:sz w:val="24"/>
        </w:rPr>
        <w:t>30</w:t>
      </w:r>
      <w:r w:rsidRPr="00F55B55">
        <w:rPr>
          <w:spacing w:val="-2"/>
          <w:sz w:val="24"/>
        </w:rPr>
        <w:t xml:space="preserve"> </w:t>
      </w:r>
      <w:r w:rsidRPr="00F55B55">
        <w:rPr>
          <w:sz w:val="24"/>
        </w:rPr>
        <w:t>days</w:t>
      </w:r>
      <w:r w:rsidRPr="00F55B55">
        <w:rPr>
          <w:spacing w:val="-2"/>
          <w:sz w:val="24"/>
        </w:rPr>
        <w:t xml:space="preserve"> </w:t>
      </w:r>
      <w:r w:rsidRPr="00F55B55">
        <w:rPr>
          <w:sz w:val="24"/>
        </w:rPr>
        <w:t>from</w:t>
      </w:r>
      <w:r w:rsidRPr="00F55B55">
        <w:rPr>
          <w:spacing w:val="-2"/>
          <w:sz w:val="24"/>
        </w:rPr>
        <w:t xml:space="preserve"> </w:t>
      </w:r>
      <w:r w:rsidRPr="00F55B55">
        <w:rPr>
          <w:sz w:val="24"/>
        </w:rPr>
        <w:t>the</w:t>
      </w:r>
      <w:r w:rsidRPr="00F55B55">
        <w:rPr>
          <w:spacing w:val="-3"/>
          <w:sz w:val="24"/>
        </w:rPr>
        <w:t xml:space="preserve"> </w:t>
      </w:r>
      <w:r w:rsidRPr="00F55B55">
        <w:rPr>
          <w:sz w:val="24"/>
        </w:rPr>
        <w:t>date</w:t>
      </w:r>
      <w:r w:rsidRPr="00F55B55">
        <w:rPr>
          <w:spacing w:val="-3"/>
          <w:sz w:val="24"/>
        </w:rPr>
        <w:t xml:space="preserve"> </w:t>
      </w:r>
      <w:r w:rsidRPr="00F55B55">
        <w:rPr>
          <w:sz w:val="24"/>
        </w:rPr>
        <w:t>of</w:t>
      </w:r>
      <w:r w:rsidRPr="00F55B55">
        <w:rPr>
          <w:spacing w:val="-1"/>
          <w:sz w:val="24"/>
        </w:rPr>
        <w:t xml:space="preserve"> </w:t>
      </w:r>
      <w:r w:rsidRPr="00F55B55">
        <w:rPr>
          <w:sz w:val="24"/>
        </w:rPr>
        <w:t>the Notice of Approval.</w:t>
      </w:r>
    </w:p>
    <w:p w14:paraId="2C26049E" w14:textId="601EEA07" w:rsidR="0066021D" w:rsidRPr="00F55B55" w:rsidRDefault="0066021D" w:rsidP="00F55B55">
      <w:pPr>
        <w:pStyle w:val="ListParagraph"/>
        <w:numPr>
          <w:ilvl w:val="1"/>
          <w:numId w:val="3"/>
        </w:numPr>
        <w:tabs>
          <w:tab w:val="left" w:pos="720"/>
        </w:tabs>
        <w:spacing w:before="0"/>
        <w:ind w:left="1800" w:right="0"/>
        <w:jc w:val="left"/>
        <w:rPr>
          <w:sz w:val="24"/>
        </w:rPr>
      </w:pPr>
      <w:r w:rsidRPr="00F55B55">
        <w:rPr>
          <w:sz w:val="24"/>
        </w:rPr>
        <w:t>The</w:t>
      </w:r>
      <w:r w:rsidRPr="00F55B55">
        <w:rPr>
          <w:spacing w:val="-5"/>
          <w:sz w:val="24"/>
        </w:rPr>
        <w:t xml:space="preserve"> </w:t>
      </w:r>
      <w:r w:rsidRPr="00F55B55">
        <w:rPr>
          <w:sz w:val="24"/>
        </w:rPr>
        <w:t>Holder</w:t>
      </w:r>
      <w:r w:rsidRPr="00F55B55">
        <w:rPr>
          <w:spacing w:val="-5"/>
          <w:sz w:val="24"/>
        </w:rPr>
        <w:t xml:space="preserve"> </w:t>
      </w:r>
      <w:r w:rsidRPr="00F55B55">
        <w:rPr>
          <w:sz w:val="24"/>
        </w:rPr>
        <w:t>must</w:t>
      </w:r>
      <w:r w:rsidRPr="00F55B55">
        <w:rPr>
          <w:spacing w:val="-4"/>
          <w:sz w:val="24"/>
        </w:rPr>
        <w:t xml:space="preserve"> </w:t>
      </w:r>
      <w:r w:rsidRPr="00F55B55">
        <w:rPr>
          <w:sz w:val="24"/>
        </w:rPr>
        <w:t>promptly</w:t>
      </w:r>
      <w:r w:rsidRPr="00F55B55">
        <w:rPr>
          <w:spacing w:val="-4"/>
          <w:sz w:val="24"/>
        </w:rPr>
        <w:t xml:space="preserve"> </w:t>
      </w:r>
      <w:r w:rsidRPr="00F55B55">
        <w:rPr>
          <w:sz w:val="24"/>
        </w:rPr>
        <w:t>notify</w:t>
      </w:r>
      <w:r w:rsidRPr="00F55B55">
        <w:rPr>
          <w:spacing w:val="-4"/>
          <w:sz w:val="24"/>
        </w:rPr>
        <w:t xml:space="preserve"> </w:t>
      </w:r>
      <w:r w:rsidRPr="00F55B55">
        <w:rPr>
          <w:sz w:val="24"/>
        </w:rPr>
        <w:t>DPH</w:t>
      </w:r>
      <w:r w:rsidRPr="00F55B55">
        <w:rPr>
          <w:spacing w:val="-5"/>
          <w:sz w:val="24"/>
        </w:rPr>
        <w:t xml:space="preserve"> </w:t>
      </w:r>
      <w:r w:rsidRPr="00F55B55">
        <w:rPr>
          <w:sz w:val="24"/>
        </w:rPr>
        <w:t>(CHI</w:t>
      </w:r>
      <w:r w:rsidRPr="00F55B55">
        <w:rPr>
          <w:spacing w:val="-5"/>
          <w:sz w:val="24"/>
        </w:rPr>
        <w:t xml:space="preserve"> </w:t>
      </w:r>
      <w:r w:rsidRPr="00F55B55">
        <w:rPr>
          <w:sz w:val="24"/>
        </w:rPr>
        <w:t>contact</w:t>
      </w:r>
      <w:r w:rsidRPr="00F55B55">
        <w:rPr>
          <w:spacing w:val="-4"/>
          <w:sz w:val="24"/>
        </w:rPr>
        <w:t xml:space="preserve"> </w:t>
      </w:r>
      <w:r w:rsidRPr="00F55B55">
        <w:rPr>
          <w:sz w:val="24"/>
        </w:rPr>
        <w:t>staff)</w:t>
      </w:r>
      <w:r w:rsidRPr="00F55B55">
        <w:rPr>
          <w:spacing w:val="-5"/>
          <w:sz w:val="24"/>
        </w:rPr>
        <w:t xml:space="preserve"> </w:t>
      </w:r>
      <w:r w:rsidRPr="00F55B55">
        <w:rPr>
          <w:sz w:val="24"/>
        </w:rPr>
        <w:t>when</w:t>
      </w:r>
      <w:r w:rsidRPr="00F55B55">
        <w:rPr>
          <w:spacing w:val="-4"/>
          <w:sz w:val="24"/>
        </w:rPr>
        <w:t xml:space="preserve"> </w:t>
      </w:r>
      <w:r w:rsidRPr="00F55B55">
        <w:rPr>
          <w:sz w:val="24"/>
        </w:rPr>
        <w:t>payment</w:t>
      </w:r>
      <w:r w:rsidRPr="00F55B55">
        <w:rPr>
          <w:spacing w:val="-4"/>
          <w:sz w:val="24"/>
        </w:rPr>
        <w:t xml:space="preserve"> </w:t>
      </w:r>
      <w:r w:rsidRPr="00F55B55">
        <w:rPr>
          <w:sz w:val="24"/>
        </w:rPr>
        <w:t>has been made.</w:t>
      </w:r>
    </w:p>
    <w:p w14:paraId="498BF6D1" w14:textId="77777777" w:rsidR="0066021D" w:rsidRDefault="0066021D" w:rsidP="0066021D">
      <w:pPr>
        <w:pStyle w:val="BodyText"/>
      </w:pPr>
    </w:p>
    <w:p w14:paraId="19888C77" w14:textId="77777777" w:rsidR="0066021D" w:rsidRDefault="0066021D" w:rsidP="0066021D">
      <w:pPr>
        <w:pStyle w:val="BodyText"/>
      </w:pPr>
      <w:r>
        <w:t>Payment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sent </w:t>
      </w:r>
      <w:r>
        <w:rPr>
          <w:spacing w:val="-5"/>
        </w:rPr>
        <w:t>to:</w:t>
      </w:r>
    </w:p>
    <w:p w14:paraId="5DD22AEA" w14:textId="77777777" w:rsidR="00F55B55" w:rsidRDefault="0066021D" w:rsidP="0066021D">
      <w:pPr>
        <w:pStyle w:val="BodyText"/>
      </w:pPr>
      <w:r>
        <w:t>Health</w:t>
      </w:r>
      <w:r>
        <w:rPr>
          <w:spacing w:val="-8"/>
        </w:rPr>
        <w:t xml:space="preserve"> </w:t>
      </w:r>
      <w:r>
        <w:t>Resources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Action,</w:t>
      </w:r>
      <w:r>
        <w:rPr>
          <w:spacing w:val="-8"/>
        </w:rPr>
        <w:t xml:space="preserve"> </w:t>
      </w:r>
      <w:r>
        <w:t>Inc.,</w:t>
      </w:r>
      <w:r>
        <w:rPr>
          <w:spacing w:val="-8"/>
        </w:rPr>
        <w:t xml:space="preserve"> </w:t>
      </w:r>
      <w:r>
        <w:t>(</w:t>
      </w:r>
      <w:proofErr w:type="spellStart"/>
      <w:r>
        <w:t>HRiA</w:t>
      </w:r>
      <w:proofErr w:type="spellEnd"/>
      <w:r>
        <w:t xml:space="preserve">) </w:t>
      </w:r>
    </w:p>
    <w:p w14:paraId="26817139" w14:textId="61A6FA03" w:rsidR="0066021D" w:rsidRDefault="0066021D" w:rsidP="0066021D">
      <w:pPr>
        <w:pStyle w:val="BodyText"/>
      </w:pPr>
      <w:r>
        <w:t>2 Boylston Street, 4th Floor</w:t>
      </w:r>
    </w:p>
    <w:p w14:paraId="4638BA3F" w14:textId="77777777" w:rsidR="00F55B55" w:rsidRDefault="0066021D" w:rsidP="0066021D">
      <w:pPr>
        <w:pStyle w:val="BodyText"/>
      </w:pPr>
      <w:r>
        <w:t xml:space="preserve">Boston, MA 02116 </w:t>
      </w:r>
    </w:p>
    <w:p w14:paraId="4EE14FD4" w14:textId="62C54D70" w:rsidR="0066021D" w:rsidRDefault="0066021D" w:rsidP="0066021D">
      <w:pPr>
        <w:pStyle w:val="BodyText"/>
      </w:pPr>
      <w:r>
        <w:t>Attn:</w:t>
      </w:r>
      <w:r>
        <w:rPr>
          <w:spacing w:val="-13"/>
        </w:rPr>
        <w:t xml:space="preserve"> </w:t>
      </w:r>
      <w:r>
        <w:t>Ms.</w:t>
      </w:r>
      <w:r>
        <w:rPr>
          <w:spacing w:val="-13"/>
        </w:rPr>
        <w:t xml:space="preserve"> </w:t>
      </w:r>
      <w:r>
        <w:t>Bora</w:t>
      </w:r>
      <w:r>
        <w:rPr>
          <w:spacing w:val="-13"/>
        </w:rPr>
        <w:t xml:space="preserve"> </w:t>
      </w:r>
      <w:r>
        <w:t>Toro</w:t>
      </w:r>
    </w:p>
    <w:p w14:paraId="34C053BB" w14:textId="77777777" w:rsidR="0066021D" w:rsidRDefault="0066021D" w:rsidP="0066021D">
      <w:pPr>
        <w:pStyle w:val="BodyText"/>
        <w:rPr>
          <w:sz w:val="26"/>
        </w:rPr>
      </w:pPr>
    </w:p>
    <w:p w14:paraId="5158ECFF" w14:textId="77777777" w:rsidR="0066021D" w:rsidRDefault="0066021D" w:rsidP="0066021D">
      <w:pPr>
        <w:pStyle w:val="BodyText"/>
        <w:rPr>
          <w:sz w:val="22"/>
        </w:rPr>
      </w:pPr>
    </w:p>
    <w:p w14:paraId="5B88D817" w14:textId="77777777" w:rsidR="0066021D" w:rsidRDefault="0066021D" w:rsidP="0066021D">
      <w:pPr>
        <w:pStyle w:val="BodyText"/>
      </w:pPr>
      <w:r>
        <w:t>Ongoing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DoN</w:t>
      </w:r>
      <w:proofErr w:type="spellEnd"/>
      <w:r>
        <w:rPr>
          <w:spacing w:val="-3"/>
        </w:rPr>
        <w:t xml:space="preserve"> </w:t>
      </w:r>
      <w:r>
        <w:t>is,</w:t>
      </w:r>
      <w:r>
        <w:rPr>
          <w:spacing w:val="-3"/>
        </w:rPr>
        <w:t xml:space="preserve"> </w:t>
      </w: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Regulation, a precondition to the filing of any future </w:t>
      </w:r>
      <w:proofErr w:type="spellStart"/>
      <w:r>
        <w:t>DoN</w:t>
      </w:r>
      <w:proofErr w:type="spellEnd"/>
      <w:r>
        <w:t xml:space="preserve"> by the Holder.</w:t>
      </w:r>
    </w:p>
    <w:p w14:paraId="264D30AC" w14:textId="77777777" w:rsidR="002B19DB" w:rsidRPr="005F5D84" w:rsidRDefault="002B19DB" w:rsidP="002B19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14:paraId="7A50F559" w14:textId="77777777" w:rsidR="002B19DB" w:rsidRPr="00C016A9" w:rsidRDefault="002B19DB" w:rsidP="002B19DB">
      <w:pPr>
        <w:pStyle w:val="BodyText"/>
      </w:pPr>
      <w:r w:rsidRPr="00C016A9">
        <w:rPr>
          <w:spacing w:val="-2"/>
        </w:rPr>
        <w:t>Sincerely,</w:t>
      </w:r>
    </w:p>
    <w:p w14:paraId="0EE14063" w14:textId="77777777" w:rsidR="002B19DB" w:rsidRPr="00C016A9" w:rsidRDefault="002B19DB" w:rsidP="002B19DB">
      <w:pPr>
        <w:pStyle w:val="BodyText"/>
      </w:pPr>
    </w:p>
    <w:p w14:paraId="726FBC8D" w14:textId="77777777" w:rsidR="002B19DB" w:rsidRDefault="002B19DB" w:rsidP="002B19DB">
      <w:pPr>
        <w:pStyle w:val="BodyText"/>
      </w:pPr>
      <w:r>
        <w:t>[signature on file]</w:t>
      </w:r>
    </w:p>
    <w:p w14:paraId="43A15BF7" w14:textId="77777777" w:rsidR="002B19DB" w:rsidRPr="00C016A9" w:rsidRDefault="002B19DB" w:rsidP="002B19DB">
      <w:pPr>
        <w:pStyle w:val="BodyText"/>
      </w:pPr>
    </w:p>
    <w:p w14:paraId="2051FE8E" w14:textId="77777777" w:rsidR="002B19DB" w:rsidRPr="00C016A9" w:rsidRDefault="002B19DB" w:rsidP="002B19DB">
      <w:pPr>
        <w:pStyle w:val="BodyText"/>
      </w:pPr>
      <w:r w:rsidRPr="00C016A9">
        <w:t>Margret</w:t>
      </w:r>
      <w:r w:rsidRPr="00C016A9">
        <w:rPr>
          <w:spacing w:val="-13"/>
        </w:rPr>
        <w:t xml:space="preserve"> </w:t>
      </w:r>
      <w:r w:rsidRPr="00C016A9">
        <w:rPr>
          <w:spacing w:val="-2"/>
        </w:rPr>
        <w:t>Cooke</w:t>
      </w:r>
    </w:p>
    <w:p w14:paraId="049F4FAD" w14:textId="77777777" w:rsidR="002B19DB" w:rsidRPr="00C016A9" w:rsidRDefault="002B19DB" w:rsidP="00F55B55">
      <w:pPr>
        <w:pStyle w:val="BodyText"/>
      </w:pPr>
      <w:r w:rsidRPr="00C016A9">
        <w:t>Public</w:t>
      </w:r>
      <w:r w:rsidRPr="00C016A9">
        <w:rPr>
          <w:spacing w:val="-5"/>
        </w:rPr>
        <w:t xml:space="preserve"> </w:t>
      </w:r>
      <w:r w:rsidRPr="00C016A9">
        <w:t>Health</w:t>
      </w:r>
      <w:r w:rsidRPr="00C016A9">
        <w:rPr>
          <w:spacing w:val="-3"/>
        </w:rPr>
        <w:t xml:space="preserve"> </w:t>
      </w:r>
      <w:r w:rsidRPr="00C016A9">
        <w:rPr>
          <w:spacing w:val="-2"/>
        </w:rPr>
        <w:t>Commissioner</w:t>
      </w:r>
    </w:p>
    <w:p w14:paraId="6EC05B43" w14:textId="77777777" w:rsidR="002B19DB" w:rsidRPr="005F5D84" w:rsidRDefault="002B19DB" w:rsidP="00F55B55">
      <w:pPr>
        <w:pStyle w:val="BodyText"/>
        <w:rPr>
          <w:sz w:val="10"/>
          <w:szCs w:val="10"/>
        </w:rPr>
      </w:pPr>
    </w:p>
    <w:p w14:paraId="647A1B1D" w14:textId="77777777" w:rsidR="002B19DB" w:rsidRPr="005F5D84" w:rsidRDefault="002B19DB" w:rsidP="00F55B55">
      <w:pPr>
        <w:pStyle w:val="BodyText"/>
        <w:rPr>
          <w:sz w:val="10"/>
          <w:szCs w:val="10"/>
        </w:rPr>
      </w:pPr>
    </w:p>
    <w:p w14:paraId="06E0C6BB" w14:textId="77777777" w:rsidR="00F55B55" w:rsidRDefault="00F55B55" w:rsidP="00F55B55">
      <w:pPr>
        <w:pStyle w:val="BodyText"/>
        <w:spacing w:line="276" w:lineRule="exact"/>
      </w:pPr>
      <w:r>
        <w:rPr>
          <w:spacing w:val="-5"/>
        </w:rPr>
        <w:t>cc:</w:t>
      </w:r>
    </w:p>
    <w:p w14:paraId="78349EF0" w14:textId="77777777" w:rsidR="00F55B55" w:rsidRDefault="00F55B55" w:rsidP="00F55B55">
      <w:pPr>
        <w:spacing w:line="252" w:lineRule="exact"/>
      </w:pPr>
      <w:r>
        <w:rPr>
          <w:sz w:val="22"/>
        </w:rPr>
        <w:t>Dennis</w:t>
      </w:r>
      <w:r>
        <w:rPr>
          <w:spacing w:val="-5"/>
          <w:sz w:val="22"/>
        </w:rPr>
        <w:t xml:space="preserve"> </w:t>
      </w:r>
      <w:r>
        <w:rPr>
          <w:sz w:val="22"/>
        </w:rPr>
        <w:t>Renaud,</w:t>
      </w:r>
      <w:r>
        <w:rPr>
          <w:spacing w:val="-4"/>
          <w:sz w:val="22"/>
        </w:rPr>
        <w:t xml:space="preserve"> </w:t>
      </w:r>
      <w:r>
        <w:rPr>
          <w:sz w:val="22"/>
        </w:rPr>
        <w:t>Director</w:t>
      </w:r>
      <w:r>
        <w:rPr>
          <w:spacing w:val="-3"/>
          <w:sz w:val="22"/>
        </w:rPr>
        <w:t xml:space="preserve"> </w:t>
      </w:r>
      <w:r>
        <w:rPr>
          <w:sz w:val="22"/>
        </w:rPr>
        <w:t>Determination</w:t>
      </w:r>
      <w:r>
        <w:rPr>
          <w:spacing w:val="-4"/>
          <w:sz w:val="22"/>
        </w:rPr>
        <w:t xml:space="preserve"> </w:t>
      </w:r>
      <w:r>
        <w:rPr>
          <w:sz w:val="22"/>
        </w:rPr>
        <w:t>of</w:t>
      </w:r>
      <w:r>
        <w:rPr>
          <w:spacing w:val="-5"/>
          <w:sz w:val="22"/>
        </w:rPr>
        <w:t xml:space="preserve"> </w:t>
      </w:r>
      <w:r>
        <w:rPr>
          <w:sz w:val="22"/>
        </w:rPr>
        <w:t>Need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Program</w:t>
      </w:r>
    </w:p>
    <w:p w14:paraId="7E3CE782" w14:textId="77777777" w:rsidR="00F55B55" w:rsidRDefault="00F55B55" w:rsidP="00F55B55">
      <w:pPr>
        <w:rPr>
          <w:sz w:val="22"/>
        </w:rPr>
      </w:pPr>
      <w:r>
        <w:rPr>
          <w:sz w:val="22"/>
        </w:rPr>
        <w:t xml:space="preserve">Elizabeth D. Kelley, Director, Bureau of Health Care Safety and Quality </w:t>
      </w:r>
    </w:p>
    <w:p w14:paraId="3388B2BB" w14:textId="77777777" w:rsidR="00F55B55" w:rsidRDefault="00F55B55" w:rsidP="00F55B55">
      <w:pPr>
        <w:rPr>
          <w:sz w:val="22"/>
        </w:rPr>
      </w:pPr>
      <w:r>
        <w:rPr>
          <w:sz w:val="22"/>
        </w:rPr>
        <w:t>Stephen</w:t>
      </w:r>
      <w:r>
        <w:rPr>
          <w:spacing w:val="-4"/>
          <w:sz w:val="22"/>
        </w:rPr>
        <w:t xml:space="preserve"> </w:t>
      </w:r>
      <w:r>
        <w:rPr>
          <w:sz w:val="22"/>
        </w:rPr>
        <w:t>Davis,</w:t>
      </w:r>
      <w:r>
        <w:rPr>
          <w:spacing w:val="-4"/>
          <w:sz w:val="22"/>
        </w:rPr>
        <w:t xml:space="preserve"> </w:t>
      </w:r>
      <w:r>
        <w:rPr>
          <w:sz w:val="22"/>
        </w:rPr>
        <w:t>Division</w:t>
      </w:r>
      <w:r>
        <w:rPr>
          <w:spacing w:val="-4"/>
          <w:sz w:val="22"/>
        </w:rPr>
        <w:t xml:space="preserve"> </w:t>
      </w:r>
      <w:r>
        <w:rPr>
          <w:sz w:val="22"/>
        </w:rPr>
        <w:t>of</w:t>
      </w:r>
      <w:r>
        <w:rPr>
          <w:spacing w:val="-6"/>
          <w:sz w:val="22"/>
        </w:rPr>
        <w:t xml:space="preserve"> </w:t>
      </w:r>
      <w:r>
        <w:rPr>
          <w:sz w:val="22"/>
        </w:rPr>
        <w:t>Health</w:t>
      </w:r>
      <w:r>
        <w:rPr>
          <w:spacing w:val="-4"/>
          <w:sz w:val="22"/>
        </w:rPr>
        <w:t xml:space="preserve"> </w:t>
      </w:r>
      <w:r>
        <w:rPr>
          <w:sz w:val="22"/>
        </w:rPr>
        <w:t>Care</w:t>
      </w:r>
      <w:r>
        <w:rPr>
          <w:spacing w:val="-4"/>
          <w:sz w:val="22"/>
        </w:rPr>
        <w:t xml:space="preserve"> </w:t>
      </w:r>
      <w:r>
        <w:rPr>
          <w:sz w:val="22"/>
        </w:rPr>
        <w:t>Facility</w:t>
      </w:r>
      <w:r>
        <w:rPr>
          <w:spacing w:val="-4"/>
          <w:sz w:val="22"/>
        </w:rPr>
        <w:t xml:space="preserve"> </w:t>
      </w:r>
      <w:r>
        <w:rPr>
          <w:sz w:val="22"/>
        </w:rPr>
        <w:t>Licensure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Certification </w:t>
      </w:r>
    </w:p>
    <w:p w14:paraId="35C7DD0D" w14:textId="77777777" w:rsidR="00F55B55" w:rsidRDefault="00F55B55" w:rsidP="00F55B55">
      <w:pPr>
        <w:rPr>
          <w:sz w:val="22"/>
        </w:rPr>
      </w:pPr>
      <w:r>
        <w:rPr>
          <w:sz w:val="22"/>
        </w:rPr>
        <w:t xml:space="preserve">Judy Bernice, Division of Health Care Facility Licensure and Certification </w:t>
      </w:r>
    </w:p>
    <w:p w14:paraId="4938610B" w14:textId="77777777" w:rsidR="00F55B55" w:rsidRDefault="00F55B55" w:rsidP="00F55B55">
      <w:pPr>
        <w:rPr>
          <w:sz w:val="22"/>
        </w:rPr>
      </w:pPr>
      <w:r>
        <w:rPr>
          <w:sz w:val="22"/>
        </w:rPr>
        <w:t xml:space="preserve">Daniel Gent, Division of Health Care Facility Licensure and Certification </w:t>
      </w:r>
    </w:p>
    <w:p w14:paraId="15C2676F" w14:textId="4F77FD2C" w:rsidR="00F55B55" w:rsidRDefault="00F55B55" w:rsidP="00F55B55">
      <w:r>
        <w:rPr>
          <w:sz w:val="22"/>
        </w:rPr>
        <w:t>Rebecca Rodman, General Counsel's Office</w:t>
      </w:r>
    </w:p>
    <w:p w14:paraId="5E06C5BE" w14:textId="77777777" w:rsidR="00F55B55" w:rsidRDefault="00F55B55" w:rsidP="00F55B55">
      <w:pPr>
        <w:spacing w:line="253" w:lineRule="exact"/>
      </w:pPr>
      <w:r>
        <w:rPr>
          <w:sz w:val="22"/>
        </w:rPr>
        <w:t>Samuel</w:t>
      </w:r>
      <w:r>
        <w:rPr>
          <w:spacing w:val="-3"/>
          <w:sz w:val="22"/>
        </w:rPr>
        <w:t xml:space="preserve"> </w:t>
      </w:r>
      <w:r>
        <w:rPr>
          <w:sz w:val="22"/>
        </w:rPr>
        <w:t>Louis,</w:t>
      </w:r>
      <w:r>
        <w:rPr>
          <w:spacing w:val="-3"/>
          <w:sz w:val="22"/>
        </w:rPr>
        <w:t xml:space="preserve"> </w:t>
      </w:r>
      <w:r>
        <w:rPr>
          <w:sz w:val="22"/>
        </w:rPr>
        <w:t>Office</w:t>
      </w:r>
      <w:r>
        <w:rPr>
          <w:spacing w:val="-5"/>
          <w:sz w:val="22"/>
        </w:rPr>
        <w:t xml:space="preserve">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sz w:val="22"/>
        </w:rPr>
        <w:t>Health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Equity</w:t>
      </w:r>
    </w:p>
    <w:p w14:paraId="1162F878" w14:textId="77777777" w:rsidR="00F55B55" w:rsidRDefault="00F55B55" w:rsidP="00F55B55">
      <w:pPr>
        <w:spacing w:before="1"/>
        <w:rPr>
          <w:sz w:val="22"/>
        </w:rPr>
      </w:pPr>
      <w:r>
        <w:rPr>
          <w:sz w:val="22"/>
        </w:rPr>
        <w:lastRenderedPageBreak/>
        <w:t xml:space="preserve">Jennica Allen, Division of Community Health Planning and 68Engagement </w:t>
      </w:r>
    </w:p>
    <w:p w14:paraId="45E72D96" w14:textId="77777777" w:rsidR="00F55B55" w:rsidRDefault="00F55B55" w:rsidP="00F55B55">
      <w:pPr>
        <w:spacing w:before="1"/>
        <w:rPr>
          <w:sz w:val="22"/>
        </w:rPr>
      </w:pPr>
      <w:r>
        <w:rPr>
          <w:sz w:val="22"/>
        </w:rPr>
        <w:t>Elizabeth</w:t>
      </w:r>
      <w:r>
        <w:rPr>
          <w:spacing w:val="-5"/>
          <w:sz w:val="22"/>
        </w:rPr>
        <w:t xml:space="preserve"> </w:t>
      </w:r>
      <w:r>
        <w:rPr>
          <w:sz w:val="22"/>
        </w:rPr>
        <w:t>Maffei,</w:t>
      </w:r>
      <w:r>
        <w:rPr>
          <w:spacing w:val="-5"/>
          <w:sz w:val="22"/>
        </w:rPr>
        <w:t xml:space="preserve"> </w:t>
      </w:r>
      <w:r>
        <w:rPr>
          <w:sz w:val="22"/>
        </w:rPr>
        <w:t>Division</w:t>
      </w:r>
      <w:r>
        <w:rPr>
          <w:spacing w:val="-7"/>
          <w:sz w:val="22"/>
        </w:rPr>
        <w:t xml:space="preserve"> </w:t>
      </w:r>
      <w:r>
        <w:rPr>
          <w:sz w:val="22"/>
        </w:rPr>
        <w:t>of</w:t>
      </w:r>
      <w:r>
        <w:rPr>
          <w:spacing w:val="-4"/>
          <w:sz w:val="22"/>
        </w:rPr>
        <w:t xml:space="preserve"> </w:t>
      </w:r>
      <w:r>
        <w:rPr>
          <w:sz w:val="22"/>
        </w:rPr>
        <w:t>Community</w:t>
      </w:r>
      <w:r>
        <w:rPr>
          <w:spacing w:val="-5"/>
          <w:sz w:val="22"/>
        </w:rPr>
        <w:t xml:space="preserve"> </w:t>
      </w:r>
      <w:r>
        <w:rPr>
          <w:sz w:val="22"/>
        </w:rPr>
        <w:t>Health</w:t>
      </w:r>
      <w:r>
        <w:rPr>
          <w:spacing w:val="-5"/>
          <w:sz w:val="22"/>
        </w:rPr>
        <w:t xml:space="preserve"> </w:t>
      </w:r>
      <w:r>
        <w:rPr>
          <w:sz w:val="22"/>
        </w:rPr>
        <w:t>Planning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Engagement </w:t>
      </w:r>
    </w:p>
    <w:p w14:paraId="5778A3AB" w14:textId="77777777" w:rsidR="00F55B55" w:rsidRDefault="00F55B55" w:rsidP="00F55B55">
      <w:pPr>
        <w:spacing w:before="1"/>
        <w:rPr>
          <w:sz w:val="22"/>
        </w:rPr>
      </w:pPr>
      <w:r>
        <w:rPr>
          <w:sz w:val="22"/>
        </w:rPr>
        <w:t xml:space="preserve">Katelyn Teague, Division of Community Health Planning and Engagement </w:t>
      </w:r>
    </w:p>
    <w:p w14:paraId="357A1DAC" w14:textId="77777777" w:rsidR="00F55B55" w:rsidRDefault="00F55B55" w:rsidP="00F55B55">
      <w:pPr>
        <w:spacing w:before="1"/>
        <w:rPr>
          <w:sz w:val="22"/>
        </w:rPr>
      </w:pPr>
      <w:r>
        <w:rPr>
          <w:sz w:val="22"/>
        </w:rPr>
        <w:t>Elizabeth Almanzor, Center for Health Information Analysis</w:t>
      </w:r>
    </w:p>
    <w:p w14:paraId="727EE8EB" w14:textId="77777777" w:rsidR="00F55B55" w:rsidRDefault="00F55B55" w:rsidP="00F55B55">
      <w:pPr>
        <w:spacing w:before="1"/>
        <w:rPr>
          <w:sz w:val="22"/>
        </w:rPr>
      </w:pPr>
      <w:r>
        <w:rPr>
          <w:sz w:val="22"/>
        </w:rPr>
        <w:t>Katherine</w:t>
      </w:r>
      <w:r>
        <w:rPr>
          <w:spacing w:val="-10"/>
          <w:sz w:val="22"/>
        </w:rPr>
        <w:t xml:space="preserve"> </w:t>
      </w:r>
      <w:r>
        <w:rPr>
          <w:sz w:val="22"/>
        </w:rPr>
        <w:t>Mills,</w:t>
      </w:r>
      <w:r>
        <w:rPr>
          <w:spacing w:val="-10"/>
          <w:sz w:val="22"/>
        </w:rPr>
        <w:t xml:space="preserve"> </w:t>
      </w:r>
      <w:r>
        <w:rPr>
          <w:sz w:val="22"/>
        </w:rPr>
        <w:t>Health</w:t>
      </w:r>
      <w:r>
        <w:rPr>
          <w:spacing w:val="-10"/>
          <w:sz w:val="22"/>
        </w:rPr>
        <w:t xml:space="preserve"> </w:t>
      </w:r>
      <w:r>
        <w:rPr>
          <w:sz w:val="22"/>
        </w:rPr>
        <w:t>Policy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Commission </w:t>
      </w:r>
    </w:p>
    <w:p w14:paraId="5192D4FC" w14:textId="7C84174D" w:rsidR="00F55B55" w:rsidRPr="00F55B55" w:rsidRDefault="00F55B55" w:rsidP="00F55B55">
      <w:pPr>
        <w:spacing w:before="1"/>
        <w:rPr>
          <w:sz w:val="22"/>
        </w:rPr>
      </w:pPr>
      <w:r>
        <w:rPr>
          <w:sz w:val="22"/>
        </w:rPr>
        <w:t>Eric Gold, Attorney General's Office</w:t>
      </w:r>
    </w:p>
    <w:p w14:paraId="51FF44AF" w14:textId="77777777" w:rsidR="00F55B55" w:rsidRDefault="00F55B55" w:rsidP="00F55B55">
      <w:pPr>
        <w:spacing w:before="1"/>
        <w:rPr>
          <w:sz w:val="22"/>
        </w:rPr>
      </w:pPr>
      <w:r>
        <w:rPr>
          <w:sz w:val="22"/>
        </w:rPr>
        <w:t xml:space="preserve">Christopher King, Executive Office of </w:t>
      </w:r>
      <w:proofErr w:type="gramStart"/>
      <w:r>
        <w:rPr>
          <w:sz w:val="22"/>
        </w:rPr>
        <w:t>Health</w:t>
      </w:r>
      <w:proofErr w:type="gramEnd"/>
      <w:r>
        <w:rPr>
          <w:sz w:val="22"/>
        </w:rPr>
        <w:t xml:space="preserve"> and Human Services </w:t>
      </w:r>
    </w:p>
    <w:p w14:paraId="593F4DFA" w14:textId="77777777" w:rsidR="00F55B55" w:rsidRDefault="00F55B55" w:rsidP="00F55B55">
      <w:pPr>
        <w:spacing w:before="1"/>
        <w:rPr>
          <w:sz w:val="22"/>
        </w:rPr>
      </w:pPr>
      <w:r>
        <w:rPr>
          <w:sz w:val="22"/>
        </w:rPr>
        <w:t>Tomaso</w:t>
      </w:r>
      <w:r>
        <w:rPr>
          <w:spacing w:val="-5"/>
          <w:sz w:val="22"/>
        </w:rPr>
        <w:t xml:space="preserve"> </w:t>
      </w:r>
      <w:r>
        <w:rPr>
          <w:sz w:val="22"/>
        </w:rPr>
        <w:t>Calicchio,</w:t>
      </w:r>
      <w:r>
        <w:rPr>
          <w:spacing w:val="-5"/>
          <w:sz w:val="22"/>
        </w:rPr>
        <w:t xml:space="preserve"> </w:t>
      </w:r>
      <w:r>
        <w:rPr>
          <w:sz w:val="22"/>
        </w:rPr>
        <w:t>Executive</w:t>
      </w:r>
      <w:r>
        <w:rPr>
          <w:spacing w:val="-5"/>
          <w:sz w:val="22"/>
        </w:rPr>
        <w:t xml:space="preserve"> </w:t>
      </w:r>
      <w:r>
        <w:rPr>
          <w:sz w:val="22"/>
        </w:rPr>
        <w:t>Office</w:t>
      </w:r>
      <w:r>
        <w:rPr>
          <w:spacing w:val="-7"/>
          <w:sz w:val="22"/>
        </w:rPr>
        <w:t xml:space="preserve"> </w:t>
      </w:r>
      <w:r>
        <w:rPr>
          <w:sz w:val="22"/>
        </w:rPr>
        <w:t>of</w:t>
      </w:r>
      <w:r>
        <w:rPr>
          <w:spacing w:val="-4"/>
          <w:sz w:val="22"/>
        </w:rPr>
        <w:t xml:space="preserve"> </w:t>
      </w:r>
      <w:proofErr w:type="gramStart"/>
      <w:r>
        <w:rPr>
          <w:sz w:val="22"/>
        </w:rPr>
        <w:t>Health</w:t>
      </w:r>
      <w:proofErr w:type="gramEnd"/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Human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Services </w:t>
      </w:r>
    </w:p>
    <w:p w14:paraId="39E19BA4" w14:textId="77777777" w:rsidR="00F55B55" w:rsidRDefault="00F55B55" w:rsidP="00F55B55">
      <w:pPr>
        <w:spacing w:before="1"/>
        <w:rPr>
          <w:sz w:val="22"/>
        </w:rPr>
      </w:pPr>
      <w:r>
        <w:rPr>
          <w:sz w:val="22"/>
        </w:rPr>
        <w:t xml:space="preserve">Hai Nguyen, Executive Office of </w:t>
      </w:r>
      <w:proofErr w:type="gramStart"/>
      <w:r>
        <w:rPr>
          <w:sz w:val="22"/>
        </w:rPr>
        <w:t>Health</w:t>
      </w:r>
      <w:proofErr w:type="gramEnd"/>
      <w:r>
        <w:rPr>
          <w:sz w:val="22"/>
        </w:rPr>
        <w:t xml:space="preserve"> and Human Services </w:t>
      </w:r>
    </w:p>
    <w:p w14:paraId="29280C91" w14:textId="77777777" w:rsidR="00F55B55" w:rsidRDefault="00F55B55" w:rsidP="00F55B55">
      <w:pPr>
        <w:spacing w:before="1"/>
        <w:rPr>
          <w:sz w:val="22"/>
        </w:rPr>
      </w:pPr>
      <w:r>
        <w:rPr>
          <w:sz w:val="22"/>
        </w:rPr>
        <w:t xml:space="preserve">Karina Mejias, Executive Office of </w:t>
      </w:r>
      <w:proofErr w:type="gramStart"/>
      <w:r>
        <w:rPr>
          <w:sz w:val="22"/>
        </w:rPr>
        <w:t>Health</w:t>
      </w:r>
      <w:proofErr w:type="gramEnd"/>
      <w:r>
        <w:rPr>
          <w:sz w:val="22"/>
        </w:rPr>
        <w:t xml:space="preserve"> and Human Services </w:t>
      </w:r>
    </w:p>
    <w:p w14:paraId="0901B791" w14:textId="1F1CA664" w:rsidR="00F55B55" w:rsidRDefault="00F55B55" w:rsidP="00F55B55">
      <w:pPr>
        <w:spacing w:before="1"/>
      </w:pPr>
      <w:r>
        <w:rPr>
          <w:sz w:val="22"/>
        </w:rPr>
        <w:t xml:space="preserve">Priscilla Portis, Executive Office of </w:t>
      </w:r>
      <w:proofErr w:type="gramStart"/>
      <w:r>
        <w:rPr>
          <w:sz w:val="22"/>
        </w:rPr>
        <w:t>Health</w:t>
      </w:r>
      <w:proofErr w:type="gramEnd"/>
      <w:r>
        <w:rPr>
          <w:sz w:val="22"/>
        </w:rPr>
        <w:t xml:space="preserve"> and Human Services</w:t>
      </w:r>
    </w:p>
    <w:p w14:paraId="64CA7192" w14:textId="77777777" w:rsidR="002B19DB" w:rsidRDefault="002B19DB" w:rsidP="002B19DB"/>
    <w:p w14:paraId="4573D85D" w14:textId="77777777" w:rsidR="002B19DB" w:rsidRDefault="002B19DB" w:rsidP="002B19DB"/>
    <w:p w14:paraId="184777F4" w14:textId="77777777" w:rsidR="00F16DCA" w:rsidRDefault="00F16DCA"/>
    <w:sectPr w:rsidR="00F16DCA" w:rsidSect="00237CED">
      <w:headerReference w:type="even" r:id="rId14"/>
      <w:footerReference w:type="default" r:id="rId15"/>
      <w:headerReference w:type="first" r:id="rId16"/>
      <w:type w:val="continuous"/>
      <w:pgSz w:w="12240" w:h="15840"/>
      <w:pgMar w:top="1440" w:right="1440" w:bottom="540" w:left="1440" w:header="540" w:footer="2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DD91D" w14:textId="77777777" w:rsidR="0066021D" w:rsidRDefault="0066021D" w:rsidP="0066021D">
      <w:r>
        <w:separator/>
      </w:r>
    </w:p>
  </w:endnote>
  <w:endnote w:type="continuationSeparator" w:id="0">
    <w:p w14:paraId="668EE05D" w14:textId="77777777" w:rsidR="0066021D" w:rsidRDefault="0066021D" w:rsidP="0066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8470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4554DC" w14:textId="6A09ACE0" w:rsidR="0066021D" w:rsidRDefault="006602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7D5535" w14:textId="77777777" w:rsidR="0066021D" w:rsidRDefault="006602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A177" w14:textId="77777777" w:rsidR="00650778" w:rsidRDefault="00F55B5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32C22C8" w14:textId="77777777" w:rsidR="00650778" w:rsidRDefault="00F55B55">
    <w:pPr>
      <w:pStyle w:val="Footer"/>
    </w:pPr>
  </w:p>
  <w:p w14:paraId="78C3A0DA" w14:textId="77777777" w:rsidR="00000000" w:rsidRDefault="00F55B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CF189" w14:textId="77777777" w:rsidR="0066021D" w:rsidRDefault="0066021D" w:rsidP="0066021D">
      <w:r>
        <w:separator/>
      </w:r>
    </w:p>
  </w:footnote>
  <w:footnote w:type="continuationSeparator" w:id="0">
    <w:p w14:paraId="1DBAA8F6" w14:textId="77777777" w:rsidR="0066021D" w:rsidRDefault="0066021D" w:rsidP="00660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9CF2" w14:textId="77777777" w:rsidR="00650778" w:rsidRDefault="00F55B5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36EFB69" wp14:editId="63AFC97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638300" r="0" b="14890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FD79A" w14:textId="77777777" w:rsidR="00371883" w:rsidRDefault="00F55B55" w:rsidP="00371883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EFB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507.6pt;height:203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459FD79A" w14:textId="77777777" w:rsidR="00371883" w:rsidRDefault="00F55B55" w:rsidP="00371883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3E21" w14:textId="77777777" w:rsidR="00650778" w:rsidRDefault="00F55B5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9D14175" wp14:editId="1BC9142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638300" r="0" b="14890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4BBB8" w14:textId="77777777" w:rsidR="00371883" w:rsidRDefault="00F55B55" w:rsidP="00371883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141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507.6pt;height:203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424BBB8" w14:textId="77777777" w:rsidR="00371883" w:rsidRDefault="00F55B55" w:rsidP="00371883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10B1" w14:textId="77777777" w:rsidR="00650778" w:rsidRDefault="00F55B55">
    <w:pPr>
      <w:pStyle w:val="Header"/>
    </w:pPr>
    <w:r>
      <w:rPr>
        <w:noProof/>
      </w:rPr>
      <w:pict w14:anchorId="0C17C0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721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  <w:p w14:paraId="45C5FA79" w14:textId="77777777" w:rsidR="00000000" w:rsidRDefault="00F55B5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2690" w14:textId="77777777" w:rsidR="00650778" w:rsidRDefault="00F55B55">
    <w:pPr>
      <w:pStyle w:val="Header"/>
    </w:pPr>
    <w:r>
      <w:rPr>
        <w:noProof/>
      </w:rPr>
      <w:pict w14:anchorId="0647FE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619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8C70"/>
    <w:multiLevelType w:val="hybridMultilevel"/>
    <w:tmpl w:val="FB4E632E"/>
    <w:lvl w:ilvl="0" w:tplc="6852AAAC">
      <w:start w:val="1"/>
      <w:numFmt w:val="decimal"/>
      <w:lvlText w:val="%1."/>
      <w:lvlJc w:val="left"/>
      <w:pPr>
        <w:ind w:left="720" w:hanging="360"/>
      </w:pPr>
    </w:lvl>
    <w:lvl w:ilvl="1" w:tplc="070CBD40">
      <w:start w:val="1"/>
      <w:numFmt w:val="lowerLetter"/>
      <w:lvlText w:val="%2."/>
      <w:lvlJc w:val="left"/>
      <w:pPr>
        <w:ind w:left="1440" w:hanging="360"/>
      </w:pPr>
    </w:lvl>
    <w:lvl w:ilvl="2" w:tplc="D0F61950">
      <w:start w:val="1"/>
      <w:numFmt w:val="lowerRoman"/>
      <w:lvlText w:val="%3."/>
      <w:lvlJc w:val="right"/>
      <w:pPr>
        <w:ind w:left="2160" w:hanging="180"/>
      </w:pPr>
    </w:lvl>
    <w:lvl w:ilvl="3" w:tplc="8AC4F6AE">
      <w:start w:val="1"/>
      <w:numFmt w:val="decimal"/>
      <w:lvlText w:val="%4."/>
      <w:lvlJc w:val="left"/>
      <w:pPr>
        <w:ind w:left="2880" w:hanging="360"/>
      </w:pPr>
    </w:lvl>
    <w:lvl w:ilvl="4" w:tplc="337A3070">
      <w:start w:val="1"/>
      <w:numFmt w:val="lowerLetter"/>
      <w:lvlText w:val="%5."/>
      <w:lvlJc w:val="left"/>
      <w:pPr>
        <w:ind w:left="3600" w:hanging="360"/>
      </w:pPr>
    </w:lvl>
    <w:lvl w:ilvl="5" w:tplc="C05E7B4A">
      <w:start w:val="1"/>
      <w:numFmt w:val="lowerRoman"/>
      <w:lvlText w:val="%6."/>
      <w:lvlJc w:val="right"/>
      <w:pPr>
        <w:ind w:left="4320" w:hanging="180"/>
      </w:pPr>
    </w:lvl>
    <w:lvl w:ilvl="6" w:tplc="40C8CE2A">
      <w:start w:val="1"/>
      <w:numFmt w:val="decimal"/>
      <w:lvlText w:val="%7."/>
      <w:lvlJc w:val="left"/>
      <w:pPr>
        <w:ind w:left="5040" w:hanging="360"/>
      </w:pPr>
    </w:lvl>
    <w:lvl w:ilvl="7" w:tplc="DBD4EC28">
      <w:start w:val="1"/>
      <w:numFmt w:val="lowerLetter"/>
      <w:lvlText w:val="%8."/>
      <w:lvlJc w:val="left"/>
      <w:pPr>
        <w:ind w:left="5760" w:hanging="360"/>
      </w:pPr>
    </w:lvl>
    <w:lvl w:ilvl="8" w:tplc="67FC97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33C56"/>
    <w:multiLevelType w:val="hybridMultilevel"/>
    <w:tmpl w:val="E2EC0BCA"/>
    <w:lvl w:ilvl="0" w:tplc="B9546B76">
      <w:start w:val="1"/>
      <w:numFmt w:val="decimal"/>
      <w:lvlText w:val="%1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34CD944">
      <w:start w:val="1"/>
      <w:numFmt w:val="lowerRoman"/>
      <w:lvlText w:val="%2."/>
      <w:lvlJc w:val="left"/>
      <w:pPr>
        <w:ind w:left="2280" w:hanging="4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B02537C">
      <w:numFmt w:val="bullet"/>
      <w:lvlText w:val="•"/>
      <w:lvlJc w:val="left"/>
      <w:pPr>
        <w:ind w:left="3244" w:hanging="488"/>
      </w:pPr>
      <w:rPr>
        <w:rFonts w:hint="default"/>
        <w:lang w:val="en-US" w:eastAsia="en-US" w:bidi="ar-SA"/>
      </w:rPr>
    </w:lvl>
    <w:lvl w:ilvl="3" w:tplc="266093D8">
      <w:numFmt w:val="bullet"/>
      <w:lvlText w:val="•"/>
      <w:lvlJc w:val="left"/>
      <w:pPr>
        <w:ind w:left="4208" w:hanging="488"/>
      </w:pPr>
      <w:rPr>
        <w:rFonts w:hint="default"/>
        <w:lang w:val="en-US" w:eastAsia="en-US" w:bidi="ar-SA"/>
      </w:rPr>
    </w:lvl>
    <w:lvl w:ilvl="4" w:tplc="579C8A16">
      <w:numFmt w:val="bullet"/>
      <w:lvlText w:val="•"/>
      <w:lvlJc w:val="left"/>
      <w:pPr>
        <w:ind w:left="5173" w:hanging="488"/>
      </w:pPr>
      <w:rPr>
        <w:rFonts w:hint="default"/>
        <w:lang w:val="en-US" w:eastAsia="en-US" w:bidi="ar-SA"/>
      </w:rPr>
    </w:lvl>
    <w:lvl w:ilvl="5" w:tplc="07DA902C">
      <w:numFmt w:val="bullet"/>
      <w:lvlText w:val="•"/>
      <w:lvlJc w:val="left"/>
      <w:pPr>
        <w:ind w:left="6137" w:hanging="488"/>
      </w:pPr>
      <w:rPr>
        <w:rFonts w:hint="default"/>
        <w:lang w:val="en-US" w:eastAsia="en-US" w:bidi="ar-SA"/>
      </w:rPr>
    </w:lvl>
    <w:lvl w:ilvl="6" w:tplc="66B473DC">
      <w:numFmt w:val="bullet"/>
      <w:lvlText w:val="•"/>
      <w:lvlJc w:val="left"/>
      <w:pPr>
        <w:ind w:left="7102" w:hanging="488"/>
      </w:pPr>
      <w:rPr>
        <w:rFonts w:hint="default"/>
        <w:lang w:val="en-US" w:eastAsia="en-US" w:bidi="ar-SA"/>
      </w:rPr>
    </w:lvl>
    <w:lvl w:ilvl="7" w:tplc="5F862EE0">
      <w:numFmt w:val="bullet"/>
      <w:lvlText w:val="•"/>
      <w:lvlJc w:val="left"/>
      <w:pPr>
        <w:ind w:left="8066" w:hanging="488"/>
      </w:pPr>
      <w:rPr>
        <w:rFonts w:hint="default"/>
        <w:lang w:val="en-US" w:eastAsia="en-US" w:bidi="ar-SA"/>
      </w:rPr>
    </w:lvl>
    <w:lvl w:ilvl="8" w:tplc="A68E19DC">
      <w:numFmt w:val="bullet"/>
      <w:lvlText w:val="•"/>
      <w:lvlJc w:val="left"/>
      <w:pPr>
        <w:ind w:left="9031" w:hanging="488"/>
      </w:pPr>
      <w:rPr>
        <w:rFonts w:hint="default"/>
        <w:lang w:val="en-US" w:eastAsia="en-US" w:bidi="ar-SA"/>
      </w:rPr>
    </w:lvl>
  </w:abstractNum>
  <w:abstractNum w:abstractNumId="2" w15:restartNumberingAfterBreak="0">
    <w:nsid w:val="514557B2"/>
    <w:multiLevelType w:val="hybridMultilevel"/>
    <w:tmpl w:val="3DB603E4"/>
    <w:lvl w:ilvl="0" w:tplc="99F6E0EE">
      <w:start w:val="1"/>
      <w:numFmt w:val="decimal"/>
      <w:lvlText w:val="%1."/>
      <w:lvlJc w:val="left"/>
      <w:pPr>
        <w:ind w:left="720" w:hanging="360"/>
      </w:pPr>
    </w:lvl>
    <w:lvl w:ilvl="1" w:tplc="8FBCC110">
      <w:start w:val="1"/>
      <w:numFmt w:val="lowerLetter"/>
      <w:lvlText w:val="%2."/>
      <w:lvlJc w:val="left"/>
      <w:pPr>
        <w:ind w:left="1440" w:hanging="360"/>
      </w:pPr>
    </w:lvl>
    <w:lvl w:ilvl="2" w:tplc="288245AE">
      <w:start w:val="1"/>
      <w:numFmt w:val="lowerRoman"/>
      <w:lvlText w:val="%3."/>
      <w:lvlJc w:val="right"/>
      <w:pPr>
        <w:ind w:left="2160" w:hanging="180"/>
      </w:pPr>
    </w:lvl>
    <w:lvl w:ilvl="3" w:tplc="9AF8A754">
      <w:start w:val="1"/>
      <w:numFmt w:val="decimal"/>
      <w:lvlText w:val="%4."/>
      <w:lvlJc w:val="left"/>
      <w:pPr>
        <w:ind w:left="2880" w:hanging="360"/>
      </w:pPr>
    </w:lvl>
    <w:lvl w:ilvl="4" w:tplc="B008D954">
      <w:start w:val="1"/>
      <w:numFmt w:val="lowerLetter"/>
      <w:lvlText w:val="%5."/>
      <w:lvlJc w:val="left"/>
      <w:pPr>
        <w:ind w:left="3600" w:hanging="360"/>
      </w:pPr>
    </w:lvl>
    <w:lvl w:ilvl="5" w:tplc="1002985E">
      <w:start w:val="1"/>
      <w:numFmt w:val="lowerRoman"/>
      <w:lvlText w:val="%6."/>
      <w:lvlJc w:val="right"/>
      <w:pPr>
        <w:ind w:left="4320" w:hanging="180"/>
      </w:pPr>
    </w:lvl>
    <w:lvl w:ilvl="6" w:tplc="B30447D2">
      <w:start w:val="1"/>
      <w:numFmt w:val="decimal"/>
      <w:lvlText w:val="%7."/>
      <w:lvlJc w:val="left"/>
      <w:pPr>
        <w:ind w:left="5040" w:hanging="360"/>
      </w:pPr>
    </w:lvl>
    <w:lvl w:ilvl="7" w:tplc="BD0AC722">
      <w:start w:val="1"/>
      <w:numFmt w:val="lowerLetter"/>
      <w:lvlText w:val="%8."/>
      <w:lvlJc w:val="left"/>
      <w:pPr>
        <w:ind w:left="5760" w:hanging="360"/>
      </w:pPr>
    </w:lvl>
    <w:lvl w:ilvl="8" w:tplc="F9060366">
      <w:start w:val="1"/>
      <w:numFmt w:val="lowerRoman"/>
      <w:lvlText w:val="%9."/>
      <w:lvlJc w:val="right"/>
      <w:pPr>
        <w:ind w:left="6480" w:hanging="180"/>
      </w:pPr>
    </w:lvl>
  </w:abstractNum>
  <w:num w:numId="1" w16cid:durableId="578371735">
    <w:abstractNumId w:val="2"/>
  </w:num>
  <w:num w:numId="2" w16cid:durableId="562721841">
    <w:abstractNumId w:val="0"/>
  </w:num>
  <w:num w:numId="3" w16cid:durableId="1607885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DB"/>
    <w:rsid w:val="002B19DB"/>
    <w:rsid w:val="0066021D"/>
    <w:rsid w:val="00F16DCA"/>
    <w:rsid w:val="00F5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FA45D"/>
  <w15:chartTrackingRefBased/>
  <w15:docId w15:val="{2F089A48-82CF-4B90-A42A-D11A8FA4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2B19DB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2B19DB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2B19DB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2B19DB"/>
    <w:rPr>
      <w:color w:val="0000FF"/>
      <w:u w:val="single"/>
    </w:rPr>
  </w:style>
  <w:style w:type="paragraph" w:styleId="Header">
    <w:name w:val="header"/>
    <w:basedOn w:val="Normal"/>
    <w:link w:val="HeaderChar"/>
    <w:rsid w:val="002B19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19D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2B19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9DB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2B19DB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B19DB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2B19DB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2B19DB"/>
  </w:style>
  <w:style w:type="character" w:customStyle="1" w:styleId="eop">
    <w:name w:val="eop"/>
    <w:basedOn w:val="DefaultParagraphFont"/>
    <w:rsid w:val="002B19DB"/>
  </w:style>
  <w:style w:type="paragraph" w:styleId="ListParagraph">
    <w:name w:val="List Paragraph"/>
    <w:basedOn w:val="Normal"/>
    <w:link w:val="ListParagraphChar"/>
    <w:uiPriority w:val="1"/>
    <w:qFormat/>
    <w:rsid w:val="002B19DB"/>
    <w:pPr>
      <w:widowControl w:val="0"/>
      <w:autoSpaceDE w:val="0"/>
      <w:autoSpaceDN w:val="0"/>
      <w:spacing w:before="1"/>
      <w:ind w:left="740" w:right="1208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2B19DB"/>
    <w:rPr>
      <w:rFonts w:eastAsia="Calibri"/>
      <w:szCs w:val="24"/>
    </w:rPr>
  </w:style>
  <w:style w:type="character" w:customStyle="1" w:styleId="contentpasted7">
    <w:name w:val="contentpasted7"/>
    <w:basedOn w:val="DefaultParagraphFont"/>
    <w:rsid w:val="002B19DB"/>
  </w:style>
  <w:style w:type="character" w:customStyle="1" w:styleId="ListParagraphChar">
    <w:name w:val="List Paragraph Char"/>
    <w:link w:val="ListParagraph"/>
    <w:uiPriority w:val="34"/>
    <w:rsid w:val="002B19D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DPH.DON@State.MA.U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PVaughan@publicpolicylaw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dp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2023-03-09T17:34:00Z</dcterms:created>
  <dcterms:modified xsi:type="dcterms:W3CDTF">2023-03-09T17:59:00Z</dcterms:modified>
</cp:coreProperties>
</file>