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AA7B" w14:textId="77777777" w:rsidR="00850CC3" w:rsidRDefault="00850CC3" w:rsidP="00850CC3">
      <w:pPr>
        <w:spacing w:after="120"/>
        <w:rPr>
          <w:b/>
          <w:bCs/>
          <w:i/>
          <w:iCs/>
        </w:rPr>
      </w:pPr>
      <w:r>
        <w:rPr>
          <w:b/>
          <w:bCs/>
          <w:i/>
          <w:iCs/>
        </w:rPr>
        <w:t xml:space="preserve">Office:  Virtual                               </w:t>
      </w:r>
      <w:r>
        <w:rPr>
          <w:b/>
          <w:bCs/>
          <w:i/>
          <w:iCs/>
          <w:sz w:val="28"/>
          <w:szCs w:val="28"/>
        </w:rPr>
        <w:t>Martha P. Deering, MA, CAGS</w:t>
      </w:r>
      <w:r w:rsidRPr="00DC48D8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                   office:  (508)363-1858                                                    </w:t>
      </w:r>
    </w:p>
    <w:p w14:paraId="28DE0E92" w14:textId="14429C3F" w:rsidR="00850CC3" w:rsidRPr="00267999" w:rsidRDefault="00850CC3" w:rsidP="00850CC3">
      <w:pPr>
        <w:spacing w:after="0"/>
        <w:rPr>
          <w:b/>
          <w:bCs/>
          <w:i/>
          <w:iCs/>
          <w:lang w:val="it-IT"/>
        </w:rPr>
      </w:pPr>
      <w:r w:rsidRPr="00267999">
        <w:rPr>
          <w:b/>
          <w:bCs/>
          <w:i/>
          <w:iCs/>
          <w:lang w:val="it-IT"/>
        </w:rPr>
        <w:t xml:space="preserve">Mail: PO Box 343                    </w:t>
      </w:r>
      <w:r w:rsidR="00AC79A5">
        <w:rPr>
          <w:b/>
          <w:bCs/>
          <w:i/>
          <w:iCs/>
          <w:lang w:val="it-IT"/>
        </w:rPr>
        <w:t xml:space="preserve">        </w:t>
      </w:r>
      <w:r w:rsidRPr="00267999">
        <w:rPr>
          <w:b/>
          <w:bCs/>
          <w:i/>
          <w:iCs/>
          <w:lang w:val="it-IT"/>
        </w:rPr>
        <w:t xml:space="preserve"> </w:t>
      </w:r>
      <w:r w:rsidRPr="00267999">
        <w:rPr>
          <w:b/>
          <w:bCs/>
          <w:i/>
          <w:iCs/>
          <w:sz w:val="28"/>
          <w:szCs w:val="28"/>
          <w:lang w:val="it-IT"/>
        </w:rPr>
        <w:t>LRC, CRC, LADC-I</w:t>
      </w:r>
      <w:r w:rsidR="00AC79A5">
        <w:rPr>
          <w:b/>
          <w:bCs/>
          <w:i/>
          <w:iCs/>
          <w:sz w:val="28"/>
          <w:szCs w:val="28"/>
          <w:lang w:val="it-IT"/>
        </w:rPr>
        <w:t xml:space="preserve">, </w:t>
      </w:r>
      <w:r w:rsidRPr="00267999">
        <w:rPr>
          <w:b/>
          <w:bCs/>
          <w:i/>
          <w:iCs/>
          <w:sz w:val="28"/>
          <w:szCs w:val="28"/>
          <w:lang w:val="it-IT"/>
        </w:rPr>
        <w:t>CADC-I</w:t>
      </w:r>
      <w:r w:rsidR="00AC79A5">
        <w:rPr>
          <w:b/>
          <w:bCs/>
          <w:i/>
          <w:iCs/>
          <w:sz w:val="28"/>
          <w:szCs w:val="28"/>
          <w:lang w:val="it-IT"/>
        </w:rPr>
        <w:t>I</w:t>
      </w:r>
      <w:r w:rsidR="00267999" w:rsidRPr="00267999">
        <w:rPr>
          <w:b/>
          <w:bCs/>
          <w:i/>
          <w:iCs/>
          <w:sz w:val="28"/>
          <w:szCs w:val="28"/>
          <w:lang w:val="it-IT"/>
        </w:rPr>
        <w:t xml:space="preserve"> </w:t>
      </w:r>
      <w:r w:rsidR="00267999">
        <w:rPr>
          <w:b/>
          <w:bCs/>
          <w:i/>
          <w:iCs/>
          <w:sz w:val="28"/>
          <w:szCs w:val="28"/>
          <w:lang w:val="it-IT"/>
        </w:rPr>
        <w:t xml:space="preserve">           </w:t>
      </w:r>
      <w:r w:rsidRPr="00267999">
        <w:rPr>
          <w:b/>
          <w:bCs/>
          <w:i/>
          <w:iCs/>
          <w:lang w:val="it-IT"/>
        </w:rPr>
        <w:t xml:space="preserve">            fax: (508)363-1858</w:t>
      </w:r>
    </w:p>
    <w:p w14:paraId="69E1C15E" w14:textId="5AA33E9A" w:rsidR="00850CC3" w:rsidRDefault="00850CC3" w:rsidP="00850CC3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 xml:space="preserve">Shrewsbury, MA  01545                      </w:t>
      </w:r>
      <w:r w:rsidR="00267999">
        <w:rPr>
          <w:b/>
          <w:bCs/>
          <w:i/>
          <w:iCs/>
        </w:rPr>
        <w:t xml:space="preserve">     </w:t>
      </w:r>
      <w:r w:rsidR="00267999">
        <w:rPr>
          <w:b/>
          <w:bCs/>
          <w:i/>
          <w:iCs/>
        </w:rPr>
        <w:tab/>
      </w:r>
      <w:r w:rsidR="00267999">
        <w:rPr>
          <w:b/>
          <w:bCs/>
          <w:i/>
          <w:iCs/>
        </w:rPr>
        <w:tab/>
      </w:r>
      <w:r w:rsidR="00267999">
        <w:rPr>
          <w:b/>
          <w:bCs/>
          <w:i/>
          <w:iCs/>
        </w:rPr>
        <w:tab/>
      </w:r>
      <w:r>
        <w:rPr>
          <w:b/>
          <w:bCs/>
          <w:i/>
          <w:iCs/>
          <w:sz w:val="28"/>
          <w:szCs w:val="28"/>
        </w:rPr>
        <w:t xml:space="preserve">                                   </w:t>
      </w:r>
      <w:r>
        <w:rPr>
          <w:b/>
          <w:bCs/>
          <w:i/>
          <w:iCs/>
        </w:rPr>
        <w:t>cell: (774)239-8092</w:t>
      </w:r>
    </w:p>
    <w:p w14:paraId="14C4142F" w14:textId="77777777" w:rsidR="00850CC3" w:rsidRDefault="00850CC3" w:rsidP="00850CC3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 xml:space="preserve">Email: </w:t>
      </w:r>
      <w:hyperlink r:id="rId4" w:history="1">
        <w:r w:rsidRPr="00A22C33">
          <w:rPr>
            <w:rStyle w:val="Hyperlink"/>
            <w:b/>
            <w:bCs/>
            <w:i/>
            <w:iCs/>
          </w:rPr>
          <w:t>mdeering49@gmail.com</w:t>
        </w:r>
      </w:hyperlink>
    </w:p>
    <w:p w14:paraId="33C48790" w14:textId="2F1901A6" w:rsidR="00936D0B" w:rsidRDefault="00936D0B"/>
    <w:p w14:paraId="6F8538C4" w14:textId="23F17F2C" w:rsidR="00B4171C" w:rsidRDefault="007F33A9" w:rsidP="00B4171C">
      <w:pPr>
        <w:spacing w:after="0"/>
        <w:rPr>
          <w:sz w:val="24"/>
          <w:szCs w:val="24"/>
        </w:rPr>
      </w:pPr>
      <w:r w:rsidRPr="000D58B6">
        <w:rPr>
          <w:b/>
          <w:bCs/>
          <w:sz w:val="24"/>
          <w:szCs w:val="24"/>
        </w:rPr>
        <w:t>TO:</w:t>
      </w:r>
      <w:r>
        <w:rPr>
          <w:sz w:val="24"/>
          <w:szCs w:val="24"/>
        </w:rPr>
        <w:t xml:space="preserve"> Commissioner Robert Goldstein and members of the Public Health Council</w:t>
      </w:r>
    </w:p>
    <w:p w14:paraId="12D35458" w14:textId="6B59F76C" w:rsidR="007F33A9" w:rsidRDefault="007F33A9" w:rsidP="00B4171C">
      <w:pPr>
        <w:spacing w:after="0"/>
        <w:rPr>
          <w:sz w:val="24"/>
          <w:szCs w:val="24"/>
        </w:rPr>
      </w:pPr>
      <w:r w:rsidRPr="000D58B6">
        <w:rPr>
          <w:b/>
          <w:bCs/>
          <w:sz w:val="24"/>
          <w:szCs w:val="24"/>
        </w:rPr>
        <w:t>FROM:</w:t>
      </w:r>
      <w:r>
        <w:rPr>
          <w:sz w:val="24"/>
          <w:szCs w:val="24"/>
        </w:rPr>
        <w:t xml:space="preserve"> Martha P. Deering, </w:t>
      </w:r>
      <w:r w:rsidR="000D58B6">
        <w:rPr>
          <w:sz w:val="24"/>
          <w:szCs w:val="24"/>
        </w:rPr>
        <w:t xml:space="preserve">MA, CAGS, </w:t>
      </w:r>
      <w:r>
        <w:rPr>
          <w:sz w:val="24"/>
          <w:szCs w:val="24"/>
        </w:rPr>
        <w:t>LRC, CRC, LADC-I, CADC-II</w:t>
      </w:r>
    </w:p>
    <w:p w14:paraId="54F2CEFB" w14:textId="289C1DD3" w:rsidR="00267999" w:rsidRDefault="007F33A9" w:rsidP="00B4171C">
      <w:pPr>
        <w:spacing w:after="0"/>
        <w:rPr>
          <w:i/>
          <w:sz w:val="24"/>
          <w:szCs w:val="24"/>
        </w:rPr>
      </w:pPr>
      <w:r w:rsidRPr="000D58B6">
        <w:rPr>
          <w:rStyle w:val="normaltextrun"/>
          <w:b/>
          <w:bCs/>
          <w:sz w:val="24"/>
          <w:szCs w:val="24"/>
        </w:rPr>
        <w:t>SUBJECT:</w:t>
      </w:r>
      <w:r>
        <w:rPr>
          <w:rStyle w:val="normaltextrun"/>
          <w:sz w:val="24"/>
          <w:szCs w:val="24"/>
        </w:rPr>
        <w:t xml:space="preserve">  Re</w:t>
      </w:r>
      <w:r w:rsidRPr="007F33A9">
        <w:rPr>
          <w:rStyle w:val="normaltextrun"/>
          <w:sz w:val="24"/>
          <w:szCs w:val="24"/>
        </w:rPr>
        <w:t xml:space="preserve">gulatory Amendments: 105 CMR 168.000 - </w:t>
      </w:r>
      <w:r w:rsidRPr="007F33A9">
        <w:rPr>
          <w:i/>
          <w:sz w:val="24"/>
          <w:szCs w:val="24"/>
        </w:rPr>
        <w:t>Licensure of Alcohol and Drug Counselors</w:t>
      </w:r>
    </w:p>
    <w:p w14:paraId="7600AE76" w14:textId="5D3350C4" w:rsidR="000D58B6" w:rsidRPr="000D58B6" w:rsidRDefault="000D58B6" w:rsidP="00B4171C">
      <w:pPr>
        <w:spacing w:after="0"/>
        <w:rPr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DATE: </w:t>
      </w:r>
      <w:r>
        <w:rPr>
          <w:iCs/>
          <w:sz w:val="24"/>
          <w:szCs w:val="24"/>
        </w:rPr>
        <w:t>April 25, 2026</w:t>
      </w:r>
    </w:p>
    <w:p w14:paraId="601730BC" w14:textId="09675464" w:rsidR="00B66076" w:rsidRDefault="00B66076" w:rsidP="00B417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67999">
        <w:rPr>
          <w:sz w:val="24"/>
          <w:szCs w:val="24"/>
        </w:rPr>
        <w:t xml:space="preserve">The recommended revisions </w:t>
      </w:r>
      <w:r w:rsidR="00516ED4">
        <w:rPr>
          <w:sz w:val="24"/>
          <w:szCs w:val="24"/>
        </w:rPr>
        <w:t>to M.G.L. c.30A</w:t>
      </w:r>
      <w:r w:rsidR="000129CE">
        <w:rPr>
          <w:sz w:val="24"/>
          <w:szCs w:val="24"/>
        </w:rPr>
        <w:t xml:space="preserve">, </w:t>
      </w:r>
      <w:r w:rsidR="00F302AC">
        <w:rPr>
          <w:rFonts w:ascii="Times New Roman" w:hAnsi="Times New Roman" w:cs="Times New Roman"/>
          <w:sz w:val="24"/>
          <w:szCs w:val="24"/>
        </w:rPr>
        <w:t>§</w:t>
      </w:r>
      <w:r w:rsidR="000129CE">
        <w:rPr>
          <w:sz w:val="24"/>
          <w:szCs w:val="24"/>
        </w:rPr>
        <w:t xml:space="preserve"> </w:t>
      </w:r>
      <w:r w:rsidR="00516ED4">
        <w:rPr>
          <w:sz w:val="24"/>
          <w:szCs w:val="24"/>
        </w:rPr>
        <w:t>2,</w:t>
      </w:r>
      <w:r w:rsidR="002679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reflect </w:t>
      </w:r>
      <w:r w:rsidR="00267999">
        <w:rPr>
          <w:sz w:val="24"/>
          <w:szCs w:val="24"/>
        </w:rPr>
        <w:t xml:space="preserve">much needed </w:t>
      </w:r>
      <w:r>
        <w:rPr>
          <w:sz w:val="24"/>
          <w:szCs w:val="24"/>
        </w:rPr>
        <w:t>changes</w:t>
      </w:r>
      <w:r w:rsidR="00267999">
        <w:rPr>
          <w:sz w:val="24"/>
          <w:szCs w:val="24"/>
        </w:rPr>
        <w:t xml:space="preserve"> </w:t>
      </w:r>
      <w:r w:rsidR="001A0833">
        <w:rPr>
          <w:sz w:val="24"/>
          <w:szCs w:val="24"/>
        </w:rPr>
        <w:t>in</w:t>
      </w:r>
      <w:r w:rsidR="00267999">
        <w:rPr>
          <w:sz w:val="24"/>
          <w:szCs w:val="24"/>
        </w:rPr>
        <w:t xml:space="preserve"> how the field of Substance Use Disorder</w:t>
      </w:r>
      <w:r w:rsidR="000129CE">
        <w:rPr>
          <w:sz w:val="24"/>
          <w:szCs w:val="24"/>
        </w:rPr>
        <w:t>s</w:t>
      </w:r>
      <w:r w:rsidR="00267999">
        <w:rPr>
          <w:sz w:val="24"/>
          <w:szCs w:val="24"/>
        </w:rPr>
        <w:t xml:space="preserve"> treatment has changed significantly since the initial </w:t>
      </w:r>
      <w:r w:rsidR="000129CE">
        <w:rPr>
          <w:sz w:val="24"/>
          <w:szCs w:val="24"/>
        </w:rPr>
        <w:t>passage</w:t>
      </w:r>
      <w:r w:rsidR="00267999">
        <w:rPr>
          <w:sz w:val="24"/>
          <w:szCs w:val="24"/>
        </w:rPr>
        <w:t xml:space="preserve"> of this legislation </w:t>
      </w:r>
      <w:r w:rsidR="00835619">
        <w:rPr>
          <w:sz w:val="24"/>
          <w:szCs w:val="24"/>
        </w:rPr>
        <w:t>in</w:t>
      </w:r>
      <w:r w:rsidR="00267999">
        <w:rPr>
          <w:sz w:val="24"/>
          <w:szCs w:val="24"/>
        </w:rPr>
        <w:t xml:space="preserve"> 2004</w:t>
      </w:r>
      <w:r w:rsidR="000129CE">
        <w:rPr>
          <w:sz w:val="24"/>
          <w:szCs w:val="24"/>
        </w:rPr>
        <w:t>. At the time of its passage</w:t>
      </w:r>
      <w:r>
        <w:rPr>
          <w:sz w:val="24"/>
          <w:szCs w:val="24"/>
        </w:rPr>
        <w:t xml:space="preserve">, </w:t>
      </w:r>
      <w:r w:rsidR="001A0833">
        <w:rPr>
          <w:sz w:val="24"/>
          <w:szCs w:val="24"/>
        </w:rPr>
        <w:t>this law</w:t>
      </w:r>
      <w:r>
        <w:rPr>
          <w:sz w:val="24"/>
          <w:szCs w:val="24"/>
        </w:rPr>
        <w:t xml:space="preserve"> created</w:t>
      </w:r>
      <w:r w:rsidR="00267999">
        <w:rPr>
          <w:sz w:val="24"/>
          <w:szCs w:val="24"/>
        </w:rPr>
        <w:t xml:space="preserve"> licensure </w:t>
      </w:r>
      <w:r w:rsidR="00835619">
        <w:rPr>
          <w:sz w:val="24"/>
          <w:szCs w:val="24"/>
        </w:rPr>
        <w:t xml:space="preserve">for </w:t>
      </w:r>
      <w:r w:rsidR="00267999">
        <w:rPr>
          <w:sz w:val="24"/>
          <w:szCs w:val="24"/>
        </w:rPr>
        <w:t>the roles of professionals in the Substance Use Disorder field</w:t>
      </w:r>
      <w:r w:rsidR="007F33A9">
        <w:rPr>
          <w:sz w:val="24"/>
          <w:szCs w:val="24"/>
        </w:rPr>
        <w:t xml:space="preserve"> of practice</w:t>
      </w:r>
      <w:r w:rsidR="00267999">
        <w:rPr>
          <w:sz w:val="24"/>
          <w:szCs w:val="24"/>
        </w:rPr>
        <w:t>. Science, education and treatment have undergone significant, positive</w:t>
      </w:r>
      <w:r w:rsidR="001A0833">
        <w:rPr>
          <w:sz w:val="24"/>
          <w:szCs w:val="24"/>
        </w:rPr>
        <w:t>,</w:t>
      </w:r>
      <w:r w:rsidR="00267999">
        <w:rPr>
          <w:sz w:val="24"/>
          <w:szCs w:val="24"/>
        </w:rPr>
        <w:t xml:space="preserve"> and </w:t>
      </w:r>
      <w:r w:rsidR="00835619">
        <w:rPr>
          <w:sz w:val="24"/>
          <w:szCs w:val="24"/>
        </w:rPr>
        <w:t>improved methods</w:t>
      </w:r>
      <w:r w:rsidR="00267999">
        <w:rPr>
          <w:sz w:val="24"/>
          <w:szCs w:val="24"/>
        </w:rPr>
        <w:t xml:space="preserve"> of treating those with </w:t>
      </w:r>
      <w:r w:rsidR="001A0833">
        <w:rPr>
          <w:sz w:val="24"/>
          <w:szCs w:val="24"/>
        </w:rPr>
        <w:t>substance use disorders in the last 22 years</w:t>
      </w:r>
      <w:r w:rsidR="00267999">
        <w:rPr>
          <w:sz w:val="24"/>
          <w:szCs w:val="24"/>
        </w:rPr>
        <w:t xml:space="preserve">. The education, training and greater understanding of what </w:t>
      </w:r>
      <w:r w:rsidR="001A0833">
        <w:rPr>
          <w:sz w:val="24"/>
          <w:szCs w:val="24"/>
        </w:rPr>
        <w:t xml:space="preserve">causes and </w:t>
      </w:r>
      <w:r w:rsidR="00267999">
        <w:rPr>
          <w:sz w:val="24"/>
          <w:szCs w:val="24"/>
        </w:rPr>
        <w:t xml:space="preserve">constitutes </w:t>
      </w:r>
      <w:r w:rsidR="001A0833">
        <w:rPr>
          <w:sz w:val="24"/>
          <w:szCs w:val="24"/>
        </w:rPr>
        <w:t>these disorders</w:t>
      </w:r>
      <w:r w:rsidR="00267999">
        <w:rPr>
          <w:sz w:val="24"/>
          <w:szCs w:val="24"/>
        </w:rPr>
        <w:t xml:space="preserve"> have also changed and improved to keep pace with science and best practices</w:t>
      </w:r>
      <w:r w:rsidR="001A0833">
        <w:rPr>
          <w:sz w:val="24"/>
          <w:szCs w:val="24"/>
        </w:rPr>
        <w:t>;</w:t>
      </w:r>
      <w:r>
        <w:rPr>
          <w:sz w:val="24"/>
          <w:szCs w:val="24"/>
        </w:rPr>
        <w:t xml:space="preserve"> this legislation must reflect those changes</w:t>
      </w:r>
      <w:r w:rsidR="00267999">
        <w:rPr>
          <w:sz w:val="24"/>
          <w:szCs w:val="24"/>
        </w:rPr>
        <w:t xml:space="preserve">. </w:t>
      </w:r>
    </w:p>
    <w:p w14:paraId="23D1ADCE" w14:textId="149DFB39" w:rsidR="00267999" w:rsidRDefault="00B66076" w:rsidP="00B417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67999">
        <w:rPr>
          <w:sz w:val="24"/>
          <w:szCs w:val="24"/>
        </w:rPr>
        <w:t xml:space="preserve">As science </w:t>
      </w:r>
      <w:r w:rsidR="00835619">
        <w:rPr>
          <w:sz w:val="24"/>
          <w:szCs w:val="24"/>
        </w:rPr>
        <w:t>and</w:t>
      </w:r>
      <w:r w:rsidR="00267999">
        <w:rPr>
          <w:sz w:val="24"/>
          <w:szCs w:val="24"/>
        </w:rPr>
        <w:t xml:space="preserve"> those of us who treat individuals with </w:t>
      </w:r>
      <w:r w:rsidR="001A0833">
        <w:rPr>
          <w:sz w:val="24"/>
          <w:szCs w:val="24"/>
        </w:rPr>
        <w:t>substance use disorders</w:t>
      </w:r>
      <w:r w:rsidR="00267999">
        <w:rPr>
          <w:sz w:val="24"/>
          <w:szCs w:val="24"/>
        </w:rPr>
        <w:t xml:space="preserve"> recognize</w:t>
      </w:r>
      <w:r w:rsidR="00835619">
        <w:rPr>
          <w:sz w:val="24"/>
          <w:szCs w:val="24"/>
        </w:rPr>
        <w:t>,</w:t>
      </w:r>
      <w:r w:rsidR="00267999">
        <w:rPr>
          <w:sz w:val="24"/>
          <w:szCs w:val="24"/>
        </w:rPr>
        <w:t xml:space="preserve"> co-occurring disorders are part and parcel of </w:t>
      </w:r>
      <w:r>
        <w:rPr>
          <w:sz w:val="24"/>
          <w:szCs w:val="24"/>
        </w:rPr>
        <w:t>the treatment of substance use disorders</w:t>
      </w:r>
      <w:r w:rsidR="00835619">
        <w:rPr>
          <w:sz w:val="24"/>
          <w:szCs w:val="24"/>
        </w:rPr>
        <w:t xml:space="preserve"> and need</w:t>
      </w:r>
      <w:r>
        <w:rPr>
          <w:sz w:val="24"/>
          <w:szCs w:val="24"/>
        </w:rPr>
        <w:t>, in most cases,</w:t>
      </w:r>
      <w:r w:rsidR="00835619">
        <w:rPr>
          <w:sz w:val="24"/>
          <w:szCs w:val="24"/>
        </w:rPr>
        <w:t xml:space="preserve"> to be treated</w:t>
      </w:r>
      <w:r>
        <w:rPr>
          <w:sz w:val="24"/>
          <w:szCs w:val="24"/>
        </w:rPr>
        <w:t xml:space="preserve"> at the same time</w:t>
      </w:r>
      <w:r w:rsidR="00835619">
        <w:rPr>
          <w:sz w:val="24"/>
          <w:szCs w:val="24"/>
        </w:rPr>
        <w:t xml:space="preserve"> rather than </w:t>
      </w:r>
      <w:r w:rsidR="001A0833">
        <w:rPr>
          <w:sz w:val="24"/>
          <w:szCs w:val="24"/>
        </w:rPr>
        <w:t xml:space="preserve">treated as </w:t>
      </w:r>
      <w:r w:rsidR="00835619">
        <w:rPr>
          <w:sz w:val="24"/>
          <w:szCs w:val="24"/>
        </w:rPr>
        <w:t>something separate,</w:t>
      </w:r>
      <w:r>
        <w:rPr>
          <w:sz w:val="24"/>
          <w:szCs w:val="24"/>
        </w:rPr>
        <w:t xml:space="preserve"> </w:t>
      </w:r>
      <w:r w:rsidR="001A0833">
        <w:rPr>
          <w:sz w:val="24"/>
          <w:szCs w:val="24"/>
        </w:rPr>
        <w:t xml:space="preserve">while still recognizing that some individuals may need additional assistance due to their additional diagnoses. </w:t>
      </w:r>
      <w:r>
        <w:rPr>
          <w:sz w:val="24"/>
          <w:szCs w:val="24"/>
        </w:rPr>
        <w:t>Always r</w:t>
      </w:r>
      <w:r w:rsidR="00835619">
        <w:rPr>
          <w:sz w:val="24"/>
          <w:szCs w:val="24"/>
        </w:rPr>
        <w:t>equiring multiple separate treatment facilities for th</w:t>
      </w:r>
      <w:r w:rsidR="001A0833">
        <w:rPr>
          <w:sz w:val="24"/>
          <w:szCs w:val="24"/>
        </w:rPr>
        <w:t>o</w:t>
      </w:r>
      <w:r w:rsidR="00835619">
        <w:rPr>
          <w:sz w:val="24"/>
          <w:szCs w:val="24"/>
        </w:rPr>
        <w:t xml:space="preserve">se </w:t>
      </w:r>
      <w:r w:rsidR="001A0833">
        <w:rPr>
          <w:sz w:val="24"/>
          <w:szCs w:val="24"/>
        </w:rPr>
        <w:t xml:space="preserve">with </w:t>
      </w:r>
      <w:r w:rsidR="00835619">
        <w:rPr>
          <w:sz w:val="24"/>
          <w:szCs w:val="24"/>
        </w:rPr>
        <w:t xml:space="preserve">co-occurring DOs can be a barrier for many </w:t>
      </w:r>
      <w:r>
        <w:rPr>
          <w:sz w:val="24"/>
          <w:szCs w:val="24"/>
        </w:rPr>
        <w:t xml:space="preserve">who suffer from these diseases </w:t>
      </w:r>
      <w:r w:rsidR="00835619">
        <w:rPr>
          <w:sz w:val="24"/>
          <w:szCs w:val="24"/>
        </w:rPr>
        <w:t xml:space="preserve">and </w:t>
      </w:r>
      <w:r w:rsidR="001A0833">
        <w:rPr>
          <w:sz w:val="24"/>
          <w:szCs w:val="24"/>
        </w:rPr>
        <w:t>may</w:t>
      </w:r>
      <w:r w:rsidR="00835619">
        <w:rPr>
          <w:sz w:val="24"/>
          <w:szCs w:val="24"/>
        </w:rPr>
        <w:t xml:space="preserve"> make treatment </w:t>
      </w:r>
      <w:r>
        <w:rPr>
          <w:sz w:val="24"/>
          <w:szCs w:val="24"/>
        </w:rPr>
        <w:t xml:space="preserve">difficult to </w:t>
      </w:r>
      <w:r w:rsidR="00835619">
        <w:rPr>
          <w:sz w:val="24"/>
          <w:szCs w:val="24"/>
        </w:rPr>
        <w:t>impossible</w:t>
      </w:r>
      <w:r w:rsidR="001A0833">
        <w:rPr>
          <w:sz w:val="24"/>
          <w:szCs w:val="24"/>
        </w:rPr>
        <w:t xml:space="preserve"> for some</w:t>
      </w:r>
      <w:r w:rsidR="00835619">
        <w:rPr>
          <w:sz w:val="24"/>
          <w:szCs w:val="24"/>
        </w:rPr>
        <w:t xml:space="preserve"> due to multiple issues such as transportation, finances, work and family. As Licensed Alcohol and Drug Counselors</w:t>
      </w:r>
      <w:r w:rsidR="001A0833">
        <w:rPr>
          <w:sz w:val="24"/>
          <w:szCs w:val="24"/>
        </w:rPr>
        <w:t xml:space="preserve"> </w:t>
      </w:r>
      <w:r w:rsidR="00835619">
        <w:rPr>
          <w:sz w:val="24"/>
          <w:szCs w:val="24"/>
        </w:rPr>
        <w:t>I</w:t>
      </w:r>
      <w:r w:rsidR="001A0833">
        <w:rPr>
          <w:sz w:val="24"/>
          <w:szCs w:val="24"/>
        </w:rPr>
        <w:t xml:space="preserve"> (LADC</w:t>
      </w:r>
      <w:r w:rsidR="00AC79A5">
        <w:rPr>
          <w:sz w:val="24"/>
          <w:szCs w:val="24"/>
        </w:rPr>
        <w:t>-I</w:t>
      </w:r>
      <w:r w:rsidR="001A0833">
        <w:rPr>
          <w:sz w:val="24"/>
          <w:szCs w:val="24"/>
        </w:rPr>
        <w:t>)</w:t>
      </w:r>
      <w:r w:rsidR="00267999">
        <w:rPr>
          <w:sz w:val="24"/>
          <w:szCs w:val="24"/>
        </w:rPr>
        <w:t xml:space="preserve"> have been allowed to diagnose co-occurring </w:t>
      </w:r>
      <w:r w:rsidR="001A0833">
        <w:rPr>
          <w:sz w:val="24"/>
          <w:szCs w:val="24"/>
        </w:rPr>
        <w:t>disorder</w:t>
      </w:r>
      <w:r w:rsidR="00267999">
        <w:rPr>
          <w:sz w:val="24"/>
          <w:szCs w:val="24"/>
        </w:rPr>
        <w:t>s in hospital or clinic setting</w:t>
      </w:r>
      <w:r w:rsidR="00835619">
        <w:rPr>
          <w:sz w:val="24"/>
          <w:szCs w:val="24"/>
        </w:rPr>
        <w:t>s,</w:t>
      </w:r>
      <w:r w:rsidR="00267999">
        <w:rPr>
          <w:sz w:val="24"/>
          <w:szCs w:val="24"/>
        </w:rPr>
        <w:t xml:space="preserve"> it only makes</w:t>
      </w:r>
      <w:r w:rsidR="00835619">
        <w:rPr>
          <w:sz w:val="24"/>
          <w:szCs w:val="24"/>
        </w:rPr>
        <w:t xml:space="preserve"> </w:t>
      </w:r>
      <w:r w:rsidR="00267999">
        <w:rPr>
          <w:sz w:val="24"/>
          <w:szCs w:val="24"/>
        </w:rPr>
        <w:t>sense th</w:t>
      </w:r>
      <w:r w:rsidR="00835619">
        <w:rPr>
          <w:sz w:val="24"/>
          <w:szCs w:val="24"/>
        </w:rPr>
        <w:t>at those who have that skill</w:t>
      </w:r>
      <w:r w:rsidR="005A140E">
        <w:rPr>
          <w:sz w:val="24"/>
          <w:szCs w:val="24"/>
        </w:rPr>
        <w:t>,</w:t>
      </w:r>
      <w:r w:rsidR="00835619">
        <w:rPr>
          <w:sz w:val="24"/>
          <w:szCs w:val="24"/>
        </w:rPr>
        <w:t xml:space="preserve"> experience and training </w:t>
      </w:r>
      <w:r w:rsidR="00267999">
        <w:rPr>
          <w:sz w:val="24"/>
          <w:szCs w:val="24"/>
        </w:rPr>
        <w:t xml:space="preserve"> be allowed </w:t>
      </w:r>
      <w:r w:rsidR="00835619">
        <w:rPr>
          <w:sz w:val="24"/>
          <w:szCs w:val="24"/>
        </w:rPr>
        <w:t xml:space="preserve">to treat co-occurring DOs </w:t>
      </w:r>
      <w:r w:rsidR="00267999">
        <w:rPr>
          <w:sz w:val="24"/>
          <w:szCs w:val="24"/>
        </w:rPr>
        <w:t>in private practice settings, as well.</w:t>
      </w:r>
    </w:p>
    <w:p w14:paraId="23D218A4" w14:textId="33AF231E" w:rsidR="001A0833" w:rsidRDefault="001A0833" w:rsidP="00B417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F33A9">
        <w:rPr>
          <w:sz w:val="24"/>
          <w:szCs w:val="24"/>
        </w:rPr>
        <w:t xml:space="preserve">I </w:t>
      </w:r>
      <w:r w:rsidR="005A140E">
        <w:rPr>
          <w:sz w:val="24"/>
          <w:szCs w:val="24"/>
        </w:rPr>
        <w:t xml:space="preserve">have worked in this field for almost 50 years and </w:t>
      </w:r>
      <w:r w:rsidR="007F33A9">
        <w:rPr>
          <w:sz w:val="24"/>
          <w:szCs w:val="24"/>
        </w:rPr>
        <w:t>have worked as a</w:t>
      </w:r>
      <w:r>
        <w:rPr>
          <w:sz w:val="24"/>
          <w:szCs w:val="24"/>
        </w:rPr>
        <w:t xml:space="preserve"> LADC-I since 2004</w:t>
      </w:r>
      <w:r w:rsidR="007F33A9">
        <w:rPr>
          <w:sz w:val="24"/>
          <w:szCs w:val="24"/>
        </w:rPr>
        <w:t xml:space="preserve">. In addition, I have also </w:t>
      </w:r>
      <w:r w:rsidR="005A140E">
        <w:rPr>
          <w:sz w:val="24"/>
          <w:szCs w:val="24"/>
        </w:rPr>
        <w:t>worked as an</w:t>
      </w:r>
      <w:r w:rsidR="007F33A9">
        <w:rPr>
          <w:sz w:val="24"/>
          <w:szCs w:val="24"/>
        </w:rPr>
        <w:t xml:space="preserve"> Internationally Certified Alcohol and Drug Abuse Counselor and until this year, also worked as a Department of Transportation Substance Abuse Professional.  In all that time, I do not believe I have ever worked with an individual with a substance use disorder who did not also have a co-occurring disorder.</w:t>
      </w:r>
      <w:r>
        <w:rPr>
          <w:sz w:val="24"/>
          <w:szCs w:val="24"/>
        </w:rPr>
        <w:t xml:space="preserve"> I strongly believe these changes are necessary to help us provide the best care possible for those </w:t>
      </w:r>
      <w:r w:rsidR="007F33A9">
        <w:rPr>
          <w:sz w:val="24"/>
          <w:szCs w:val="24"/>
        </w:rPr>
        <w:t xml:space="preserve">who suffer from </w:t>
      </w:r>
      <w:r>
        <w:rPr>
          <w:sz w:val="24"/>
          <w:szCs w:val="24"/>
        </w:rPr>
        <w:t>these disorders.</w:t>
      </w:r>
    </w:p>
    <w:p w14:paraId="3FFA8E7A" w14:textId="77777777" w:rsidR="00B4171C" w:rsidRDefault="00B4171C" w:rsidP="00B4171C">
      <w:pPr>
        <w:spacing w:after="0"/>
        <w:rPr>
          <w:sz w:val="24"/>
          <w:szCs w:val="24"/>
        </w:rPr>
      </w:pPr>
    </w:p>
    <w:p w14:paraId="39DBD2A6" w14:textId="3C8990F6" w:rsidR="00B4171C" w:rsidRDefault="00B4171C" w:rsidP="00B4171C">
      <w:pPr>
        <w:spacing w:after="0"/>
        <w:rPr>
          <w:sz w:val="24"/>
          <w:szCs w:val="24"/>
        </w:rPr>
      </w:pPr>
      <w:r>
        <w:rPr>
          <w:sz w:val="24"/>
          <w:szCs w:val="24"/>
        </w:rPr>
        <w:t>Sincerely,</w:t>
      </w:r>
      <w:r w:rsidR="000129CE">
        <w:rPr>
          <w:sz w:val="24"/>
          <w:szCs w:val="24"/>
        </w:rPr>
        <w:t xml:space="preserve">                        </w:t>
      </w:r>
    </w:p>
    <w:p w14:paraId="0D785F75" w14:textId="77777777" w:rsidR="00B4171C" w:rsidRDefault="00B4171C" w:rsidP="00B4171C">
      <w:pPr>
        <w:spacing w:after="0"/>
        <w:rPr>
          <w:sz w:val="24"/>
          <w:szCs w:val="24"/>
        </w:rPr>
      </w:pPr>
    </w:p>
    <w:p w14:paraId="3E252AE5" w14:textId="77777777" w:rsidR="00B4171C" w:rsidRDefault="00B4171C" w:rsidP="00B4171C">
      <w:pPr>
        <w:spacing w:after="0"/>
        <w:rPr>
          <w:sz w:val="24"/>
          <w:szCs w:val="24"/>
        </w:rPr>
      </w:pPr>
    </w:p>
    <w:p w14:paraId="45E8A598" w14:textId="6805B607" w:rsidR="00B4171C" w:rsidRDefault="00B4171C" w:rsidP="00B4171C">
      <w:pPr>
        <w:spacing w:after="0"/>
        <w:rPr>
          <w:sz w:val="24"/>
          <w:szCs w:val="24"/>
        </w:rPr>
      </w:pPr>
      <w:r>
        <w:rPr>
          <w:sz w:val="24"/>
          <w:szCs w:val="24"/>
        </w:rPr>
        <w:t>Martha P. Deering, MA, CAGS</w:t>
      </w:r>
    </w:p>
    <w:p w14:paraId="0D9FF3A0" w14:textId="323EB73A" w:rsidR="00B4171C" w:rsidRPr="00B4171C" w:rsidRDefault="00B4171C" w:rsidP="00B4171C">
      <w:pPr>
        <w:spacing w:after="0"/>
        <w:rPr>
          <w:sz w:val="24"/>
          <w:szCs w:val="24"/>
        </w:rPr>
      </w:pPr>
      <w:r>
        <w:rPr>
          <w:sz w:val="24"/>
          <w:szCs w:val="24"/>
        </w:rPr>
        <w:t>LRC, CRC, LADC-I, CADC-II</w:t>
      </w:r>
    </w:p>
    <w:sectPr w:rsidR="00B4171C" w:rsidRPr="00B4171C" w:rsidSect="005A140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C3"/>
    <w:rsid w:val="000129CE"/>
    <w:rsid w:val="000D58B6"/>
    <w:rsid w:val="000E1C99"/>
    <w:rsid w:val="001A0833"/>
    <w:rsid w:val="00264265"/>
    <w:rsid w:val="00267999"/>
    <w:rsid w:val="002E23DD"/>
    <w:rsid w:val="003825FB"/>
    <w:rsid w:val="00516ED4"/>
    <w:rsid w:val="005A140E"/>
    <w:rsid w:val="005A3236"/>
    <w:rsid w:val="006B0384"/>
    <w:rsid w:val="007A6190"/>
    <w:rsid w:val="007F33A9"/>
    <w:rsid w:val="00835619"/>
    <w:rsid w:val="00850CC3"/>
    <w:rsid w:val="008B7EA4"/>
    <w:rsid w:val="00936D0B"/>
    <w:rsid w:val="00AC79A5"/>
    <w:rsid w:val="00B4171C"/>
    <w:rsid w:val="00B66076"/>
    <w:rsid w:val="00C74E4D"/>
    <w:rsid w:val="00F3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70350"/>
  <w15:chartTrackingRefBased/>
  <w15:docId w15:val="{31B7E7B9-7FC0-4AB7-B218-296A353A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0C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71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F3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eering4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Deering</dc:creator>
  <cp:keywords/>
  <dc:description/>
  <cp:lastModifiedBy>Anderson, William (DPH)</cp:lastModifiedBy>
  <cp:revision>3</cp:revision>
  <cp:lastPrinted>2025-01-15T17:02:00Z</cp:lastPrinted>
  <dcterms:created xsi:type="dcterms:W3CDTF">2026-04-25T23:26:00Z</dcterms:created>
  <dcterms:modified xsi:type="dcterms:W3CDTF">2026-05-01T17:46:00Z</dcterms:modified>
</cp:coreProperties>
</file>