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F3" w:rsidRDefault="00BF1EF3" w:rsidP="00BF1EF3">
      <w:r>
        <w:tab/>
      </w:r>
      <w:r>
        <w:tab/>
      </w:r>
      <w:r>
        <w:tab/>
      </w:r>
    </w:p>
    <w:p w:rsidR="00BF1EF3" w:rsidRDefault="00BF1EF3" w:rsidP="00BF1EF3"/>
    <w:p w:rsidR="00BF1EF3" w:rsidRPr="004108EB" w:rsidRDefault="00BF1EF3" w:rsidP="00BF1EF3">
      <w:pPr>
        <w:rPr>
          <w:szCs w:val="24"/>
        </w:rPr>
      </w:pPr>
    </w:p>
    <w:p w:rsidR="00BF1EF3" w:rsidRDefault="00BF1EF3" w:rsidP="00BF1EF3">
      <w:pPr>
        <w:rPr>
          <w:b/>
          <w:szCs w:val="24"/>
        </w:rPr>
      </w:pPr>
    </w:p>
    <w:p w:rsidR="00BF1EF3" w:rsidRPr="00C02879" w:rsidRDefault="00BF1EF3" w:rsidP="00BF1EF3">
      <w:pPr>
        <w:rPr>
          <w:rFonts w:ascii="Arial" w:hAnsi="Arial" w:cs="Arial"/>
          <w:sz w:val="22"/>
          <w:szCs w:val="22"/>
        </w:rPr>
      </w:pPr>
      <w:r w:rsidRPr="00C02879">
        <w:rPr>
          <w:rFonts w:ascii="Arial" w:hAnsi="Arial" w:cs="Arial"/>
          <w:b/>
          <w:sz w:val="22"/>
          <w:szCs w:val="22"/>
        </w:rPr>
        <w:t>TO:</w:t>
      </w:r>
      <w:r w:rsidRPr="00C02879">
        <w:rPr>
          <w:rFonts w:ascii="Arial" w:hAnsi="Arial" w:cs="Arial"/>
          <w:sz w:val="22"/>
          <w:szCs w:val="22"/>
        </w:rPr>
        <w:t xml:space="preserve"> </w:t>
      </w:r>
      <w:r w:rsidRPr="00C02879">
        <w:rPr>
          <w:rFonts w:ascii="Arial" w:hAnsi="Arial" w:cs="Arial"/>
          <w:sz w:val="22"/>
          <w:szCs w:val="22"/>
        </w:rPr>
        <w:tab/>
      </w:r>
      <w:r w:rsidRPr="00C02879">
        <w:rPr>
          <w:rFonts w:ascii="Arial" w:hAnsi="Arial" w:cs="Arial"/>
          <w:sz w:val="22"/>
          <w:szCs w:val="22"/>
        </w:rPr>
        <w:tab/>
        <w:t>Community EMS Program Applicants</w:t>
      </w:r>
    </w:p>
    <w:p w:rsidR="00BF1EF3" w:rsidRPr="00C02879" w:rsidRDefault="00BF1EF3" w:rsidP="00BF1EF3">
      <w:pPr>
        <w:rPr>
          <w:rFonts w:ascii="Arial" w:hAnsi="Arial" w:cs="Arial"/>
          <w:sz w:val="22"/>
          <w:szCs w:val="22"/>
        </w:rPr>
      </w:pPr>
    </w:p>
    <w:p w:rsidR="00BF1EF3" w:rsidRPr="00A541C7" w:rsidRDefault="00BF1EF3" w:rsidP="00BF1EF3">
      <w:pPr>
        <w:tabs>
          <w:tab w:val="left" w:pos="1440"/>
        </w:tabs>
        <w:spacing w:line="480" w:lineRule="auto"/>
        <w:rPr>
          <w:rFonts w:ascii="Arial" w:hAnsi="Arial" w:cs="Arial"/>
          <w:sz w:val="22"/>
          <w:szCs w:val="22"/>
        </w:rPr>
      </w:pPr>
      <w:r w:rsidRPr="00A541C7">
        <w:rPr>
          <w:rFonts w:ascii="Arial" w:hAnsi="Arial" w:cs="Arial"/>
          <w:b/>
          <w:sz w:val="22"/>
          <w:szCs w:val="22"/>
        </w:rPr>
        <w:t>FROM:</w:t>
      </w:r>
      <w:r w:rsidRPr="00A541C7">
        <w:rPr>
          <w:rFonts w:ascii="Arial" w:hAnsi="Arial" w:cs="Arial"/>
          <w:sz w:val="22"/>
          <w:szCs w:val="22"/>
        </w:rPr>
        <w:tab/>
        <w:t xml:space="preserve">Elizabeth Chen, PhD, MBA, MPH, </w:t>
      </w:r>
      <w:proofErr w:type="gramStart"/>
      <w:r w:rsidRPr="00A541C7">
        <w:rPr>
          <w:rFonts w:ascii="Arial" w:hAnsi="Arial" w:cs="Arial"/>
          <w:sz w:val="22"/>
          <w:szCs w:val="22"/>
        </w:rPr>
        <w:t>Interim</w:t>
      </w:r>
      <w:proofErr w:type="gramEnd"/>
      <w:r w:rsidRPr="00A541C7">
        <w:rPr>
          <w:rFonts w:ascii="Arial" w:hAnsi="Arial" w:cs="Arial"/>
          <w:sz w:val="22"/>
          <w:szCs w:val="22"/>
        </w:rPr>
        <w:t xml:space="preserve"> Bureau Director</w:t>
      </w:r>
    </w:p>
    <w:p w:rsidR="00BF1EF3" w:rsidRPr="00A541C7" w:rsidRDefault="00BF1EF3" w:rsidP="00BF1EF3">
      <w:pPr>
        <w:tabs>
          <w:tab w:val="left" w:pos="1440"/>
        </w:tabs>
        <w:rPr>
          <w:rFonts w:ascii="Arial" w:hAnsi="Arial" w:cs="Arial"/>
          <w:sz w:val="22"/>
          <w:szCs w:val="22"/>
        </w:rPr>
      </w:pPr>
      <w:r w:rsidRPr="00A541C7">
        <w:rPr>
          <w:rFonts w:ascii="Arial" w:hAnsi="Arial" w:cs="Arial"/>
          <w:b/>
          <w:sz w:val="22"/>
          <w:szCs w:val="22"/>
        </w:rPr>
        <w:t>DATE:</w:t>
      </w:r>
      <w:r w:rsidRPr="00A541C7">
        <w:rPr>
          <w:rFonts w:ascii="Arial" w:hAnsi="Arial" w:cs="Arial"/>
          <w:b/>
          <w:sz w:val="22"/>
          <w:szCs w:val="22"/>
        </w:rPr>
        <w:tab/>
      </w:r>
      <w:r w:rsidR="00A541C7" w:rsidRPr="00A541C7">
        <w:rPr>
          <w:rFonts w:ascii="Arial" w:hAnsi="Arial" w:cs="Arial"/>
          <w:sz w:val="22"/>
          <w:szCs w:val="22"/>
        </w:rPr>
        <w:t>September 2</w:t>
      </w:r>
      <w:r w:rsidR="00DF3694">
        <w:rPr>
          <w:rFonts w:ascii="Arial" w:hAnsi="Arial" w:cs="Arial"/>
          <w:sz w:val="22"/>
          <w:szCs w:val="22"/>
        </w:rPr>
        <w:t>4</w:t>
      </w:r>
      <w:r w:rsidR="00A541C7" w:rsidRPr="00A541C7">
        <w:rPr>
          <w:rFonts w:ascii="Arial" w:hAnsi="Arial" w:cs="Arial"/>
          <w:sz w:val="22"/>
          <w:szCs w:val="22"/>
        </w:rPr>
        <w:t>, 2018</w:t>
      </w:r>
    </w:p>
    <w:p w:rsidR="00BF1EF3" w:rsidRPr="00C02879" w:rsidRDefault="00BF1EF3" w:rsidP="00BF1EF3">
      <w:pPr>
        <w:rPr>
          <w:rFonts w:ascii="Arial" w:hAnsi="Arial" w:cs="Arial"/>
          <w:sz w:val="22"/>
          <w:szCs w:val="22"/>
        </w:rPr>
      </w:pPr>
    </w:p>
    <w:p w:rsidR="00BF1EF3" w:rsidRPr="00C02879" w:rsidRDefault="00BF1EF3" w:rsidP="00BF1EF3">
      <w:pPr>
        <w:ind w:left="1440" w:hanging="1440"/>
        <w:rPr>
          <w:rFonts w:ascii="Arial" w:hAnsi="Arial" w:cs="Arial"/>
          <w:sz w:val="22"/>
          <w:szCs w:val="22"/>
        </w:rPr>
      </w:pPr>
      <w:r w:rsidRPr="00C02879">
        <w:rPr>
          <w:rFonts w:ascii="Arial" w:hAnsi="Arial" w:cs="Arial"/>
          <w:b/>
          <w:sz w:val="22"/>
          <w:szCs w:val="22"/>
        </w:rPr>
        <w:t>RE:</w:t>
      </w:r>
      <w:r w:rsidRPr="00C02879">
        <w:rPr>
          <w:rFonts w:ascii="Arial" w:hAnsi="Arial" w:cs="Arial"/>
          <w:sz w:val="22"/>
          <w:szCs w:val="22"/>
        </w:rPr>
        <w:tab/>
        <w:t>Defined List of Community EMS Program Services</w:t>
      </w:r>
    </w:p>
    <w:p w:rsidR="00BF1EF3" w:rsidRPr="00C02879" w:rsidRDefault="00BF1EF3" w:rsidP="00BF1EF3">
      <w:pPr>
        <w:ind w:left="1440" w:hanging="1440"/>
        <w:rPr>
          <w:rFonts w:ascii="Arial" w:hAnsi="Arial" w:cs="Arial"/>
          <w:sz w:val="22"/>
          <w:szCs w:val="22"/>
        </w:rPr>
      </w:pPr>
    </w:p>
    <w:p w:rsidR="00BF1EF3" w:rsidRPr="00DF3694" w:rsidRDefault="00BF1EF3" w:rsidP="00BF1EF3">
      <w:pPr>
        <w:spacing w:after="200" w:line="276" w:lineRule="auto"/>
        <w:jc w:val="both"/>
        <w:rPr>
          <w:rFonts w:ascii="Arial" w:eastAsia="Calibri" w:hAnsi="Arial" w:cs="Arial"/>
          <w:sz w:val="22"/>
          <w:szCs w:val="22"/>
        </w:rPr>
      </w:pPr>
      <w:r w:rsidRPr="00DF3694">
        <w:rPr>
          <w:rFonts w:ascii="Arial" w:eastAsia="Calibri" w:hAnsi="Arial" w:cs="Arial"/>
          <w:sz w:val="22"/>
          <w:szCs w:val="22"/>
        </w:rPr>
        <w:t xml:space="preserve">This memorandum defines the list of Community EMS program services available to Community EMS Applicants for inclusion in a Community EMS application and provides minimum criteria for Community EMS application approval. Pursuant to 105 CMR 173.060(B), applications for approval to operate a Community EMS Program </w:t>
      </w:r>
      <w:proofErr w:type="gramStart"/>
      <w:r w:rsidRPr="00DF3694">
        <w:rPr>
          <w:rFonts w:ascii="Arial" w:eastAsia="Calibri" w:hAnsi="Arial" w:cs="Arial"/>
          <w:sz w:val="22"/>
          <w:szCs w:val="22"/>
        </w:rPr>
        <w:t>are</w:t>
      </w:r>
      <w:proofErr w:type="gramEnd"/>
      <w:r w:rsidRPr="00DF3694">
        <w:rPr>
          <w:rFonts w:ascii="Arial" w:eastAsia="Calibri" w:hAnsi="Arial" w:cs="Arial"/>
          <w:sz w:val="22"/>
          <w:szCs w:val="22"/>
        </w:rPr>
        <w:t xml:space="preserve"> limited to the defined list of services described in this guideline.</w:t>
      </w:r>
    </w:p>
    <w:p w:rsidR="00BF1EF3" w:rsidRPr="00DF3694" w:rsidRDefault="00BF1EF3" w:rsidP="00BF1EF3">
      <w:pPr>
        <w:spacing w:after="200" w:line="276" w:lineRule="auto"/>
        <w:jc w:val="both"/>
        <w:rPr>
          <w:rFonts w:ascii="Arial" w:eastAsia="Calibri" w:hAnsi="Arial" w:cs="Arial"/>
          <w:sz w:val="22"/>
          <w:szCs w:val="22"/>
        </w:rPr>
      </w:pPr>
      <w:r w:rsidRPr="00DF3694">
        <w:rPr>
          <w:rFonts w:ascii="Arial" w:eastAsia="Calibri" w:hAnsi="Arial" w:cs="Arial"/>
          <w:sz w:val="22"/>
          <w:szCs w:val="22"/>
        </w:rPr>
        <w:t>The following are the minimum criteria for the approval of Co</w:t>
      </w:r>
      <w:bookmarkStart w:id="0" w:name="_GoBack"/>
      <w:bookmarkEnd w:id="0"/>
      <w:r w:rsidRPr="00DF3694">
        <w:rPr>
          <w:rFonts w:ascii="Arial" w:eastAsia="Calibri" w:hAnsi="Arial" w:cs="Arial"/>
          <w:sz w:val="22"/>
          <w:szCs w:val="22"/>
        </w:rPr>
        <w:t>mmunity EMS proposals:</w:t>
      </w:r>
    </w:p>
    <w:p w:rsidR="00BF1EF3" w:rsidRPr="00DF3694" w:rsidRDefault="00BF1EF3" w:rsidP="00BF1EF3">
      <w:pPr>
        <w:pStyle w:val="NoSpacing"/>
        <w:numPr>
          <w:ilvl w:val="0"/>
          <w:numId w:val="4"/>
        </w:numPr>
        <w:jc w:val="both"/>
        <w:rPr>
          <w:rFonts w:ascii="Arial" w:hAnsi="Arial" w:cs="Arial"/>
        </w:rPr>
      </w:pPr>
      <w:r w:rsidRPr="00DF3694">
        <w:rPr>
          <w:rFonts w:ascii="Arial" w:hAnsi="Arial" w:cs="Arial"/>
        </w:rPr>
        <w:t>Program is approved by the local jurisdiction of the Applicant;</w:t>
      </w:r>
    </w:p>
    <w:p w:rsidR="00BF1EF3" w:rsidRPr="00DF3694" w:rsidRDefault="00BF1EF3" w:rsidP="00BF1EF3">
      <w:pPr>
        <w:pStyle w:val="NoSpacing"/>
        <w:numPr>
          <w:ilvl w:val="0"/>
          <w:numId w:val="4"/>
        </w:numPr>
        <w:jc w:val="both"/>
        <w:rPr>
          <w:rFonts w:ascii="Arial" w:hAnsi="Arial" w:cs="Arial"/>
        </w:rPr>
      </w:pPr>
      <w:r w:rsidRPr="00DF3694">
        <w:rPr>
          <w:rFonts w:ascii="Arial" w:hAnsi="Arial" w:cs="Arial"/>
        </w:rPr>
        <w:t>Program will be operated by a local public health authority in partnership with a primary ambulance service’s EMS personnel;</w:t>
      </w:r>
    </w:p>
    <w:p w:rsidR="00BF1EF3" w:rsidRPr="00DF3694" w:rsidRDefault="00BF1EF3" w:rsidP="00BF1EF3">
      <w:pPr>
        <w:pStyle w:val="NoSpacing"/>
        <w:numPr>
          <w:ilvl w:val="0"/>
          <w:numId w:val="4"/>
        </w:numPr>
        <w:jc w:val="both"/>
        <w:rPr>
          <w:rFonts w:ascii="Arial" w:hAnsi="Arial" w:cs="Arial"/>
        </w:rPr>
      </w:pPr>
      <w:r w:rsidRPr="00DF3694">
        <w:rPr>
          <w:rFonts w:ascii="Arial" w:hAnsi="Arial" w:cs="Arial"/>
        </w:rPr>
        <w:t>Oversight is provided by the ambulance service’s affiliate hospital medical director;</w:t>
      </w:r>
    </w:p>
    <w:p w:rsidR="00BF1EF3" w:rsidRPr="00DF3694" w:rsidRDefault="00BF1EF3" w:rsidP="00BF1EF3">
      <w:pPr>
        <w:pStyle w:val="NoSpacing"/>
        <w:numPr>
          <w:ilvl w:val="0"/>
          <w:numId w:val="4"/>
        </w:numPr>
        <w:jc w:val="both"/>
        <w:rPr>
          <w:rFonts w:ascii="Arial" w:hAnsi="Arial" w:cs="Arial"/>
        </w:rPr>
      </w:pPr>
      <w:r w:rsidRPr="00DF3694">
        <w:rPr>
          <w:rFonts w:ascii="Arial" w:hAnsi="Arial" w:cs="Arial"/>
        </w:rPr>
        <w:t>Activity must fall within the existing scope of practice of EMS personnel; and</w:t>
      </w:r>
    </w:p>
    <w:p w:rsidR="00BF1EF3" w:rsidRPr="00DF3694" w:rsidRDefault="00BF1EF3" w:rsidP="00BF1EF3">
      <w:pPr>
        <w:pStyle w:val="NoSpacing"/>
        <w:numPr>
          <w:ilvl w:val="0"/>
          <w:numId w:val="4"/>
        </w:numPr>
        <w:jc w:val="both"/>
        <w:rPr>
          <w:rFonts w:ascii="Arial" w:hAnsi="Arial" w:cs="Arial"/>
        </w:rPr>
      </w:pPr>
      <w:r w:rsidRPr="00DF3694">
        <w:rPr>
          <w:rFonts w:ascii="Arial" w:hAnsi="Arial" w:cs="Arial"/>
        </w:rPr>
        <w:t>Activity focuses on illness and injury prevention, is evidence-based, and tailored to the community.</w:t>
      </w:r>
    </w:p>
    <w:p w:rsidR="00BF1EF3" w:rsidRPr="00DF3694" w:rsidRDefault="00BF1EF3" w:rsidP="00BF1EF3">
      <w:pPr>
        <w:pStyle w:val="NoSpacing"/>
        <w:ind w:left="360"/>
        <w:jc w:val="both"/>
        <w:rPr>
          <w:rFonts w:ascii="Arial" w:hAnsi="Arial" w:cs="Arial"/>
        </w:rPr>
      </w:pPr>
    </w:p>
    <w:p w:rsidR="00BF1EF3" w:rsidRPr="00DF3694" w:rsidRDefault="00BF1EF3" w:rsidP="00BF1EF3">
      <w:pPr>
        <w:pStyle w:val="NoSpacing"/>
        <w:ind w:left="360"/>
        <w:jc w:val="both"/>
        <w:rPr>
          <w:rFonts w:ascii="Arial" w:hAnsi="Arial" w:cs="Arial"/>
        </w:rPr>
      </w:pPr>
      <w:r w:rsidRPr="00DF3694">
        <w:rPr>
          <w:rFonts w:ascii="Arial" w:hAnsi="Arial" w:cs="Arial"/>
          <w:b/>
          <w:u w:val="single"/>
        </w:rPr>
        <w:t>Please Note</w:t>
      </w:r>
      <w:r w:rsidRPr="00DF3694">
        <w:rPr>
          <w:rFonts w:ascii="Arial" w:hAnsi="Arial" w:cs="Arial"/>
          <w:b/>
        </w:rPr>
        <w:t xml:space="preserve">:  </w:t>
      </w:r>
      <w:r w:rsidRPr="00DF3694">
        <w:rPr>
          <w:rFonts w:ascii="Arial" w:hAnsi="Arial" w:cs="Arial"/>
        </w:rPr>
        <w:t xml:space="preserve">Community EMS evaluations </w:t>
      </w:r>
      <w:r w:rsidRPr="00DF3694">
        <w:rPr>
          <w:rFonts w:ascii="Arial" w:hAnsi="Arial" w:cs="Arial"/>
          <w:b/>
          <w:i/>
        </w:rPr>
        <w:t>cannot</w:t>
      </w:r>
      <w:r w:rsidRPr="00DF3694">
        <w:rPr>
          <w:rFonts w:ascii="Arial" w:hAnsi="Arial" w:cs="Arial"/>
        </w:rPr>
        <w:t xml:space="preserve"> serve as a replacement for a complete medical evaluation and transport when 911 is activated.</w:t>
      </w:r>
    </w:p>
    <w:p w:rsidR="00BF1EF3" w:rsidRPr="00DF3694" w:rsidRDefault="00BF1EF3" w:rsidP="00BF1EF3">
      <w:pPr>
        <w:pStyle w:val="NoSpacing"/>
        <w:ind w:left="720"/>
        <w:jc w:val="both"/>
        <w:rPr>
          <w:rFonts w:ascii="Arial" w:hAnsi="Arial" w:cs="Arial"/>
        </w:rPr>
      </w:pPr>
    </w:p>
    <w:p w:rsidR="00BF1EF3" w:rsidRPr="00DF3694" w:rsidRDefault="00BF1EF3" w:rsidP="00BF1EF3">
      <w:pPr>
        <w:pStyle w:val="NoSpacing"/>
        <w:ind w:left="720"/>
        <w:jc w:val="both"/>
        <w:rPr>
          <w:rFonts w:ascii="Arial" w:hAnsi="Arial" w:cs="Arial"/>
        </w:rPr>
      </w:pPr>
    </w:p>
    <w:p w:rsidR="00BF1EF3" w:rsidRPr="00DF3694" w:rsidRDefault="00BF1EF3" w:rsidP="00202FFF">
      <w:pPr>
        <w:rPr>
          <w:rFonts w:ascii="Arial" w:hAnsi="Arial" w:cs="Arial"/>
          <w:b/>
          <w:sz w:val="22"/>
          <w:szCs w:val="22"/>
        </w:rPr>
      </w:pPr>
      <w:r w:rsidRPr="00DF3694">
        <w:rPr>
          <w:rFonts w:ascii="Arial" w:hAnsi="Arial" w:cs="Arial"/>
          <w:b/>
          <w:sz w:val="22"/>
          <w:szCs w:val="22"/>
        </w:rPr>
        <w:t>Medical Director Requirements</w:t>
      </w:r>
    </w:p>
    <w:p w:rsidR="00BF1EF3" w:rsidRPr="00DF3694" w:rsidRDefault="00BF1EF3" w:rsidP="00BF1EF3">
      <w:pPr>
        <w:pStyle w:val="p1block"/>
        <w:tabs>
          <w:tab w:val="clear" w:pos="432"/>
          <w:tab w:val="left" w:pos="450"/>
        </w:tabs>
        <w:contextualSpacing/>
        <w:jc w:val="both"/>
        <w:rPr>
          <w:rFonts w:ascii="Arial" w:hAnsi="Arial" w:cs="Arial"/>
          <w:b/>
          <w:sz w:val="22"/>
          <w:szCs w:val="22"/>
        </w:rPr>
      </w:pPr>
    </w:p>
    <w:p w:rsidR="00BF1EF3" w:rsidRPr="00DF3694" w:rsidRDefault="00BF1EF3" w:rsidP="00BF1EF3">
      <w:pPr>
        <w:pStyle w:val="p1block"/>
        <w:tabs>
          <w:tab w:val="clear" w:pos="432"/>
          <w:tab w:val="left" w:pos="450"/>
        </w:tabs>
        <w:contextualSpacing/>
        <w:jc w:val="both"/>
        <w:rPr>
          <w:rFonts w:ascii="Arial" w:hAnsi="Arial" w:cs="Arial"/>
          <w:sz w:val="22"/>
          <w:szCs w:val="22"/>
        </w:rPr>
      </w:pPr>
      <w:r w:rsidRPr="00DF3694">
        <w:rPr>
          <w:rFonts w:ascii="Arial" w:hAnsi="Arial" w:cs="Arial"/>
          <w:sz w:val="22"/>
          <w:szCs w:val="22"/>
        </w:rPr>
        <w:t xml:space="preserve">Pursuant to 105 CMR 173.060(D), the primary ambulance service’s affiliate hospital medical director must:  </w:t>
      </w:r>
    </w:p>
    <w:p w:rsidR="00BF1EF3" w:rsidRPr="00DF3694" w:rsidRDefault="00BF1EF3" w:rsidP="00BF1EF3">
      <w:pPr>
        <w:pStyle w:val="p1block"/>
        <w:numPr>
          <w:ilvl w:val="0"/>
          <w:numId w:val="2"/>
        </w:numPr>
        <w:tabs>
          <w:tab w:val="clear" w:pos="432"/>
          <w:tab w:val="left" w:pos="450"/>
        </w:tabs>
        <w:contextualSpacing/>
        <w:jc w:val="both"/>
        <w:rPr>
          <w:rFonts w:ascii="Arial" w:hAnsi="Arial" w:cs="Arial"/>
          <w:sz w:val="22"/>
          <w:szCs w:val="22"/>
        </w:rPr>
      </w:pPr>
      <w:r w:rsidRPr="00DF3694">
        <w:rPr>
          <w:rFonts w:ascii="Arial" w:hAnsi="Arial" w:cs="Arial"/>
          <w:sz w:val="22"/>
          <w:szCs w:val="22"/>
        </w:rPr>
        <w:t>Ensure all EMS personnel providing services in a Community EMS Program successfully complete additional training, as needed, tailored to meet the specific needs of the particular Community EMS Program;</w:t>
      </w:r>
    </w:p>
    <w:p w:rsidR="00BF1EF3" w:rsidRPr="00DF3694" w:rsidRDefault="00BF1EF3" w:rsidP="00BF1EF3">
      <w:pPr>
        <w:numPr>
          <w:ilvl w:val="0"/>
          <w:numId w:val="2"/>
        </w:numPr>
        <w:spacing w:after="200" w:line="276" w:lineRule="auto"/>
        <w:contextualSpacing/>
        <w:jc w:val="both"/>
        <w:rPr>
          <w:rFonts w:ascii="Arial" w:hAnsi="Arial" w:cs="Arial"/>
          <w:sz w:val="22"/>
          <w:szCs w:val="22"/>
        </w:rPr>
      </w:pPr>
      <w:r w:rsidRPr="00DF3694">
        <w:rPr>
          <w:rFonts w:ascii="Arial" w:hAnsi="Arial" w:cs="Arial"/>
          <w:sz w:val="22"/>
          <w:szCs w:val="22"/>
        </w:rPr>
        <w:t>Review the quality of the EMS personnel’s delivery of services; and</w:t>
      </w:r>
    </w:p>
    <w:p w:rsidR="00BF1EF3" w:rsidRPr="00DF3694" w:rsidRDefault="00BF1EF3" w:rsidP="00BF1EF3">
      <w:pPr>
        <w:numPr>
          <w:ilvl w:val="0"/>
          <w:numId w:val="2"/>
        </w:numPr>
        <w:spacing w:after="200" w:line="276" w:lineRule="auto"/>
        <w:contextualSpacing/>
        <w:jc w:val="both"/>
        <w:rPr>
          <w:rFonts w:ascii="Arial" w:hAnsi="Arial" w:cs="Arial"/>
          <w:sz w:val="22"/>
          <w:szCs w:val="22"/>
        </w:rPr>
      </w:pPr>
      <w:r w:rsidRPr="00DF3694">
        <w:rPr>
          <w:rFonts w:ascii="Arial" w:hAnsi="Arial" w:cs="Arial"/>
          <w:sz w:val="22"/>
          <w:szCs w:val="22"/>
        </w:rPr>
        <w:t xml:space="preserve">Ensure EMS personnel provide services and activities only within their scope of practice. </w:t>
      </w:r>
    </w:p>
    <w:p w:rsidR="00BF1EF3" w:rsidRPr="00DF3694" w:rsidRDefault="00BF1EF3" w:rsidP="00BF1EF3">
      <w:pPr>
        <w:spacing w:after="200" w:line="276" w:lineRule="auto"/>
        <w:ind w:left="720"/>
        <w:jc w:val="both"/>
        <w:rPr>
          <w:rFonts w:ascii="Arial" w:eastAsia="Calibri" w:hAnsi="Arial" w:cs="Arial"/>
          <w:sz w:val="22"/>
          <w:szCs w:val="22"/>
        </w:rPr>
      </w:pPr>
    </w:p>
    <w:p w:rsidR="00DF3694" w:rsidRPr="00DF3694" w:rsidRDefault="00DF3694" w:rsidP="00BF1EF3">
      <w:pPr>
        <w:rPr>
          <w:rFonts w:ascii="Arial" w:hAnsi="Arial" w:cs="Arial"/>
          <w:b/>
          <w:sz w:val="22"/>
          <w:szCs w:val="22"/>
        </w:rPr>
      </w:pPr>
    </w:p>
    <w:p w:rsidR="00DF3694" w:rsidRPr="00DF3694" w:rsidRDefault="00DF3694" w:rsidP="00BF1EF3">
      <w:pPr>
        <w:rPr>
          <w:rFonts w:ascii="Arial" w:hAnsi="Arial" w:cs="Arial"/>
          <w:b/>
          <w:sz w:val="22"/>
          <w:szCs w:val="22"/>
        </w:rPr>
      </w:pPr>
    </w:p>
    <w:p w:rsidR="00BF1EF3" w:rsidRPr="00DF3694" w:rsidRDefault="00BF1EF3" w:rsidP="00BF1EF3">
      <w:pPr>
        <w:rPr>
          <w:rFonts w:ascii="Arial" w:hAnsi="Arial" w:cs="Arial"/>
          <w:sz w:val="22"/>
          <w:szCs w:val="22"/>
        </w:rPr>
      </w:pPr>
      <w:r w:rsidRPr="00DF3694">
        <w:rPr>
          <w:rFonts w:ascii="Arial" w:hAnsi="Arial" w:cs="Arial"/>
          <w:b/>
          <w:sz w:val="22"/>
          <w:szCs w:val="22"/>
        </w:rPr>
        <w:lastRenderedPageBreak/>
        <w:t xml:space="preserve">Community EMS applicants should consider aligning proposals with the four (4) current EOHHS/DPH Issue Priorities: </w:t>
      </w:r>
      <w:r w:rsidR="00DF3694">
        <w:rPr>
          <w:rFonts w:ascii="Arial" w:hAnsi="Arial" w:cs="Arial"/>
          <w:b/>
          <w:sz w:val="22"/>
          <w:szCs w:val="22"/>
        </w:rPr>
        <w:br/>
      </w:r>
    </w:p>
    <w:p w:rsidR="00BF1EF3" w:rsidRPr="00DF3694" w:rsidRDefault="00BF1EF3" w:rsidP="00BF1EF3">
      <w:pPr>
        <w:rPr>
          <w:rFonts w:ascii="Arial" w:hAnsi="Arial" w:cs="Arial"/>
          <w:sz w:val="22"/>
          <w:szCs w:val="22"/>
        </w:rPr>
      </w:pPr>
      <w:r w:rsidRPr="00DF3694">
        <w:rPr>
          <w:rFonts w:ascii="Arial" w:hAnsi="Arial" w:cs="Arial"/>
          <w:sz w:val="22"/>
          <w:szCs w:val="22"/>
        </w:rPr>
        <w:t xml:space="preserve">1) Substance use disorders (SUDs) </w:t>
      </w:r>
    </w:p>
    <w:p w:rsidR="00BF1EF3" w:rsidRPr="00DF3694" w:rsidRDefault="00BF1EF3" w:rsidP="00BF1EF3">
      <w:pPr>
        <w:rPr>
          <w:rFonts w:ascii="Arial" w:hAnsi="Arial" w:cs="Arial"/>
          <w:sz w:val="22"/>
          <w:szCs w:val="22"/>
        </w:rPr>
      </w:pPr>
      <w:r w:rsidRPr="00DF3694">
        <w:rPr>
          <w:rFonts w:ascii="Arial" w:hAnsi="Arial" w:cs="Arial"/>
          <w:sz w:val="22"/>
          <w:szCs w:val="22"/>
        </w:rPr>
        <w:t xml:space="preserve">2) Housing Stability/Homelessness </w:t>
      </w:r>
    </w:p>
    <w:p w:rsidR="00BF1EF3" w:rsidRPr="00DF3694" w:rsidRDefault="00BF1EF3" w:rsidP="00BF1EF3">
      <w:pPr>
        <w:rPr>
          <w:rFonts w:ascii="Arial" w:hAnsi="Arial" w:cs="Arial"/>
          <w:sz w:val="22"/>
          <w:szCs w:val="22"/>
        </w:rPr>
      </w:pPr>
      <w:r w:rsidRPr="00DF3694">
        <w:rPr>
          <w:rFonts w:ascii="Arial" w:hAnsi="Arial" w:cs="Arial"/>
          <w:sz w:val="22"/>
          <w:szCs w:val="22"/>
        </w:rPr>
        <w:t xml:space="preserve">3) Mental illness and mental health </w:t>
      </w:r>
    </w:p>
    <w:p w:rsidR="00BF1EF3" w:rsidRPr="00DF3694" w:rsidRDefault="00BF1EF3" w:rsidP="00AE4E80">
      <w:pPr>
        <w:rPr>
          <w:rFonts w:ascii="Arial" w:hAnsi="Arial" w:cs="Arial"/>
          <w:b/>
          <w:sz w:val="22"/>
          <w:szCs w:val="22"/>
        </w:rPr>
      </w:pPr>
      <w:r w:rsidRPr="00DF3694">
        <w:rPr>
          <w:rFonts w:ascii="Arial" w:hAnsi="Arial" w:cs="Arial"/>
          <w:sz w:val="22"/>
          <w:szCs w:val="22"/>
        </w:rPr>
        <w:t xml:space="preserve">4) Chronic disease with a focus on Cancer, Heart Disease and Diabetes </w:t>
      </w:r>
      <w:r w:rsidRPr="00DF3694">
        <w:rPr>
          <w:rFonts w:ascii="Arial" w:hAnsi="Arial" w:cs="Arial"/>
          <w:b/>
          <w:sz w:val="22"/>
          <w:szCs w:val="22"/>
        </w:rPr>
        <w:t xml:space="preserve"> </w:t>
      </w:r>
    </w:p>
    <w:p w:rsidR="00BF1EF3" w:rsidRPr="00DF3694" w:rsidRDefault="00BF1EF3" w:rsidP="00AE4E80">
      <w:pPr>
        <w:rPr>
          <w:rFonts w:ascii="Arial" w:hAnsi="Arial" w:cs="Arial"/>
          <w:b/>
          <w:sz w:val="22"/>
          <w:szCs w:val="22"/>
        </w:rPr>
      </w:pPr>
    </w:p>
    <w:p w:rsidR="00D9387C" w:rsidRPr="00DF3694" w:rsidRDefault="00D9387C" w:rsidP="00D9387C">
      <w:pPr>
        <w:rPr>
          <w:rFonts w:ascii="Arial" w:hAnsi="Arial" w:cs="Arial"/>
          <w:b/>
          <w:sz w:val="22"/>
          <w:szCs w:val="22"/>
        </w:rPr>
      </w:pPr>
      <w:r w:rsidRPr="00DF3694">
        <w:rPr>
          <w:rFonts w:ascii="Arial" w:eastAsia="Calibri" w:hAnsi="Arial" w:cs="Arial"/>
          <w:b/>
          <w:sz w:val="22"/>
          <w:szCs w:val="22"/>
        </w:rPr>
        <w:t xml:space="preserve">Defined List of Community EMS Services </w:t>
      </w:r>
    </w:p>
    <w:p w:rsidR="00BF1EF3" w:rsidRDefault="00BF1EF3" w:rsidP="00AE4E80">
      <w:pPr>
        <w:rPr>
          <w:rFonts w:ascii="Arial" w:hAnsi="Arial" w:cs="Arial"/>
          <w:b/>
          <w:sz w:val="22"/>
          <w:szCs w:val="22"/>
        </w:rPr>
      </w:pPr>
    </w:p>
    <w:p w:rsidR="00BF1EF3" w:rsidRDefault="00BF1EF3" w:rsidP="00AE4E80">
      <w:pPr>
        <w:rPr>
          <w:rFonts w:ascii="Arial" w:hAnsi="Arial" w:cs="Arial"/>
          <w:b/>
          <w:sz w:val="22"/>
          <w:szCs w:val="22"/>
        </w:rPr>
      </w:pPr>
    </w:p>
    <w:tbl>
      <w:tblPr>
        <w:tblStyle w:val="TableGrid"/>
        <w:tblW w:w="0" w:type="auto"/>
        <w:tblLook w:val="04A0" w:firstRow="1" w:lastRow="0" w:firstColumn="1" w:lastColumn="0" w:noHBand="0" w:noVBand="1"/>
      </w:tblPr>
      <w:tblGrid>
        <w:gridCol w:w="2754"/>
        <w:gridCol w:w="2754"/>
        <w:gridCol w:w="2754"/>
        <w:gridCol w:w="2754"/>
      </w:tblGrid>
      <w:tr w:rsidR="00BF1EF3" w:rsidTr="00202FFF">
        <w:trPr>
          <w:trHeight w:val="944"/>
        </w:trPr>
        <w:tc>
          <w:tcPr>
            <w:tcW w:w="2754" w:type="dxa"/>
            <w:vAlign w:val="center"/>
          </w:tcPr>
          <w:p w:rsidR="00BF1EF3" w:rsidRPr="00A30443" w:rsidRDefault="00D9387C" w:rsidP="00202FFF">
            <w:pPr>
              <w:rPr>
                <w:rFonts w:ascii="Arial" w:hAnsi="Arial" w:cs="Arial"/>
                <w:b/>
                <w:sz w:val="22"/>
                <w:szCs w:val="22"/>
              </w:rPr>
            </w:pPr>
            <w:r w:rsidRPr="00A30443">
              <w:rPr>
                <w:rFonts w:ascii="Arial" w:hAnsi="Arial" w:cs="Arial"/>
                <w:b/>
                <w:sz w:val="22"/>
                <w:szCs w:val="22"/>
              </w:rPr>
              <w:t>Substance Use Disorders</w:t>
            </w:r>
          </w:p>
        </w:tc>
        <w:tc>
          <w:tcPr>
            <w:tcW w:w="2754" w:type="dxa"/>
            <w:vAlign w:val="center"/>
          </w:tcPr>
          <w:p w:rsidR="00BF1EF3" w:rsidRPr="00A30443" w:rsidRDefault="00D9387C" w:rsidP="00202FFF">
            <w:pPr>
              <w:rPr>
                <w:rFonts w:ascii="Arial" w:hAnsi="Arial" w:cs="Arial"/>
                <w:b/>
                <w:sz w:val="22"/>
                <w:szCs w:val="22"/>
              </w:rPr>
            </w:pPr>
            <w:r w:rsidRPr="00A30443">
              <w:rPr>
                <w:rFonts w:ascii="Arial" w:hAnsi="Arial" w:cs="Arial"/>
                <w:b/>
                <w:sz w:val="22"/>
                <w:szCs w:val="22"/>
              </w:rPr>
              <w:t>Housing Stability/Hom</w:t>
            </w:r>
            <w:r w:rsidR="003A54A6" w:rsidRPr="00A30443">
              <w:rPr>
                <w:rFonts w:ascii="Arial" w:hAnsi="Arial" w:cs="Arial"/>
                <w:b/>
                <w:sz w:val="22"/>
                <w:szCs w:val="22"/>
              </w:rPr>
              <w:t>e</w:t>
            </w:r>
            <w:r w:rsidRPr="00A30443">
              <w:rPr>
                <w:rFonts w:ascii="Arial" w:hAnsi="Arial" w:cs="Arial"/>
                <w:b/>
                <w:sz w:val="22"/>
                <w:szCs w:val="22"/>
              </w:rPr>
              <w:t>lessness</w:t>
            </w:r>
          </w:p>
        </w:tc>
        <w:tc>
          <w:tcPr>
            <w:tcW w:w="2754" w:type="dxa"/>
            <w:vAlign w:val="center"/>
          </w:tcPr>
          <w:p w:rsidR="00BF1EF3" w:rsidRPr="00A30443" w:rsidRDefault="00D9387C" w:rsidP="00202FFF">
            <w:pPr>
              <w:rPr>
                <w:rFonts w:ascii="Arial" w:hAnsi="Arial" w:cs="Arial"/>
                <w:b/>
                <w:sz w:val="22"/>
                <w:szCs w:val="22"/>
              </w:rPr>
            </w:pPr>
            <w:r w:rsidRPr="00A30443">
              <w:rPr>
                <w:rFonts w:ascii="Arial" w:hAnsi="Arial" w:cs="Arial"/>
                <w:b/>
                <w:sz w:val="22"/>
                <w:szCs w:val="22"/>
              </w:rPr>
              <w:t xml:space="preserve">Mental Illness and Mental Health </w:t>
            </w:r>
          </w:p>
        </w:tc>
        <w:tc>
          <w:tcPr>
            <w:tcW w:w="2754" w:type="dxa"/>
            <w:vAlign w:val="center"/>
          </w:tcPr>
          <w:p w:rsidR="00D9387C" w:rsidRPr="00A30443" w:rsidRDefault="00D9387C" w:rsidP="00202FFF">
            <w:pPr>
              <w:rPr>
                <w:rFonts w:ascii="Arial" w:hAnsi="Arial" w:cs="Arial"/>
                <w:b/>
                <w:sz w:val="22"/>
                <w:szCs w:val="22"/>
              </w:rPr>
            </w:pPr>
            <w:r w:rsidRPr="00A30443">
              <w:rPr>
                <w:rFonts w:ascii="Arial" w:hAnsi="Arial" w:cs="Arial"/>
                <w:b/>
                <w:sz w:val="22"/>
                <w:szCs w:val="22"/>
              </w:rPr>
              <w:t xml:space="preserve">Chronic Disease (focus on Cancer, Heart Disease and Diabetes) </w:t>
            </w:r>
          </w:p>
        </w:tc>
      </w:tr>
      <w:tr w:rsidR="00202FFF" w:rsidTr="00202FFF">
        <w:trPr>
          <w:trHeight w:val="890"/>
        </w:trPr>
        <w:tc>
          <w:tcPr>
            <w:tcW w:w="2754" w:type="dxa"/>
            <w:vAlign w:val="center"/>
          </w:tcPr>
          <w:p w:rsidR="00202FFF" w:rsidRPr="00202FFF" w:rsidRDefault="00DF3694" w:rsidP="00202FFF">
            <w:pPr>
              <w:rPr>
                <w:rFonts w:ascii="Arial" w:eastAsia="Calibri" w:hAnsi="Arial" w:cs="Arial"/>
                <w:sz w:val="22"/>
                <w:szCs w:val="22"/>
              </w:rPr>
            </w:pPr>
            <w:hyperlink w:anchor="Naloxone" w:history="1">
              <w:r w:rsidR="00202FFF" w:rsidRPr="00E20C9F">
                <w:rPr>
                  <w:rStyle w:val="Hyperlink"/>
                  <w:rFonts w:ascii="Arial" w:eastAsia="Calibri" w:hAnsi="Arial" w:cs="Arial"/>
                  <w:sz w:val="22"/>
                  <w:szCs w:val="22"/>
                </w:rPr>
                <w:t>Naloxone Information &amp; Training</w:t>
              </w:r>
            </w:hyperlink>
          </w:p>
        </w:tc>
        <w:tc>
          <w:tcPr>
            <w:tcW w:w="2754" w:type="dxa"/>
            <w:vAlign w:val="center"/>
          </w:tcPr>
          <w:p w:rsidR="00202FFF" w:rsidRPr="00202FFF" w:rsidRDefault="00DF3694" w:rsidP="00202FFF">
            <w:pPr>
              <w:rPr>
                <w:rFonts w:ascii="Arial" w:eastAsia="Calibri" w:hAnsi="Arial" w:cs="Arial"/>
                <w:sz w:val="22"/>
                <w:szCs w:val="22"/>
              </w:rPr>
            </w:pPr>
            <w:hyperlink w:anchor="Lead" w:history="1">
              <w:r w:rsidR="00202FFF" w:rsidRPr="001402DB">
                <w:rPr>
                  <w:rStyle w:val="Hyperlink"/>
                  <w:rFonts w:ascii="Arial" w:eastAsia="Calibri" w:hAnsi="Arial" w:cs="Arial"/>
                  <w:sz w:val="22"/>
                  <w:szCs w:val="22"/>
                </w:rPr>
                <w:t>Assistance with Environmental Lead (</w:t>
              </w:r>
              <w:proofErr w:type="spellStart"/>
              <w:r w:rsidR="00202FFF" w:rsidRPr="001402DB">
                <w:rPr>
                  <w:rStyle w:val="Hyperlink"/>
                  <w:rFonts w:ascii="Arial" w:eastAsia="Calibri" w:hAnsi="Arial" w:cs="Arial"/>
                  <w:sz w:val="22"/>
                  <w:szCs w:val="22"/>
                </w:rPr>
                <w:t>Pb</w:t>
              </w:r>
              <w:proofErr w:type="spellEnd"/>
              <w:r w:rsidR="00202FFF" w:rsidRPr="001402DB">
                <w:rPr>
                  <w:rStyle w:val="Hyperlink"/>
                  <w:rFonts w:ascii="Arial" w:eastAsia="Calibri" w:hAnsi="Arial" w:cs="Arial"/>
                  <w:sz w:val="22"/>
                  <w:szCs w:val="22"/>
                </w:rPr>
                <w:t>) Testing</w:t>
              </w:r>
            </w:hyperlink>
          </w:p>
        </w:tc>
        <w:tc>
          <w:tcPr>
            <w:tcW w:w="2754" w:type="dxa"/>
            <w:vAlign w:val="center"/>
          </w:tcPr>
          <w:p w:rsidR="00202FFF" w:rsidRPr="00202FFF" w:rsidRDefault="00DF3694" w:rsidP="00202FFF">
            <w:pPr>
              <w:spacing w:after="200" w:line="276" w:lineRule="auto"/>
              <w:contextualSpacing/>
              <w:rPr>
                <w:rFonts w:ascii="Arial" w:eastAsia="Calibri" w:hAnsi="Arial" w:cs="Arial"/>
                <w:sz w:val="22"/>
                <w:szCs w:val="22"/>
              </w:rPr>
            </w:pPr>
            <w:hyperlink w:anchor="BHH" w:history="1">
              <w:r w:rsidR="00202FFF" w:rsidRPr="00E20C9F">
                <w:rPr>
                  <w:rStyle w:val="Hyperlink"/>
                  <w:rFonts w:ascii="Arial" w:eastAsia="Calibri" w:hAnsi="Arial" w:cs="Arial"/>
                  <w:sz w:val="22"/>
                  <w:szCs w:val="22"/>
                </w:rPr>
                <w:t>Behavioral Health Home and Community Referrals</w:t>
              </w:r>
            </w:hyperlink>
          </w:p>
        </w:tc>
        <w:tc>
          <w:tcPr>
            <w:tcW w:w="2754" w:type="dxa"/>
            <w:vAlign w:val="center"/>
          </w:tcPr>
          <w:p w:rsidR="00202FFF" w:rsidRDefault="00DF3694" w:rsidP="00202FFF">
            <w:pPr>
              <w:spacing w:after="200" w:line="276" w:lineRule="auto"/>
              <w:contextualSpacing/>
              <w:rPr>
                <w:rFonts w:ascii="Arial" w:eastAsia="Calibri" w:hAnsi="Arial" w:cs="Arial"/>
                <w:sz w:val="22"/>
                <w:szCs w:val="22"/>
              </w:rPr>
            </w:pPr>
            <w:hyperlink w:anchor="Asthma" w:history="1">
              <w:r w:rsidR="00202FFF" w:rsidRPr="00E20C9F">
                <w:rPr>
                  <w:rStyle w:val="Hyperlink"/>
                  <w:rFonts w:ascii="Arial" w:eastAsia="Calibri" w:hAnsi="Arial" w:cs="Arial"/>
                  <w:sz w:val="22"/>
                  <w:szCs w:val="22"/>
                </w:rPr>
                <w:t>Asthma Evaluation</w:t>
              </w:r>
            </w:hyperlink>
          </w:p>
        </w:tc>
      </w:tr>
      <w:tr w:rsidR="00202FFF" w:rsidTr="00202FFF">
        <w:trPr>
          <w:trHeight w:val="971"/>
        </w:trPr>
        <w:tc>
          <w:tcPr>
            <w:tcW w:w="2754" w:type="dxa"/>
            <w:vAlign w:val="center"/>
          </w:tcPr>
          <w:p w:rsidR="00202FFF" w:rsidRPr="00202FFF" w:rsidRDefault="00DF3694" w:rsidP="00202FFF">
            <w:pPr>
              <w:rPr>
                <w:rFonts w:ascii="Arial" w:eastAsia="Calibri" w:hAnsi="Arial" w:cs="Arial"/>
                <w:sz w:val="22"/>
                <w:szCs w:val="22"/>
              </w:rPr>
            </w:pPr>
            <w:hyperlink w:anchor="Sharps" w:history="1">
              <w:r w:rsidR="00202FFF" w:rsidRPr="00E20C9F">
                <w:rPr>
                  <w:rStyle w:val="Hyperlink"/>
                  <w:rFonts w:ascii="Arial" w:eastAsia="Calibri" w:hAnsi="Arial" w:cs="Arial"/>
                  <w:sz w:val="22"/>
                  <w:szCs w:val="22"/>
                </w:rPr>
                <w:t>Sharps Awareness</w:t>
              </w:r>
            </w:hyperlink>
          </w:p>
        </w:tc>
        <w:tc>
          <w:tcPr>
            <w:tcW w:w="2754" w:type="dxa"/>
            <w:vAlign w:val="center"/>
          </w:tcPr>
          <w:p w:rsidR="00202FFF" w:rsidRPr="00202FFF" w:rsidRDefault="00DF3694" w:rsidP="00202FFF">
            <w:pPr>
              <w:spacing w:after="200" w:line="276" w:lineRule="auto"/>
              <w:contextualSpacing/>
              <w:rPr>
                <w:rFonts w:ascii="Arial" w:eastAsia="Calibri" w:hAnsi="Arial" w:cs="Arial"/>
                <w:sz w:val="22"/>
                <w:szCs w:val="22"/>
              </w:rPr>
            </w:pPr>
            <w:hyperlink w:anchor="Radon" w:history="1">
              <w:r w:rsidR="00202FFF" w:rsidRPr="00E20C9F">
                <w:rPr>
                  <w:rStyle w:val="Hyperlink"/>
                  <w:rFonts w:ascii="Arial" w:eastAsia="Calibri" w:hAnsi="Arial" w:cs="Arial"/>
                  <w:sz w:val="22"/>
                  <w:szCs w:val="22"/>
                </w:rPr>
                <w:t>Assistance with Radon/Air Quality Testing</w:t>
              </w:r>
            </w:hyperlink>
          </w:p>
        </w:tc>
        <w:tc>
          <w:tcPr>
            <w:tcW w:w="2754" w:type="dxa"/>
            <w:vAlign w:val="center"/>
          </w:tcPr>
          <w:p w:rsidR="00202FFF" w:rsidRPr="00202FFF" w:rsidRDefault="00DF3694" w:rsidP="00202FFF">
            <w:pPr>
              <w:spacing w:after="200" w:line="276" w:lineRule="auto"/>
              <w:contextualSpacing/>
              <w:rPr>
                <w:rFonts w:ascii="Arial" w:eastAsia="Calibri" w:hAnsi="Arial" w:cs="Arial"/>
                <w:sz w:val="22"/>
                <w:szCs w:val="22"/>
              </w:rPr>
            </w:pPr>
            <w:hyperlink w:anchor="Depression" w:history="1">
              <w:r w:rsidR="00202FFF" w:rsidRPr="00E20C9F">
                <w:rPr>
                  <w:rStyle w:val="Hyperlink"/>
                  <w:rFonts w:ascii="Arial" w:eastAsia="Calibri" w:hAnsi="Arial" w:cs="Arial"/>
                  <w:sz w:val="22"/>
                  <w:szCs w:val="22"/>
                </w:rPr>
                <w:t>Depression and Suicide Prevention Resource Lists in the Community</w:t>
              </w:r>
            </w:hyperlink>
          </w:p>
        </w:tc>
        <w:tc>
          <w:tcPr>
            <w:tcW w:w="2754" w:type="dxa"/>
            <w:vAlign w:val="center"/>
          </w:tcPr>
          <w:p w:rsidR="00202FFF" w:rsidRDefault="00DF3694" w:rsidP="00202FFF">
            <w:pPr>
              <w:spacing w:after="200" w:line="276" w:lineRule="auto"/>
              <w:contextualSpacing/>
              <w:rPr>
                <w:rFonts w:ascii="Arial" w:eastAsia="Calibri" w:hAnsi="Arial" w:cs="Arial"/>
                <w:sz w:val="22"/>
                <w:szCs w:val="22"/>
              </w:rPr>
            </w:pPr>
            <w:hyperlink w:anchor="Promotion" w:history="1">
              <w:r w:rsidR="00202FFF" w:rsidRPr="00E20C9F">
                <w:rPr>
                  <w:rStyle w:val="Hyperlink"/>
                  <w:rFonts w:ascii="Arial" w:eastAsia="Calibri" w:hAnsi="Arial" w:cs="Arial"/>
                  <w:sz w:val="22"/>
                  <w:szCs w:val="22"/>
                </w:rPr>
                <w:t>Health Promotion Screening</w:t>
              </w:r>
            </w:hyperlink>
          </w:p>
        </w:tc>
      </w:tr>
      <w:tr w:rsidR="00202FFF" w:rsidTr="00202FFF">
        <w:trPr>
          <w:trHeight w:val="719"/>
        </w:trPr>
        <w:tc>
          <w:tcPr>
            <w:tcW w:w="2754" w:type="dxa"/>
            <w:vAlign w:val="center"/>
          </w:tcPr>
          <w:p w:rsidR="00202FFF" w:rsidRPr="001E4310" w:rsidRDefault="00DF3694" w:rsidP="00202FFF">
            <w:pPr>
              <w:rPr>
                <w:rFonts w:ascii="Arial" w:hAnsi="Arial" w:cs="Arial"/>
                <w:b/>
                <w:sz w:val="22"/>
                <w:szCs w:val="22"/>
              </w:rPr>
            </w:pPr>
            <w:hyperlink w:anchor="SUDEducation" w:history="1">
              <w:r w:rsidR="00202FFF" w:rsidRPr="00E20C9F">
                <w:rPr>
                  <w:rStyle w:val="Hyperlink"/>
                  <w:rFonts w:ascii="Arial" w:eastAsia="Calibri" w:hAnsi="Arial" w:cs="Arial"/>
                  <w:sz w:val="22"/>
                  <w:szCs w:val="22"/>
                </w:rPr>
                <w:t>Substance Use Disorders Education</w:t>
              </w:r>
            </w:hyperlink>
          </w:p>
        </w:tc>
        <w:tc>
          <w:tcPr>
            <w:tcW w:w="2754" w:type="dxa"/>
            <w:vAlign w:val="center"/>
          </w:tcPr>
          <w:p w:rsidR="00202FFF" w:rsidRPr="00202FFF" w:rsidRDefault="00DF3694" w:rsidP="00202FFF">
            <w:pPr>
              <w:spacing w:after="200" w:line="276" w:lineRule="auto"/>
              <w:contextualSpacing/>
              <w:rPr>
                <w:rFonts w:ascii="Arial" w:eastAsia="Calibri" w:hAnsi="Arial" w:cs="Arial"/>
                <w:sz w:val="22"/>
                <w:szCs w:val="22"/>
              </w:rPr>
            </w:pPr>
            <w:hyperlink w:anchor="Passenger" w:history="1">
              <w:r w:rsidR="00202FFF" w:rsidRPr="00E20C9F">
                <w:rPr>
                  <w:rStyle w:val="Hyperlink"/>
                  <w:rFonts w:ascii="Arial" w:eastAsia="Calibri" w:hAnsi="Arial" w:cs="Arial"/>
                  <w:sz w:val="22"/>
                  <w:szCs w:val="22"/>
                </w:rPr>
                <w:t>Child Passenger Safety</w:t>
              </w:r>
            </w:hyperlink>
          </w:p>
        </w:tc>
        <w:tc>
          <w:tcPr>
            <w:tcW w:w="2754" w:type="dxa"/>
            <w:vAlign w:val="center"/>
          </w:tcPr>
          <w:p w:rsidR="00202FFF" w:rsidRPr="001E4310" w:rsidRDefault="00DF3694" w:rsidP="00202FFF">
            <w:pPr>
              <w:rPr>
                <w:rFonts w:ascii="Arial" w:hAnsi="Arial" w:cs="Arial"/>
                <w:b/>
                <w:sz w:val="22"/>
                <w:szCs w:val="22"/>
              </w:rPr>
            </w:pPr>
            <w:hyperlink w:anchor="Firearm" w:history="1">
              <w:r w:rsidR="00202FFF" w:rsidRPr="00E20C9F">
                <w:rPr>
                  <w:rStyle w:val="Hyperlink"/>
                  <w:rFonts w:ascii="Arial" w:hAnsi="Arial" w:cs="Arial"/>
                  <w:sz w:val="22"/>
                  <w:szCs w:val="22"/>
                </w:rPr>
                <w:t>Fire arms safety</w:t>
              </w:r>
            </w:hyperlink>
          </w:p>
        </w:tc>
        <w:tc>
          <w:tcPr>
            <w:tcW w:w="2754" w:type="dxa"/>
            <w:vAlign w:val="center"/>
          </w:tcPr>
          <w:p w:rsidR="00202FFF" w:rsidRPr="00202FFF" w:rsidRDefault="00DF3694" w:rsidP="00202FFF">
            <w:pPr>
              <w:spacing w:after="200" w:line="276" w:lineRule="auto"/>
              <w:contextualSpacing/>
              <w:rPr>
                <w:rFonts w:ascii="Arial" w:eastAsia="Calibri" w:hAnsi="Arial" w:cs="Arial"/>
                <w:sz w:val="22"/>
                <w:szCs w:val="22"/>
              </w:rPr>
            </w:pPr>
            <w:hyperlink w:anchor="PCResourceList" w:history="1">
              <w:r w:rsidR="00202FFF" w:rsidRPr="00E20C9F">
                <w:rPr>
                  <w:rStyle w:val="Hyperlink"/>
                  <w:rFonts w:ascii="Arial" w:eastAsia="Calibri" w:hAnsi="Arial" w:cs="Arial"/>
                  <w:sz w:val="22"/>
                  <w:szCs w:val="22"/>
                </w:rPr>
                <w:t>Provision of Primary Care Resource List &amp; Referral</w:t>
              </w:r>
            </w:hyperlink>
          </w:p>
        </w:tc>
      </w:tr>
      <w:tr w:rsidR="00202FFF" w:rsidTr="00202FFF">
        <w:trPr>
          <w:trHeight w:val="710"/>
        </w:trPr>
        <w:tc>
          <w:tcPr>
            <w:tcW w:w="2754" w:type="dxa"/>
            <w:vAlign w:val="center"/>
          </w:tcPr>
          <w:p w:rsidR="00202FFF" w:rsidRPr="001E4310" w:rsidRDefault="00202FFF" w:rsidP="00202FFF">
            <w:pPr>
              <w:rPr>
                <w:rFonts w:ascii="Arial" w:hAnsi="Arial" w:cs="Arial"/>
                <w:b/>
                <w:sz w:val="22"/>
                <w:szCs w:val="22"/>
              </w:rPr>
            </w:pPr>
          </w:p>
        </w:tc>
        <w:tc>
          <w:tcPr>
            <w:tcW w:w="2754" w:type="dxa"/>
            <w:vAlign w:val="center"/>
          </w:tcPr>
          <w:p w:rsidR="00202FFF" w:rsidRPr="001E4310" w:rsidRDefault="00DF3694" w:rsidP="00202FFF">
            <w:pPr>
              <w:rPr>
                <w:rFonts w:ascii="Arial" w:hAnsi="Arial" w:cs="Arial"/>
                <w:b/>
                <w:sz w:val="22"/>
                <w:szCs w:val="22"/>
              </w:rPr>
            </w:pPr>
            <w:hyperlink w:anchor="SCNeeds" w:history="1">
              <w:r w:rsidR="00202FFF" w:rsidRPr="00E20C9F">
                <w:rPr>
                  <w:rStyle w:val="Hyperlink"/>
                  <w:rFonts w:ascii="Arial" w:eastAsia="Calibri" w:hAnsi="Arial" w:cs="Arial"/>
                  <w:sz w:val="22"/>
                  <w:szCs w:val="22"/>
                </w:rPr>
                <w:t>Children with Special Care Needs Evaluation</w:t>
              </w:r>
            </w:hyperlink>
          </w:p>
        </w:tc>
        <w:tc>
          <w:tcPr>
            <w:tcW w:w="2754" w:type="dxa"/>
            <w:vAlign w:val="center"/>
          </w:tcPr>
          <w:p w:rsidR="00202FFF" w:rsidRPr="00202FFF" w:rsidRDefault="00202FFF" w:rsidP="00202FFF">
            <w:pPr>
              <w:rPr>
                <w:rFonts w:ascii="Arial" w:hAnsi="Arial" w:cs="Arial"/>
                <w:sz w:val="22"/>
                <w:szCs w:val="22"/>
              </w:rPr>
            </w:pPr>
          </w:p>
        </w:tc>
        <w:tc>
          <w:tcPr>
            <w:tcW w:w="2754" w:type="dxa"/>
            <w:vAlign w:val="center"/>
          </w:tcPr>
          <w:p w:rsidR="00202FFF" w:rsidRPr="00202FFF" w:rsidRDefault="00DF3694" w:rsidP="00202FFF">
            <w:pPr>
              <w:rPr>
                <w:rFonts w:ascii="Arial" w:eastAsia="Calibri" w:hAnsi="Arial" w:cs="Arial"/>
                <w:sz w:val="22"/>
                <w:szCs w:val="22"/>
              </w:rPr>
            </w:pPr>
            <w:hyperlink w:anchor="Sharps" w:history="1">
              <w:r w:rsidR="00202FFF" w:rsidRPr="00E20C9F">
                <w:rPr>
                  <w:rStyle w:val="Hyperlink"/>
                  <w:rFonts w:ascii="Arial" w:eastAsia="Calibri" w:hAnsi="Arial" w:cs="Arial"/>
                  <w:sz w:val="22"/>
                  <w:szCs w:val="22"/>
                </w:rPr>
                <w:t>Sharps Awareness</w:t>
              </w:r>
            </w:hyperlink>
          </w:p>
        </w:tc>
      </w:tr>
      <w:tr w:rsidR="00202FFF" w:rsidTr="00202FFF">
        <w:trPr>
          <w:trHeight w:val="890"/>
        </w:trPr>
        <w:tc>
          <w:tcPr>
            <w:tcW w:w="2754" w:type="dxa"/>
            <w:vAlign w:val="center"/>
          </w:tcPr>
          <w:p w:rsidR="00202FFF" w:rsidRPr="001E4310" w:rsidRDefault="00202FFF" w:rsidP="00202FFF">
            <w:pPr>
              <w:rPr>
                <w:rFonts w:ascii="Arial" w:hAnsi="Arial" w:cs="Arial"/>
                <w:b/>
                <w:sz w:val="22"/>
                <w:szCs w:val="22"/>
              </w:rPr>
            </w:pPr>
          </w:p>
        </w:tc>
        <w:tc>
          <w:tcPr>
            <w:tcW w:w="2754" w:type="dxa"/>
            <w:vAlign w:val="center"/>
          </w:tcPr>
          <w:p w:rsidR="00202FFF" w:rsidRPr="001E4310" w:rsidRDefault="00DF3694" w:rsidP="00202FFF">
            <w:pPr>
              <w:rPr>
                <w:rFonts w:ascii="Arial" w:hAnsi="Arial" w:cs="Arial"/>
                <w:b/>
                <w:sz w:val="22"/>
                <w:szCs w:val="22"/>
              </w:rPr>
            </w:pPr>
            <w:hyperlink w:anchor="Preparedness" w:history="1">
              <w:r w:rsidR="00202FFF" w:rsidRPr="00E20C9F">
                <w:rPr>
                  <w:rStyle w:val="Hyperlink"/>
                  <w:rFonts w:ascii="Arial" w:eastAsia="Calibri" w:hAnsi="Arial" w:cs="Arial"/>
                  <w:sz w:val="22"/>
                  <w:szCs w:val="22"/>
                </w:rPr>
                <w:t>Emergency Preparedness Individual Evaluation</w:t>
              </w:r>
            </w:hyperlink>
          </w:p>
        </w:tc>
        <w:tc>
          <w:tcPr>
            <w:tcW w:w="2754" w:type="dxa"/>
            <w:vAlign w:val="center"/>
          </w:tcPr>
          <w:p w:rsidR="00202FFF" w:rsidRPr="001E4310" w:rsidRDefault="00202FFF" w:rsidP="00202FFF">
            <w:pPr>
              <w:rPr>
                <w:rFonts w:ascii="Arial" w:hAnsi="Arial" w:cs="Arial"/>
                <w:b/>
                <w:sz w:val="22"/>
                <w:szCs w:val="22"/>
              </w:rPr>
            </w:pPr>
          </w:p>
        </w:tc>
        <w:tc>
          <w:tcPr>
            <w:tcW w:w="2754" w:type="dxa"/>
            <w:vAlign w:val="center"/>
          </w:tcPr>
          <w:p w:rsidR="00202FFF" w:rsidRPr="00202FFF" w:rsidRDefault="00DF3694" w:rsidP="00202FFF">
            <w:pPr>
              <w:rPr>
                <w:rFonts w:ascii="Arial" w:eastAsia="Calibri" w:hAnsi="Arial" w:cs="Arial"/>
                <w:sz w:val="22"/>
                <w:szCs w:val="22"/>
              </w:rPr>
            </w:pPr>
            <w:hyperlink w:anchor="Vaccination" w:history="1">
              <w:r w:rsidR="00202FFF" w:rsidRPr="00E20C9F">
                <w:rPr>
                  <w:rStyle w:val="Hyperlink"/>
                  <w:rFonts w:ascii="Arial" w:eastAsia="Calibri" w:hAnsi="Arial" w:cs="Arial"/>
                  <w:sz w:val="22"/>
                  <w:szCs w:val="22"/>
                </w:rPr>
                <w:t>Vaccinations (by Paramedics ONLY)</w:t>
              </w:r>
            </w:hyperlink>
          </w:p>
        </w:tc>
      </w:tr>
      <w:tr w:rsidR="00202FFF" w:rsidTr="00202FFF">
        <w:trPr>
          <w:trHeight w:val="2861"/>
        </w:trPr>
        <w:tc>
          <w:tcPr>
            <w:tcW w:w="2754" w:type="dxa"/>
            <w:vAlign w:val="center"/>
          </w:tcPr>
          <w:p w:rsidR="00202FFF" w:rsidRPr="001E4310" w:rsidRDefault="00202FFF" w:rsidP="00202FFF">
            <w:pPr>
              <w:rPr>
                <w:rFonts w:ascii="Arial" w:hAnsi="Arial" w:cs="Arial"/>
                <w:b/>
                <w:sz w:val="22"/>
                <w:szCs w:val="22"/>
              </w:rPr>
            </w:pPr>
          </w:p>
        </w:tc>
        <w:tc>
          <w:tcPr>
            <w:tcW w:w="2754" w:type="dxa"/>
            <w:vAlign w:val="center"/>
          </w:tcPr>
          <w:p w:rsidR="00202FFF" w:rsidRPr="00202FFF" w:rsidRDefault="00DF3694" w:rsidP="00202FFF">
            <w:pPr>
              <w:spacing w:after="200" w:line="276" w:lineRule="auto"/>
              <w:contextualSpacing/>
              <w:rPr>
                <w:rFonts w:ascii="Arial" w:eastAsia="Calibri" w:hAnsi="Arial" w:cs="Arial"/>
                <w:sz w:val="22"/>
                <w:szCs w:val="22"/>
              </w:rPr>
            </w:pPr>
            <w:hyperlink w:anchor="Burn" w:history="1">
              <w:r w:rsidR="00202FFF" w:rsidRPr="00E20C9F">
                <w:rPr>
                  <w:rStyle w:val="Hyperlink"/>
                  <w:rFonts w:ascii="Arial" w:eastAsia="Calibri" w:hAnsi="Arial" w:cs="Arial"/>
                  <w:sz w:val="22"/>
                  <w:szCs w:val="22"/>
                </w:rPr>
                <w:t>Fire and Burn Prevention and Education</w:t>
              </w:r>
            </w:hyperlink>
          </w:p>
        </w:tc>
        <w:tc>
          <w:tcPr>
            <w:tcW w:w="2754" w:type="dxa"/>
            <w:vAlign w:val="center"/>
          </w:tcPr>
          <w:p w:rsidR="00202FFF" w:rsidRPr="001E4310" w:rsidRDefault="00202FFF" w:rsidP="00202FFF">
            <w:pPr>
              <w:rPr>
                <w:rFonts w:ascii="Arial" w:hAnsi="Arial" w:cs="Arial"/>
                <w:b/>
                <w:sz w:val="22"/>
                <w:szCs w:val="22"/>
              </w:rPr>
            </w:pPr>
          </w:p>
        </w:tc>
        <w:tc>
          <w:tcPr>
            <w:tcW w:w="2754" w:type="dxa"/>
            <w:vAlign w:val="center"/>
          </w:tcPr>
          <w:p w:rsidR="00202FFF" w:rsidRPr="001E4310" w:rsidRDefault="00DF3694" w:rsidP="00202FFF">
            <w:pPr>
              <w:spacing w:after="200" w:line="276" w:lineRule="auto"/>
              <w:contextualSpacing/>
              <w:rPr>
                <w:rFonts w:ascii="Arial" w:eastAsia="Calibri" w:hAnsi="Arial" w:cs="Arial"/>
                <w:sz w:val="22"/>
                <w:szCs w:val="22"/>
              </w:rPr>
            </w:pPr>
            <w:hyperlink w:anchor="WellBeing" w:history="1">
              <w:r w:rsidR="00202FFF" w:rsidRPr="00E20C9F">
                <w:rPr>
                  <w:rStyle w:val="Hyperlink"/>
                  <w:rFonts w:ascii="Arial" w:eastAsia="Calibri" w:hAnsi="Arial" w:cs="Arial"/>
                  <w:sz w:val="22"/>
                  <w:szCs w:val="22"/>
                </w:rPr>
                <w:t>Well-being check</w:t>
              </w:r>
            </w:hyperlink>
          </w:p>
          <w:p w:rsidR="00202FFF" w:rsidRPr="001E4310" w:rsidRDefault="00202FFF" w:rsidP="00202FFF">
            <w:pPr>
              <w:numPr>
                <w:ilvl w:val="1"/>
                <w:numId w:val="10"/>
              </w:numPr>
              <w:spacing w:after="200" w:line="276" w:lineRule="auto"/>
              <w:ind w:left="524"/>
              <w:contextualSpacing/>
              <w:rPr>
                <w:rFonts w:ascii="Arial" w:eastAsia="Calibri" w:hAnsi="Arial" w:cs="Arial"/>
                <w:sz w:val="22"/>
                <w:szCs w:val="22"/>
              </w:rPr>
            </w:pPr>
            <w:r w:rsidRPr="001E4310">
              <w:rPr>
                <w:rFonts w:ascii="Arial" w:eastAsia="Calibri" w:hAnsi="Arial" w:cs="Arial"/>
                <w:sz w:val="22"/>
                <w:szCs w:val="22"/>
              </w:rPr>
              <w:t>Home Weight check</w:t>
            </w:r>
          </w:p>
          <w:p w:rsidR="00202FFF" w:rsidRPr="001E4310" w:rsidRDefault="00202FFF" w:rsidP="00202FFF">
            <w:pPr>
              <w:numPr>
                <w:ilvl w:val="1"/>
                <w:numId w:val="10"/>
              </w:numPr>
              <w:spacing w:after="200" w:line="276" w:lineRule="auto"/>
              <w:ind w:left="524"/>
              <w:contextualSpacing/>
              <w:rPr>
                <w:rFonts w:ascii="Arial" w:eastAsia="Calibri" w:hAnsi="Arial" w:cs="Arial"/>
                <w:sz w:val="22"/>
                <w:szCs w:val="22"/>
              </w:rPr>
            </w:pPr>
            <w:r w:rsidRPr="001E4310">
              <w:rPr>
                <w:rFonts w:ascii="Arial" w:eastAsia="Calibri" w:hAnsi="Arial" w:cs="Arial"/>
                <w:sz w:val="22"/>
                <w:szCs w:val="22"/>
              </w:rPr>
              <w:t>Blood Pressure check</w:t>
            </w:r>
          </w:p>
          <w:p w:rsidR="00202FFF" w:rsidRPr="001E4310" w:rsidRDefault="00202FFF" w:rsidP="00202FFF">
            <w:pPr>
              <w:numPr>
                <w:ilvl w:val="1"/>
                <w:numId w:val="10"/>
              </w:numPr>
              <w:spacing w:after="200" w:line="276" w:lineRule="auto"/>
              <w:ind w:left="524"/>
              <w:contextualSpacing/>
              <w:rPr>
                <w:rFonts w:ascii="Arial" w:eastAsia="Calibri" w:hAnsi="Arial" w:cs="Arial"/>
                <w:sz w:val="22"/>
                <w:szCs w:val="22"/>
              </w:rPr>
            </w:pPr>
            <w:r w:rsidRPr="001E4310">
              <w:rPr>
                <w:rFonts w:ascii="Arial" w:eastAsia="Calibri" w:hAnsi="Arial" w:cs="Arial"/>
                <w:sz w:val="22"/>
                <w:szCs w:val="22"/>
              </w:rPr>
              <w:t>Blood Sugar check</w:t>
            </w:r>
          </w:p>
          <w:p w:rsidR="00202FFF" w:rsidRPr="00202FFF" w:rsidRDefault="00202FFF" w:rsidP="00202FFF">
            <w:pPr>
              <w:numPr>
                <w:ilvl w:val="1"/>
                <w:numId w:val="10"/>
              </w:numPr>
              <w:spacing w:after="200" w:line="276" w:lineRule="auto"/>
              <w:ind w:left="524"/>
              <w:contextualSpacing/>
              <w:rPr>
                <w:rFonts w:ascii="Arial" w:eastAsia="Calibri" w:hAnsi="Arial" w:cs="Arial"/>
                <w:sz w:val="22"/>
                <w:szCs w:val="22"/>
              </w:rPr>
            </w:pPr>
            <w:r w:rsidRPr="001E4310">
              <w:rPr>
                <w:rFonts w:ascii="Arial" w:eastAsia="Calibri" w:hAnsi="Arial" w:cs="Arial"/>
                <w:sz w:val="22"/>
                <w:szCs w:val="22"/>
              </w:rPr>
              <w:t>Medication Confirmation check (Post-discharge instructions)</w:t>
            </w:r>
          </w:p>
        </w:tc>
      </w:tr>
      <w:tr w:rsidR="00202FFF" w:rsidTr="00202FFF">
        <w:trPr>
          <w:trHeight w:val="719"/>
        </w:trPr>
        <w:tc>
          <w:tcPr>
            <w:tcW w:w="2754" w:type="dxa"/>
            <w:vAlign w:val="center"/>
          </w:tcPr>
          <w:p w:rsidR="00202FFF" w:rsidRPr="001E4310" w:rsidRDefault="00202FFF" w:rsidP="00202FFF">
            <w:pPr>
              <w:rPr>
                <w:rFonts w:ascii="Arial" w:hAnsi="Arial" w:cs="Arial"/>
                <w:b/>
                <w:sz w:val="22"/>
                <w:szCs w:val="22"/>
              </w:rPr>
            </w:pPr>
          </w:p>
        </w:tc>
        <w:tc>
          <w:tcPr>
            <w:tcW w:w="2754" w:type="dxa"/>
            <w:vAlign w:val="center"/>
          </w:tcPr>
          <w:p w:rsidR="00202FFF" w:rsidRPr="001E4310" w:rsidRDefault="00DF3694" w:rsidP="00202FFF">
            <w:pPr>
              <w:rPr>
                <w:rFonts w:ascii="Arial" w:hAnsi="Arial" w:cs="Arial"/>
                <w:b/>
                <w:sz w:val="22"/>
                <w:szCs w:val="22"/>
              </w:rPr>
            </w:pPr>
            <w:hyperlink w:anchor="Falls" w:history="1">
              <w:r w:rsidR="00202FFF" w:rsidRPr="00E20C9F">
                <w:rPr>
                  <w:rStyle w:val="Hyperlink"/>
                  <w:rFonts w:ascii="Arial" w:eastAsia="Calibri" w:hAnsi="Arial" w:cs="Arial"/>
                  <w:sz w:val="22"/>
                  <w:szCs w:val="22"/>
                </w:rPr>
                <w:t>Home and Community Falls Prevention</w:t>
              </w:r>
            </w:hyperlink>
          </w:p>
        </w:tc>
        <w:tc>
          <w:tcPr>
            <w:tcW w:w="2754" w:type="dxa"/>
            <w:vAlign w:val="center"/>
          </w:tcPr>
          <w:p w:rsidR="00202FFF" w:rsidRPr="001E4310" w:rsidRDefault="00202FFF" w:rsidP="00202FFF">
            <w:pPr>
              <w:rPr>
                <w:rFonts w:ascii="Arial" w:hAnsi="Arial" w:cs="Arial"/>
                <w:b/>
                <w:sz w:val="22"/>
                <w:szCs w:val="22"/>
              </w:rPr>
            </w:pPr>
          </w:p>
        </w:tc>
        <w:tc>
          <w:tcPr>
            <w:tcW w:w="2754" w:type="dxa"/>
            <w:vAlign w:val="center"/>
          </w:tcPr>
          <w:p w:rsidR="00202FFF" w:rsidRPr="001E4310" w:rsidRDefault="00202FFF" w:rsidP="00202FFF">
            <w:pPr>
              <w:spacing w:after="200" w:line="276" w:lineRule="auto"/>
              <w:contextualSpacing/>
              <w:rPr>
                <w:rFonts w:ascii="Arial" w:hAnsi="Arial" w:cs="Arial"/>
                <w:b/>
                <w:sz w:val="22"/>
                <w:szCs w:val="22"/>
              </w:rPr>
            </w:pPr>
          </w:p>
        </w:tc>
      </w:tr>
      <w:tr w:rsidR="00202FFF" w:rsidTr="00202FFF">
        <w:trPr>
          <w:trHeight w:val="422"/>
        </w:trPr>
        <w:tc>
          <w:tcPr>
            <w:tcW w:w="2754" w:type="dxa"/>
            <w:vAlign w:val="center"/>
          </w:tcPr>
          <w:p w:rsidR="00202FFF" w:rsidRPr="001E4310" w:rsidRDefault="00202FFF" w:rsidP="00202FFF">
            <w:pPr>
              <w:rPr>
                <w:rFonts w:ascii="Arial" w:hAnsi="Arial" w:cs="Arial"/>
                <w:b/>
                <w:sz w:val="22"/>
                <w:szCs w:val="22"/>
              </w:rPr>
            </w:pPr>
          </w:p>
        </w:tc>
        <w:tc>
          <w:tcPr>
            <w:tcW w:w="2754" w:type="dxa"/>
            <w:vAlign w:val="center"/>
          </w:tcPr>
          <w:p w:rsidR="00202FFF" w:rsidRPr="00202FFF" w:rsidRDefault="00DF3694" w:rsidP="00202FFF">
            <w:pPr>
              <w:spacing w:after="200" w:line="276" w:lineRule="auto"/>
              <w:contextualSpacing/>
              <w:rPr>
                <w:rFonts w:ascii="Arial" w:eastAsia="Calibri" w:hAnsi="Arial" w:cs="Arial"/>
                <w:sz w:val="22"/>
                <w:szCs w:val="22"/>
              </w:rPr>
            </w:pPr>
            <w:hyperlink w:anchor="HomeSafetyEval" w:history="1">
              <w:r w:rsidR="00202FFF" w:rsidRPr="00E20C9F">
                <w:rPr>
                  <w:rStyle w:val="Hyperlink"/>
                  <w:rFonts w:ascii="Arial" w:eastAsia="Calibri" w:hAnsi="Arial" w:cs="Arial"/>
                  <w:sz w:val="22"/>
                  <w:szCs w:val="22"/>
                </w:rPr>
                <w:t>Home Safety Evaluation</w:t>
              </w:r>
            </w:hyperlink>
          </w:p>
        </w:tc>
        <w:tc>
          <w:tcPr>
            <w:tcW w:w="2754" w:type="dxa"/>
            <w:vAlign w:val="center"/>
          </w:tcPr>
          <w:p w:rsidR="00202FFF" w:rsidRPr="001E4310" w:rsidRDefault="00202FFF" w:rsidP="00202FFF">
            <w:pPr>
              <w:rPr>
                <w:rFonts w:ascii="Arial" w:hAnsi="Arial" w:cs="Arial"/>
                <w:b/>
                <w:sz w:val="22"/>
                <w:szCs w:val="22"/>
              </w:rPr>
            </w:pPr>
          </w:p>
        </w:tc>
        <w:tc>
          <w:tcPr>
            <w:tcW w:w="2754" w:type="dxa"/>
            <w:vAlign w:val="center"/>
          </w:tcPr>
          <w:p w:rsidR="00202FFF" w:rsidRPr="001E4310" w:rsidRDefault="00202FFF" w:rsidP="00202FFF">
            <w:pPr>
              <w:rPr>
                <w:rFonts w:ascii="Arial" w:hAnsi="Arial" w:cs="Arial"/>
                <w:b/>
                <w:sz w:val="22"/>
                <w:szCs w:val="22"/>
              </w:rPr>
            </w:pPr>
          </w:p>
        </w:tc>
      </w:tr>
      <w:tr w:rsidR="008960B6" w:rsidTr="00202FFF">
        <w:trPr>
          <w:trHeight w:val="422"/>
        </w:trPr>
        <w:tc>
          <w:tcPr>
            <w:tcW w:w="2754" w:type="dxa"/>
            <w:vAlign w:val="center"/>
          </w:tcPr>
          <w:p w:rsidR="008960B6" w:rsidRPr="001E4310" w:rsidRDefault="008960B6" w:rsidP="00202FFF">
            <w:pPr>
              <w:rPr>
                <w:rFonts w:ascii="Arial" w:hAnsi="Arial" w:cs="Arial"/>
                <w:b/>
                <w:sz w:val="22"/>
                <w:szCs w:val="22"/>
              </w:rPr>
            </w:pPr>
          </w:p>
        </w:tc>
        <w:tc>
          <w:tcPr>
            <w:tcW w:w="2754" w:type="dxa"/>
            <w:vAlign w:val="center"/>
          </w:tcPr>
          <w:p w:rsidR="008960B6" w:rsidRDefault="00DF3694" w:rsidP="00202FFF">
            <w:pPr>
              <w:spacing w:after="200" w:line="276" w:lineRule="auto"/>
              <w:contextualSpacing/>
            </w:pPr>
            <w:hyperlink w:anchor="Homelessness" w:history="1">
              <w:r w:rsidR="008960B6" w:rsidRPr="00E20C9F">
                <w:rPr>
                  <w:rStyle w:val="Hyperlink"/>
                  <w:rFonts w:ascii="Arial" w:hAnsi="Arial" w:cs="Arial"/>
                  <w:sz w:val="22"/>
                  <w:szCs w:val="22"/>
                </w:rPr>
                <w:t>Housing instability/</w:t>
              </w:r>
              <w:r w:rsidR="008960B6" w:rsidRPr="00E20C9F">
                <w:rPr>
                  <w:rStyle w:val="Hyperlink"/>
                  <w:rFonts w:ascii="Arial" w:hAnsi="Arial" w:cs="Arial"/>
                  <w:sz w:val="22"/>
                  <w:szCs w:val="22"/>
                </w:rPr>
                <w:br/>
                <w:t>homelessness risk</w:t>
              </w:r>
            </w:hyperlink>
          </w:p>
        </w:tc>
        <w:tc>
          <w:tcPr>
            <w:tcW w:w="2754" w:type="dxa"/>
            <w:vAlign w:val="center"/>
          </w:tcPr>
          <w:p w:rsidR="008960B6" w:rsidRPr="001E4310" w:rsidRDefault="008960B6" w:rsidP="00202FFF">
            <w:pPr>
              <w:rPr>
                <w:rFonts w:ascii="Arial" w:hAnsi="Arial" w:cs="Arial"/>
                <w:b/>
                <w:sz w:val="22"/>
                <w:szCs w:val="22"/>
              </w:rPr>
            </w:pPr>
          </w:p>
        </w:tc>
        <w:tc>
          <w:tcPr>
            <w:tcW w:w="2754" w:type="dxa"/>
            <w:vAlign w:val="center"/>
          </w:tcPr>
          <w:p w:rsidR="008960B6" w:rsidRPr="001E4310" w:rsidRDefault="008960B6" w:rsidP="00202FFF">
            <w:pPr>
              <w:rPr>
                <w:rFonts w:ascii="Arial" w:hAnsi="Arial" w:cs="Arial"/>
                <w:b/>
                <w:sz w:val="22"/>
                <w:szCs w:val="22"/>
              </w:rPr>
            </w:pPr>
          </w:p>
        </w:tc>
      </w:tr>
      <w:tr w:rsidR="00D9387C" w:rsidTr="00202FFF">
        <w:trPr>
          <w:trHeight w:val="728"/>
        </w:trPr>
        <w:tc>
          <w:tcPr>
            <w:tcW w:w="2754" w:type="dxa"/>
            <w:vAlign w:val="center"/>
          </w:tcPr>
          <w:p w:rsidR="00D9387C" w:rsidRPr="001E4310" w:rsidRDefault="00D9387C" w:rsidP="00202FFF">
            <w:pPr>
              <w:rPr>
                <w:rFonts w:ascii="Arial" w:hAnsi="Arial" w:cs="Arial"/>
                <w:b/>
                <w:sz w:val="22"/>
                <w:szCs w:val="22"/>
              </w:rPr>
            </w:pPr>
          </w:p>
        </w:tc>
        <w:tc>
          <w:tcPr>
            <w:tcW w:w="2754" w:type="dxa"/>
            <w:vAlign w:val="center"/>
          </w:tcPr>
          <w:p w:rsidR="00D9387C" w:rsidRPr="00202FFF" w:rsidRDefault="00DF3694" w:rsidP="00202FFF">
            <w:pPr>
              <w:spacing w:after="200" w:line="276" w:lineRule="auto"/>
              <w:contextualSpacing/>
              <w:rPr>
                <w:rFonts w:ascii="Arial" w:eastAsia="Calibri" w:hAnsi="Arial" w:cs="Arial"/>
                <w:sz w:val="22"/>
                <w:szCs w:val="22"/>
              </w:rPr>
            </w:pPr>
            <w:hyperlink w:anchor="Poison" w:history="1">
              <w:r w:rsidR="00110AD0" w:rsidRPr="00E20C9F">
                <w:rPr>
                  <w:rStyle w:val="Hyperlink"/>
                  <w:rFonts w:ascii="Arial" w:eastAsia="Calibri" w:hAnsi="Arial" w:cs="Arial"/>
                  <w:sz w:val="22"/>
                  <w:szCs w:val="22"/>
                </w:rPr>
                <w:t>Poison Control Home Evaluation</w:t>
              </w:r>
            </w:hyperlink>
          </w:p>
        </w:tc>
        <w:tc>
          <w:tcPr>
            <w:tcW w:w="2754" w:type="dxa"/>
            <w:vAlign w:val="center"/>
          </w:tcPr>
          <w:p w:rsidR="00D9387C" w:rsidRPr="001E4310" w:rsidRDefault="00D9387C" w:rsidP="00202FFF">
            <w:pPr>
              <w:rPr>
                <w:rFonts w:ascii="Arial" w:hAnsi="Arial" w:cs="Arial"/>
                <w:b/>
                <w:sz w:val="22"/>
                <w:szCs w:val="22"/>
              </w:rPr>
            </w:pPr>
          </w:p>
        </w:tc>
        <w:tc>
          <w:tcPr>
            <w:tcW w:w="2754" w:type="dxa"/>
            <w:vAlign w:val="center"/>
          </w:tcPr>
          <w:p w:rsidR="00D9387C" w:rsidRPr="001E4310" w:rsidRDefault="00D9387C" w:rsidP="00202FFF">
            <w:pPr>
              <w:pStyle w:val="ListParagraph"/>
              <w:spacing w:after="0" w:line="240" w:lineRule="auto"/>
              <w:contextualSpacing w:val="0"/>
              <w:rPr>
                <w:rFonts w:ascii="Arial" w:hAnsi="Arial"/>
                <w:b/>
              </w:rPr>
            </w:pPr>
          </w:p>
        </w:tc>
      </w:tr>
      <w:tr w:rsidR="00110AD0" w:rsidTr="00202FFF">
        <w:trPr>
          <w:trHeight w:val="440"/>
        </w:trPr>
        <w:tc>
          <w:tcPr>
            <w:tcW w:w="2754" w:type="dxa"/>
            <w:vAlign w:val="center"/>
          </w:tcPr>
          <w:p w:rsidR="00110AD0" w:rsidRPr="001E4310" w:rsidRDefault="00110AD0" w:rsidP="00202FFF">
            <w:pPr>
              <w:rPr>
                <w:rFonts w:ascii="Arial" w:hAnsi="Arial" w:cs="Arial"/>
                <w:b/>
                <w:sz w:val="22"/>
                <w:szCs w:val="22"/>
              </w:rPr>
            </w:pPr>
          </w:p>
        </w:tc>
        <w:tc>
          <w:tcPr>
            <w:tcW w:w="2754" w:type="dxa"/>
            <w:vAlign w:val="center"/>
          </w:tcPr>
          <w:p w:rsidR="00110AD0" w:rsidRPr="001E4310" w:rsidRDefault="00DF3694" w:rsidP="00202FFF">
            <w:pPr>
              <w:spacing w:after="200" w:line="276" w:lineRule="auto"/>
              <w:contextualSpacing/>
              <w:rPr>
                <w:rFonts w:ascii="Arial" w:eastAsia="Calibri" w:hAnsi="Arial" w:cs="Arial"/>
                <w:sz w:val="22"/>
                <w:szCs w:val="22"/>
              </w:rPr>
            </w:pPr>
            <w:hyperlink w:anchor="Water" w:history="1">
              <w:r w:rsidR="00202FFF" w:rsidRPr="00E20C9F">
                <w:rPr>
                  <w:rStyle w:val="Hyperlink"/>
                  <w:rFonts w:ascii="Arial" w:eastAsia="Calibri" w:hAnsi="Arial" w:cs="Arial"/>
                  <w:sz w:val="22"/>
                  <w:szCs w:val="22"/>
                </w:rPr>
                <w:t>Water Safety</w:t>
              </w:r>
            </w:hyperlink>
          </w:p>
        </w:tc>
        <w:tc>
          <w:tcPr>
            <w:tcW w:w="2754" w:type="dxa"/>
            <w:vAlign w:val="center"/>
          </w:tcPr>
          <w:p w:rsidR="00110AD0" w:rsidRPr="001E4310" w:rsidRDefault="00110AD0" w:rsidP="00202FFF">
            <w:pPr>
              <w:rPr>
                <w:rFonts w:ascii="Arial" w:hAnsi="Arial" w:cs="Arial"/>
                <w:b/>
                <w:sz w:val="22"/>
                <w:szCs w:val="22"/>
              </w:rPr>
            </w:pPr>
          </w:p>
        </w:tc>
        <w:tc>
          <w:tcPr>
            <w:tcW w:w="2754" w:type="dxa"/>
            <w:vAlign w:val="center"/>
          </w:tcPr>
          <w:p w:rsidR="00110AD0" w:rsidRPr="001E4310" w:rsidRDefault="00110AD0" w:rsidP="00202FFF">
            <w:pPr>
              <w:rPr>
                <w:rFonts w:ascii="Arial" w:hAnsi="Arial" w:cs="Arial"/>
                <w:b/>
                <w:sz w:val="22"/>
                <w:szCs w:val="22"/>
              </w:rPr>
            </w:pPr>
          </w:p>
        </w:tc>
      </w:tr>
      <w:tr w:rsidR="00110AD0" w:rsidTr="00202FFF">
        <w:trPr>
          <w:trHeight w:val="1070"/>
        </w:trPr>
        <w:tc>
          <w:tcPr>
            <w:tcW w:w="2754" w:type="dxa"/>
            <w:vAlign w:val="center"/>
          </w:tcPr>
          <w:p w:rsidR="00110AD0" w:rsidRPr="001E4310" w:rsidRDefault="00110AD0" w:rsidP="00202FFF">
            <w:pPr>
              <w:rPr>
                <w:rFonts w:ascii="Arial" w:hAnsi="Arial" w:cs="Arial"/>
                <w:b/>
                <w:sz w:val="22"/>
                <w:szCs w:val="22"/>
              </w:rPr>
            </w:pPr>
          </w:p>
        </w:tc>
        <w:tc>
          <w:tcPr>
            <w:tcW w:w="2754" w:type="dxa"/>
            <w:vAlign w:val="center"/>
          </w:tcPr>
          <w:p w:rsidR="00110AD0" w:rsidRPr="001E4310" w:rsidRDefault="00DF3694" w:rsidP="00202FFF">
            <w:pPr>
              <w:spacing w:after="200" w:line="276" w:lineRule="auto"/>
              <w:contextualSpacing/>
              <w:rPr>
                <w:rFonts w:ascii="Arial" w:eastAsia="Calibri" w:hAnsi="Arial" w:cs="Arial"/>
                <w:sz w:val="22"/>
                <w:szCs w:val="22"/>
              </w:rPr>
            </w:pPr>
            <w:hyperlink w:anchor="WelcomeFamily" w:history="1">
              <w:r w:rsidR="00202FFF" w:rsidRPr="00E20C9F">
                <w:rPr>
                  <w:rStyle w:val="Hyperlink"/>
                  <w:rFonts w:ascii="Arial" w:eastAsia="Calibri" w:hAnsi="Arial" w:cs="Arial"/>
                  <w:sz w:val="22"/>
                  <w:szCs w:val="22"/>
                </w:rPr>
                <w:t>Welcome Family (Home Evaluation for New Caregivers)</w:t>
              </w:r>
            </w:hyperlink>
          </w:p>
        </w:tc>
        <w:tc>
          <w:tcPr>
            <w:tcW w:w="2754" w:type="dxa"/>
            <w:vAlign w:val="center"/>
          </w:tcPr>
          <w:p w:rsidR="00110AD0" w:rsidRPr="001E4310" w:rsidRDefault="00110AD0" w:rsidP="00202FFF">
            <w:pPr>
              <w:rPr>
                <w:rFonts w:ascii="Arial" w:hAnsi="Arial" w:cs="Arial"/>
                <w:b/>
                <w:sz w:val="22"/>
                <w:szCs w:val="22"/>
              </w:rPr>
            </w:pPr>
          </w:p>
        </w:tc>
        <w:tc>
          <w:tcPr>
            <w:tcW w:w="2754" w:type="dxa"/>
            <w:vAlign w:val="center"/>
          </w:tcPr>
          <w:p w:rsidR="00110AD0" w:rsidRPr="001E4310" w:rsidRDefault="00110AD0" w:rsidP="00202FFF">
            <w:pPr>
              <w:rPr>
                <w:rFonts w:ascii="Arial" w:hAnsi="Arial" w:cs="Arial"/>
                <w:b/>
                <w:sz w:val="22"/>
                <w:szCs w:val="22"/>
              </w:rPr>
            </w:pPr>
          </w:p>
        </w:tc>
      </w:tr>
      <w:tr w:rsidR="00110AD0" w:rsidTr="00202FFF">
        <w:trPr>
          <w:trHeight w:val="521"/>
        </w:trPr>
        <w:tc>
          <w:tcPr>
            <w:tcW w:w="2754" w:type="dxa"/>
            <w:vAlign w:val="center"/>
          </w:tcPr>
          <w:p w:rsidR="00110AD0" w:rsidRPr="001E4310" w:rsidRDefault="00110AD0" w:rsidP="00202FFF">
            <w:pPr>
              <w:rPr>
                <w:rFonts w:ascii="Arial" w:hAnsi="Arial" w:cs="Arial"/>
                <w:b/>
                <w:sz w:val="22"/>
                <w:szCs w:val="22"/>
              </w:rPr>
            </w:pPr>
          </w:p>
        </w:tc>
        <w:tc>
          <w:tcPr>
            <w:tcW w:w="2754" w:type="dxa"/>
            <w:vAlign w:val="center"/>
          </w:tcPr>
          <w:p w:rsidR="00110AD0" w:rsidRPr="001E4310" w:rsidRDefault="00DF3694" w:rsidP="00202FFF">
            <w:pPr>
              <w:spacing w:after="200" w:line="276" w:lineRule="auto"/>
              <w:ind w:right="-132"/>
              <w:contextualSpacing/>
              <w:rPr>
                <w:rFonts w:ascii="Arial" w:eastAsia="Calibri" w:hAnsi="Arial" w:cs="Arial"/>
                <w:sz w:val="22"/>
                <w:szCs w:val="22"/>
              </w:rPr>
            </w:pPr>
            <w:hyperlink w:anchor="WindowFalls" w:history="1">
              <w:r w:rsidR="00110AD0" w:rsidRPr="00E20C9F">
                <w:rPr>
                  <w:rStyle w:val="Hyperlink"/>
                  <w:rFonts w:ascii="Arial" w:eastAsia="Calibri" w:hAnsi="Arial" w:cs="Arial"/>
                  <w:sz w:val="22"/>
                  <w:szCs w:val="22"/>
                </w:rPr>
                <w:t>Windows</w:t>
              </w:r>
              <w:r w:rsidR="001E4310" w:rsidRPr="00E20C9F">
                <w:rPr>
                  <w:rStyle w:val="Hyperlink"/>
                  <w:rFonts w:ascii="Arial" w:eastAsia="Calibri" w:hAnsi="Arial" w:cs="Arial"/>
                  <w:sz w:val="22"/>
                  <w:szCs w:val="22"/>
                </w:rPr>
                <w:t xml:space="preserve"> </w:t>
              </w:r>
              <w:r w:rsidR="00110AD0" w:rsidRPr="00E20C9F">
                <w:rPr>
                  <w:rStyle w:val="Hyperlink"/>
                  <w:rFonts w:ascii="Arial" w:eastAsia="Calibri" w:hAnsi="Arial" w:cs="Arial"/>
                  <w:sz w:val="22"/>
                  <w:szCs w:val="22"/>
                </w:rPr>
                <w:t>Falls Prevention</w:t>
              </w:r>
            </w:hyperlink>
          </w:p>
        </w:tc>
        <w:tc>
          <w:tcPr>
            <w:tcW w:w="2754" w:type="dxa"/>
            <w:vAlign w:val="center"/>
          </w:tcPr>
          <w:p w:rsidR="00110AD0" w:rsidRPr="001E4310" w:rsidRDefault="00110AD0" w:rsidP="00202FFF">
            <w:pPr>
              <w:rPr>
                <w:rFonts w:ascii="Arial" w:hAnsi="Arial" w:cs="Arial"/>
                <w:b/>
                <w:sz w:val="22"/>
                <w:szCs w:val="22"/>
              </w:rPr>
            </w:pPr>
          </w:p>
        </w:tc>
        <w:tc>
          <w:tcPr>
            <w:tcW w:w="2754" w:type="dxa"/>
            <w:vAlign w:val="center"/>
          </w:tcPr>
          <w:p w:rsidR="00110AD0" w:rsidRPr="001E4310" w:rsidRDefault="00110AD0" w:rsidP="00202FFF">
            <w:pPr>
              <w:rPr>
                <w:rFonts w:ascii="Arial" w:hAnsi="Arial" w:cs="Arial"/>
                <w:b/>
                <w:sz w:val="22"/>
                <w:szCs w:val="22"/>
              </w:rPr>
            </w:pPr>
          </w:p>
        </w:tc>
      </w:tr>
    </w:tbl>
    <w:p w:rsidR="00BF1EF3" w:rsidRDefault="00BF1EF3" w:rsidP="000A73CC">
      <w:pPr>
        <w:rPr>
          <w:rFonts w:ascii="Arial" w:hAnsi="Arial" w:cs="Arial"/>
          <w:b/>
          <w:sz w:val="22"/>
          <w:szCs w:val="22"/>
        </w:rPr>
      </w:pPr>
    </w:p>
    <w:p w:rsidR="00BF1EF3" w:rsidRDefault="00BF1EF3" w:rsidP="000A73CC">
      <w:pPr>
        <w:rPr>
          <w:rFonts w:ascii="Arial" w:hAnsi="Arial" w:cs="Arial"/>
          <w:b/>
          <w:sz w:val="22"/>
          <w:szCs w:val="22"/>
        </w:rPr>
      </w:pPr>
    </w:p>
    <w:p w:rsidR="00BF1EF3" w:rsidRDefault="00BF1EF3" w:rsidP="000A73CC">
      <w:pPr>
        <w:rPr>
          <w:rFonts w:ascii="Arial" w:hAnsi="Arial" w:cs="Arial"/>
          <w:b/>
          <w:sz w:val="22"/>
          <w:szCs w:val="22"/>
        </w:rPr>
      </w:pPr>
    </w:p>
    <w:p w:rsidR="00BF1EF3" w:rsidRPr="00C02879" w:rsidRDefault="00BF1EF3" w:rsidP="00BF1EF3">
      <w:pPr>
        <w:spacing w:after="200" w:line="276" w:lineRule="auto"/>
        <w:jc w:val="both"/>
        <w:rPr>
          <w:rFonts w:ascii="Arial" w:eastAsia="Calibri" w:hAnsi="Arial" w:cs="Arial"/>
          <w:sz w:val="22"/>
          <w:szCs w:val="22"/>
        </w:rPr>
      </w:pPr>
      <w:r w:rsidRPr="00E15467">
        <w:rPr>
          <w:rFonts w:ascii="Arial" w:eastAsia="Calibri" w:hAnsi="Arial" w:cs="Arial"/>
          <w:sz w:val="22"/>
          <w:szCs w:val="22"/>
        </w:rPr>
        <w:t>Community EMS applicants may submit a petition to add to, or exclude from, the list of</w:t>
      </w:r>
      <w:r w:rsidRPr="00C02879">
        <w:rPr>
          <w:rFonts w:ascii="Arial" w:eastAsia="Calibri" w:hAnsi="Arial" w:cs="Arial"/>
          <w:sz w:val="22"/>
          <w:szCs w:val="22"/>
        </w:rPr>
        <w:t xml:space="preserve"> defined Community EMS Programs contained in this guideline by submitting a written request to the Department, with appropriate supporting evidence. For further information, please refer to:</w:t>
      </w:r>
      <w:r w:rsidR="008960B6">
        <w:rPr>
          <w:rFonts w:ascii="Arial" w:eastAsia="Calibri" w:hAnsi="Arial" w:cs="Arial"/>
          <w:sz w:val="22"/>
          <w:szCs w:val="22"/>
        </w:rPr>
        <w:t xml:space="preserve"> </w:t>
      </w:r>
      <w:hyperlink r:id="rId9" w:history="1">
        <w:r w:rsidR="008960B6" w:rsidRPr="009447D1">
          <w:rPr>
            <w:rStyle w:val="Hyperlink"/>
            <w:rFonts w:ascii="Arial" w:eastAsia="Calibri" w:hAnsi="Arial" w:cs="Arial"/>
            <w:sz w:val="22"/>
            <w:szCs w:val="22"/>
          </w:rPr>
          <w:t>www.mass.gov/MIH</w:t>
        </w:r>
      </w:hyperlink>
      <w:r w:rsidR="008960B6">
        <w:rPr>
          <w:rFonts w:ascii="Arial" w:eastAsia="Calibri" w:hAnsi="Arial" w:cs="Arial"/>
          <w:sz w:val="22"/>
          <w:szCs w:val="22"/>
        </w:rPr>
        <w:t xml:space="preserve">. </w:t>
      </w:r>
      <w:r w:rsidRPr="00C02879">
        <w:rPr>
          <w:rFonts w:ascii="Arial" w:eastAsia="Calibri" w:hAnsi="Arial" w:cs="Arial"/>
          <w:sz w:val="22"/>
          <w:szCs w:val="22"/>
        </w:rPr>
        <w:t xml:space="preserve"> </w:t>
      </w:r>
    </w:p>
    <w:p w:rsidR="00BF1EF3" w:rsidRPr="00C02879" w:rsidRDefault="00BF1EF3" w:rsidP="00BF1EF3">
      <w:pPr>
        <w:spacing w:after="200" w:line="276" w:lineRule="auto"/>
        <w:jc w:val="both"/>
        <w:rPr>
          <w:rFonts w:ascii="Arial" w:eastAsia="Calibri" w:hAnsi="Arial" w:cs="Arial"/>
          <w:sz w:val="22"/>
          <w:szCs w:val="22"/>
        </w:rPr>
      </w:pPr>
      <w:r w:rsidRPr="00866E30">
        <w:rPr>
          <w:rFonts w:ascii="Arial" w:eastAsia="Calibri" w:hAnsi="Arial" w:cs="Arial"/>
          <w:sz w:val="22"/>
          <w:szCs w:val="22"/>
        </w:rPr>
        <w:t>Additional information is provided below for each Community EMS service in the defined list referenced above</w:t>
      </w:r>
      <w:r w:rsidR="001E300A">
        <w:rPr>
          <w:rFonts w:ascii="Arial" w:eastAsia="Calibri" w:hAnsi="Arial" w:cs="Arial"/>
          <w:sz w:val="22"/>
          <w:szCs w:val="22"/>
        </w:rPr>
        <w:t>. Please note this list is in alphabetical order</w:t>
      </w:r>
      <w:r w:rsidRPr="00866E30">
        <w:rPr>
          <w:rFonts w:ascii="Arial" w:eastAsia="Calibri" w:hAnsi="Arial" w:cs="Arial"/>
          <w:sz w:val="22"/>
          <w:szCs w:val="22"/>
        </w:rPr>
        <w:t>:</w:t>
      </w:r>
    </w:p>
    <w:p w:rsidR="001402DB" w:rsidRPr="001402DB" w:rsidRDefault="001E300A" w:rsidP="001402DB">
      <w:pPr>
        <w:pBdr>
          <w:top w:val="single" w:sz="4" w:space="1" w:color="auto"/>
          <w:left w:val="single" w:sz="4" w:space="4" w:color="auto"/>
          <w:bottom w:val="single" w:sz="4" w:space="1" w:color="auto"/>
          <w:right w:val="single" w:sz="4" w:space="4" w:color="auto"/>
        </w:pBdr>
        <w:shd w:val="clear" w:color="auto" w:fill="D9D9D9"/>
        <w:spacing w:after="200" w:line="276" w:lineRule="auto"/>
        <w:ind w:left="540" w:hanging="540"/>
        <w:jc w:val="both"/>
        <w:rPr>
          <w:rFonts w:ascii="Arial" w:eastAsia="Calibri" w:hAnsi="Arial" w:cs="Arial"/>
          <w:b/>
          <w:sz w:val="22"/>
          <w:szCs w:val="22"/>
        </w:rPr>
      </w:pPr>
      <w:bookmarkStart w:id="1" w:name="Lead"/>
      <w:r w:rsidRPr="00C02879">
        <w:rPr>
          <w:rFonts w:ascii="Arial" w:eastAsia="Calibri" w:hAnsi="Arial" w:cs="Arial"/>
          <w:b/>
          <w:sz w:val="22"/>
          <w:szCs w:val="22"/>
        </w:rPr>
        <w:t>ASSISTANCE WITH ENVIRONMENTAL LEAD (</w:t>
      </w:r>
      <w:proofErr w:type="spellStart"/>
      <w:r w:rsidRPr="00C02879">
        <w:rPr>
          <w:rFonts w:ascii="Arial" w:eastAsia="Calibri" w:hAnsi="Arial" w:cs="Arial"/>
          <w:b/>
          <w:sz w:val="22"/>
          <w:szCs w:val="22"/>
        </w:rPr>
        <w:t>Pb</w:t>
      </w:r>
      <w:proofErr w:type="spellEnd"/>
      <w:r w:rsidRPr="00C02879">
        <w:rPr>
          <w:rFonts w:ascii="Arial" w:eastAsia="Calibri" w:hAnsi="Arial" w:cs="Arial"/>
          <w:b/>
          <w:sz w:val="22"/>
          <w:szCs w:val="22"/>
        </w:rPr>
        <w:t>) TESTING</w:t>
      </w:r>
      <w:bookmarkEnd w:id="1"/>
    </w:p>
    <w:p w:rsidR="001E300A" w:rsidRPr="00C02879" w:rsidRDefault="001E300A" w:rsidP="001E300A">
      <w:pPr>
        <w:spacing w:after="200" w:line="276" w:lineRule="auto"/>
        <w:jc w:val="both"/>
        <w:rPr>
          <w:rFonts w:ascii="Arial" w:eastAsia="Calibri" w:hAnsi="Arial" w:cs="Arial"/>
          <w:sz w:val="22"/>
          <w:szCs w:val="22"/>
        </w:rPr>
      </w:pPr>
      <w:r w:rsidRPr="00C02879">
        <w:rPr>
          <w:rFonts w:ascii="Arial" w:eastAsia="Calibri" w:hAnsi="Arial" w:cs="Arial"/>
          <w:sz w:val="22"/>
          <w:szCs w:val="22"/>
        </w:rPr>
        <w:t xml:space="preserve">Assisting a community member with environmental lead testing processes (i.e., testing of lead-painted surfaces or soil) will allow for in-home risks to be understood by the community. </w:t>
      </w:r>
      <w:r>
        <w:rPr>
          <w:rFonts w:ascii="Arial" w:eastAsia="Calibri" w:hAnsi="Arial" w:cs="Arial"/>
          <w:sz w:val="22"/>
          <w:szCs w:val="22"/>
        </w:rPr>
        <w:t>EMS personnel</w:t>
      </w:r>
      <w:r w:rsidRPr="00C02879">
        <w:rPr>
          <w:rFonts w:ascii="Arial" w:eastAsia="Calibri" w:hAnsi="Arial" w:cs="Arial"/>
          <w:sz w:val="22"/>
          <w:szCs w:val="22"/>
        </w:rPr>
        <w:t xml:space="preserve"> can help with sample collection, mailing, and interpretation of results as well as providing resources to help with remediation. Neither EMS agencies nor </w:t>
      </w:r>
      <w:r>
        <w:rPr>
          <w:rFonts w:ascii="Arial" w:eastAsia="Calibri" w:hAnsi="Arial" w:cs="Arial"/>
          <w:sz w:val="22"/>
          <w:szCs w:val="22"/>
        </w:rPr>
        <w:t>EMS personnel</w:t>
      </w:r>
      <w:r w:rsidRPr="00C02879">
        <w:rPr>
          <w:rFonts w:ascii="Arial" w:eastAsia="Calibri" w:hAnsi="Arial" w:cs="Arial"/>
          <w:sz w:val="22"/>
          <w:szCs w:val="22"/>
        </w:rPr>
        <w:t xml:space="preserve"> should be responsible for the reporting of results. </w:t>
      </w:r>
      <w:r>
        <w:rPr>
          <w:rFonts w:ascii="Arial" w:eastAsia="Calibri" w:hAnsi="Arial" w:cs="Arial"/>
          <w:sz w:val="22"/>
          <w:szCs w:val="22"/>
        </w:rPr>
        <w:t>EMS personnel</w:t>
      </w:r>
      <w:r w:rsidRPr="00C02879">
        <w:rPr>
          <w:rFonts w:ascii="Arial" w:eastAsia="Calibri" w:hAnsi="Arial" w:cs="Arial"/>
          <w:sz w:val="22"/>
          <w:szCs w:val="22"/>
        </w:rPr>
        <w:t xml:space="preserve"> will not be responsible for the results of testing</w:t>
      </w:r>
      <w:r>
        <w:rPr>
          <w:rFonts w:ascii="Arial" w:eastAsia="Calibri" w:hAnsi="Arial" w:cs="Arial"/>
          <w:sz w:val="22"/>
          <w:szCs w:val="22"/>
        </w:rPr>
        <w:t>.</w:t>
      </w:r>
    </w:p>
    <w:p w:rsidR="001E300A" w:rsidRDefault="001E300A" w:rsidP="001E300A">
      <w:pPr>
        <w:spacing w:after="200" w:line="276" w:lineRule="auto"/>
        <w:jc w:val="both"/>
        <w:rPr>
          <w:rStyle w:val="Hyperlink"/>
          <w:rFonts w:ascii="Arial" w:eastAsia="Calibri" w:hAnsi="Arial" w:cs="Arial"/>
          <w:color w:val="auto"/>
          <w:sz w:val="22"/>
          <w:szCs w:val="22"/>
          <w:u w:val="none"/>
        </w:rPr>
      </w:pPr>
    </w:p>
    <w:p w:rsidR="001E300A" w:rsidRPr="00C02879" w:rsidRDefault="001E300A" w:rsidP="001E300A">
      <w:pPr>
        <w:pBdr>
          <w:top w:val="single" w:sz="4" w:space="1" w:color="auto"/>
          <w:left w:val="single" w:sz="4" w:space="4" w:color="auto"/>
          <w:bottom w:val="single" w:sz="4" w:space="1" w:color="auto"/>
          <w:right w:val="single" w:sz="4" w:space="4" w:color="auto"/>
        </w:pBdr>
        <w:shd w:val="clear" w:color="auto" w:fill="D9D9D9"/>
        <w:spacing w:after="200" w:line="276" w:lineRule="auto"/>
        <w:ind w:left="360" w:hanging="360"/>
        <w:jc w:val="both"/>
        <w:rPr>
          <w:rFonts w:ascii="Arial" w:eastAsia="Calibri" w:hAnsi="Arial" w:cs="Arial"/>
          <w:b/>
          <w:sz w:val="22"/>
          <w:szCs w:val="22"/>
        </w:rPr>
      </w:pPr>
      <w:bookmarkStart w:id="2" w:name="Radon"/>
      <w:r>
        <w:rPr>
          <w:rFonts w:ascii="Arial" w:eastAsia="Calibri" w:hAnsi="Arial" w:cs="Arial"/>
          <w:b/>
          <w:sz w:val="22"/>
          <w:szCs w:val="22"/>
        </w:rPr>
        <w:t xml:space="preserve">ASSISTANCE WITH </w:t>
      </w:r>
      <w:r w:rsidRPr="00C02879">
        <w:rPr>
          <w:rFonts w:ascii="Arial" w:eastAsia="Calibri" w:hAnsi="Arial" w:cs="Arial"/>
          <w:b/>
          <w:sz w:val="22"/>
          <w:szCs w:val="22"/>
        </w:rPr>
        <w:t>RADON / AIR QUALITY</w:t>
      </w:r>
      <w:r>
        <w:rPr>
          <w:rFonts w:ascii="Arial" w:eastAsia="Calibri" w:hAnsi="Arial" w:cs="Arial"/>
          <w:b/>
          <w:sz w:val="22"/>
          <w:szCs w:val="22"/>
        </w:rPr>
        <w:t xml:space="preserve"> TESTING</w:t>
      </w:r>
    </w:p>
    <w:bookmarkEnd w:id="2"/>
    <w:p w:rsidR="001E300A" w:rsidRDefault="001E300A" w:rsidP="001E300A">
      <w:pPr>
        <w:spacing w:after="200" w:line="276" w:lineRule="auto"/>
        <w:jc w:val="both"/>
        <w:rPr>
          <w:rFonts w:ascii="Arial" w:eastAsia="Calibri" w:hAnsi="Arial" w:cs="Arial"/>
          <w:sz w:val="22"/>
          <w:szCs w:val="22"/>
        </w:rPr>
      </w:pPr>
      <w:r>
        <w:rPr>
          <w:rFonts w:ascii="Arial" w:eastAsia="Calibri" w:hAnsi="Arial" w:cs="Arial"/>
          <w:sz w:val="22"/>
          <w:szCs w:val="22"/>
        </w:rPr>
        <w:t>EMS personnel</w:t>
      </w:r>
      <w:r w:rsidRPr="00C02879">
        <w:rPr>
          <w:rFonts w:ascii="Arial" w:eastAsia="Calibri" w:hAnsi="Arial" w:cs="Arial"/>
          <w:sz w:val="22"/>
          <w:szCs w:val="22"/>
        </w:rPr>
        <w:t xml:space="preserve"> can assist with referral, placement, procedures and interpretation of results to community members who may have difficulty following up on initiating and completing a Radon or Air Quality test. EMS agencies and </w:t>
      </w:r>
      <w:r>
        <w:rPr>
          <w:rFonts w:ascii="Arial" w:eastAsia="Calibri" w:hAnsi="Arial" w:cs="Arial"/>
          <w:sz w:val="22"/>
          <w:szCs w:val="22"/>
        </w:rPr>
        <w:t>EMS personnel</w:t>
      </w:r>
      <w:r w:rsidRPr="00C02879">
        <w:rPr>
          <w:rFonts w:ascii="Arial" w:eastAsia="Calibri" w:hAnsi="Arial" w:cs="Arial"/>
          <w:sz w:val="22"/>
          <w:szCs w:val="22"/>
        </w:rPr>
        <w:t xml:space="preserve"> are not responsible for the reporting of results or for the results of testing but provide services to improve testing rates and completion.</w:t>
      </w:r>
    </w:p>
    <w:p w:rsidR="001E300A" w:rsidRPr="00C02879" w:rsidRDefault="001E300A" w:rsidP="001E300A">
      <w:pPr>
        <w:spacing w:after="200" w:line="276" w:lineRule="auto"/>
        <w:jc w:val="both"/>
        <w:rPr>
          <w:rFonts w:ascii="Arial" w:eastAsia="Calibri" w:hAnsi="Arial" w:cs="Arial"/>
          <w:sz w:val="22"/>
          <w:szCs w:val="22"/>
        </w:rPr>
      </w:pPr>
    </w:p>
    <w:p w:rsidR="001E300A" w:rsidRPr="00C02879" w:rsidRDefault="001E300A" w:rsidP="001E300A">
      <w:pPr>
        <w:pBdr>
          <w:top w:val="single" w:sz="4" w:space="0" w:color="auto"/>
          <w:left w:val="single" w:sz="4" w:space="4" w:color="auto"/>
          <w:bottom w:val="single" w:sz="4" w:space="1" w:color="auto"/>
          <w:right w:val="single" w:sz="4" w:space="4" w:color="auto"/>
        </w:pBdr>
        <w:shd w:val="clear" w:color="auto" w:fill="D9D9D9"/>
        <w:tabs>
          <w:tab w:val="center" w:pos="4680"/>
        </w:tabs>
        <w:spacing w:after="200" w:line="276" w:lineRule="auto"/>
        <w:ind w:left="720" w:hanging="720"/>
        <w:jc w:val="both"/>
        <w:rPr>
          <w:rFonts w:ascii="Arial" w:eastAsia="Calibri" w:hAnsi="Arial" w:cs="Arial"/>
          <w:b/>
          <w:sz w:val="22"/>
          <w:szCs w:val="22"/>
        </w:rPr>
      </w:pPr>
      <w:bookmarkStart w:id="3" w:name="Asthma"/>
      <w:r w:rsidRPr="00C02879">
        <w:rPr>
          <w:rFonts w:ascii="Arial" w:eastAsia="Calibri" w:hAnsi="Arial" w:cs="Arial"/>
          <w:b/>
          <w:sz w:val="22"/>
          <w:szCs w:val="22"/>
        </w:rPr>
        <w:t>ASTHMA EVALUATION</w:t>
      </w:r>
    </w:p>
    <w:bookmarkEnd w:id="3"/>
    <w:p w:rsidR="001E300A" w:rsidRDefault="001E300A" w:rsidP="001E300A">
      <w:pPr>
        <w:spacing w:after="200" w:line="276" w:lineRule="auto"/>
        <w:jc w:val="both"/>
        <w:rPr>
          <w:rFonts w:ascii="Arial" w:eastAsia="Calibri" w:hAnsi="Arial" w:cs="Arial"/>
          <w:sz w:val="22"/>
          <w:szCs w:val="22"/>
        </w:rPr>
      </w:pPr>
      <w:r>
        <w:rPr>
          <w:rFonts w:ascii="Arial" w:eastAsia="Calibri" w:hAnsi="Arial" w:cs="Arial"/>
          <w:sz w:val="22"/>
          <w:szCs w:val="22"/>
        </w:rPr>
        <w:t>EMS personnel</w:t>
      </w:r>
      <w:r w:rsidRPr="00C02879">
        <w:rPr>
          <w:rFonts w:ascii="Arial" w:eastAsia="Calibri" w:hAnsi="Arial" w:cs="Arial"/>
          <w:sz w:val="22"/>
          <w:szCs w:val="22"/>
        </w:rPr>
        <w:t xml:space="preserve"> can </w:t>
      </w:r>
      <w:r>
        <w:rPr>
          <w:rFonts w:ascii="Arial" w:eastAsia="Calibri" w:hAnsi="Arial" w:cs="Arial"/>
          <w:sz w:val="22"/>
          <w:szCs w:val="22"/>
        </w:rPr>
        <w:t>evaluate</w:t>
      </w:r>
      <w:r w:rsidRPr="00C02879">
        <w:rPr>
          <w:rFonts w:ascii="Arial" w:eastAsia="Calibri" w:hAnsi="Arial" w:cs="Arial"/>
          <w:sz w:val="22"/>
          <w:szCs w:val="22"/>
        </w:rPr>
        <w:t xml:space="preserve"> the home environment for asthma triggers </w:t>
      </w:r>
      <w:r w:rsidRPr="00E15467">
        <w:rPr>
          <w:rFonts w:ascii="Arial" w:eastAsia="Calibri" w:hAnsi="Arial" w:cs="Arial"/>
          <w:sz w:val="22"/>
          <w:szCs w:val="22"/>
        </w:rPr>
        <w:t>and provide assistance with initial education on peak flow testing for asthmatics in the home environment. Referrals from the</w:t>
      </w:r>
      <w:r w:rsidRPr="00C02879">
        <w:rPr>
          <w:rFonts w:ascii="Arial" w:eastAsia="Calibri" w:hAnsi="Arial" w:cs="Arial"/>
          <w:sz w:val="22"/>
          <w:szCs w:val="22"/>
        </w:rPr>
        <w:t xml:space="preserve"> emergency department and </w:t>
      </w:r>
      <w:r>
        <w:rPr>
          <w:rFonts w:ascii="Arial" w:eastAsia="Calibri" w:hAnsi="Arial" w:cs="Arial"/>
          <w:sz w:val="22"/>
          <w:szCs w:val="22"/>
        </w:rPr>
        <w:t xml:space="preserve">an individual’s </w:t>
      </w:r>
      <w:r w:rsidRPr="00C02879">
        <w:rPr>
          <w:rFonts w:ascii="Arial" w:eastAsia="Calibri" w:hAnsi="Arial" w:cs="Arial"/>
          <w:sz w:val="22"/>
          <w:szCs w:val="22"/>
        </w:rPr>
        <w:t xml:space="preserve">PCP can help evaluate if asthma is being well controlled in the home. Patients with active shortness of breath must be treated as a medical emergency when applicable. </w:t>
      </w:r>
    </w:p>
    <w:p w:rsidR="001E300A" w:rsidRPr="00C02879" w:rsidRDefault="001E300A" w:rsidP="001E300A">
      <w:pPr>
        <w:spacing w:after="200" w:line="276" w:lineRule="auto"/>
        <w:jc w:val="both"/>
        <w:rPr>
          <w:rFonts w:ascii="Arial" w:eastAsia="Calibri" w:hAnsi="Arial" w:cs="Arial"/>
          <w:sz w:val="22"/>
          <w:szCs w:val="22"/>
          <w:u w:val="single"/>
        </w:rPr>
      </w:pPr>
    </w:p>
    <w:p w:rsidR="001E300A" w:rsidRPr="00C02879" w:rsidRDefault="001E300A" w:rsidP="001E300A">
      <w:pPr>
        <w:pBdr>
          <w:top w:val="single" w:sz="4" w:space="1" w:color="auto"/>
          <w:left w:val="single" w:sz="4" w:space="4" w:color="auto"/>
          <w:bottom w:val="single" w:sz="4" w:space="1" w:color="auto"/>
          <w:right w:val="single" w:sz="4" w:space="4" w:color="auto"/>
        </w:pBdr>
        <w:shd w:val="clear" w:color="auto" w:fill="D9D9D9"/>
        <w:spacing w:after="200" w:line="276" w:lineRule="auto"/>
        <w:ind w:left="360" w:hanging="360"/>
        <w:jc w:val="both"/>
        <w:rPr>
          <w:rFonts w:ascii="Arial" w:eastAsia="Calibri" w:hAnsi="Arial" w:cs="Arial"/>
          <w:b/>
          <w:sz w:val="22"/>
          <w:szCs w:val="22"/>
        </w:rPr>
      </w:pPr>
      <w:bookmarkStart w:id="4" w:name="BHH"/>
      <w:r w:rsidRPr="00C02879">
        <w:rPr>
          <w:rFonts w:ascii="Arial" w:eastAsia="Calibri" w:hAnsi="Arial" w:cs="Arial"/>
          <w:b/>
          <w:sz w:val="22"/>
          <w:szCs w:val="22"/>
        </w:rPr>
        <w:t>BEHAVIORAL HEALTH HOME AND COMMUNITY REFERRALS</w:t>
      </w:r>
    </w:p>
    <w:bookmarkEnd w:id="4"/>
    <w:p w:rsidR="001E300A" w:rsidRDefault="001E300A" w:rsidP="001E300A">
      <w:pPr>
        <w:spacing w:after="200" w:line="276" w:lineRule="auto"/>
        <w:jc w:val="both"/>
        <w:rPr>
          <w:rFonts w:ascii="Arial" w:eastAsia="Calibri" w:hAnsi="Arial" w:cs="Arial"/>
          <w:sz w:val="22"/>
          <w:szCs w:val="22"/>
        </w:rPr>
      </w:pPr>
      <w:r>
        <w:rPr>
          <w:rFonts w:ascii="Arial" w:eastAsia="Calibri" w:hAnsi="Arial" w:cs="Arial"/>
          <w:sz w:val="22"/>
          <w:szCs w:val="22"/>
        </w:rPr>
        <w:t>EMS personnel</w:t>
      </w:r>
      <w:r w:rsidRPr="00C02879">
        <w:rPr>
          <w:rFonts w:ascii="Arial" w:eastAsia="Calibri" w:hAnsi="Arial" w:cs="Arial"/>
          <w:sz w:val="22"/>
          <w:szCs w:val="22"/>
        </w:rPr>
        <w:t xml:space="preserve"> can assist with referral and scheduling appointments with behavioral health resources or provide brochures and contact information. Written documentation of the referral is required.  </w:t>
      </w:r>
    </w:p>
    <w:p w:rsidR="00DF3694" w:rsidRDefault="00DF3694" w:rsidP="001E300A">
      <w:pPr>
        <w:spacing w:after="200" w:line="276" w:lineRule="auto"/>
        <w:jc w:val="both"/>
        <w:rPr>
          <w:rFonts w:ascii="Arial" w:eastAsia="Calibri" w:hAnsi="Arial" w:cs="Arial"/>
          <w:sz w:val="22"/>
          <w:szCs w:val="22"/>
        </w:rPr>
      </w:pPr>
    </w:p>
    <w:p w:rsidR="00DF3694" w:rsidRPr="00C02879" w:rsidRDefault="00DF3694" w:rsidP="001E300A">
      <w:pPr>
        <w:spacing w:after="200" w:line="276" w:lineRule="auto"/>
        <w:jc w:val="both"/>
        <w:rPr>
          <w:rFonts w:ascii="Arial" w:eastAsia="Calibri" w:hAnsi="Arial" w:cs="Arial"/>
          <w:sz w:val="22"/>
          <w:szCs w:val="22"/>
        </w:rPr>
      </w:pPr>
    </w:p>
    <w:p w:rsidR="001E300A" w:rsidRPr="00C02879" w:rsidRDefault="001E300A" w:rsidP="001E300A">
      <w:pPr>
        <w:pBdr>
          <w:top w:val="single" w:sz="4" w:space="0" w:color="auto"/>
          <w:left w:val="single" w:sz="4" w:space="4" w:color="auto"/>
          <w:bottom w:val="single" w:sz="4" w:space="1" w:color="auto"/>
          <w:right w:val="single" w:sz="4" w:space="4" w:color="auto"/>
        </w:pBdr>
        <w:shd w:val="clear" w:color="auto" w:fill="D9D9D9"/>
        <w:tabs>
          <w:tab w:val="center" w:pos="4680"/>
        </w:tabs>
        <w:spacing w:after="200" w:line="276" w:lineRule="auto"/>
        <w:ind w:left="720" w:hanging="720"/>
        <w:jc w:val="both"/>
        <w:rPr>
          <w:rFonts w:ascii="Arial" w:eastAsia="Calibri" w:hAnsi="Arial" w:cs="Arial"/>
          <w:b/>
          <w:sz w:val="22"/>
          <w:szCs w:val="22"/>
        </w:rPr>
      </w:pPr>
      <w:bookmarkStart w:id="5" w:name="Passenger"/>
      <w:r w:rsidRPr="00C02879">
        <w:rPr>
          <w:rFonts w:ascii="Arial" w:eastAsia="Calibri" w:hAnsi="Arial" w:cs="Arial"/>
          <w:b/>
          <w:sz w:val="22"/>
          <w:szCs w:val="22"/>
        </w:rPr>
        <w:lastRenderedPageBreak/>
        <w:t>CHILD PASSENGER SAFETY</w:t>
      </w:r>
    </w:p>
    <w:bookmarkEnd w:id="5"/>
    <w:p w:rsidR="001E300A" w:rsidRDefault="001E300A" w:rsidP="001E300A">
      <w:pPr>
        <w:spacing w:after="200" w:line="276" w:lineRule="auto"/>
        <w:jc w:val="both"/>
        <w:rPr>
          <w:rFonts w:ascii="Arial" w:eastAsia="Calibri" w:hAnsi="Arial" w:cs="Arial"/>
          <w:sz w:val="22"/>
          <w:szCs w:val="22"/>
        </w:rPr>
      </w:pPr>
      <w:r>
        <w:rPr>
          <w:rFonts w:ascii="Arial" w:eastAsia="Calibri" w:hAnsi="Arial" w:cs="Arial"/>
          <w:sz w:val="22"/>
          <w:szCs w:val="22"/>
        </w:rPr>
        <w:t>EMS personnel</w:t>
      </w:r>
      <w:r w:rsidRPr="00C02879">
        <w:rPr>
          <w:rFonts w:ascii="Arial" w:eastAsia="Calibri" w:hAnsi="Arial" w:cs="Arial"/>
          <w:sz w:val="22"/>
          <w:szCs w:val="22"/>
        </w:rPr>
        <w:t xml:space="preserve"> can make referrals to a local Child Passenger Safety expert as well as make recommendations that improve the safety of children in vehicles. This can include car seats, the dangers of </w:t>
      </w:r>
      <w:r w:rsidRPr="00E03C86">
        <w:rPr>
          <w:rFonts w:ascii="Arial" w:eastAsia="Calibri" w:hAnsi="Arial" w:cs="Arial"/>
          <w:sz w:val="22"/>
          <w:szCs w:val="22"/>
        </w:rPr>
        <w:t>hot cars and</w:t>
      </w:r>
      <w:r w:rsidRPr="00C02879">
        <w:rPr>
          <w:rFonts w:ascii="Arial" w:eastAsia="Calibri" w:hAnsi="Arial" w:cs="Arial"/>
          <w:sz w:val="22"/>
          <w:szCs w:val="22"/>
        </w:rPr>
        <w:t xml:space="preserve"> seat belt safety education both in the community and in private residences. Referral to a local Child Passenger Safety Seat </w:t>
      </w:r>
      <w:r w:rsidRPr="00603A01">
        <w:rPr>
          <w:rFonts w:ascii="Arial" w:eastAsia="Calibri" w:hAnsi="Arial" w:cs="Arial"/>
          <w:sz w:val="22"/>
          <w:szCs w:val="22"/>
        </w:rPr>
        <w:t>Technician must be available.</w:t>
      </w:r>
    </w:p>
    <w:p w:rsidR="001E300A" w:rsidRPr="00C02879" w:rsidRDefault="001E300A" w:rsidP="001E300A">
      <w:pPr>
        <w:spacing w:after="200" w:line="276" w:lineRule="auto"/>
        <w:jc w:val="both"/>
        <w:rPr>
          <w:rFonts w:ascii="Arial" w:eastAsia="Calibri" w:hAnsi="Arial" w:cs="Arial"/>
          <w:sz w:val="22"/>
          <w:szCs w:val="22"/>
        </w:rPr>
      </w:pPr>
    </w:p>
    <w:p w:rsidR="001E300A" w:rsidRPr="00C02879" w:rsidRDefault="001E300A" w:rsidP="001E300A">
      <w:pPr>
        <w:pBdr>
          <w:top w:val="single" w:sz="4" w:space="1" w:color="auto"/>
          <w:left w:val="single" w:sz="4" w:space="4" w:color="auto"/>
          <w:bottom w:val="single" w:sz="4" w:space="1" w:color="auto"/>
          <w:right w:val="single" w:sz="4" w:space="4" w:color="auto"/>
        </w:pBdr>
        <w:shd w:val="clear" w:color="auto" w:fill="D9D9D9"/>
        <w:spacing w:after="200" w:line="276" w:lineRule="auto"/>
        <w:ind w:left="720" w:hanging="720"/>
        <w:jc w:val="both"/>
        <w:rPr>
          <w:rFonts w:ascii="Arial" w:eastAsia="Calibri" w:hAnsi="Arial" w:cs="Arial"/>
          <w:sz w:val="22"/>
          <w:szCs w:val="22"/>
        </w:rPr>
      </w:pPr>
      <w:bookmarkStart w:id="6" w:name="SCNeeds"/>
      <w:r w:rsidRPr="00C02879">
        <w:rPr>
          <w:rFonts w:ascii="Arial" w:eastAsia="Calibri" w:hAnsi="Arial" w:cs="Arial"/>
          <w:b/>
          <w:sz w:val="22"/>
          <w:szCs w:val="22"/>
        </w:rPr>
        <w:t>CHILDREN WITH SPECIAL CARE NEEDS EVALUATION</w:t>
      </w:r>
    </w:p>
    <w:bookmarkEnd w:id="6"/>
    <w:p w:rsidR="001E300A" w:rsidRDefault="001E300A" w:rsidP="001E300A">
      <w:pPr>
        <w:spacing w:after="200" w:line="276" w:lineRule="auto"/>
        <w:jc w:val="both"/>
        <w:rPr>
          <w:rFonts w:ascii="Arial" w:eastAsia="Calibri" w:hAnsi="Arial" w:cs="Arial"/>
          <w:color w:val="000000"/>
          <w:sz w:val="22"/>
          <w:szCs w:val="22"/>
        </w:rPr>
      </w:pPr>
      <w:r w:rsidRPr="00C02879">
        <w:rPr>
          <w:rFonts w:ascii="Arial" w:eastAsia="Calibri" w:hAnsi="Arial" w:cs="Arial"/>
          <w:color w:val="000000"/>
          <w:sz w:val="22"/>
          <w:szCs w:val="22"/>
        </w:rPr>
        <w:t xml:space="preserve">An in-home visit by </w:t>
      </w:r>
      <w:r>
        <w:rPr>
          <w:rFonts w:ascii="Arial" w:eastAsia="Calibri" w:hAnsi="Arial" w:cs="Arial"/>
          <w:color w:val="000000"/>
          <w:sz w:val="22"/>
          <w:szCs w:val="22"/>
        </w:rPr>
        <w:t>EMS personnel</w:t>
      </w:r>
      <w:r w:rsidRPr="00C02879">
        <w:rPr>
          <w:rFonts w:ascii="Arial" w:eastAsia="Calibri" w:hAnsi="Arial" w:cs="Arial"/>
          <w:color w:val="000000"/>
          <w:sz w:val="22"/>
          <w:szCs w:val="22"/>
        </w:rPr>
        <w:t xml:space="preserve"> to families with children with special care needs can encourage proactive information exchange and minimize misunderstandings should EMS be called to the home in an emergency. A discussion with fam</w:t>
      </w:r>
      <w:r>
        <w:rPr>
          <w:rFonts w:ascii="Arial" w:eastAsia="Calibri" w:hAnsi="Arial" w:cs="Arial"/>
          <w:color w:val="000000"/>
          <w:sz w:val="22"/>
          <w:szCs w:val="22"/>
        </w:rPr>
        <w:t xml:space="preserve">ily members about the types of </w:t>
      </w:r>
      <w:r w:rsidRPr="00C02879">
        <w:rPr>
          <w:rFonts w:ascii="Arial" w:eastAsia="Calibri" w:hAnsi="Arial" w:cs="Arial"/>
          <w:color w:val="000000"/>
          <w:sz w:val="22"/>
          <w:szCs w:val="22"/>
        </w:rPr>
        <w:t xml:space="preserve">care needed as well as the technical aspects of any assistive equipment can enable adequate EMS emergency service provision when needed. Documentation should be prepared and shared with dispatch when possible. </w:t>
      </w:r>
    </w:p>
    <w:p w:rsidR="001E300A" w:rsidRPr="00C02879" w:rsidRDefault="001E300A" w:rsidP="001E300A">
      <w:pPr>
        <w:spacing w:after="200" w:line="276" w:lineRule="auto"/>
        <w:jc w:val="both"/>
        <w:rPr>
          <w:rFonts w:ascii="Arial" w:eastAsia="Calibri" w:hAnsi="Arial" w:cs="Arial"/>
          <w:color w:val="000000"/>
          <w:sz w:val="22"/>
          <w:szCs w:val="22"/>
        </w:rPr>
      </w:pPr>
    </w:p>
    <w:p w:rsidR="001E300A" w:rsidRPr="00C02879" w:rsidRDefault="001E300A" w:rsidP="001E300A">
      <w:pPr>
        <w:pBdr>
          <w:top w:val="single" w:sz="4" w:space="1" w:color="auto"/>
          <w:left w:val="single" w:sz="4" w:space="4" w:color="auto"/>
          <w:bottom w:val="single" w:sz="4" w:space="1" w:color="auto"/>
          <w:right w:val="single" w:sz="4" w:space="4" w:color="auto"/>
        </w:pBdr>
        <w:shd w:val="clear" w:color="auto" w:fill="D9D9D9"/>
        <w:spacing w:after="200" w:line="276" w:lineRule="auto"/>
        <w:ind w:left="720" w:hanging="720"/>
        <w:jc w:val="both"/>
        <w:rPr>
          <w:rFonts w:ascii="Arial" w:eastAsia="Calibri" w:hAnsi="Arial" w:cs="Arial"/>
          <w:b/>
          <w:sz w:val="22"/>
          <w:szCs w:val="22"/>
        </w:rPr>
      </w:pPr>
      <w:bookmarkStart w:id="7" w:name="Depression"/>
      <w:r w:rsidRPr="00C02879">
        <w:rPr>
          <w:rFonts w:ascii="Arial" w:eastAsia="Calibri" w:hAnsi="Arial" w:cs="Arial"/>
          <w:b/>
          <w:sz w:val="22"/>
          <w:szCs w:val="22"/>
        </w:rPr>
        <w:t>DEPRESSION AND SUICIDE PREVENTION RESOURCE LISTS IN THE COMMUNITY</w:t>
      </w:r>
    </w:p>
    <w:bookmarkEnd w:id="7"/>
    <w:p w:rsidR="001E300A" w:rsidRPr="00C02879" w:rsidRDefault="00202FFF" w:rsidP="001E300A">
      <w:pPr>
        <w:spacing w:after="200" w:line="276" w:lineRule="auto"/>
        <w:jc w:val="both"/>
        <w:rPr>
          <w:rFonts w:ascii="Arial" w:eastAsia="Calibri" w:hAnsi="Arial" w:cs="Arial"/>
          <w:sz w:val="22"/>
          <w:szCs w:val="22"/>
          <w:u w:val="single"/>
        </w:rPr>
      </w:pPr>
      <w:r>
        <w:fldChar w:fldCharType="begin"/>
      </w:r>
      <w:r>
        <w:instrText xml:space="preserve"> HYPERLINK "http://www.suicidology.org" </w:instrText>
      </w:r>
      <w:r>
        <w:fldChar w:fldCharType="end"/>
      </w:r>
      <w:r w:rsidR="001E300A">
        <w:rPr>
          <w:rFonts w:ascii="Arial" w:eastAsia="Calibri" w:hAnsi="Arial" w:cs="Arial"/>
          <w:sz w:val="22"/>
          <w:szCs w:val="22"/>
        </w:rPr>
        <w:t>EMS personnel</w:t>
      </w:r>
      <w:r w:rsidR="001E300A" w:rsidRPr="00C02879">
        <w:rPr>
          <w:rFonts w:ascii="Arial" w:eastAsia="Calibri" w:hAnsi="Arial" w:cs="Arial"/>
          <w:sz w:val="22"/>
          <w:szCs w:val="22"/>
        </w:rPr>
        <w:t xml:space="preserve"> can provide referrals, brochures and assist with locating community resources for depression and suicide prevention. EMS can also provide community education on recognizing the signs and symptoms of depression and suicide risk</w:t>
      </w:r>
      <w:r w:rsidR="001E300A">
        <w:rPr>
          <w:rFonts w:ascii="Arial" w:eastAsia="Calibri" w:hAnsi="Arial" w:cs="Arial"/>
          <w:sz w:val="22"/>
          <w:szCs w:val="22"/>
        </w:rPr>
        <w:t>s</w:t>
      </w:r>
      <w:r w:rsidR="001E300A" w:rsidRPr="00C02879">
        <w:rPr>
          <w:rFonts w:ascii="Arial" w:eastAsia="Calibri" w:hAnsi="Arial" w:cs="Arial"/>
          <w:sz w:val="22"/>
          <w:szCs w:val="22"/>
        </w:rPr>
        <w:t xml:space="preserve"> as well as treatment resources in the local community.</w:t>
      </w:r>
    </w:p>
    <w:p w:rsidR="001E300A" w:rsidRPr="00C02879" w:rsidRDefault="001E300A" w:rsidP="001E300A">
      <w:pPr>
        <w:spacing w:after="200" w:line="276" w:lineRule="auto"/>
        <w:jc w:val="both"/>
        <w:rPr>
          <w:rFonts w:ascii="Arial" w:eastAsia="Calibri" w:hAnsi="Arial" w:cs="Arial"/>
          <w:sz w:val="22"/>
          <w:szCs w:val="22"/>
        </w:rPr>
      </w:pPr>
    </w:p>
    <w:p w:rsidR="001E300A" w:rsidRPr="00C02879" w:rsidRDefault="001E300A" w:rsidP="001E300A">
      <w:pPr>
        <w:pBdr>
          <w:top w:val="single" w:sz="4" w:space="0" w:color="auto"/>
          <w:left w:val="single" w:sz="4" w:space="4" w:color="auto"/>
          <w:bottom w:val="single" w:sz="4" w:space="1" w:color="auto"/>
          <w:right w:val="single" w:sz="4" w:space="4" w:color="auto"/>
        </w:pBdr>
        <w:shd w:val="clear" w:color="auto" w:fill="D9D9D9"/>
        <w:tabs>
          <w:tab w:val="center" w:pos="4680"/>
        </w:tabs>
        <w:spacing w:after="200" w:line="276" w:lineRule="auto"/>
        <w:ind w:left="720" w:hanging="720"/>
        <w:jc w:val="both"/>
        <w:rPr>
          <w:rFonts w:ascii="Arial" w:eastAsia="Calibri" w:hAnsi="Arial" w:cs="Arial"/>
          <w:b/>
          <w:sz w:val="22"/>
          <w:szCs w:val="22"/>
        </w:rPr>
      </w:pPr>
      <w:bookmarkStart w:id="8" w:name="Preparedness"/>
      <w:r w:rsidRPr="00C02879">
        <w:rPr>
          <w:rFonts w:ascii="Arial" w:eastAsia="Calibri" w:hAnsi="Arial" w:cs="Arial"/>
          <w:b/>
          <w:sz w:val="22"/>
          <w:szCs w:val="22"/>
        </w:rPr>
        <w:t>EMERGENCY PREPAREDNESS INDIVIDUAL EVALUATION</w:t>
      </w:r>
    </w:p>
    <w:bookmarkEnd w:id="8"/>
    <w:p w:rsidR="001E300A" w:rsidRDefault="001E300A" w:rsidP="001E300A">
      <w:pPr>
        <w:spacing w:after="200" w:line="276" w:lineRule="auto"/>
        <w:jc w:val="both"/>
        <w:rPr>
          <w:rFonts w:ascii="Arial" w:eastAsia="Calibri" w:hAnsi="Arial" w:cs="Arial"/>
          <w:sz w:val="22"/>
          <w:szCs w:val="22"/>
        </w:rPr>
      </w:pPr>
      <w:r>
        <w:rPr>
          <w:rFonts w:ascii="Arial" w:eastAsia="Calibri" w:hAnsi="Arial" w:cs="Arial"/>
          <w:sz w:val="22"/>
          <w:szCs w:val="22"/>
        </w:rPr>
        <w:t xml:space="preserve">EMS personnel can provide </w:t>
      </w:r>
      <w:r w:rsidRPr="00C02879">
        <w:rPr>
          <w:rFonts w:ascii="Arial" w:eastAsia="Calibri" w:hAnsi="Arial" w:cs="Arial"/>
          <w:sz w:val="22"/>
          <w:szCs w:val="22"/>
        </w:rPr>
        <w:t>individual</w:t>
      </w:r>
      <w:r>
        <w:rPr>
          <w:rFonts w:ascii="Arial" w:eastAsia="Calibri" w:hAnsi="Arial" w:cs="Arial"/>
          <w:sz w:val="22"/>
          <w:szCs w:val="22"/>
        </w:rPr>
        <w:t>s</w:t>
      </w:r>
      <w:r w:rsidRPr="00C02879">
        <w:rPr>
          <w:rFonts w:ascii="Arial" w:eastAsia="Calibri" w:hAnsi="Arial" w:cs="Arial"/>
          <w:sz w:val="22"/>
          <w:szCs w:val="22"/>
        </w:rPr>
        <w:t xml:space="preserve"> or famil</w:t>
      </w:r>
      <w:r>
        <w:rPr>
          <w:rFonts w:ascii="Arial" w:eastAsia="Calibri" w:hAnsi="Arial" w:cs="Arial"/>
          <w:sz w:val="22"/>
          <w:szCs w:val="22"/>
        </w:rPr>
        <w:t>ies</w:t>
      </w:r>
      <w:r w:rsidRPr="00C02879">
        <w:rPr>
          <w:rFonts w:ascii="Arial" w:eastAsia="Calibri" w:hAnsi="Arial" w:cs="Arial"/>
          <w:sz w:val="22"/>
          <w:szCs w:val="22"/>
        </w:rPr>
        <w:t xml:space="preserve"> </w:t>
      </w:r>
      <w:r>
        <w:rPr>
          <w:rFonts w:ascii="Arial" w:eastAsia="Calibri" w:hAnsi="Arial" w:cs="Arial"/>
          <w:sz w:val="22"/>
          <w:szCs w:val="22"/>
        </w:rPr>
        <w:t xml:space="preserve">with </w:t>
      </w:r>
      <w:r w:rsidRPr="00C02879">
        <w:rPr>
          <w:rFonts w:ascii="Arial" w:eastAsia="Calibri" w:hAnsi="Arial" w:cs="Arial"/>
          <w:sz w:val="22"/>
          <w:szCs w:val="22"/>
        </w:rPr>
        <w:t>an evaluation of their home</w:t>
      </w:r>
      <w:r>
        <w:rPr>
          <w:rFonts w:ascii="Arial" w:eastAsia="Calibri" w:hAnsi="Arial" w:cs="Arial"/>
          <w:sz w:val="22"/>
          <w:szCs w:val="22"/>
        </w:rPr>
        <w:t xml:space="preserve">’s emergency </w:t>
      </w:r>
      <w:r w:rsidRPr="00C02879">
        <w:rPr>
          <w:rFonts w:ascii="Arial" w:eastAsia="Calibri" w:hAnsi="Arial" w:cs="Arial"/>
          <w:sz w:val="22"/>
          <w:szCs w:val="22"/>
        </w:rPr>
        <w:t xml:space="preserve">preparedness. Checklists and reviews of current supplies and plans can help families be prepared for emergency </w:t>
      </w:r>
      <w:r>
        <w:rPr>
          <w:rFonts w:ascii="Arial" w:eastAsia="Calibri" w:hAnsi="Arial" w:cs="Arial"/>
          <w:sz w:val="22"/>
          <w:szCs w:val="22"/>
        </w:rPr>
        <w:t>situations</w:t>
      </w:r>
      <w:r w:rsidRPr="00C02879">
        <w:rPr>
          <w:rFonts w:ascii="Arial" w:eastAsia="Calibri" w:hAnsi="Arial" w:cs="Arial"/>
          <w:sz w:val="22"/>
          <w:szCs w:val="22"/>
        </w:rPr>
        <w:t xml:space="preserve">. Preparation and prevention discussion on home safety, evacuation procedures and required supplies can help families and pets stay safe. </w:t>
      </w:r>
    </w:p>
    <w:p w:rsidR="001E300A" w:rsidRPr="00C02879" w:rsidRDefault="001402DB" w:rsidP="001E300A">
      <w:pPr>
        <w:jc w:val="both"/>
        <w:rPr>
          <w:rFonts w:ascii="Arial" w:hAnsi="Arial" w:cs="Arial"/>
          <w:sz w:val="22"/>
          <w:szCs w:val="22"/>
        </w:rPr>
      </w:pPr>
      <w:r>
        <w:rPr>
          <w:rFonts w:ascii="Arial" w:eastAsia="Calibri" w:hAnsi="Arial" w:cs="Arial"/>
          <w:sz w:val="22"/>
          <w:szCs w:val="22"/>
        </w:rPr>
        <w:br/>
      </w:r>
    </w:p>
    <w:p w:rsidR="001E300A" w:rsidRPr="00C02879" w:rsidRDefault="001E300A" w:rsidP="001E300A">
      <w:pPr>
        <w:pBdr>
          <w:top w:val="single" w:sz="4" w:space="0" w:color="auto"/>
          <w:left w:val="single" w:sz="4" w:space="4" w:color="auto"/>
          <w:bottom w:val="single" w:sz="4" w:space="1" w:color="auto"/>
          <w:right w:val="single" w:sz="4" w:space="4" w:color="auto"/>
        </w:pBdr>
        <w:shd w:val="clear" w:color="auto" w:fill="D9D9D9"/>
        <w:tabs>
          <w:tab w:val="center" w:pos="4680"/>
        </w:tabs>
        <w:spacing w:after="200" w:line="276" w:lineRule="auto"/>
        <w:ind w:left="720" w:hanging="720"/>
        <w:jc w:val="both"/>
        <w:rPr>
          <w:rFonts w:ascii="Arial" w:eastAsia="Calibri" w:hAnsi="Arial" w:cs="Arial"/>
          <w:sz w:val="22"/>
          <w:szCs w:val="22"/>
        </w:rPr>
      </w:pPr>
      <w:bookmarkStart w:id="9" w:name="Firearm"/>
      <w:r>
        <w:rPr>
          <w:rFonts w:ascii="Arial" w:eastAsia="Calibri" w:hAnsi="Arial" w:cs="Arial"/>
          <w:b/>
          <w:sz w:val="22"/>
          <w:szCs w:val="22"/>
        </w:rPr>
        <w:t>FIREARM SAFETY</w:t>
      </w:r>
    </w:p>
    <w:bookmarkEnd w:id="9"/>
    <w:p w:rsidR="001E300A" w:rsidRPr="001E300A" w:rsidRDefault="001E300A" w:rsidP="001E300A">
      <w:pPr>
        <w:rPr>
          <w:rFonts w:ascii="Arial" w:hAnsi="Arial" w:cs="Arial"/>
          <w:sz w:val="22"/>
        </w:rPr>
      </w:pPr>
      <w:r>
        <w:rPr>
          <w:rFonts w:ascii="Arial" w:hAnsi="Arial" w:cs="Arial"/>
          <w:sz w:val="22"/>
        </w:rPr>
        <w:t>EMS personnel</w:t>
      </w:r>
      <w:r w:rsidRPr="001E300A">
        <w:rPr>
          <w:rFonts w:ascii="Arial" w:hAnsi="Arial" w:cs="Arial"/>
          <w:sz w:val="22"/>
        </w:rPr>
        <w:t xml:space="preserve"> are given opportunity and access to the home environment that allow for suggestions of safe storage and use of firearms. Providing family members who have a gun in the household with referral tools for local firearm safety classes encourages safe gun ownership. Providing gun locks and suggestions for gun safes and storage can increase pediatric safety and reduce impulse use. Lethal means counseling and education on gun safety have been shown to reduce gun incidents both in accidental and intentional gun deaths.</w:t>
      </w:r>
    </w:p>
    <w:p w:rsidR="001E300A" w:rsidRPr="001E300A" w:rsidRDefault="001E300A" w:rsidP="001E300A">
      <w:pPr>
        <w:rPr>
          <w:rFonts w:ascii="Arial" w:hAnsi="Arial" w:cs="Arial"/>
          <w:sz w:val="22"/>
        </w:rPr>
      </w:pPr>
    </w:p>
    <w:p w:rsidR="001E300A" w:rsidRPr="001E300A" w:rsidRDefault="00DF3694" w:rsidP="001E300A">
      <w:pPr>
        <w:rPr>
          <w:rFonts w:ascii="Arial" w:hAnsi="Arial" w:cs="Arial"/>
          <w:sz w:val="22"/>
        </w:rPr>
      </w:pPr>
      <w:hyperlink r:id="rId10" w:history="1">
        <w:r w:rsidR="001402DB" w:rsidRPr="0065164F">
          <w:rPr>
            <w:rStyle w:val="Hyperlink"/>
            <w:rFonts w:ascii="Arial" w:hAnsi="Arial" w:cs="Arial"/>
            <w:sz w:val="22"/>
          </w:rPr>
          <w:t>https://training.sprc.org/enrol/index.php?id=8</w:t>
        </w:r>
      </w:hyperlink>
      <w:r w:rsidR="001402DB">
        <w:rPr>
          <w:rFonts w:ascii="Arial" w:hAnsi="Arial" w:cs="Arial"/>
          <w:sz w:val="22"/>
        </w:rPr>
        <w:t xml:space="preserve"> </w:t>
      </w:r>
      <w:r w:rsidR="001E300A" w:rsidRPr="001E300A">
        <w:rPr>
          <w:rFonts w:ascii="Arial" w:hAnsi="Arial" w:cs="Arial"/>
          <w:sz w:val="22"/>
        </w:rPr>
        <w:t xml:space="preserve"> </w:t>
      </w:r>
    </w:p>
    <w:p w:rsidR="001E300A" w:rsidRDefault="001E300A" w:rsidP="001E300A">
      <w:pPr>
        <w:spacing w:after="200" w:line="276" w:lineRule="auto"/>
        <w:jc w:val="both"/>
        <w:rPr>
          <w:rFonts w:ascii="Arial" w:eastAsia="Calibri" w:hAnsi="Arial" w:cs="Arial"/>
          <w:sz w:val="22"/>
          <w:szCs w:val="22"/>
        </w:rPr>
      </w:pPr>
    </w:p>
    <w:p w:rsidR="001E300A" w:rsidRPr="00C02879" w:rsidRDefault="001E300A" w:rsidP="001E300A">
      <w:pPr>
        <w:pBdr>
          <w:top w:val="single" w:sz="4" w:space="0" w:color="auto"/>
          <w:left w:val="single" w:sz="4" w:space="4" w:color="auto"/>
          <w:bottom w:val="single" w:sz="4" w:space="1" w:color="auto"/>
          <w:right w:val="single" w:sz="4" w:space="4" w:color="auto"/>
        </w:pBdr>
        <w:shd w:val="clear" w:color="auto" w:fill="D9D9D9"/>
        <w:tabs>
          <w:tab w:val="center" w:pos="4680"/>
        </w:tabs>
        <w:spacing w:after="200" w:line="276" w:lineRule="auto"/>
        <w:ind w:left="720" w:hanging="720"/>
        <w:jc w:val="both"/>
        <w:rPr>
          <w:rFonts w:ascii="Arial" w:eastAsia="Calibri" w:hAnsi="Arial" w:cs="Arial"/>
          <w:b/>
          <w:sz w:val="22"/>
          <w:szCs w:val="22"/>
        </w:rPr>
      </w:pPr>
      <w:bookmarkStart w:id="10" w:name="Burn"/>
      <w:r w:rsidRPr="00C02879">
        <w:rPr>
          <w:rFonts w:ascii="Arial" w:eastAsia="Calibri" w:hAnsi="Arial" w:cs="Arial"/>
          <w:b/>
          <w:sz w:val="22"/>
          <w:szCs w:val="22"/>
        </w:rPr>
        <w:t>FIRE/BURN PREVENTION AND EDUCATION</w:t>
      </w:r>
    </w:p>
    <w:bookmarkEnd w:id="10"/>
    <w:p w:rsidR="001E300A" w:rsidRDefault="001E300A" w:rsidP="001E300A">
      <w:pPr>
        <w:spacing w:after="200" w:line="276" w:lineRule="auto"/>
        <w:jc w:val="both"/>
        <w:rPr>
          <w:rFonts w:ascii="Arial" w:eastAsia="Calibri" w:hAnsi="Arial" w:cs="Arial"/>
          <w:sz w:val="22"/>
          <w:szCs w:val="22"/>
        </w:rPr>
      </w:pPr>
      <w:r w:rsidRPr="00C02879">
        <w:rPr>
          <w:rFonts w:ascii="Arial" w:eastAsia="Calibri" w:hAnsi="Arial" w:cs="Arial"/>
          <w:sz w:val="22"/>
          <w:szCs w:val="22"/>
        </w:rPr>
        <w:t xml:space="preserve">Burns are a significant cause of pain, disfigurement, and infection. </w:t>
      </w:r>
      <w:r>
        <w:rPr>
          <w:rFonts w:ascii="Arial" w:eastAsia="Calibri" w:hAnsi="Arial" w:cs="Arial"/>
          <w:sz w:val="22"/>
          <w:szCs w:val="22"/>
        </w:rPr>
        <w:t>EMS personnel</w:t>
      </w:r>
      <w:r w:rsidRPr="00C02879">
        <w:rPr>
          <w:rFonts w:ascii="Arial" w:eastAsia="Calibri" w:hAnsi="Arial" w:cs="Arial"/>
          <w:sz w:val="22"/>
          <w:szCs w:val="22"/>
        </w:rPr>
        <w:t xml:space="preserve"> can provide education on prevention of burns, potential treatments for burns as well as indications for </w:t>
      </w:r>
      <w:r>
        <w:rPr>
          <w:rFonts w:ascii="Arial" w:eastAsia="Calibri" w:hAnsi="Arial" w:cs="Arial"/>
          <w:sz w:val="22"/>
          <w:szCs w:val="22"/>
        </w:rPr>
        <w:t xml:space="preserve">when to call </w:t>
      </w:r>
      <w:r w:rsidRPr="00C02879">
        <w:rPr>
          <w:rFonts w:ascii="Arial" w:eastAsia="Calibri" w:hAnsi="Arial" w:cs="Arial"/>
          <w:sz w:val="22"/>
          <w:szCs w:val="22"/>
        </w:rPr>
        <w:t xml:space="preserve">911. Prevention can </w:t>
      </w:r>
      <w:r w:rsidRPr="00C02879">
        <w:rPr>
          <w:rFonts w:ascii="Arial" w:eastAsia="Calibri" w:hAnsi="Arial" w:cs="Arial"/>
          <w:sz w:val="22"/>
          <w:szCs w:val="22"/>
        </w:rPr>
        <w:lastRenderedPageBreak/>
        <w:t>include smoke and carbon monoxide alarms, water heater temperature checks and code evaluation of heat sources in the home</w:t>
      </w:r>
      <w:r>
        <w:rPr>
          <w:rFonts w:ascii="Arial" w:eastAsia="Calibri" w:hAnsi="Arial" w:cs="Arial"/>
          <w:sz w:val="22"/>
          <w:szCs w:val="22"/>
        </w:rPr>
        <w:t>.</w:t>
      </w:r>
    </w:p>
    <w:p w:rsidR="001E300A" w:rsidRPr="00C02879" w:rsidRDefault="001E300A" w:rsidP="001E300A">
      <w:pPr>
        <w:spacing w:after="200" w:line="276" w:lineRule="auto"/>
        <w:jc w:val="both"/>
        <w:rPr>
          <w:rFonts w:ascii="Arial" w:eastAsia="Calibri" w:hAnsi="Arial" w:cs="Arial"/>
          <w:color w:val="000000"/>
          <w:sz w:val="22"/>
          <w:szCs w:val="22"/>
        </w:rPr>
      </w:pPr>
    </w:p>
    <w:p w:rsidR="001E300A" w:rsidRPr="00C02879" w:rsidRDefault="001E300A" w:rsidP="001E300A">
      <w:pPr>
        <w:pBdr>
          <w:top w:val="single" w:sz="4" w:space="1" w:color="auto"/>
          <w:left w:val="single" w:sz="4" w:space="4" w:color="auto"/>
          <w:bottom w:val="single" w:sz="4" w:space="1" w:color="auto"/>
          <w:right w:val="single" w:sz="4" w:space="4" w:color="auto"/>
        </w:pBdr>
        <w:shd w:val="clear" w:color="auto" w:fill="D9D9D9"/>
        <w:spacing w:after="200" w:line="276" w:lineRule="auto"/>
        <w:jc w:val="both"/>
        <w:rPr>
          <w:rFonts w:ascii="Arial" w:eastAsia="Calibri" w:hAnsi="Arial" w:cs="Arial"/>
          <w:b/>
          <w:sz w:val="22"/>
          <w:szCs w:val="22"/>
        </w:rPr>
      </w:pPr>
      <w:bookmarkStart w:id="11" w:name="Promotion"/>
      <w:r w:rsidRPr="00C02879">
        <w:rPr>
          <w:rFonts w:ascii="Arial" w:eastAsia="Calibri" w:hAnsi="Arial" w:cs="Arial"/>
          <w:b/>
          <w:sz w:val="22"/>
          <w:szCs w:val="22"/>
        </w:rPr>
        <w:t>HEALTH PROMOTION SCREENING</w:t>
      </w:r>
    </w:p>
    <w:bookmarkEnd w:id="11"/>
    <w:p w:rsidR="001E300A" w:rsidRPr="00C02879" w:rsidRDefault="001E300A" w:rsidP="001E300A">
      <w:pPr>
        <w:spacing w:after="200" w:line="276" w:lineRule="auto"/>
        <w:jc w:val="both"/>
        <w:rPr>
          <w:rFonts w:ascii="Arial" w:eastAsia="Calibri" w:hAnsi="Arial" w:cs="Arial"/>
          <w:sz w:val="22"/>
          <w:szCs w:val="22"/>
        </w:rPr>
      </w:pPr>
      <w:r>
        <w:rPr>
          <w:rFonts w:ascii="Arial" w:eastAsia="Calibri" w:hAnsi="Arial" w:cs="Arial"/>
          <w:sz w:val="22"/>
          <w:szCs w:val="22"/>
        </w:rPr>
        <w:t>EMS personnel</w:t>
      </w:r>
      <w:r w:rsidRPr="00C02879">
        <w:rPr>
          <w:rFonts w:ascii="Arial" w:eastAsia="Calibri" w:hAnsi="Arial" w:cs="Arial"/>
          <w:sz w:val="22"/>
          <w:szCs w:val="22"/>
        </w:rPr>
        <w:t xml:space="preserve"> can provide community education </w:t>
      </w:r>
      <w:r>
        <w:rPr>
          <w:rFonts w:ascii="Arial" w:eastAsia="Calibri" w:hAnsi="Arial" w:cs="Arial"/>
          <w:sz w:val="22"/>
          <w:szCs w:val="22"/>
        </w:rPr>
        <w:t xml:space="preserve">and health promotion screenings </w:t>
      </w:r>
      <w:r w:rsidRPr="00C02879">
        <w:rPr>
          <w:rFonts w:ascii="Arial" w:eastAsia="Calibri" w:hAnsi="Arial" w:cs="Arial"/>
          <w:sz w:val="22"/>
          <w:szCs w:val="22"/>
        </w:rPr>
        <w:t>at health promotion screening events. Laboratory testing at Health Promotion Screening events is subject to review and approval by the DPH Clinical Laboratory Program</w:t>
      </w:r>
      <w:r>
        <w:rPr>
          <w:rFonts w:ascii="Arial" w:eastAsia="Calibri" w:hAnsi="Arial" w:cs="Arial"/>
          <w:sz w:val="22"/>
          <w:szCs w:val="22"/>
        </w:rPr>
        <w:t xml:space="preserve"> pursuant to </w:t>
      </w:r>
      <w:r w:rsidRPr="00E854B6">
        <w:rPr>
          <w:rFonts w:ascii="Arial" w:eastAsia="Calibri" w:hAnsi="Arial" w:cs="Arial"/>
          <w:sz w:val="22"/>
          <w:szCs w:val="22"/>
        </w:rPr>
        <w:t>105 CMR 180.030 (D). Further</w:t>
      </w:r>
      <w:r w:rsidRPr="00C02879">
        <w:rPr>
          <w:rFonts w:ascii="Arial" w:eastAsia="Calibri" w:hAnsi="Arial" w:cs="Arial"/>
          <w:sz w:val="22"/>
          <w:szCs w:val="22"/>
        </w:rPr>
        <w:t xml:space="preserve"> information</w:t>
      </w:r>
      <w:r>
        <w:rPr>
          <w:rFonts w:ascii="Arial" w:eastAsia="Calibri" w:hAnsi="Arial" w:cs="Arial"/>
          <w:sz w:val="22"/>
          <w:szCs w:val="22"/>
        </w:rPr>
        <w:t xml:space="preserve">, </w:t>
      </w:r>
      <w:r w:rsidRPr="00051F8B">
        <w:rPr>
          <w:rFonts w:ascii="Arial" w:eastAsia="Calibri" w:hAnsi="Arial" w:cs="Arial"/>
          <w:sz w:val="22"/>
          <w:szCs w:val="22"/>
        </w:rPr>
        <w:t>including the Health Promotion Screening application</w:t>
      </w:r>
      <w:r>
        <w:rPr>
          <w:rFonts w:ascii="Arial" w:eastAsia="Calibri" w:hAnsi="Arial" w:cs="Arial"/>
          <w:sz w:val="22"/>
          <w:szCs w:val="22"/>
        </w:rPr>
        <w:t>,</w:t>
      </w:r>
      <w:r w:rsidRPr="00C02879">
        <w:rPr>
          <w:rFonts w:ascii="Arial" w:eastAsia="Calibri" w:hAnsi="Arial" w:cs="Arial"/>
          <w:sz w:val="22"/>
          <w:szCs w:val="22"/>
        </w:rPr>
        <w:t xml:space="preserve"> may be found at: </w:t>
      </w:r>
    </w:p>
    <w:p w:rsidR="001E300A" w:rsidRDefault="00DF3694" w:rsidP="001E300A">
      <w:pPr>
        <w:spacing w:after="200" w:line="276" w:lineRule="auto"/>
        <w:jc w:val="both"/>
        <w:rPr>
          <w:rStyle w:val="Hyperlink"/>
          <w:rFonts w:ascii="Arial" w:eastAsia="Calibri" w:hAnsi="Arial" w:cs="Arial"/>
          <w:sz w:val="22"/>
          <w:szCs w:val="22"/>
        </w:rPr>
      </w:pPr>
      <w:hyperlink r:id="rId11" w:history="1">
        <w:r w:rsidR="001E300A" w:rsidRPr="00C02879">
          <w:rPr>
            <w:rStyle w:val="Hyperlink"/>
            <w:rFonts w:ascii="Arial" w:eastAsia="Calibri" w:hAnsi="Arial" w:cs="Arial"/>
            <w:sz w:val="22"/>
            <w:szCs w:val="22"/>
          </w:rPr>
          <w:t>https://www.mass.gov/how-to/apply-for-approval-of-health-promotion-screening-laboratory-testing</w:t>
        </w:r>
      </w:hyperlink>
    </w:p>
    <w:p w:rsidR="001E300A" w:rsidRDefault="001E300A" w:rsidP="001E300A">
      <w:pPr>
        <w:spacing w:after="200" w:line="276" w:lineRule="auto"/>
        <w:jc w:val="both"/>
        <w:rPr>
          <w:rStyle w:val="Hyperlink"/>
          <w:rFonts w:ascii="Arial" w:eastAsia="Calibri" w:hAnsi="Arial" w:cs="Arial"/>
          <w:sz w:val="22"/>
          <w:szCs w:val="22"/>
        </w:rPr>
      </w:pPr>
    </w:p>
    <w:p w:rsidR="001E300A" w:rsidRPr="00C02879" w:rsidRDefault="001E300A" w:rsidP="001E300A">
      <w:pPr>
        <w:pBdr>
          <w:top w:val="single" w:sz="4" w:space="1" w:color="auto"/>
          <w:left w:val="single" w:sz="4" w:space="4" w:color="auto"/>
          <w:bottom w:val="single" w:sz="4" w:space="1" w:color="auto"/>
          <w:right w:val="single" w:sz="4" w:space="4" w:color="auto"/>
        </w:pBdr>
        <w:shd w:val="clear" w:color="auto" w:fill="D9D9D9"/>
        <w:spacing w:after="200" w:line="276" w:lineRule="auto"/>
        <w:jc w:val="both"/>
        <w:rPr>
          <w:rFonts w:ascii="Arial" w:eastAsia="Calibri" w:hAnsi="Arial" w:cs="Arial"/>
          <w:sz w:val="22"/>
          <w:szCs w:val="22"/>
        </w:rPr>
      </w:pPr>
      <w:bookmarkStart w:id="12" w:name="Falls"/>
      <w:r w:rsidRPr="00C02879">
        <w:rPr>
          <w:rFonts w:ascii="Arial" w:eastAsia="Calibri" w:hAnsi="Arial" w:cs="Arial"/>
          <w:b/>
          <w:sz w:val="22"/>
          <w:szCs w:val="22"/>
        </w:rPr>
        <w:t>HOME AND COMMUNITY FALLS PREVENTION</w:t>
      </w:r>
    </w:p>
    <w:bookmarkEnd w:id="12"/>
    <w:p w:rsidR="001E300A" w:rsidRDefault="001E300A" w:rsidP="001E300A">
      <w:pPr>
        <w:spacing w:after="200" w:line="276" w:lineRule="auto"/>
        <w:jc w:val="both"/>
        <w:rPr>
          <w:rFonts w:ascii="Arial" w:eastAsia="Calibri" w:hAnsi="Arial" w:cs="Arial"/>
          <w:color w:val="000000"/>
          <w:sz w:val="22"/>
          <w:szCs w:val="22"/>
        </w:rPr>
      </w:pPr>
      <w:r w:rsidRPr="00C02879">
        <w:rPr>
          <w:rFonts w:ascii="Arial" w:eastAsia="Calibri" w:hAnsi="Arial" w:cs="Arial"/>
          <w:color w:val="000000"/>
          <w:sz w:val="22"/>
          <w:szCs w:val="22"/>
        </w:rPr>
        <w:t>Falls Prevention can be accomplished by in-home visits and screenings along with simple improvements: clearing pathways, evaluating toilet and kitchen access, installing grab bars, removing access obstacles, and recommending additional appropriate tools to prevent falls.</w:t>
      </w:r>
    </w:p>
    <w:p w:rsidR="001E300A" w:rsidRPr="00C02879" w:rsidRDefault="001E300A" w:rsidP="001E300A">
      <w:pPr>
        <w:spacing w:after="200" w:line="276" w:lineRule="auto"/>
        <w:jc w:val="both"/>
        <w:rPr>
          <w:rFonts w:ascii="Arial" w:eastAsia="Calibri" w:hAnsi="Arial" w:cs="Arial"/>
          <w:sz w:val="22"/>
          <w:szCs w:val="22"/>
        </w:rPr>
      </w:pPr>
    </w:p>
    <w:p w:rsidR="001E300A" w:rsidRPr="00C02879" w:rsidRDefault="001E300A" w:rsidP="001E300A">
      <w:pPr>
        <w:pBdr>
          <w:top w:val="single" w:sz="4" w:space="1" w:color="auto"/>
          <w:left w:val="single" w:sz="4" w:space="4" w:color="auto"/>
          <w:bottom w:val="single" w:sz="4" w:space="1" w:color="auto"/>
          <w:right w:val="single" w:sz="4" w:space="4" w:color="auto"/>
        </w:pBdr>
        <w:shd w:val="clear" w:color="auto" w:fill="D9D9D9"/>
        <w:spacing w:after="200" w:line="276" w:lineRule="auto"/>
        <w:jc w:val="both"/>
        <w:rPr>
          <w:rFonts w:ascii="Arial" w:eastAsia="Calibri" w:hAnsi="Arial" w:cs="Arial"/>
          <w:b/>
          <w:sz w:val="22"/>
          <w:szCs w:val="22"/>
        </w:rPr>
      </w:pPr>
      <w:bookmarkStart w:id="13" w:name="HomeSafetyEval"/>
      <w:r w:rsidRPr="00C02879">
        <w:rPr>
          <w:rFonts w:ascii="Arial" w:eastAsia="Calibri" w:hAnsi="Arial" w:cs="Arial"/>
          <w:b/>
          <w:sz w:val="22"/>
          <w:szCs w:val="22"/>
        </w:rPr>
        <w:t>HOME SAFETY EVALUATION</w:t>
      </w:r>
    </w:p>
    <w:bookmarkEnd w:id="13"/>
    <w:p w:rsidR="001E300A" w:rsidRPr="00C02879" w:rsidRDefault="001E300A" w:rsidP="001E300A">
      <w:pPr>
        <w:spacing w:after="200" w:line="276" w:lineRule="auto"/>
        <w:jc w:val="both"/>
        <w:rPr>
          <w:rFonts w:ascii="Arial" w:hAnsi="Arial" w:cs="Arial"/>
          <w:sz w:val="22"/>
          <w:szCs w:val="22"/>
        </w:rPr>
      </w:pPr>
      <w:r w:rsidRPr="00C02879">
        <w:rPr>
          <w:rFonts w:ascii="Arial" w:eastAsia="Calibri" w:hAnsi="Arial" w:cs="Arial"/>
          <w:sz w:val="22"/>
          <w:szCs w:val="22"/>
        </w:rPr>
        <w:t>Home safety impacts residents, families</w:t>
      </w:r>
      <w:r>
        <w:rPr>
          <w:rFonts w:ascii="Arial" w:eastAsia="Calibri" w:hAnsi="Arial" w:cs="Arial"/>
          <w:sz w:val="22"/>
          <w:szCs w:val="22"/>
        </w:rPr>
        <w:t>,</w:t>
      </w:r>
      <w:r w:rsidRPr="00C02879">
        <w:rPr>
          <w:rFonts w:ascii="Arial" w:eastAsia="Calibri" w:hAnsi="Arial" w:cs="Arial"/>
          <w:sz w:val="22"/>
          <w:szCs w:val="22"/>
        </w:rPr>
        <w:t xml:space="preserve"> and the larger community. The Massachusetts Housing website includes resources to address home safety in the community. </w:t>
      </w:r>
      <w:r>
        <w:rPr>
          <w:rFonts w:ascii="Arial" w:eastAsia="Calibri" w:hAnsi="Arial" w:cs="Arial"/>
          <w:sz w:val="22"/>
          <w:szCs w:val="22"/>
        </w:rPr>
        <w:t>EMS personnel</w:t>
      </w:r>
      <w:r w:rsidRPr="00C02879">
        <w:rPr>
          <w:rFonts w:ascii="Arial" w:eastAsia="Calibri" w:hAnsi="Arial" w:cs="Arial"/>
          <w:sz w:val="22"/>
          <w:szCs w:val="22"/>
        </w:rPr>
        <w:t xml:space="preserve"> may be given access to a home when local fire or law enforcement may not and can provide crucial information about safety risks for a particular home.</w:t>
      </w:r>
      <w:r w:rsidRPr="00C02879">
        <w:rPr>
          <w:rFonts w:ascii="Arial" w:hAnsi="Arial" w:cs="Arial"/>
          <w:sz w:val="22"/>
          <w:szCs w:val="22"/>
        </w:rPr>
        <w:t xml:space="preserve"> </w:t>
      </w:r>
    </w:p>
    <w:p w:rsidR="001E300A" w:rsidRDefault="001402DB" w:rsidP="001E300A">
      <w:r>
        <w:br/>
      </w:r>
    </w:p>
    <w:p w:rsidR="001E300A" w:rsidRPr="00C02879" w:rsidRDefault="001E300A" w:rsidP="001E300A">
      <w:pPr>
        <w:pBdr>
          <w:top w:val="single" w:sz="4" w:space="0" w:color="auto"/>
          <w:left w:val="single" w:sz="4" w:space="4" w:color="auto"/>
          <w:bottom w:val="single" w:sz="4" w:space="1" w:color="auto"/>
          <w:right w:val="single" w:sz="4" w:space="4" w:color="auto"/>
        </w:pBdr>
        <w:shd w:val="clear" w:color="auto" w:fill="D9D9D9"/>
        <w:tabs>
          <w:tab w:val="center" w:pos="4680"/>
        </w:tabs>
        <w:spacing w:after="200" w:line="276" w:lineRule="auto"/>
        <w:ind w:left="720" w:hanging="720"/>
        <w:jc w:val="both"/>
        <w:rPr>
          <w:rFonts w:ascii="Arial" w:eastAsia="Calibri" w:hAnsi="Arial" w:cs="Arial"/>
          <w:sz w:val="22"/>
          <w:szCs w:val="22"/>
        </w:rPr>
      </w:pPr>
      <w:bookmarkStart w:id="14" w:name="Homelessness"/>
      <w:r>
        <w:rPr>
          <w:rFonts w:ascii="Arial" w:eastAsia="Calibri" w:hAnsi="Arial" w:cs="Arial"/>
          <w:b/>
          <w:sz w:val="22"/>
          <w:szCs w:val="22"/>
        </w:rPr>
        <w:t xml:space="preserve">HOMELESSNESS AND HOUSING INSTABILITY </w:t>
      </w:r>
      <w:r w:rsidRPr="001E4310">
        <w:t xml:space="preserve"> </w:t>
      </w:r>
    </w:p>
    <w:bookmarkEnd w:id="14"/>
    <w:p w:rsidR="001E300A" w:rsidRPr="001E300A" w:rsidRDefault="001E300A" w:rsidP="001E300A">
      <w:pPr>
        <w:rPr>
          <w:rFonts w:ascii="Arial" w:hAnsi="Arial" w:cs="Arial"/>
          <w:sz w:val="22"/>
        </w:rPr>
      </w:pPr>
      <w:r w:rsidRPr="001E300A">
        <w:rPr>
          <w:rFonts w:ascii="Arial" w:hAnsi="Arial" w:cs="Arial"/>
          <w:sz w:val="22"/>
        </w:rPr>
        <w:t xml:space="preserve">Providing support to those experiencing housing instability can prevent future emergencies. </w:t>
      </w:r>
      <w:r>
        <w:rPr>
          <w:rFonts w:ascii="Arial" w:hAnsi="Arial" w:cs="Arial"/>
          <w:sz w:val="22"/>
        </w:rPr>
        <w:t>EMS personnel</w:t>
      </w:r>
      <w:r w:rsidRPr="001E300A">
        <w:rPr>
          <w:rFonts w:ascii="Arial" w:hAnsi="Arial" w:cs="Arial"/>
          <w:sz w:val="22"/>
        </w:rPr>
        <w:t xml:space="preserve"> can provide referrals to nutrition, shelter, housing, and utility resources. Specifically, providing local resources for veterans, domestic abuse victims, and families in vulnerable situations could improve your community’s well-being. Keeping a verified list of resources available in the local community can keep patients secure and prevent emergency situations. Social work and case management referrals will increase awareness of at-risk community members.</w:t>
      </w:r>
    </w:p>
    <w:p w:rsidR="001E300A" w:rsidRDefault="001E300A" w:rsidP="001E300A"/>
    <w:p w:rsidR="001E300A" w:rsidRPr="00D12E64" w:rsidRDefault="001E300A" w:rsidP="001E300A">
      <w:pPr>
        <w:spacing w:after="200" w:line="276" w:lineRule="auto"/>
        <w:jc w:val="both"/>
        <w:rPr>
          <w:rStyle w:val="Hyperlink"/>
          <w:rFonts w:ascii="Arial" w:eastAsia="Calibri" w:hAnsi="Arial" w:cs="Arial"/>
          <w:color w:val="auto"/>
          <w:sz w:val="22"/>
          <w:szCs w:val="22"/>
          <w:u w:val="none"/>
        </w:rPr>
      </w:pPr>
    </w:p>
    <w:p w:rsidR="001E300A" w:rsidRPr="00E20C9F" w:rsidRDefault="001E300A" w:rsidP="001E300A">
      <w:pPr>
        <w:pBdr>
          <w:top w:val="single" w:sz="4" w:space="1" w:color="auto"/>
          <w:left w:val="single" w:sz="4" w:space="4" w:color="auto"/>
          <w:bottom w:val="single" w:sz="4" w:space="1" w:color="auto"/>
          <w:right w:val="single" w:sz="4" w:space="4" w:color="auto"/>
        </w:pBdr>
        <w:shd w:val="clear" w:color="auto" w:fill="D9D9D9"/>
        <w:jc w:val="both"/>
        <w:rPr>
          <w:b/>
          <w:sz w:val="22"/>
        </w:rPr>
      </w:pPr>
      <w:bookmarkStart w:id="15" w:name="Naloxone"/>
      <w:r w:rsidRPr="00E20C9F">
        <w:rPr>
          <w:rFonts w:ascii="Arial" w:hAnsi="Arial"/>
          <w:b/>
          <w:sz w:val="22"/>
        </w:rPr>
        <w:t>NALOXONE INFORMATION AND TRAINING</w:t>
      </w:r>
    </w:p>
    <w:bookmarkEnd w:id="15"/>
    <w:p w:rsidR="001E300A" w:rsidRDefault="001E300A" w:rsidP="001E300A">
      <w:pPr>
        <w:spacing w:after="200" w:line="276" w:lineRule="auto"/>
        <w:jc w:val="both"/>
        <w:rPr>
          <w:rFonts w:ascii="Arial" w:eastAsia="Calibri" w:hAnsi="Arial" w:cs="Arial"/>
          <w:sz w:val="22"/>
          <w:szCs w:val="22"/>
        </w:rPr>
      </w:pPr>
    </w:p>
    <w:p w:rsidR="001E300A" w:rsidRDefault="001E300A" w:rsidP="001E300A">
      <w:pPr>
        <w:spacing w:after="200" w:line="276" w:lineRule="auto"/>
        <w:jc w:val="both"/>
        <w:rPr>
          <w:rFonts w:ascii="Arial" w:eastAsia="Calibri" w:hAnsi="Arial" w:cs="Arial"/>
          <w:sz w:val="22"/>
          <w:szCs w:val="22"/>
        </w:rPr>
      </w:pPr>
      <w:r>
        <w:rPr>
          <w:rFonts w:ascii="Arial" w:eastAsia="Calibri" w:hAnsi="Arial" w:cs="Arial"/>
          <w:sz w:val="22"/>
          <w:szCs w:val="22"/>
        </w:rPr>
        <w:t xml:space="preserve">Providing information about naloxone and its use as well as education on indications and contraindications will catalyze community health improvements. Education will include a demonstration of the procedure as well as the indications for a community member to call 911 to prevent further injury. Training can be provided to patient and family following a 911 call when family requests it but only after full medical evaluation of patient has been completed. Training to police officers and other first responders is encouraged. </w:t>
      </w:r>
    </w:p>
    <w:p w:rsidR="001E300A" w:rsidRDefault="00DF3694" w:rsidP="001E300A">
      <w:pPr>
        <w:rPr>
          <w:rFonts w:ascii="Arial" w:eastAsia="Calibri" w:hAnsi="Arial" w:cs="Arial"/>
          <w:sz w:val="22"/>
          <w:szCs w:val="22"/>
        </w:rPr>
      </w:pPr>
      <w:hyperlink r:id="rId12" w:history="1">
        <w:r w:rsidR="001E300A">
          <w:rPr>
            <w:rStyle w:val="Hyperlink"/>
            <w:rFonts w:ascii="Arial" w:eastAsia="Calibri" w:hAnsi="Arial" w:cs="Arial"/>
            <w:sz w:val="22"/>
            <w:szCs w:val="22"/>
          </w:rPr>
          <w:t>http://masstapp.edc.org/first-responder-naloxone-narcan-technical-assistance</w:t>
        </w:r>
      </w:hyperlink>
      <w:r w:rsidR="001E300A">
        <w:rPr>
          <w:rFonts w:ascii="Arial" w:eastAsia="Calibri" w:hAnsi="Arial" w:cs="Arial"/>
          <w:sz w:val="22"/>
          <w:szCs w:val="22"/>
        </w:rPr>
        <w:t xml:space="preserve"> </w:t>
      </w:r>
    </w:p>
    <w:p w:rsidR="001E300A" w:rsidRDefault="001E300A" w:rsidP="001E300A">
      <w:pPr>
        <w:rPr>
          <w:rFonts w:ascii="Arial" w:eastAsia="Calibri" w:hAnsi="Arial" w:cs="Arial"/>
          <w:sz w:val="22"/>
          <w:szCs w:val="22"/>
        </w:rPr>
      </w:pPr>
    </w:p>
    <w:p w:rsidR="001E300A" w:rsidRDefault="001E300A" w:rsidP="001E300A">
      <w:pPr>
        <w:spacing w:after="200" w:line="276" w:lineRule="auto"/>
        <w:jc w:val="both"/>
        <w:rPr>
          <w:rFonts w:ascii="Arial" w:eastAsia="Calibri" w:hAnsi="Arial" w:cs="Arial"/>
          <w:sz w:val="22"/>
          <w:szCs w:val="22"/>
        </w:rPr>
      </w:pPr>
    </w:p>
    <w:p w:rsidR="001E300A" w:rsidRPr="00C02879" w:rsidRDefault="001E300A" w:rsidP="001E300A">
      <w:pPr>
        <w:pBdr>
          <w:top w:val="single" w:sz="4" w:space="0" w:color="auto"/>
          <w:left w:val="single" w:sz="4" w:space="4" w:color="auto"/>
          <w:bottom w:val="single" w:sz="4" w:space="1" w:color="auto"/>
          <w:right w:val="single" w:sz="4" w:space="4" w:color="auto"/>
        </w:pBdr>
        <w:shd w:val="clear" w:color="auto" w:fill="D9D9D9"/>
        <w:tabs>
          <w:tab w:val="center" w:pos="4680"/>
        </w:tabs>
        <w:spacing w:after="200" w:line="276" w:lineRule="auto"/>
        <w:ind w:left="720" w:hanging="720"/>
        <w:jc w:val="both"/>
        <w:rPr>
          <w:rFonts w:ascii="Arial" w:eastAsia="Calibri" w:hAnsi="Arial" w:cs="Arial"/>
          <w:b/>
          <w:sz w:val="22"/>
          <w:szCs w:val="22"/>
        </w:rPr>
      </w:pPr>
      <w:bookmarkStart w:id="16" w:name="Poison"/>
      <w:r w:rsidRPr="00C02879">
        <w:rPr>
          <w:rFonts w:ascii="Arial" w:eastAsia="Calibri" w:hAnsi="Arial" w:cs="Arial"/>
          <w:b/>
          <w:sz w:val="22"/>
          <w:szCs w:val="22"/>
        </w:rPr>
        <w:t>POISON CONTROL HOME EVALUATION</w:t>
      </w:r>
    </w:p>
    <w:bookmarkEnd w:id="16"/>
    <w:p w:rsidR="001E300A" w:rsidRPr="00C02879" w:rsidRDefault="001E300A" w:rsidP="001E300A">
      <w:pPr>
        <w:spacing w:after="200" w:line="276" w:lineRule="auto"/>
        <w:jc w:val="both"/>
        <w:rPr>
          <w:rFonts w:ascii="Arial" w:eastAsia="Calibri" w:hAnsi="Arial" w:cs="Arial"/>
          <w:sz w:val="22"/>
          <w:szCs w:val="22"/>
        </w:rPr>
      </w:pPr>
      <w:r w:rsidRPr="00E15467">
        <w:rPr>
          <w:rFonts w:ascii="Arial" w:eastAsia="Calibri" w:hAnsi="Arial" w:cs="Arial"/>
          <w:sz w:val="22"/>
          <w:szCs w:val="22"/>
        </w:rPr>
        <w:t>Household chemical and medication safety education, particularly around preventing overdoses</w:t>
      </w:r>
      <w:r w:rsidRPr="00C02879">
        <w:rPr>
          <w:rFonts w:ascii="Arial" w:eastAsia="Calibri" w:hAnsi="Arial" w:cs="Arial"/>
          <w:sz w:val="22"/>
          <w:szCs w:val="22"/>
        </w:rPr>
        <w:t xml:space="preserve"> and dosing errors in the home or community</w:t>
      </w:r>
      <w:r>
        <w:rPr>
          <w:rFonts w:ascii="Arial" w:eastAsia="Calibri" w:hAnsi="Arial" w:cs="Arial"/>
          <w:sz w:val="22"/>
          <w:szCs w:val="22"/>
        </w:rPr>
        <w:t xml:space="preserve">, </w:t>
      </w:r>
      <w:r w:rsidRPr="00C02879">
        <w:rPr>
          <w:rFonts w:ascii="Arial" w:eastAsia="Calibri" w:hAnsi="Arial" w:cs="Arial"/>
          <w:sz w:val="22"/>
          <w:szCs w:val="22"/>
        </w:rPr>
        <w:t>can be</w:t>
      </w:r>
      <w:r>
        <w:rPr>
          <w:rFonts w:ascii="Arial" w:eastAsia="Calibri" w:hAnsi="Arial" w:cs="Arial"/>
          <w:sz w:val="22"/>
          <w:szCs w:val="22"/>
        </w:rPr>
        <w:t xml:space="preserve"> a</w:t>
      </w:r>
      <w:r w:rsidRPr="00C02879">
        <w:rPr>
          <w:rFonts w:ascii="Arial" w:eastAsia="Calibri" w:hAnsi="Arial" w:cs="Arial"/>
          <w:sz w:val="22"/>
          <w:szCs w:val="22"/>
        </w:rPr>
        <w:t xml:space="preserve"> highly effective preventive measure. Education and assistance with this process can reduce unnecessary emergency department visits and provide opportunities to educate families about risks associated with certain types or combinations of medications. Home evaluations should follow Poison Control guidelines.</w:t>
      </w:r>
    </w:p>
    <w:p w:rsidR="001E300A" w:rsidRPr="00C02879" w:rsidRDefault="00DF3694" w:rsidP="001E300A">
      <w:pPr>
        <w:spacing w:after="200" w:line="276" w:lineRule="auto"/>
        <w:jc w:val="both"/>
        <w:rPr>
          <w:rStyle w:val="Hyperlink"/>
          <w:rFonts w:ascii="Arial" w:eastAsia="Calibri" w:hAnsi="Arial" w:cs="Arial"/>
          <w:sz w:val="22"/>
          <w:szCs w:val="22"/>
        </w:rPr>
      </w:pPr>
      <w:hyperlink r:id="rId13" w:history="1">
        <w:r w:rsidR="001E300A" w:rsidRPr="00C02879">
          <w:rPr>
            <w:rStyle w:val="Hyperlink"/>
            <w:rFonts w:ascii="Arial" w:eastAsia="Calibri" w:hAnsi="Arial" w:cs="Arial"/>
            <w:sz w:val="22"/>
            <w:szCs w:val="22"/>
          </w:rPr>
          <w:t>http://www.maripoisoncenter.com/resources</w:t>
        </w:r>
      </w:hyperlink>
    </w:p>
    <w:p w:rsidR="001E300A" w:rsidRPr="00C02879" w:rsidRDefault="001E300A" w:rsidP="00BF1EF3">
      <w:pPr>
        <w:spacing w:after="200" w:line="276" w:lineRule="auto"/>
        <w:jc w:val="both"/>
        <w:rPr>
          <w:rFonts w:ascii="Arial" w:eastAsia="Calibri" w:hAnsi="Arial" w:cs="Arial"/>
          <w:sz w:val="22"/>
          <w:szCs w:val="22"/>
        </w:rPr>
      </w:pPr>
    </w:p>
    <w:p w:rsidR="00BF1EF3" w:rsidRPr="00C02879" w:rsidRDefault="001E300A" w:rsidP="001E300A">
      <w:pPr>
        <w:pBdr>
          <w:top w:val="single" w:sz="4" w:space="1" w:color="auto"/>
          <w:left w:val="single" w:sz="4" w:space="5" w:color="auto"/>
          <w:bottom w:val="single" w:sz="4" w:space="1" w:color="auto"/>
          <w:right w:val="single" w:sz="4" w:space="4" w:color="auto"/>
        </w:pBdr>
        <w:shd w:val="clear" w:color="auto" w:fill="D9D9D9"/>
        <w:spacing w:after="200" w:line="276" w:lineRule="auto"/>
        <w:jc w:val="both"/>
        <w:rPr>
          <w:rFonts w:ascii="Arial" w:eastAsia="Calibri" w:hAnsi="Arial" w:cs="Arial"/>
          <w:b/>
          <w:sz w:val="22"/>
          <w:szCs w:val="22"/>
        </w:rPr>
      </w:pPr>
      <w:bookmarkStart w:id="17" w:name="PCResourceList"/>
      <w:r>
        <w:rPr>
          <w:rFonts w:ascii="Arial" w:eastAsia="Calibri" w:hAnsi="Arial" w:cs="Arial"/>
          <w:b/>
          <w:sz w:val="22"/>
          <w:szCs w:val="22"/>
        </w:rPr>
        <w:t xml:space="preserve">PROVISION OF PRIMARY CARE </w:t>
      </w:r>
      <w:r w:rsidR="00BF1EF3" w:rsidRPr="00C02879">
        <w:rPr>
          <w:rFonts w:ascii="Arial" w:eastAsia="Calibri" w:hAnsi="Arial" w:cs="Arial"/>
          <w:b/>
          <w:sz w:val="22"/>
          <w:szCs w:val="22"/>
        </w:rPr>
        <w:t>RESOURCE LIST AND REFERRAL</w:t>
      </w:r>
    </w:p>
    <w:bookmarkEnd w:id="17"/>
    <w:p w:rsidR="00BF1EF3" w:rsidRDefault="00BF1EF3" w:rsidP="00BF1EF3">
      <w:pPr>
        <w:spacing w:after="200" w:line="276" w:lineRule="auto"/>
        <w:jc w:val="both"/>
        <w:rPr>
          <w:rFonts w:ascii="Arial" w:eastAsia="Calibri" w:hAnsi="Arial" w:cs="Arial"/>
          <w:sz w:val="22"/>
          <w:szCs w:val="22"/>
        </w:rPr>
      </w:pPr>
      <w:r>
        <w:rPr>
          <w:rFonts w:ascii="Arial" w:eastAsia="Calibri" w:hAnsi="Arial" w:cs="Arial"/>
          <w:sz w:val="22"/>
          <w:szCs w:val="22"/>
        </w:rPr>
        <w:t>EMS personnel</w:t>
      </w:r>
      <w:r w:rsidRPr="00C02879">
        <w:rPr>
          <w:rFonts w:ascii="Arial" w:eastAsia="Calibri" w:hAnsi="Arial" w:cs="Arial"/>
          <w:sz w:val="22"/>
          <w:szCs w:val="22"/>
        </w:rPr>
        <w:t xml:space="preserve"> can offer education to individuals who do not have a PCP, are frequent 911 callers or frequent visitors to emergency departments by providing them information about primary care and other health care specialty resources in the community. </w:t>
      </w:r>
      <w:proofErr w:type="gramStart"/>
      <w:r w:rsidRPr="00C02879">
        <w:rPr>
          <w:rFonts w:ascii="Arial" w:eastAsia="Calibri" w:hAnsi="Arial" w:cs="Arial"/>
          <w:sz w:val="22"/>
          <w:szCs w:val="22"/>
        </w:rPr>
        <w:t>Assistance and support to help make a PCP connection for an individual is encouraged.</w:t>
      </w:r>
      <w:proofErr w:type="gramEnd"/>
    </w:p>
    <w:p w:rsidR="001E300A" w:rsidRDefault="001E300A" w:rsidP="001E300A">
      <w:pPr>
        <w:spacing w:after="200" w:line="276" w:lineRule="auto"/>
        <w:jc w:val="both"/>
        <w:rPr>
          <w:rFonts w:ascii="Arial" w:eastAsia="Calibri" w:hAnsi="Arial" w:cs="Arial"/>
          <w:sz w:val="22"/>
          <w:szCs w:val="22"/>
        </w:rPr>
      </w:pPr>
    </w:p>
    <w:p w:rsidR="001E300A" w:rsidRPr="00C02879" w:rsidRDefault="001E300A" w:rsidP="001E300A">
      <w:pPr>
        <w:pBdr>
          <w:top w:val="single" w:sz="4" w:space="1" w:color="auto"/>
          <w:left w:val="single" w:sz="4" w:space="4" w:color="auto"/>
          <w:bottom w:val="single" w:sz="4" w:space="1" w:color="auto"/>
          <w:right w:val="single" w:sz="4" w:space="4" w:color="auto"/>
        </w:pBdr>
        <w:shd w:val="clear" w:color="auto" w:fill="D9D9D9"/>
        <w:spacing w:after="200" w:line="276" w:lineRule="auto"/>
        <w:ind w:left="360" w:hanging="360"/>
        <w:jc w:val="both"/>
        <w:rPr>
          <w:rFonts w:ascii="Arial" w:eastAsia="Calibri" w:hAnsi="Arial" w:cs="Arial"/>
          <w:b/>
          <w:sz w:val="22"/>
          <w:szCs w:val="22"/>
        </w:rPr>
      </w:pPr>
      <w:bookmarkStart w:id="18" w:name="Sharps"/>
      <w:r w:rsidRPr="00C02879">
        <w:rPr>
          <w:rFonts w:ascii="Arial" w:eastAsia="Calibri" w:hAnsi="Arial" w:cs="Arial"/>
          <w:b/>
          <w:sz w:val="22"/>
          <w:szCs w:val="22"/>
        </w:rPr>
        <w:t>SHARPS AWARENESS</w:t>
      </w:r>
    </w:p>
    <w:bookmarkEnd w:id="18"/>
    <w:p w:rsidR="001E300A" w:rsidRPr="00C02879" w:rsidRDefault="001E300A" w:rsidP="001E300A">
      <w:pPr>
        <w:spacing w:after="200" w:line="276" w:lineRule="auto"/>
        <w:jc w:val="both"/>
        <w:rPr>
          <w:rFonts w:ascii="Arial" w:eastAsia="Calibri" w:hAnsi="Arial" w:cs="Arial"/>
          <w:sz w:val="22"/>
          <w:szCs w:val="22"/>
        </w:rPr>
      </w:pPr>
      <w:r w:rsidRPr="00C02879">
        <w:rPr>
          <w:rFonts w:ascii="Arial" w:eastAsia="Calibri" w:hAnsi="Arial" w:cs="Arial"/>
          <w:sz w:val="22"/>
          <w:szCs w:val="22"/>
        </w:rPr>
        <w:t xml:space="preserve">Residential sharps are banned from disposal in the municipal waste stream. </w:t>
      </w:r>
      <w:proofErr w:type="gramStart"/>
      <w:r>
        <w:rPr>
          <w:rFonts w:ascii="Arial" w:eastAsia="Calibri" w:hAnsi="Arial" w:cs="Arial"/>
          <w:sz w:val="22"/>
          <w:szCs w:val="22"/>
        </w:rPr>
        <w:t xml:space="preserve">A large share of Massachusetts households </w:t>
      </w:r>
      <w:r w:rsidRPr="00C02879">
        <w:rPr>
          <w:rFonts w:ascii="Arial" w:eastAsia="Calibri" w:hAnsi="Arial" w:cs="Arial"/>
          <w:sz w:val="22"/>
          <w:szCs w:val="22"/>
        </w:rPr>
        <w:t>do</w:t>
      </w:r>
      <w:proofErr w:type="gramEnd"/>
      <w:r w:rsidRPr="00C02879">
        <w:rPr>
          <w:rFonts w:ascii="Arial" w:eastAsia="Calibri" w:hAnsi="Arial" w:cs="Arial"/>
          <w:sz w:val="22"/>
          <w:szCs w:val="22"/>
        </w:rPr>
        <w:t xml:space="preserve"> not have an option for residential sharps disposal. EMS services can provide sharps disposal drop-off locations (e.g. drop boxes), hold periodic waste collection dates, and provide referrals to resources that will reduce the number of accidental sharps injuries.</w:t>
      </w:r>
    </w:p>
    <w:p w:rsidR="001E300A" w:rsidRDefault="00DF3694" w:rsidP="001E300A">
      <w:pPr>
        <w:spacing w:after="200" w:line="276" w:lineRule="auto"/>
        <w:jc w:val="both"/>
        <w:rPr>
          <w:rStyle w:val="Hyperlink"/>
          <w:rFonts w:ascii="Arial" w:eastAsia="Calibri" w:hAnsi="Arial" w:cs="Arial"/>
          <w:sz w:val="22"/>
          <w:szCs w:val="22"/>
        </w:rPr>
      </w:pPr>
      <w:hyperlink r:id="rId14" w:history="1">
        <w:r w:rsidR="001E300A" w:rsidRPr="00C02879">
          <w:rPr>
            <w:rStyle w:val="Hyperlink"/>
            <w:rFonts w:ascii="Arial" w:eastAsia="Calibri" w:hAnsi="Arial" w:cs="Arial"/>
            <w:sz w:val="22"/>
            <w:szCs w:val="22"/>
          </w:rPr>
          <w:t>https://www.mass.gov/lists/medical-waste-community-sanitation</w:t>
        </w:r>
      </w:hyperlink>
    </w:p>
    <w:p w:rsidR="001E300A" w:rsidRPr="00C02879" w:rsidRDefault="001E300A" w:rsidP="001E300A">
      <w:pPr>
        <w:spacing w:after="200" w:line="276" w:lineRule="auto"/>
        <w:jc w:val="both"/>
        <w:rPr>
          <w:rFonts w:ascii="Arial" w:eastAsia="Calibri" w:hAnsi="Arial" w:cs="Arial"/>
          <w:sz w:val="22"/>
          <w:szCs w:val="22"/>
        </w:rPr>
      </w:pPr>
    </w:p>
    <w:p w:rsidR="001E300A" w:rsidRPr="00C02879" w:rsidRDefault="001E300A" w:rsidP="001E300A">
      <w:pPr>
        <w:pBdr>
          <w:top w:val="single" w:sz="4" w:space="0" w:color="auto"/>
          <w:left w:val="single" w:sz="4" w:space="4" w:color="auto"/>
          <w:bottom w:val="single" w:sz="4" w:space="1" w:color="auto"/>
          <w:right w:val="single" w:sz="4" w:space="4" w:color="auto"/>
        </w:pBdr>
        <w:shd w:val="clear" w:color="auto" w:fill="D9D9D9"/>
        <w:tabs>
          <w:tab w:val="center" w:pos="4680"/>
        </w:tabs>
        <w:spacing w:after="200" w:line="276" w:lineRule="auto"/>
        <w:ind w:left="720" w:hanging="720"/>
        <w:jc w:val="both"/>
        <w:rPr>
          <w:rFonts w:ascii="Arial" w:eastAsia="Calibri" w:hAnsi="Arial" w:cs="Arial"/>
          <w:sz w:val="22"/>
          <w:szCs w:val="22"/>
        </w:rPr>
      </w:pPr>
      <w:bookmarkStart w:id="19" w:name="SUDEducation"/>
      <w:r w:rsidRPr="00C02879">
        <w:rPr>
          <w:rFonts w:ascii="Arial" w:eastAsia="Calibri" w:hAnsi="Arial" w:cs="Arial"/>
          <w:b/>
          <w:sz w:val="22"/>
          <w:szCs w:val="22"/>
        </w:rPr>
        <w:t>SUBSTANCE USE DISORDERS EDUCATION</w:t>
      </w:r>
    </w:p>
    <w:bookmarkEnd w:id="19"/>
    <w:p w:rsidR="001E300A" w:rsidRPr="00C02879" w:rsidRDefault="001E300A" w:rsidP="001E300A">
      <w:pPr>
        <w:spacing w:after="200" w:line="276" w:lineRule="auto"/>
        <w:jc w:val="both"/>
        <w:rPr>
          <w:rFonts w:ascii="Arial" w:eastAsia="Calibri" w:hAnsi="Arial" w:cs="Arial"/>
          <w:sz w:val="22"/>
          <w:szCs w:val="22"/>
        </w:rPr>
      </w:pPr>
      <w:r>
        <w:rPr>
          <w:rFonts w:ascii="Arial" w:eastAsia="Calibri" w:hAnsi="Arial" w:cs="Arial"/>
          <w:sz w:val="22"/>
          <w:szCs w:val="22"/>
        </w:rPr>
        <w:t>EMS personnel</w:t>
      </w:r>
      <w:r w:rsidRPr="00C02879">
        <w:rPr>
          <w:rFonts w:ascii="Arial" w:eastAsia="Calibri" w:hAnsi="Arial" w:cs="Arial"/>
          <w:sz w:val="22"/>
          <w:szCs w:val="22"/>
        </w:rPr>
        <w:t xml:space="preserve"> can provide education and referral to programs to help reduce tobacco use as well as provide clinical information on the effects of various substances of abuse. Referrals should include notification of the </w:t>
      </w:r>
      <w:r>
        <w:rPr>
          <w:rFonts w:ascii="Arial" w:eastAsia="Calibri" w:hAnsi="Arial" w:cs="Arial"/>
          <w:sz w:val="22"/>
          <w:szCs w:val="22"/>
        </w:rPr>
        <w:t xml:space="preserve">individual’s </w:t>
      </w:r>
      <w:r w:rsidRPr="00C02879">
        <w:rPr>
          <w:rFonts w:ascii="Arial" w:eastAsia="Calibri" w:hAnsi="Arial" w:cs="Arial"/>
          <w:sz w:val="22"/>
          <w:szCs w:val="22"/>
        </w:rPr>
        <w:t xml:space="preserve">PCP. </w:t>
      </w:r>
    </w:p>
    <w:p w:rsidR="001E300A" w:rsidRPr="00C02879" w:rsidRDefault="00DF3694" w:rsidP="001E300A">
      <w:pPr>
        <w:jc w:val="both"/>
        <w:rPr>
          <w:rFonts w:ascii="Arial" w:hAnsi="Arial" w:cs="Arial"/>
          <w:sz w:val="22"/>
          <w:szCs w:val="22"/>
        </w:rPr>
      </w:pPr>
      <w:hyperlink r:id="rId15" w:history="1">
        <w:r w:rsidR="001E300A" w:rsidRPr="00C02879">
          <w:rPr>
            <w:rStyle w:val="Hyperlink"/>
            <w:rFonts w:ascii="Arial" w:hAnsi="Arial" w:cs="Arial"/>
            <w:sz w:val="22"/>
            <w:szCs w:val="22"/>
          </w:rPr>
          <w:t>https://www.mass.gov/service-details/about-the-massachusetts-tobacco-cessation-and-prevention-program-mtcp</w:t>
        </w:r>
      </w:hyperlink>
      <w:r w:rsidR="001402DB">
        <w:rPr>
          <w:rStyle w:val="Hyperlink"/>
          <w:rFonts w:ascii="Arial" w:hAnsi="Arial" w:cs="Arial"/>
          <w:sz w:val="22"/>
          <w:szCs w:val="22"/>
        </w:rPr>
        <w:br/>
      </w:r>
    </w:p>
    <w:p w:rsidR="001E300A" w:rsidRDefault="001E300A" w:rsidP="00BF1EF3">
      <w:pPr>
        <w:spacing w:after="200" w:line="276" w:lineRule="auto"/>
        <w:jc w:val="both"/>
        <w:rPr>
          <w:rFonts w:ascii="Arial" w:eastAsia="Calibri" w:hAnsi="Arial" w:cs="Arial"/>
          <w:sz w:val="22"/>
          <w:szCs w:val="22"/>
        </w:rPr>
      </w:pPr>
    </w:p>
    <w:p w:rsidR="00BF1EF3" w:rsidRPr="00E20C9F" w:rsidRDefault="00BF1EF3" w:rsidP="001E300A">
      <w:pPr>
        <w:pBdr>
          <w:top w:val="single" w:sz="4" w:space="1" w:color="auto"/>
          <w:left w:val="single" w:sz="4" w:space="4" w:color="auto"/>
          <w:bottom w:val="single" w:sz="4" w:space="1" w:color="auto"/>
          <w:right w:val="single" w:sz="4" w:space="4" w:color="auto"/>
        </w:pBdr>
        <w:shd w:val="clear" w:color="auto" w:fill="D9D9D9"/>
        <w:jc w:val="both"/>
        <w:rPr>
          <w:rFonts w:ascii="Arial" w:hAnsi="Arial"/>
          <w:sz w:val="22"/>
          <w:u w:val="single"/>
        </w:rPr>
      </w:pPr>
      <w:bookmarkStart w:id="20" w:name="Vaccination"/>
      <w:r w:rsidRPr="00E20C9F">
        <w:rPr>
          <w:rFonts w:ascii="Arial" w:hAnsi="Arial"/>
          <w:b/>
          <w:sz w:val="22"/>
        </w:rPr>
        <w:t xml:space="preserve">VACCINATIONS – </w:t>
      </w:r>
      <w:r w:rsidRPr="00E20C9F">
        <w:rPr>
          <w:rFonts w:ascii="Arial" w:hAnsi="Arial"/>
          <w:sz w:val="22"/>
        </w:rPr>
        <w:t xml:space="preserve">BY PARAMEDICS ONLY  </w:t>
      </w:r>
    </w:p>
    <w:bookmarkEnd w:id="20"/>
    <w:p w:rsidR="001E300A" w:rsidRDefault="001E300A" w:rsidP="00BF1EF3">
      <w:pPr>
        <w:spacing w:after="200" w:line="276" w:lineRule="auto"/>
        <w:jc w:val="both"/>
        <w:rPr>
          <w:rStyle w:val="Hyperlink"/>
          <w:rFonts w:ascii="Arial" w:eastAsia="Calibri" w:hAnsi="Arial" w:cs="Arial"/>
          <w:color w:val="auto"/>
          <w:sz w:val="22"/>
          <w:szCs w:val="22"/>
          <w:u w:val="none"/>
        </w:rPr>
      </w:pPr>
    </w:p>
    <w:p w:rsidR="00BF1EF3" w:rsidRPr="00DF3694" w:rsidRDefault="00BF1EF3" w:rsidP="00BF1EF3">
      <w:pPr>
        <w:spacing w:after="200" w:line="276" w:lineRule="auto"/>
        <w:jc w:val="both"/>
        <w:rPr>
          <w:rStyle w:val="Hyperlink"/>
          <w:rFonts w:ascii="Arial" w:eastAsia="Calibri" w:hAnsi="Arial" w:cs="Arial"/>
          <w:sz w:val="22"/>
          <w:szCs w:val="22"/>
        </w:rPr>
      </w:pPr>
      <w:r w:rsidRPr="00E43231">
        <w:rPr>
          <w:rStyle w:val="Hyperlink"/>
          <w:rFonts w:ascii="Arial" w:eastAsia="Calibri" w:hAnsi="Arial" w:cs="Arial"/>
          <w:color w:val="auto"/>
          <w:sz w:val="22"/>
          <w:szCs w:val="22"/>
          <w:u w:val="none"/>
        </w:rPr>
        <w:t xml:space="preserve">Only paramedics may administer flu vaccines and other vaccinations designated by the Department to persons 18 years old and over, as authorized by clinical protocols in a Department-approved MIH or Community EMS </w:t>
      </w:r>
      <w:r w:rsidRPr="00E43231">
        <w:rPr>
          <w:rStyle w:val="Hyperlink"/>
          <w:rFonts w:ascii="Arial" w:eastAsia="Calibri" w:hAnsi="Arial" w:cs="Arial"/>
          <w:color w:val="auto"/>
          <w:sz w:val="22"/>
          <w:szCs w:val="22"/>
          <w:u w:val="none"/>
        </w:rPr>
        <w:lastRenderedPageBreak/>
        <w:t xml:space="preserve">Program. See 105 CMR 700.003(A) (4) of the Drug Control Program (DCP) regulations.  </w:t>
      </w:r>
      <w:hyperlink r:id="rId16" w:history="1">
        <w:r w:rsidR="001402DB" w:rsidRPr="0065164F">
          <w:rPr>
            <w:rStyle w:val="Hyperlink"/>
            <w:rFonts w:ascii="Arial" w:eastAsia="Calibri" w:hAnsi="Arial" w:cs="Arial"/>
            <w:sz w:val="22"/>
            <w:szCs w:val="22"/>
          </w:rPr>
          <w:t>https://www.mass.gov/files/documents/2017/09/11/105cmr700.pdf</w:t>
        </w:r>
      </w:hyperlink>
      <w:r w:rsidR="001402DB">
        <w:rPr>
          <w:rStyle w:val="Hyperlink"/>
          <w:rFonts w:ascii="Arial" w:eastAsia="Calibri" w:hAnsi="Arial" w:cs="Arial"/>
          <w:color w:val="auto"/>
          <w:sz w:val="22"/>
          <w:szCs w:val="22"/>
          <w:u w:val="none"/>
        </w:rPr>
        <w:t xml:space="preserve"> </w:t>
      </w:r>
    </w:p>
    <w:p w:rsidR="00BF1EF3" w:rsidRPr="00E43231" w:rsidRDefault="00BF1EF3" w:rsidP="00BF1EF3">
      <w:pPr>
        <w:spacing w:after="200" w:line="276" w:lineRule="auto"/>
        <w:jc w:val="both"/>
        <w:rPr>
          <w:rStyle w:val="Hyperlink"/>
          <w:rFonts w:ascii="Arial" w:eastAsia="Calibri" w:hAnsi="Arial" w:cs="Arial"/>
          <w:color w:val="auto"/>
          <w:sz w:val="22"/>
          <w:szCs w:val="22"/>
          <w:u w:val="none"/>
        </w:rPr>
      </w:pPr>
      <w:r w:rsidRPr="00E43231">
        <w:rPr>
          <w:rStyle w:val="Hyperlink"/>
          <w:rFonts w:ascii="Arial" w:eastAsia="Calibri" w:hAnsi="Arial" w:cs="Arial"/>
          <w:color w:val="auto"/>
          <w:sz w:val="22"/>
          <w:szCs w:val="22"/>
          <w:u w:val="none"/>
        </w:rPr>
        <w:t>The primary ambulance service’s affiliate hospital medical director is responsible for establishing clinical protocols governing such vaccinations by paramedics.</w:t>
      </w:r>
    </w:p>
    <w:p w:rsidR="00BF1EF3" w:rsidRPr="00E43231" w:rsidRDefault="00BF1EF3" w:rsidP="00BF1EF3">
      <w:pPr>
        <w:spacing w:after="200" w:line="276" w:lineRule="auto"/>
        <w:jc w:val="both"/>
        <w:rPr>
          <w:rStyle w:val="Hyperlink"/>
          <w:rFonts w:ascii="Arial" w:eastAsia="Calibri" w:hAnsi="Arial" w:cs="Arial"/>
          <w:color w:val="auto"/>
          <w:sz w:val="22"/>
          <w:szCs w:val="22"/>
          <w:u w:val="none"/>
        </w:rPr>
      </w:pPr>
      <w:r w:rsidRPr="00E43231">
        <w:rPr>
          <w:rStyle w:val="Hyperlink"/>
          <w:rFonts w:ascii="Arial" w:eastAsia="Calibri" w:hAnsi="Arial" w:cs="Arial"/>
          <w:color w:val="auto"/>
          <w:sz w:val="22"/>
          <w:szCs w:val="22"/>
          <w:u w:val="none"/>
        </w:rPr>
        <w:t>If vaccine responsibility is to be maintained by the primary ambulance service at their base locations, all applicable vaccine storage requirements must be followed, as referenced in DCP regulations. Documentation of immunization must be maintained in accordance with local public health authority processes and comply with federal and DCP regulations. Description of program must include intended population for vaccination and how vaccine acquisition and storage will be handled. For more information on storage and handling of vaccines, see the following:</w:t>
      </w:r>
    </w:p>
    <w:p w:rsidR="00BF1EF3" w:rsidRPr="00E43231" w:rsidRDefault="00DF3694" w:rsidP="00BF1EF3">
      <w:pPr>
        <w:spacing w:after="200" w:line="276" w:lineRule="auto"/>
        <w:jc w:val="both"/>
        <w:rPr>
          <w:rStyle w:val="Hyperlink"/>
          <w:rFonts w:ascii="Arial" w:eastAsia="Calibri" w:hAnsi="Arial" w:cs="Arial"/>
          <w:color w:val="auto"/>
          <w:sz w:val="22"/>
          <w:szCs w:val="22"/>
          <w:u w:val="none"/>
        </w:rPr>
      </w:pPr>
      <w:hyperlink r:id="rId17" w:history="1">
        <w:r w:rsidR="001402DB" w:rsidRPr="0065164F">
          <w:rPr>
            <w:rStyle w:val="Hyperlink"/>
            <w:rFonts w:ascii="Arial" w:eastAsia="Calibri" w:hAnsi="Arial" w:cs="Arial"/>
            <w:sz w:val="22"/>
            <w:szCs w:val="22"/>
          </w:rPr>
          <w:t>https://www.cdc.gov/vaccines/hcp/admin/storage/providers-role-vacc-admin-storage.html</w:t>
        </w:r>
      </w:hyperlink>
      <w:r w:rsidR="001402DB">
        <w:rPr>
          <w:rStyle w:val="Hyperlink"/>
          <w:rFonts w:ascii="Arial" w:eastAsia="Calibri" w:hAnsi="Arial" w:cs="Arial"/>
          <w:color w:val="auto"/>
          <w:sz w:val="22"/>
          <w:szCs w:val="22"/>
          <w:u w:val="none"/>
        </w:rPr>
        <w:t xml:space="preserve"> </w:t>
      </w:r>
    </w:p>
    <w:p w:rsidR="00BF1EF3" w:rsidRPr="00E43231" w:rsidRDefault="00BF1EF3" w:rsidP="00BF1EF3">
      <w:pPr>
        <w:spacing w:after="200" w:line="276" w:lineRule="auto"/>
        <w:jc w:val="both"/>
        <w:rPr>
          <w:rStyle w:val="Hyperlink"/>
          <w:rFonts w:ascii="Arial" w:eastAsia="Calibri" w:hAnsi="Arial" w:cs="Arial"/>
          <w:color w:val="auto"/>
          <w:sz w:val="22"/>
          <w:szCs w:val="22"/>
          <w:u w:val="none"/>
        </w:rPr>
      </w:pPr>
      <w:r w:rsidRPr="00E43231">
        <w:rPr>
          <w:rStyle w:val="Hyperlink"/>
          <w:rFonts w:ascii="Arial" w:eastAsia="Calibri" w:hAnsi="Arial" w:cs="Arial"/>
          <w:color w:val="auto"/>
          <w:sz w:val="22"/>
          <w:szCs w:val="22"/>
          <w:u w:val="none"/>
        </w:rPr>
        <w:t>Eligible healthcare providers who wish to receive vaccine from the Massachusetts Department of Public Health Immunization Program must enroll each year. For more information on eligibility, enrollment and additional requirements, see the following:</w:t>
      </w:r>
    </w:p>
    <w:p w:rsidR="00BF1EF3" w:rsidRPr="00E43231" w:rsidRDefault="00DF3694" w:rsidP="00BF1EF3">
      <w:pPr>
        <w:spacing w:after="200" w:line="276" w:lineRule="auto"/>
        <w:jc w:val="both"/>
        <w:rPr>
          <w:rStyle w:val="Hyperlink"/>
          <w:rFonts w:ascii="Arial" w:eastAsia="Calibri" w:hAnsi="Arial" w:cs="Arial"/>
          <w:color w:val="auto"/>
          <w:sz w:val="22"/>
          <w:szCs w:val="22"/>
          <w:u w:val="none"/>
        </w:rPr>
      </w:pPr>
      <w:hyperlink r:id="rId18" w:history="1">
        <w:r w:rsidR="001402DB" w:rsidRPr="0065164F">
          <w:rPr>
            <w:rStyle w:val="Hyperlink"/>
            <w:rFonts w:ascii="Arial" w:eastAsia="Calibri" w:hAnsi="Arial" w:cs="Arial"/>
            <w:sz w:val="22"/>
            <w:szCs w:val="22"/>
          </w:rPr>
          <w:t>https://www.mass.gov/service-details/vaccine-management</w:t>
        </w:r>
      </w:hyperlink>
      <w:r w:rsidR="001402DB">
        <w:rPr>
          <w:rStyle w:val="Hyperlink"/>
          <w:rFonts w:ascii="Arial" w:eastAsia="Calibri" w:hAnsi="Arial" w:cs="Arial"/>
          <w:color w:val="auto"/>
          <w:sz w:val="22"/>
          <w:szCs w:val="22"/>
          <w:u w:val="none"/>
        </w:rPr>
        <w:t xml:space="preserve"> </w:t>
      </w:r>
    </w:p>
    <w:p w:rsidR="00BF1EF3" w:rsidRDefault="00DF3694" w:rsidP="00BF1EF3">
      <w:pPr>
        <w:spacing w:after="200" w:line="276" w:lineRule="auto"/>
        <w:jc w:val="both"/>
        <w:rPr>
          <w:rStyle w:val="Hyperlink"/>
          <w:rFonts w:ascii="Arial" w:eastAsia="Calibri" w:hAnsi="Arial" w:cs="Arial"/>
          <w:color w:val="auto"/>
          <w:sz w:val="22"/>
          <w:szCs w:val="22"/>
          <w:u w:val="none"/>
        </w:rPr>
      </w:pPr>
      <w:hyperlink r:id="rId19" w:history="1">
        <w:r w:rsidR="001E300A" w:rsidRPr="0065164F">
          <w:rPr>
            <w:rStyle w:val="Hyperlink"/>
            <w:rFonts w:ascii="Arial" w:eastAsia="Calibri" w:hAnsi="Arial" w:cs="Arial"/>
            <w:sz w:val="22"/>
            <w:szCs w:val="22"/>
          </w:rPr>
          <w:t>https://www.mass.gov/service-details/state-supplied-vaccine-frequently-asked-questions</w:t>
        </w:r>
      </w:hyperlink>
    </w:p>
    <w:p w:rsidR="001E300A" w:rsidRPr="00C02879" w:rsidRDefault="001E300A" w:rsidP="001E300A">
      <w:pPr>
        <w:spacing w:after="200" w:line="276" w:lineRule="auto"/>
        <w:jc w:val="both"/>
        <w:rPr>
          <w:rFonts w:ascii="Arial" w:eastAsia="Calibri" w:hAnsi="Arial" w:cs="Arial"/>
          <w:sz w:val="22"/>
          <w:szCs w:val="22"/>
        </w:rPr>
      </w:pPr>
    </w:p>
    <w:p w:rsidR="001E300A" w:rsidRPr="00C02879" w:rsidRDefault="001E300A" w:rsidP="001E300A">
      <w:pPr>
        <w:pBdr>
          <w:top w:val="single" w:sz="4" w:space="0" w:color="auto"/>
          <w:left w:val="single" w:sz="4" w:space="4" w:color="auto"/>
          <w:bottom w:val="single" w:sz="4" w:space="1" w:color="auto"/>
          <w:right w:val="single" w:sz="4" w:space="4" w:color="auto"/>
        </w:pBdr>
        <w:shd w:val="clear" w:color="auto" w:fill="D9D9D9"/>
        <w:tabs>
          <w:tab w:val="center" w:pos="4680"/>
        </w:tabs>
        <w:spacing w:after="200" w:line="276" w:lineRule="auto"/>
        <w:ind w:left="720" w:hanging="720"/>
        <w:jc w:val="both"/>
        <w:rPr>
          <w:rFonts w:ascii="Arial" w:eastAsia="Calibri" w:hAnsi="Arial" w:cs="Arial"/>
          <w:b/>
          <w:sz w:val="22"/>
          <w:szCs w:val="22"/>
        </w:rPr>
      </w:pPr>
      <w:bookmarkStart w:id="21" w:name="Water"/>
      <w:r w:rsidRPr="00C02879">
        <w:rPr>
          <w:rFonts w:ascii="Arial" w:eastAsia="Calibri" w:hAnsi="Arial" w:cs="Arial"/>
          <w:b/>
          <w:sz w:val="22"/>
          <w:szCs w:val="22"/>
        </w:rPr>
        <w:t>WATER SAFETY</w:t>
      </w:r>
    </w:p>
    <w:bookmarkEnd w:id="21"/>
    <w:p w:rsidR="001E300A" w:rsidRDefault="001E300A" w:rsidP="001E300A">
      <w:pPr>
        <w:spacing w:after="200" w:line="276" w:lineRule="auto"/>
        <w:jc w:val="both"/>
        <w:rPr>
          <w:rFonts w:ascii="Arial" w:eastAsia="Calibri" w:hAnsi="Arial" w:cs="Arial"/>
          <w:sz w:val="22"/>
          <w:szCs w:val="22"/>
        </w:rPr>
      </w:pPr>
      <w:r>
        <w:rPr>
          <w:rFonts w:ascii="Arial" w:eastAsia="Calibri" w:hAnsi="Arial" w:cs="Arial"/>
          <w:sz w:val="22"/>
          <w:szCs w:val="22"/>
        </w:rPr>
        <w:t>EMS personnel</w:t>
      </w:r>
      <w:r w:rsidRPr="00C02879">
        <w:rPr>
          <w:rFonts w:ascii="Arial" w:eastAsia="Calibri" w:hAnsi="Arial" w:cs="Arial"/>
          <w:sz w:val="22"/>
          <w:szCs w:val="22"/>
        </w:rPr>
        <w:t xml:space="preserve"> can provide water safety advice that will prevent unnecessary </w:t>
      </w:r>
      <w:r w:rsidRPr="00E15467">
        <w:rPr>
          <w:rFonts w:ascii="Arial" w:eastAsia="Calibri" w:hAnsi="Arial" w:cs="Arial"/>
          <w:sz w:val="22"/>
          <w:szCs w:val="22"/>
        </w:rPr>
        <w:t>risks in a water environment. This can include education, providing information on flotation devices, drowning prevention tips and improving</w:t>
      </w:r>
      <w:r w:rsidRPr="00C02879">
        <w:rPr>
          <w:rFonts w:ascii="Arial" w:eastAsia="Calibri" w:hAnsi="Arial" w:cs="Arial"/>
          <w:sz w:val="22"/>
          <w:szCs w:val="22"/>
        </w:rPr>
        <w:t xml:space="preserve"> compliance with the use of flotation devices as well as other water safety tools.</w:t>
      </w:r>
    </w:p>
    <w:p w:rsidR="001E300A" w:rsidRPr="00C02879" w:rsidRDefault="001E300A" w:rsidP="001E300A">
      <w:pPr>
        <w:spacing w:after="200" w:line="276" w:lineRule="auto"/>
        <w:jc w:val="both"/>
        <w:rPr>
          <w:rFonts w:ascii="Arial" w:eastAsia="Calibri" w:hAnsi="Arial" w:cs="Arial"/>
          <w:sz w:val="22"/>
          <w:szCs w:val="22"/>
        </w:rPr>
      </w:pPr>
    </w:p>
    <w:p w:rsidR="001E300A" w:rsidRPr="00C02879" w:rsidRDefault="001E300A" w:rsidP="001E300A">
      <w:pPr>
        <w:pBdr>
          <w:top w:val="single" w:sz="4" w:space="0" w:color="auto"/>
          <w:left w:val="single" w:sz="4" w:space="4" w:color="auto"/>
          <w:bottom w:val="single" w:sz="4" w:space="1" w:color="auto"/>
          <w:right w:val="single" w:sz="4" w:space="4" w:color="auto"/>
        </w:pBdr>
        <w:shd w:val="clear" w:color="auto" w:fill="D9D9D9"/>
        <w:tabs>
          <w:tab w:val="center" w:pos="4680"/>
        </w:tabs>
        <w:spacing w:after="200" w:line="276" w:lineRule="auto"/>
        <w:ind w:left="720" w:hanging="720"/>
        <w:jc w:val="both"/>
        <w:rPr>
          <w:rFonts w:ascii="Arial" w:eastAsia="Calibri" w:hAnsi="Arial" w:cs="Arial"/>
          <w:b/>
          <w:sz w:val="22"/>
          <w:szCs w:val="22"/>
        </w:rPr>
      </w:pPr>
      <w:bookmarkStart w:id="22" w:name="WelcomeFamily"/>
      <w:r w:rsidRPr="00C02879">
        <w:rPr>
          <w:rFonts w:ascii="Arial" w:eastAsia="Calibri" w:hAnsi="Arial" w:cs="Arial"/>
          <w:b/>
          <w:sz w:val="22"/>
          <w:szCs w:val="22"/>
        </w:rPr>
        <w:t>WELCOME FAMILY</w:t>
      </w:r>
    </w:p>
    <w:bookmarkEnd w:id="22"/>
    <w:p w:rsidR="001E300A" w:rsidRDefault="001E300A" w:rsidP="001E300A">
      <w:pPr>
        <w:spacing w:after="200" w:line="276" w:lineRule="auto"/>
        <w:rPr>
          <w:rFonts w:ascii="Arial" w:eastAsia="Calibri" w:hAnsi="Arial" w:cs="Arial"/>
          <w:sz w:val="22"/>
          <w:szCs w:val="22"/>
          <w:lang w:val="en"/>
        </w:rPr>
      </w:pPr>
      <w:r w:rsidRPr="00C02879">
        <w:rPr>
          <w:rFonts w:ascii="Arial" w:eastAsia="Calibri" w:hAnsi="Arial" w:cs="Arial"/>
          <w:sz w:val="22"/>
          <w:szCs w:val="22"/>
          <w:lang w:val="en"/>
        </w:rPr>
        <w:t xml:space="preserve">Welcome Family is a program of the </w:t>
      </w:r>
      <w:hyperlink r:id="rId20" w:history="1">
        <w:r w:rsidRPr="001402DB">
          <w:rPr>
            <w:rStyle w:val="Hyperlink"/>
            <w:rFonts w:ascii="Arial" w:eastAsia="Calibri" w:hAnsi="Arial" w:cs="Arial"/>
            <w:sz w:val="22"/>
            <w:szCs w:val="22"/>
            <w:lang w:val="en"/>
          </w:rPr>
          <w:t>Massachusetts Home Visiting Initiative</w:t>
        </w:r>
      </w:hyperlink>
      <w:r w:rsidRPr="00C02879">
        <w:rPr>
          <w:rFonts w:ascii="Arial" w:eastAsia="Calibri" w:hAnsi="Arial" w:cs="Arial"/>
          <w:sz w:val="22"/>
          <w:szCs w:val="22"/>
          <w:lang w:val="en"/>
        </w:rPr>
        <w:t>.</w:t>
      </w:r>
      <w:r>
        <w:rPr>
          <w:rFonts w:ascii="Arial" w:eastAsia="Calibri" w:hAnsi="Arial" w:cs="Arial"/>
          <w:sz w:val="22"/>
          <w:szCs w:val="22"/>
          <w:lang w:val="en"/>
        </w:rPr>
        <w:t xml:space="preserve">  </w:t>
      </w:r>
      <w:r w:rsidRPr="00C02879">
        <w:rPr>
          <w:rFonts w:ascii="Arial" w:eastAsia="Calibri" w:hAnsi="Arial" w:cs="Arial"/>
          <w:sz w:val="22"/>
          <w:szCs w:val="22"/>
          <w:lang w:val="en"/>
        </w:rPr>
        <w:t xml:space="preserve">The program offers a universal one-time nurse home visit to all mothers with newborns. Welcome Family assesses mother and newborn health and well-being and provides education, support, and referrals to services as needed. </w:t>
      </w:r>
      <w:r>
        <w:rPr>
          <w:rFonts w:ascii="Arial" w:eastAsia="Calibri" w:hAnsi="Arial" w:cs="Arial"/>
          <w:sz w:val="22"/>
          <w:szCs w:val="22"/>
          <w:lang w:val="en"/>
        </w:rPr>
        <w:t>EMS personnel</w:t>
      </w:r>
      <w:r w:rsidRPr="00C02879">
        <w:rPr>
          <w:rFonts w:ascii="Arial" w:eastAsia="Calibri" w:hAnsi="Arial" w:cs="Arial"/>
          <w:sz w:val="22"/>
          <w:szCs w:val="22"/>
          <w:lang w:val="en"/>
        </w:rPr>
        <w:t xml:space="preserve"> can participate in the program and provide required services after participating in training by the new parent initiative staff or make referrals in conjunction with the new parent initiative staff. </w:t>
      </w:r>
    </w:p>
    <w:p w:rsidR="001E300A" w:rsidRPr="00C02879" w:rsidRDefault="00DF3694" w:rsidP="001E300A">
      <w:pPr>
        <w:spacing w:after="200" w:line="276" w:lineRule="auto"/>
        <w:jc w:val="both"/>
        <w:rPr>
          <w:rFonts w:ascii="Arial" w:eastAsia="Calibri" w:hAnsi="Arial" w:cs="Arial"/>
          <w:sz w:val="22"/>
          <w:szCs w:val="22"/>
          <w:lang w:val="en"/>
        </w:rPr>
      </w:pPr>
      <w:hyperlink r:id="rId21" w:history="1">
        <w:r w:rsidR="001402DB" w:rsidRPr="00AE4E80">
          <w:rPr>
            <w:rStyle w:val="Hyperlink"/>
            <w:rFonts w:ascii="Arial" w:hAnsi="Arial" w:cs="Arial"/>
            <w:sz w:val="22"/>
          </w:rPr>
          <w:t>https://www.mass.gov/welcome-family</w:t>
        </w:r>
      </w:hyperlink>
      <w:r w:rsidR="001402DB">
        <w:t xml:space="preserve"> </w:t>
      </w:r>
      <w:hyperlink r:id="rId22" w:history="1">
        <w:r w:rsidR="001E300A" w:rsidRPr="00C02879">
          <w:rPr>
            <w:rStyle w:val="Hyperlink"/>
            <w:rFonts w:ascii="Arial" w:eastAsia="Calibri" w:hAnsi="Arial" w:cs="Arial"/>
            <w:sz w:val="22"/>
            <w:szCs w:val="22"/>
            <w:lang w:val="en"/>
          </w:rPr>
          <w:t>https://www.mass.gov/service-details/welcome-family-information-for-providers</w:t>
        </w:r>
      </w:hyperlink>
    </w:p>
    <w:p w:rsidR="001E300A" w:rsidRPr="00C02879" w:rsidRDefault="001E300A" w:rsidP="001E300A">
      <w:pPr>
        <w:spacing w:after="200" w:line="276" w:lineRule="auto"/>
        <w:jc w:val="both"/>
        <w:rPr>
          <w:rFonts w:ascii="Arial" w:eastAsia="Calibri" w:hAnsi="Arial" w:cs="Arial"/>
          <w:color w:val="C00000"/>
          <w:sz w:val="22"/>
          <w:szCs w:val="22"/>
        </w:rPr>
      </w:pPr>
    </w:p>
    <w:p w:rsidR="001E300A" w:rsidRPr="00C02879" w:rsidRDefault="001E300A" w:rsidP="001E300A">
      <w:pPr>
        <w:pBdr>
          <w:top w:val="single" w:sz="4" w:space="1" w:color="auto"/>
          <w:left w:val="single" w:sz="4" w:space="4" w:color="auto"/>
          <w:bottom w:val="single" w:sz="4" w:space="1" w:color="auto"/>
          <w:right w:val="single" w:sz="4" w:space="4" w:color="auto"/>
        </w:pBdr>
        <w:shd w:val="clear" w:color="auto" w:fill="D9D9D9"/>
        <w:spacing w:after="200" w:line="276" w:lineRule="auto"/>
        <w:jc w:val="both"/>
        <w:rPr>
          <w:rFonts w:ascii="Arial" w:eastAsia="Calibri" w:hAnsi="Arial" w:cs="Arial"/>
          <w:b/>
          <w:sz w:val="22"/>
          <w:szCs w:val="22"/>
        </w:rPr>
      </w:pPr>
      <w:bookmarkStart w:id="23" w:name="WellBeing"/>
      <w:r w:rsidRPr="00C02879">
        <w:rPr>
          <w:rFonts w:ascii="Arial" w:eastAsia="Calibri" w:hAnsi="Arial" w:cs="Arial"/>
          <w:b/>
          <w:sz w:val="22"/>
          <w:szCs w:val="22"/>
        </w:rPr>
        <w:t>WELL BEING CHECKS</w:t>
      </w:r>
    </w:p>
    <w:bookmarkEnd w:id="23"/>
    <w:p w:rsidR="001E300A" w:rsidRPr="00C02879" w:rsidRDefault="001E300A" w:rsidP="001E300A">
      <w:pPr>
        <w:spacing w:after="200" w:line="276" w:lineRule="auto"/>
        <w:jc w:val="both"/>
        <w:rPr>
          <w:rFonts w:ascii="Arial" w:eastAsia="Calibri" w:hAnsi="Arial" w:cs="Arial"/>
          <w:sz w:val="22"/>
          <w:szCs w:val="22"/>
        </w:rPr>
      </w:pPr>
      <w:r w:rsidRPr="00C02879">
        <w:rPr>
          <w:rFonts w:ascii="Arial" w:eastAsia="Calibri" w:hAnsi="Arial" w:cs="Arial"/>
          <w:sz w:val="22"/>
          <w:szCs w:val="22"/>
        </w:rPr>
        <w:t xml:space="preserve">An evaluation of a patient for weight, blood pressure, blood pressure and medication confirmation with simple screening tools can occur in the home or community. </w:t>
      </w:r>
    </w:p>
    <w:p w:rsidR="001E300A" w:rsidRDefault="001E300A" w:rsidP="001E300A">
      <w:pPr>
        <w:spacing w:after="200" w:line="276" w:lineRule="auto"/>
        <w:jc w:val="both"/>
        <w:rPr>
          <w:rFonts w:ascii="Arial" w:eastAsia="Calibri" w:hAnsi="Arial" w:cs="Arial"/>
          <w:sz w:val="22"/>
          <w:szCs w:val="22"/>
        </w:rPr>
      </w:pPr>
      <w:r w:rsidRPr="00C02879">
        <w:rPr>
          <w:rFonts w:ascii="Arial" w:eastAsia="Calibri" w:hAnsi="Arial" w:cs="Arial"/>
          <w:sz w:val="22"/>
          <w:szCs w:val="22"/>
        </w:rPr>
        <w:lastRenderedPageBreak/>
        <w:t xml:space="preserve">Medication Confirmation checks include a review of newly prescribed medications for a recently discharged patient upon arrival at home, ensuring the patient understands discharge instructions; and a review for any duplicate medication prescriptions noted. Referrals to the patient’s pharmacy or primary care provider (PCP) must </w:t>
      </w:r>
      <w:r w:rsidRPr="00E15467">
        <w:rPr>
          <w:rFonts w:ascii="Arial" w:eastAsia="Calibri" w:hAnsi="Arial" w:cs="Arial"/>
          <w:sz w:val="22"/>
          <w:szCs w:val="22"/>
        </w:rPr>
        <w:t xml:space="preserve">occur immediately when any issues are noted. Documentation must be completed by </w:t>
      </w:r>
      <w:r>
        <w:rPr>
          <w:rFonts w:ascii="Arial" w:eastAsia="Calibri" w:hAnsi="Arial" w:cs="Arial"/>
          <w:sz w:val="22"/>
          <w:szCs w:val="22"/>
        </w:rPr>
        <w:t>EMS personnel</w:t>
      </w:r>
      <w:r w:rsidRPr="00E15467">
        <w:rPr>
          <w:rFonts w:ascii="Arial" w:eastAsia="Calibri" w:hAnsi="Arial" w:cs="Arial"/>
          <w:sz w:val="22"/>
          <w:szCs w:val="22"/>
        </w:rPr>
        <w:t xml:space="preserve"> and referrals back to discharging provider are required</w:t>
      </w:r>
      <w:r w:rsidRPr="00C02879">
        <w:rPr>
          <w:rFonts w:ascii="Arial" w:eastAsia="Calibri" w:hAnsi="Arial" w:cs="Arial"/>
          <w:sz w:val="22"/>
          <w:szCs w:val="22"/>
        </w:rPr>
        <w:t xml:space="preserve"> when indicated.  </w:t>
      </w:r>
    </w:p>
    <w:p w:rsidR="001E300A" w:rsidRPr="00C02879" w:rsidRDefault="001E300A" w:rsidP="001E300A">
      <w:pPr>
        <w:spacing w:after="200" w:line="276" w:lineRule="auto"/>
        <w:jc w:val="both"/>
        <w:rPr>
          <w:rFonts w:ascii="Arial" w:eastAsia="Calibri" w:hAnsi="Arial" w:cs="Arial"/>
          <w:sz w:val="22"/>
          <w:szCs w:val="22"/>
        </w:rPr>
      </w:pPr>
    </w:p>
    <w:p w:rsidR="001E300A" w:rsidRPr="00C02879" w:rsidRDefault="001E300A" w:rsidP="001E300A">
      <w:pPr>
        <w:pBdr>
          <w:top w:val="single" w:sz="4" w:space="0" w:color="auto"/>
          <w:left w:val="single" w:sz="4" w:space="4" w:color="auto"/>
          <w:bottom w:val="single" w:sz="4" w:space="1" w:color="auto"/>
          <w:right w:val="single" w:sz="4" w:space="4" w:color="auto"/>
        </w:pBdr>
        <w:shd w:val="clear" w:color="auto" w:fill="D9D9D9"/>
        <w:tabs>
          <w:tab w:val="center" w:pos="4680"/>
        </w:tabs>
        <w:spacing w:after="200" w:line="276" w:lineRule="auto"/>
        <w:ind w:left="720" w:hanging="720"/>
        <w:jc w:val="both"/>
        <w:rPr>
          <w:rFonts w:ascii="Arial" w:eastAsia="Calibri" w:hAnsi="Arial" w:cs="Arial"/>
          <w:b/>
          <w:sz w:val="22"/>
          <w:szCs w:val="22"/>
        </w:rPr>
      </w:pPr>
      <w:bookmarkStart w:id="24" w:name="WindowFalls"/>
      <w:r w:rsidRPr="00C02879">
        <w:rPr>
          <w:rFonts w:ascii="Arial" w:eastAsia="Calibri" w:hAnsi="Arial" w:cs="Arial"/>
          <w:b/>
          <w:sz w:val="22"/>
          <w:szCs w:val="22"/>
        </w:rPr>
        <w:t>WINDOW FALLS PREVENTION</w:t>
      </w:r>
    </w:p>
    <w:bookmarkEnd w:id="24"/>
    <w:p w:rsidR="00BF1EF3" w:rsidRPr="00C02879" w:rsidRDefault="001E300A" w:rsidP="001402DB">
      <w:pPr>
        <w:spacing w:after="200" w:line="276" w:lineRule="auto"/>
        <w:jc w:val="both"/>
        <w:rPr>
          <w:rStyle w:val="Hyperlink"/>
          <w:rFonts w:ascii="Arial" w:eastAsia="Calibri" w:hAnsi="Arial" w:cs="Arial"/>
          <w:sz w:val="22"/>
          <w:szCs w:val="22"/>
        </w:rPr>
      </w:pPr>
      <w:r>
        <w:rPr>
          <w:rFonts w:ascii="Arial" w:eastAsia="Calibri" w:hAnsi="Arial" w:cs="Arial"/>
          <w:sz w:val="22"/>
          <w:szCs w:val="22"/>
        </w:rPr>
        <w:t>EMS personnel</w:t>
      </w:r>
      <w:r w:rsidRPr="00C02879">
        <w:rPr>
          <w:rFonts w:ascii="Arial" w:eastAsia="Calibri" w:hAnsi="Arial" w:cs="Arial"/>
          <w:sz w:val="22"/>
          <w:szCs w:val="22"/>
        </w:rPr>
        <w:t xml:space="preserve"> can provide education to community members on egress and ingress in multi-story homes as well as provide and recommend/install window bars, appropriate window locks</w:t>
      </w:r>
      <w:r>
        <w:rPr>
          <w:rFonts w:ascii="Arial" w:eastAsia="Calibri" w:hAnsi="Arial" w:cs="Arial"/>
          <w:sz w:val="22"/>
          <w:szCs w:val="22"/>
        </w:rPr>
        <w:t>,</w:t>
      </w:r>
      <w:r w:rsidRPr="00C02879">
        <w:rPr>
          <w:rFonts w:ascii="Arial" w:eastAsia="Calibri" w:hAnsi="Arial" w:cs="Arial"/>
          <w:sz w:val="22"/>
          <w:szCs w:val="22"/>
        </w:rPr>
        <w:t xml:space="preserve"> and ladders for egress as needed.</w:t>
      </w:r>
    </w:p>
    <w:sectPr w:rsidR="00BF1EF3" w:rsidRPr="00C02879" w:rsidSect="003A4429">
      <w:footerReference w:type="default" r:id="rId23"/>
      <w:headerReference w:type="first" r:id="rId24"/>
      <w:footerReference w:type="first" r:id="rId25"/>
      <w:pgSz w:w="12240" w:h="15840"/>
      <w:pgMar w:top="720" w:right="720" w:bottom="720" w:left="720" w:header="28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19" w:rsidRDefault="00380019">
      <w:r>
        <w:separator/>
      </w:r>
    </w:p>
  </w:endnote>
  <w:endnote w:type="continuationSeparator" w:id="0">
    <w:p w:rsidR="00380019" w:rsidRDefault="0038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695840"/>
      <w:docPartObj>
        <w:docPartGallery w:val="Page Numbers (Bottom of Page)"/>
        <w:docPartUnique/>
      </w:docPartObj>
    </w:sdtPr>
    <w:sdtEndPr>
      <w:rPr>
        <w:rFonts w:ascii="Arial" w:hAnsi="Arial" w:cs="Arial"/>
        <w:noProof/>
      </w:rPr>
    </w:sdtEndPr>
    <w:sdtContent>
      <w:p w:rsidR="00E94A95" w:rsidRPr="00E94A95" w:rsidRDefault="00A30443">
        <w:pPr>
          <w:pStyle w:val="Footer"/>
          <w:jc w:val="right"/>
          <w:rPr>
            <w:rFonts w:ascii="Arial" w:hAnsi="Arial" w:cs="Arial"/>
          </w:rPr>
        </w:pPr>
        <w:r w:rsidRPr="00E94A95">
          <w:rPr>
            <w:rFonts w:ascii="Arial" w:hAnsi="Arial" w:cs="Arial"/>
          </w:rPr>
          <w:fldChar w:fldCharType="begin"/>
        </w:r>
        <w:r w:rsidRPr="00E94A95">
          <w:rPr>
            <w:rFonts w:ascii="Arial" w:hAnsi="Arial" w:cs="Arial"/>
          </w:rPr>
          <w:instrText xml:space="preserve"> PAGE   \* MERGEFORMAT </w:instrText>
        </w:r>
        <w:r w:rsidRPr="00E94A95">
          <w:rPr>
            <w:rFonts w:ascii="Arial" w:hAnsi="Arial" w:cs="Arial"/>
          </w:rPr>
          <w:fldChar w:fldCharType="separate"/>
        </w:r>
        <w:r w:rsidR="00DF3694">
          <w:rPr>
            <w:rFonts w:ascii="Arial" w:hAnsi="Arial" w:cs="Arial"/>
            <w:noProof/>
          </w:rPr>
          <w:t>2</w:t>
        </w:r>
        <w:r w:rsidRPr="00E94A95">
          <w:rPr>
            <w:rFonts w:ascii="Arial" w:hAnsi="Arial" w:cs="Arial"/>
            <w:noProof/>
          </w:rPr>
          <w:fldChar w:fldCharType="end"/>
        </w:r>
      </w:p>
    </w:sdtContent>
  </w:sdt>
  <w:p w:rsidR="00E94A95" w:rsidRDefault="00DF3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530107"/>
      <w:docPartObj>
        <w:docPartGallery w:val="Page Numbers (Bottom of Page)"/>
        <w:docPartUnique/>
      </w:docPartObj>
    </w:sdtPr>
    <w:sdtEndPr>
      <w:rPr>
        <w:noProof/>
      </w:rPr>
    </w:sdtEndPr>
    <w:sdtContent>
      <w:p w:rsidR="00E94A95" w:rsidRDefault="00A30443">
        <w:pPr>
          <w:pStyle w:val="Footer"/>
          <w:jc w:val="right"/>
        </w:pPr>
        <w:r w:rsidRPr="00E94A95">
          <w:rPr>
            <w:rFonts w:ascii="Arial" w:hAnsi="Arial" w:cs="Arial"/>
          </w:rPr>
          <w:fldChar w:fldCharType="begin"/>
        </w:r>
        <w:r w:rsidRPr="00E94A95">
          <w:rPr>
            <w:rFonts w:ascii="Arial" w:hAnsi="Arial" w:cs="Arial"/>
          </w:rPr>
          <w:instrText xml:space="preserve"> PAGE   \* MERGEFORMAT </w:instrText>
        </w:r>
        <w:r w:rsidRPr="00E94A95">
          <w:rPr>
            <w:rFonts w:ascii="Arial" w:hAnsi="Arial" w:cs="Arial"/>
          </w:rPr>
          <w:fldChar w:fldCharType="separate"/>
        </w:r>
        <w:r w:rsidR="00DF3694">
          <w:rPr>
            <w:rFonts w:ascii="Arial" w:hAnsi="Arial" w:cs="Arial"/>
            <w:noProof/>
          </w:rPr>
          <w:t>1</w:t>
        </w:r>
        <w:r w:rsidRPr="00E94A95">
          <w:rPr>
            <w:rFonts w:ascii="Arial" w:hAnsi="Arial" w:cs="Arial"/>
            <w:noProof/>
          </w:rPr>
          <w:fldChar w:fldCharType="end"/>
        </w:r>
      </w:p>
    </w:sdtContent>
  </w:sdt>
  <w:p w:rsidR="00E94A95" w:rsidRDefault="00DF3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19" w:rsidRDefault="00380019">
      <w:r>
        <w:separator/>
      </w:r>
    </w:p>
  </w:footnote>
  <w:footnote w:type="continuationSeparator" w:id="0">
    <w:p w:rsidR="00380019" w:rsidRDefault="00380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inePrinter" w:hAnsi="LinePrinter"/>
      </w:rPr>
      <w:id w:val="968473673"/>
      <w:docPartObj>
        <w:docPartGallery w:val="Watermarks"/>
        <w:docPartUnique/>
      </w:docPartObj>
    </w:sdtPr>
    <w:sdtEndPr/>
    <w:sdtContent>
      <w:p w:rsidR="007539EE" w:rsidRDefault="00DF3694" w:rsidP="00160899">
        <w:pPr>
          <w:framePr w:w="1927" w:hSpace="180" w:wrap="auto" w:vAnchor="text" w:hAnchor="page" w:x="941" w:y="-219"/>
          <w:rPr>
            <w:rFonts w:ascii="LinePrinter" w:hAnsi="LinePrinter"/>
          </w:rPr>
        </w:pPr>
      </w:p>
    </w:sdtContent>
  </w:sdt>
  <w:p w:rsidR="007539EE" w:rsidRDefault="00DF3694" w:rsidP="007539EE"/>
  <w:p w:rsidR="00032CDD" w:rsidRPr="00D27BB4" w:rsidRDefault="00A30443" w:rsidP="00032CDD">
    <w:pPr>
      <w:framePr w:w="6926" w:hSpace="187" w:wrap="notBeside" w:vAnchor="page" w:hAnchor="page" w:x="2884" w:y="711"/>
      <w:jc w:val="center"/>
      <w:rPr>
        <w:rFonts w:ascii="Arial" w:hAnsi="Arial"/>
        <w:b/>
        <w:sz w:val="28"/>
        <w:szCs w:val="28"/>
      </w:rPr>
    </w:pPr>
    <w:r w:rsidRPr="00D27BB4">
      <w:rPr>
        <w:rFonts w:ascii="Arial" w:hAnsi="Arial"/>
        <w:b/>
        <w:sz w:val="28"/>
        <w:szCs w:val="28"/>
      </w:rPr>
      <w:t>The Commonwealth of Massachusetts</w:t>
    </w:r>
  </w:p>
  <w:p w:rsidR="00032CDD" w:rsidRPr="00D27BB4" w:rsidRDefault="00A30443" w:rsidP="00032CDD">
    <w:pPr>
      <w:pStyle w:val="ExecOffice"/>
      <w:framePr w:w="6926" w:wrap="notBeside" w:vAnchor="page" w:x="2884" w:y="711"/>
      <w:rPr>
        <w:sz w:val="24"/>
        <w:szCs w:val="24"/>
      </w:rPr>
    </w:pPr>
    <w:r w:rsidRPr="00D27BB4">
      <w:rPr>
        <w:sz w:val="24"/>
        <w:szCs w:val="24"/>
      </w:rPr>
      <w:t>Executive Office of Health and Human Services</w:t>
    </w:r>
  </w:p>
  <w:p w:rsidR="00032CDD" w:rsidRPr="00D27BB4" w:rsidRDefault="00A30443" w:rsidP="00032CDD">
    <w:pPr>
      <w:pStyle w:val="ExecOffice"/>
      <w:framePr w:w="6926" w:wrap="notBeside" w:vAnchor="page" w:x="2884" w:y="711"/>
      <w:rPr>
        <w:sz w:val="24"/>
        <w:szCs w:val="24"/>
      </w:rPr>
    </w:pPr>
    <w:r w:rsidRPr="00D27BB4">
      <w:rPr>
        <w:sz w:val="24"/>
        <w:szCs w:val="24"/>
      </w:rPr>
      <w:t>Department of Public Health</w:t>
    </w:r>
  </w:p>
  <w:p w:rsidR="00032CDD" w:rsidRPr="00D27BB4" w:rsidRDefault="00A30443" w:rsidP="00032CDD">
    <w:pPr>
      <w:pStyle w:val="ExecOffice"/>
      <w:framePr w:w="6926" w:wrap="notBeside" w:vAnchor="page" w:x="2884" w:y="711"/>
      <w:rPr>
        <w:sz w:val="24"/>
        <w:szCs w:val="24"/>
      </w:rPr>
    </w:pPr>
    <w:r w:rsidRPr="00D27BB4">
      <w:rPr>
        <w:sz w:val="24"/>
        <w:szCs w:val="24"/>
      </w:rPr>
      <w:t>Bureau of Health Care Safety and Quality</w:t>
    </w:r>
  </w:p>
  <w:p w:rsidR="00032CDD" w:rsidRPr="00D27BB4" w:rsidRDefault="00A30443" w:rsidP="00032CDD">
    <w:pPr>
      <w:framePr w:w="6926" w:hSpace="187" w:wrap="notBeside" w:vAnchor="page" w:hAnchor="page" w:x="2884" w:y="711"/>
      <w:jc w:val="center"/>
      <w:rPr>
        <w:rFonts w:ascii="Arial" w:hAnsi="Arial" w:cs="Arial"/>
        <w:szCs w:val="24"/>
      </w:rPr>
    </w:pPr>
    <w:r w:rsidRPr="00D27BB4">
      <w:rPr>
        <w:rFonts w:ascii="Arial" w:hAnsi="Arial" w:cs="Arial"/>
        <w:szCs w:val="24"/>
      </w:rPr>
      <w:t>Office of Emergency Medical Services</w:t>
    </w:r>
  </w:p>
  <w:p w:rsidR="00032CDD" w:rsidRPr="00D27BB4" w:rsidRDefault="00A30443" w:rsidP="00032CDD">
    <w:pPr>
      <w:framePr w:w="6926" w:hSpace="187" w:wrap="notBeside" w:vAnchor="page" w:hAnchor="page" w:x="2884" w:y="711"/>
      <w:jc w:val="center"/>
      <w:rPr>
        <w:rFonts w:ascii="Arial" w:hAnsi="Arial" w:cs="Arial"/>
        <w:bCs/>
        <w:szCs w:val="24"/>
      </w:rPr>
    </w:pPr>
    <w:r w:rsidRPr="00D27BB4">
      <w:rPr>
        <w:rFonts w:ascii="Arial" w:hAnsi="Arial" w:cs="Arial"/>
        <w:szCs w:val="24"/>
      </w:rPr>
      <w:t>Mobile Integrated Health Care Program</w:t>
    </w:r>
  </w:p>
  <w:p w:rsidR="00032CDD" w:rsidRPr="00D27BB4" w:rsidRDefault="00A30443" w:rsidP="00032CDD">
    <w:pPr>
      <w:pStyle w:val="ExecOffice"/>
      <w:framePr w:w="6926" w:wrap="notBeside" w:vAnchor="page" w:x="2884" w:y="711"/>
      <w:rPr>
        <w:sz w:val="24"/>
        <w:szCs w:val="24"/>
      </w:rPr>
    </w:pPr>
    <w:r w:rsidRPr="00D27BB4">
      <w:rPr>
        <w:sz w:val="24"/>
        <w:szCs w:val="24"/>
      </w:rPr>
      <w:t xml:space="preserve">99 </w:t>
    </w:r>
    <w:proofErr w:type="spellStart"/>
    <w:r w:rsidRPr="00D27BB4">
      <w:rPr>
        <w:sz w:val="24"/>
        <w:szCs w:val="24"/>
      </w:rPr>
      <w:t>Chauncy</w:t>
    </w:r>
    <w:proofErr w:type="spellEnd"/>
    <w:r w:rsidRPr="00D27BB4">
      <w:rPr>
        <w:sz w:val="24"/>
        <w:szCs w:val="24"/>
      </w:rPr>
      <w:t xml:space="preserve"> St., 11</w:t>
    </w:r>
    <w:r w:rsidRPr="00D27BB4">
      <w:rPr>
        <w:sz w:val="24"/>
        <w:szCs w:val="24"/>
        <w:vertAlign w:val="superscript"/>
      </w:rPr>
      <w:t>th</w:t>
    </w:r>
    <w:r w:rsidRPr="00D27BB4">
      <w:rPr>
        <w:sz w:val="24"/>
        <w:szCs w:val="24"/>
      </w:rPr>
      <w:t xml:space="preserve"> Floor</w:t>
    </w:r>
  </w:p>
  <w:p w:rsidR="00032CDD" w:rsidRDefault="00A30443" w:rsidP="00032CDD">
    <w:pPr>
      <w:pStyle w:val="ExecOffice"/>
      <w:framePr w:w="6926" w:wrap="notBeside" w:vAnchor="page" w:x="2884" w:y="711"/>
    </w:pPr>
    <w:r w:rsidRPr="00D27BB4">
      <w:rPr>
        <w:sz w:val="24"/>
        <w:szCs w:val="24"/>
      </w:rPr>
      <w:t>Boston, MA  02111</w:t>
    </w:r>
  </w:p>
  <w:p w:rsidR="00E12A38" w:rsidRPr="000537B6" w:rsidRDefault="00DF3694" w:rsidP="00E12A38">
    <w:pPr>
      <w:pStyle w:val="ExecOffice"/>
      <w:framePr w:w="6926" w:wrap="notBeside" w:vAnchor="page" w:x="2884" w:y="711"/>
      <w:rPr>
        <w:sz w:val="24"/>
        <w:szCs w:val="24"/>
      </w:rPr>
    </w:pPr>
  </w:p>
  <w:p w:rsidR="00E12A38" w:rsidRDefault="00DF3694" w:rsidP="00E12A38">
    <w:pPr>
      <w:pStyle w:val="ExecOffice"/>
      <w:framePr w:w="6926" w:wrap="notBeside" w:vAnchor="page" w:x="2884" w:y="711"/>
    </w:pPr>
  </w:p>
  <w:p w:rsidR="007539EE" w:rsidRDefault="00A30443" w:rsidP="00E12A38">
    <w:r>
      <w:rPr>
        <w:rFonts w:ascii="LinePrinter" w:hAnsi="LinePrinter"/>
        <w:noProof/>
      </w:rPr>
      <w:drawing>
        <wp:inline distT="0" distB="0" distL="0" distR="0" wp14:anchorId="460612F5" wp14:editId="72122B40">
          <wp:extent cx="960120" cy="1150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1150620"/>
                  </a:xfrm>
                  <a:prstGeom prst="rect">
                    <a:avLst/>
                  </a:prstGeom>
                  <a:noFill/>
                  <a:ln>
                    <a:noFill/>
                  </a:ln>
                </pic:spPr>
              </pic:pic>
            </a:graphicData>
          </a:graphic>
        </wp:inline>
      </w:drawing>
    </w:r>
  </w:p>
  <w:p w:rsidR="007539EE" w:rsidRPr="009908FF" w:rsidRDefault="00A30443" w:rsidP="007539EE">
    <w:pPr>
      <w:tabs>
        <w:tab w:val="left" w:pos="3000"/>
      </w:tabs>
    </w:pPr>
    <w:r>
      <w:tab/>
    </w:r>
  </w:p>
  <w:p w:rsidR="007539EE" w:rsidRDefault="00A30443">
    <w:pPr>
      <w:pStyle w:val="Header"/>
    </w:pPr>
    <w:r>
      <w:rPr>
        <w:noProof/>
      </w:rPr>
      <mc:AlternateContent>
        <mc:Choice Requires="wps">
          <w:drawing>
            <wp:anchor distT="0" distB="0" distL="114300" distR="114300" simplePos="0" relativeHeight="251656192" behindDoc="0" locked="0" layoutInCell="1" allowOverlap="1" wp14:anchorId="64F51ADC" wp14:editId="2A14506D">
              <wp:simplePos x="0" y="0"/>
              <wp:positionH relativeFrom="column">
                <wp:posOffset>-163830</wp:posOffset>
              </wp:positionH>
              <wp:positionV relativeFrom="paragraph">
                <wp:posOffset>47625</wp:posOffset>
              </wp:positionV>
              <wp:extent cx="1572895" cy="80200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9EE" w:rsidRDefault="00DF3694" w:rsidP="007539EE">
                          <w:pPr>
                            <w:pStyle w:val="Governor"/>
                            <w:spacing w:after="0"/>
                            <w:rPr>
                              <w:sz w:val="16"/>
                            </w:rPr>
                          </w:pPr>
                        </w:p>
                        <w:p w:rsidR="007539EE" w:rsidRDefault="00A30443" w:rsidP="007539EE">
                          <w:pPr>
                            <w:pStyle w:val="Governor"/>
                            <w:spacing w:after="0"/>
                            <w:rPr>
                              <w:sz w:val="16"/>
                            </w:rPr>
                          </w:pPr>
                          <w:r>
                            <w:rPr>
                              <w:sz w:val="16"/>
                            </w:rPr>
                            <w:t>CHARLES D. BAKER</w:t>
                          </w:r>
                        </w:p>
                        <w:p w:rsidR="007539EE" w:rsidRDefault="00A30443" w:rsidP="007539EE">
                          <w:pPr>
                            <w:pStyle w:val="Governor"/>
                          </w:pPr>
                          <w:r>
                            <w:t>Governor</w:t>
                          </w:r>
                        </w:p>
                        <w:p w:rsidR="007539EE" w:rsidRDefault="00A30443" w:rsidP="007539EE">
                          <w:pPr>
                            <w:pStyle w:val="Governor"/>
                            <w:spacing w:after="0"/>
                            <w:rPr>
                              <w:sz w:val="16"/>
                            </w:rPr>
                          </w:pPr>
                          <w:r>
                            <w:rPr>
                              <w:sz w:val="16"/>
                            </w:rPr>
                            <w:t>KARYN E. POLITO</w:t>
                          </w:r>
                        </w:p>
                        <w:p w:rsidR="007539EE" w:rsidRDefault="00A30443" w:rsidP="007539EE">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pt;margin-top:3.75pt;width:123.85pt;height:63.1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1qfwIAAA8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" stroked="f">
              <v:textbox style="mso-fit-shape-to-text:t">
                <w:txbxContent>
                  <w:p w:rsidR="007539EE" w:rsidRDefault="00202FFF" w:rsidP="007539EE">
                    <w:pPr>
                      <w:pStyle w:val="Governor"/>
                      <w:spacing w:after="0"/>
                      <w:rPr>
                        <w:sz w:val="16"/>
                      </w:rPr>
                    </w:pPr>
                  </w:p>
                  <w:p w:rsidR="007539EE" w:rsidRDefault="00A30443" w:rsidP="007539EE">
                    <w:pPr>
                      <w:pStyle w:val="Governor"/>
                      <w:spacing w:after="0"/>
                      <w:rPr>
                        <w:sz w:val="16"/>
                      </w:rPr>
                    </w:pPr>
                    <w:r>
                      <w:rPr>
                        <w:sz w:val="16"/>
                      </w:rPr>
                      <w:t>CHARLES D. BAKER</w:t>
                    </w:r>
                  </w:p>
                  <w:p w:rsidR="007539EE" w:rsidRDefault="00A30443" w:rsidP="007539EE">
                    <w:pPr>
                      <w:pStyle w:val="Governor"/>
                    </w:pPr>
                    <w:r>
                      <w:t>Governor</w:t>
                    </w:r>
                  </w:p>
                  <w:p w:rsidR="007539EE" w:rsidRDefault="00A30443" w:rsidP="007539EE">
                    <w:pPr>
                      <w:pStyle w:val="Governor"/>
                      <w:spacing w:after="0"/>
                      <w:rPr>
                        <w:sz w:val="16"/>
                      </w:rPr>
                    </w:pPr>
                    <w:r>
                      <w:rPr>
                        <w:sz w:val="16"/>
                      </w:rPr>
                      <w:t>KARYN E. POLITO</w:t>
                    </w:r>
                  </w:p>
                  <w:p w:rsidR="007539EE" w:rsidRDefault="00A30443" w:rsidP="007539EE">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85E2BA7" wp14:editId="7FBD9F7F">
              <wp:simplePos x="0" y="0"/>
              <wp:positionH relativeFrom="column">
                <wp:posOffset>4829175</wp:posOffset>
              </wp:positionH>
              <wp:positionV relativeFrom="paragraph">
                <wp:posOffset>144780</wp:posOffset>
              </wp:positionV>
              <wp:extent cx="1838325" cy="1219200"/>
              <wp:effectExtent l="0" t="190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A38" w:rsidRPr="003A7AFC" w:rsidRDefault="00A30443" w:rsidP="00E12A38">
                          <w:pPr>
                            <w:pStyle w:val="Weld"/>
                          </w:pPr>
                          <w:r>
                            <w:t>MARYLOU SUDDERS</w:t>
                          </w:r>
                        </w:p>
                        <w:p w:rsidR="00E12A38" w:rsidRDefault="00A30443" w:rsidP="00E12A38">
                          <w:pPr>
                            <w:pStyle w:val="Governor"/>
                          </w:pPr>
                          <w:r>
                            <w:t>Secretary</w:t>
                          </w:r>
                        </w:p>
                        <w:p w:rsidR="00E12A38" w:rsidRPr="00FC6B42" w:rsidRDefault="00A30443" w:rsidP="00E12A38">
                          <w:pPr>
                            <w:pStyle w:val="Governor"/>
                            <w:spacing w:after="0"/>
                            <w:rPr>
                              <w:sz w:val="16"/>
                              <w:szCs w:val="16"/>
                            </w:rPr>
                          </w:pPr>
                          <w:r>
                            <w:rPr>
                              <w:sz w:val="16"/>
                              <w:szCs w:val="16"/>
                            </w:rPr>
                            <w:t>MONICA BHAREL, MD, MPH</w:t>
                          </w:r>
                        </w:p>
                        <w:p w:rsidR="00E12A38" w:rsidRDefault="00A30443" w:rsidP="00E12A38">
                          <w:pPr>
                            <w:jc w:val="center"/>
                            <w:rPr>
                              <w:rFonts w:ascii="Arial Rounded MT Bold" w:hAnsi="Arial Rounded MT Bold"/>
                              <w:sz w:val="14"/>
                              <w:szCs w:val="14"/>
                            </w:rPr>
                          </w:pPr>
                          <w:r w:rsidRPr="00FC6B42">
                            <w:rPr>
                              <w:rFonts w:ascii="Arial Rounded MT Bold" w:hAnsi="Arial Rounded MT Bold"/>
                              <w:sz w:val="14"/>
                              <w:szCs w:val="14"/>
                            </w:rPr>
                            <w:t>Commissioner</w:t>
                          </w:r>
                        </w:p>
                        <w:p w:rsidR="00E12A38" w:rsidRDefault="00DF3694" w:rsidP="00E12A38">
                          <w:pPr>
                            <w:jc w:val="center"/>
                            <w:rPr>
                              <w:rFonts w:ascii="Arial Rounded MT Bold" w:hAnsi="Arial Rounded MT Bold"/>
                              <w:sz w:val="14"/>
                              <w:szCs w:val="14"/>
                            </w:rPr>
                          </w:pPr>
                        </w:p>
                        <w:p w:rsidR="00E12A38" w:rsidRPr="00FC6B42" w:rsidRDefault="00DF3694" w:rsidP="00E12A38">
                          <w:pPr>
                            <w:jc w:val="center"/>
                            <w:rPr>
                              <w:rFonts w:ascii="Arial Rounded MT Bold" w:hAnsi="Arial Rounded MT Bold"/>
                              <w:sz w:val="14"/>
                              <w:szCs w:val="14"/>
                            </w:rPr>
                          </w:pPr>
                        </w:p>
                        <w:p w:rsidR="00032CDD" w:rsidRPr="004813AC" w:rsidRDefault="00A30443" w:rsidP="00032CDD">
                          <w:pPr>
                            <w:jc w:val="center"/>
                            <w:rPr>
                              <w:rFonts w:ascii="Arial" w:hAnsi="Arial" w:cs="Arial"/>
                              <w:b/>
                              <w:sz w:val="14"/>
                              <w:szCs w:val="14"/>
                            </w:rPr>
                          </w:pPr>
                          <w:r w:rsidRPr="004813AC">
                            <w:rPr>
                              <w:rFonts w:ascii="Arial" w:hAnsi="Arial" w:cs="Arial"/>
                              <w:b/>
                              <w:sz w:val="14"/>
                              <w:szCs w:val="14"/>
                            </w:rPr>
                            <w:t>Tel: 617-624-6000</w:t>
                          </w:r>
                        </w:p>
                        <w:p w:rsidR="00032CDD" w:rsidRPr="004813AC" w:rsidRDefault="00A30443" w:rsidP="00032CDD">
                          <w:pPr>
                            <w:jc w:val="center"/>
                            <w:rPr>
                              <w:rFonts w:ascii="Arial" w:hAnsi="Arial" w:cs="Arial"/>
                              <w:b/>
                              <w:sz w:val="14"/>
                              <w:szCs w:val="14"/>
                              <w:lang w:val="fr-FR"/>
                            </w:rPr>
                          </w:pPr>
                          <w:r w:rsidRPr="004813AC">
                            <w:rPr>
                              <w:rFonts w:ascii="Arial" w:hAnsi="Arial" w:cs="Arial"/>
                              <w:b/>
                              <w:sz w:val="14"/>
                              <w:szCs w:val="14"/>
                              <w:lang w:val="fr-FR"/>
                            </w:rPr>
                            <w:t>www.mass.gov/dph</w:t>
                          </w:r>
                        </w:p>
                        <w:p w:rsidR="00E12A38" w:rsidRDefault="00DF3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0.25pt;margin-top:11.4pt;width:144.7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" stroked="f">
              <v:textbox>
                <w:txbxContent>
                  <w:p w:rsidR="00E12A38" w:rsidRPr="003A7AFC" w:rsidRDefault="00A30443" w:rsidP="00E12A38">
                    <w:pPr>
                      <w:pStyle w:val="Weld"/>
                    </w:pPr>
                    <w:r>
                      <w:t>MARYLOU SUDDERS</w:t>
                    </w:r>
                  </w:p>
                  <w:p w:rsidR="00E12A38" w:rsidRDefault="00A30443" w:rsidP="00E12A38">
                    <w:pPr>
                      <w:pStyle w:val="Governor"/>
                    </w:pPr>
                    <w:r>
                      <w:t>Secretary</w:t>
                    </w:r>
                  </w:p>
                  <w:p w:rsidR="00E12A38" w:rsidRPr="00FC6B42" w:rsidRDefault="00A30443" w:rsidP="00E12A38">
                    <w:pPr>
                      <w:pStyle w:val="Governor"/>
                      <w:spacing w:after="0"/>
                      <w:rPr>
                        <w:sz w:val="16"/>
                        <w:szCs w:val="16"/>
                      </w:rPr>
                    </w:pPr>
                    <w:r>
                      <w:rPr>
                        <w:sz w:val="16"/>
                        <w:szCs w:val="16"/>
                      </w:rPr>
                      <w:t>MONICA BHAREL, MD, MPH</w:t>
                    </w:r>
                  </w:p>
                  <w:p w:rsidR="00E12A38" w:rsidRDefault="00A30443" w:rsidP="00E12A38">
                    <w:pPr>
                      <w:jc w:val="center"/>
                      <w:rPr>
                        <w:rFonts w:ascii="Arial Rounded MT Bold" w:hAnsi="Arial Rounded MT Bold"/>
                        <w:sz w:val="14"/>
                        <w:szCs w:val="14"/>
                      </w:rPr>
                    </w:pPr>
                    <w:r w:rsidRPr="00FC6B42">
                      <w:rPr>
                        <w:rFonts w:ascii="Arial Rounded MT Bold" w:hAnsi="Arial Rounded MT Bold"/>
                        <w:sz w:val="14"/>
                        <w:szCs w:val="14"/>
                      </w:rPr>
                      <w:t>Commissioner</w:t>
                    </w:r>
                  </w:p>
                  <w:p w:rsidR="00E12A38" w:rsidRDefault="00202FFF" w:rsidP="00E12A38">
                    <w:pPr>
                      <w:jc w:val="center"/>
                      <w:rPr>
                        <w:rFonts w:ascii="Arial Rounded MT Bold" w:hAnsi="Arial Rounded MT Bold"/>
                        <w:sz w:val="14"/>
                        <w:szCs w:val="14"/>
                      </w:rPr>
                    </w:pPr>
                  </w:p>
                  <w:p w:rsidR="00E12A38" w:rsidRPr="00FC6B42" w:rsidRDefault="00202FFF" w:rsidP="00E12A38">
                    <w:pPr>
                      <w:jc w:val="center"/>
                      <w:rPr>
                        <w:rFonts w:ascii="Arial Rounded MT Bold" w:hAnsi="Arial Rounded MT Bold"/>
                        <w:sz w:val="14"/>
                        <w:szCs w:val="14"/>
                      </w:rPr>
                    </w:pPr>
                  </w:p>
                  <w:p w:rsidR="00032CDD" w:rsidRPr="004813AC" w:rsidRDefault="00A30443" w:rsidP="00032CDD">
                    <w:pPr>
                      <w:jc w:val="center"/>
                      <w:rPr>
                        <w:rFonts w:ascii="Arial" w:hAnsi="Arial" w:cs="Arial"/>
                        <w:b/>
                        <w:sz w:val="14"/>
                        <w:szCs w:val="14"/>
                      </w:rPr>
                    </w:pPr>
                    <w:r w:rsidRPr="004813AC">
                      <w:rPr>
                        <w:rFonts w:ascii="Arial" w:hAnsi="Arial" w:cs="Arial"/>
                        <w:b/>
                        <w:sz w:val="14"/>
                        <w:szCs w:val="14"/>
                      </w:rPr>
                      <w:t>Tel: 617-624-6000</w:t>
                    </w:r>
                  </w:p>
                  <w:p w:rsidR="00032CDD" w:rsidRPr="004813AC" w:rsidRDefault="00A30443" w:rsidP="00032CDD">
                    <w:pPr>
                      <w:jc w:val="center"/>
                      <w:rPr>
                        <w:rFonts w:ascii="Arial" w:hAnsi="Arial" w:cs="Arial"/>
                        <w:b/>
                        <w:sz w:val="14"/>
                        <w:szCs w:val="14"/>
                        <w:lang w:val="fr-FR"/>
                      </w:rPr>
                    </w:pPr>
                    <w:r w:rsidRPr="004813AC">
                      <w:rPr>
                        <w:rFonts w:ascii="Arial" w:hAnsi="Arial" w:cs="Arial"/>
                        <w:b/>
                        <w:sz w:val="14"/>
                        <w:szCs w:val="14"/>
                        <w:lang w:val="fr-FR"/>
                      </w:rPr>
                      <w:t>www.mass.gov/dph</w:t>
                    </w:r>
                  </w:p>
                  <w:p w:rsidR="00E12A38" w:rsidRDefault="00202FFF"/>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289CD8AE" wp14:editId="24314356">
              <wp:simplePos x="0" y="0"/>
              <wp:positionH relativeFrom="column">
                <wp:posOffset>2707005</wp:posOffset>
              </wp:positionH>
              <wp:positionV relativeFrom="paragraph">
                <wp:posOffset>1165225</wp:posOffset>
              </wp:positionV>
              <wp:extent cx="1619885" cy="194310"/>
              <wp:effectExtent l="1905" t="317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9EE" w:rsidRPr="00FC6B42" w:rsidRDefault="00DF3694" w:rsidP="007539E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3.15pt;margin-top:91.75pt;width:127.55pt;height:15.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" stroked="f">
              <v:textbox style="mso-fit-shape-to-text:t">
                <w:txbxContent>
                  <w:p w:rsidR="007539EE" w:rsidRPr="00FC6B42" w:rsidRDefault="00202FFF" w:rsidP="007539EE">
                    <w:pPr>
                      <w:jc w:val="center"/>
                      <w:rPr>
                        <w:rFonts w:ascii="Arial Rounded MT Bold" w:hAnsi="Arial Rounded MT Bold"/>
                        <w:sz w:val="14"/>
                        <w:szCs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A8"/>
    <w:multiLevelType w:val="hybridMultilevel"/>
    <w:tmpl w:val="1FA425C6"/>
    <w:lvl w:ilvl="0" w:tplc="FE4C715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7C0719"/>
    <w:multiLevelType w:val="hybridMultilevel"/>
    <w:tmpl w:val="82A80C22"/>
    <w:lvl w:ilvl="0" w:tplc="89E0F2C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B17B7F"/>
    <w:multiLevelType w:val="hybridMultilevel"/>
    <w:tmpl w:val="02C453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385680"/>
    <w:multiLevelType w:val="hybridMultilevel"/>
    <w:tmpl w:val="2BE080BC"/>
    <w:lvl w:ilvl="0" w:tplc="B7247C5A">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425403"/>
    <w:multiLevelType w:val="hybridMultilevel"/>
    <w:tmpl w:val="5AEC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33C84"/>
    <w:multiLevelType w:val="hybridMultilevel"/>
    <w:tmpl w:val="C5A8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24B66"/>
    <w:multiLevelType w:val="hybridMultilevel"/>
    <w:tmpl w:val="E2A2E78A"/>
    <w:lvl w:ilvl="0" w:tplc="2CFE548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1327ED"/>
    <w:multiLevelType w:val="hybridMultilevel"/>
    <w:tmpl w:val="DF5C4E5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2E0BD3"/>
    <w:multiLevelType w:val="hybridMultilevel"/>
    <w:tmpl w:val="AEC6559E"/>
    <w:lvl w:ilvl="0" w:tplc="E6BE85BA">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E4EE2"/>
    <w:multiLevelType w:val="hybridMultilevel"/>
    <w:tmpl w:val="A386B806"/>
    <w:lvl w:ilvl="0" w:tplc="F724BE9A">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5"/>
  </w:num>
  <w:num w:numId="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F3"/>
    <w:rsid w:val="000A73CC"/>
    <w:rsid w:val="00110AD0"/>
    <w:rsid w:val="001402DB"/>
    <w:rsid w:val="001762D9"/>
    <w:rsid w:val="001E300A"/>
    <w:rsid w:val="001E4310"/>
    <w:rsid w:val="00202FFF"/>
    <w:rsid w:val="00232BDE"/>
    <w:rsid w:val="003015B8"/>
    <w:rsid w:val="00380019"/>
    <w:rsid w:val="003A54A6"/>
    <w:rsid w:val="00446909"/>
    <w:rsid w:val="00461808"/>
    <w:rsid w:val="004C0AD7"/>
    <w:rsid w:val="0078135A"/>
    <w:rsid w:val="008960B6"/>
    <w:rsid w:val="00904F81"/>
    <w:rsid w:val="00951D17"/>
    <w:rsid w:val="00A30443"/>
    <w:rsid w:val="00A541C7"/>
    <w:rsid w:val="00AE4E80"/>
    <w:rsid w:val="00BF1EF3"/>
    <w:rsid w:val="00D32C7A"/>
    <w:rsid w:val="00D9387C"/>
    <w:rsid w:val="00DF3694"/>
    <w:rsid w:val="00E2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F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BF1EF3"/>
    <w:pPr>
      <w:framePr w:w="6927" w:hSpace="187" w:wrap="notBeside" w:vAnchor="text" w:hAnchor="page" w:x="3594" w:y="1"/>
      <w:jc w:val="center"/>
    </w:pPr>
    <w:rPr>
      <w:rFonts w:ascii="Arial" w:hAnsi="Arial"/>
      <w:sz w:val="28"/>
    </w:rPr>
  </w:style>
  <w:style w:type="paragraph" w:customStyle="1" w:styleId="Weld">
    <w:name w:val="Weld"/>
    <w:basedOn w:val="Normal"/>
    <w:rsid w:val="00BF1EF3"/>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BF1EF3"/>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BF1EF3"/>
    <w:rPr>
      <w:color w:val="0000FF"/>
      <w:u w:val="single"/>
    </w:rPr>
  </w:style>
  <w:style w:type="paragraph" w:styleId="Header">
    <w:name w:val="header"/>
    <w:basedOn w:val="Normal"/>
    <w:link w:val="HeaderChar"/>
    <w:rsid w:val="00BF1EF3"/>
    <w:pPr>
      <w:tabs>
        <w:tab w:val="center" w:pos="4680"/>
        <w:tab w:val="right" w:pos="9360"/>
      </w:tabs>
    </w:pPr>
  </w:style>
  <w:style w:type="character" w:customStyle="1" w:styleId="HeaderChar">
    <w:name w:val="Header Char"/>
    <w:basedOn w:val="DefaultParagraphFont"/>
    <w:link w:val="Header"/>
    <w:rsid w:val="00BF1EF3"/>
    <w:rPr>
      <w:rFonts w:ascii="Times New Roman" w:eastAsia="Times New Roman" w:hAnsi="Times New Roman" w:cs="Times New Roman"/>
      <w:sz w:val="24"/>
      <w:szCs w:val="20"/>
    </w:rPr>
  </w:style>
  <w:style w:type="paragraph" w:styleId="Footer">
    <w:name w:val="footer"/>
    <w:basedOn w:val="Normal"/>
    <w:link w:val="FooterChar"/>
    <w:uiPriority w:val="99"/>
    <w:rsid w:val="00BF1EF3"/>
    <w:pPr>
      <w:tabs>
        <w:tab w:val="center" w:pos="4680"/>
        <w:tab w:val="right" w:pos="9360"/>
      </w:tabs>
    </w:pPr>
  </w:style>
  <w:style w:type="character" w:customStyle="1" w:styleId="FooterChar">
    <w:name w:val="Footer Char"/>
    <w:basedOn w:val="DefaultParagraphFont"/>
    <w:link w:val="Footer"/>
    <w:uiPriority w:val="99"/>
    <w:rsid w:val="00BF1EF3"/>
    <w:rPr>
      <w:rFonts w:ascii="Times New Roman" w:eastAsia="Times New Roman" w:hAnsi="Times New Roman" w:cs="Times New Roman"/>
      <w:sz w:val="24"/>
      <w:szCs w:val="20"/>
    </w:rPr>
  </w:style>
  <w:style w:type="paragraph" w:styleId="ListParagraph">
    <w:name w:val="List Paragraph"/>
    <w:basedOn w:val="Normal"/>
    <w:uiPriority w:val="34"/>
    <w:qFormat/>
    <w:rsid w:val="00BF1EF3"/>
    <w:pPr>
      <w:spacing w:after="200" w:line="276" w:lineRule="auto"/>
      <w:ind w:left="720"/>
      <w:contextualSpacing/>
    </w:pPr>
    <w:rPr>
      <w:rFonts w:ascii="Calibri" w:eastAsia="Calibri" w:hAnsi="Calibri" w:cs="Arial"/>
      <w:sz w:val="22"/>
      <w:szCs w:val="22"/>
    </w:rPr>
  </w:style>
  <w:style w:type="paragraph" w:styleId="NoSpacing">
    <w:name w:val="No Spacing"/>
    <w:uiPriority w:val="1"/>
    <w:qFormat/>
    <w:rsid w:val="00BF1EF3"/>
    <w:pPr>
      <w:spacing w:after="0" w:line="240" w:lineRule="auto"/>
    </w:pPr>
    <w:rPr>
      <w:rFonts w:ascii="Times New Roman" w:eastAsia="Calibri" w:hAnsi="Times New Roman" w:cs="Times New Roman"/>
    </w:rPr>
  </w:style>
  <w:style w:type="paragraph" w:customStyle="1" w:styleId="p1block">
    <w:name w:val="p1 block"/>
    <w:rsid w:val="00BF1EF3"/>
    <w:pPr>
      <w:widowControl w:val="0"/>
      <w:tabs>
        <w:tab w:val="left" w:pos="0"/>
        <w:tab w:val="left" w:pos="432"/>
        <w:tab w:val="left" w:pos="1295"/>
      </w:tabs>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F1EF3"/>
    <w:rPr>
      <w:rFonts w:ascii="Tahoma" w:hAnsi="Tahoma" w:cs="Tahoma"/>
      <w:sz w:val="16"/>
      <w:szCs w:val="16"/>
    </w:rPr>
  </w:style>
  <w:style w:type="character" w:customStyle="1" w:styleId="BalloonTextChar">
    <w:name w:val="Balloon Text Char"/>
    <w:basedOn w:val="DefaultParagraphFont"/>
    <w:link w:val="BalloonText"/>
    <w:uiPriority w:val="99"/>
    <w:semiHidden/>
    <w:rsid w:val="00BF1EF3"/>
    <w:rPr>
      <w:rFonts w:ascii="Tahoma" w:eastAsia="Times New Roman" w:hAnsi="Tahoma" w:cs="Tahoma"/>
      <w:sz w:val="16"/>
      <w:szCs w:val="16"/>
    </w:rPr>
  </w:style>
  <w:style w:type="table" w:styleId="TableGrid">
    <w:name w:val="Table Grid"/>
    <w:basedOn w:val="TableNormal"/>
    <w:uiPriority w:val="59"/>
    <w:rsid w:val="00BF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D17"/>
    <w:rPr>
      <w:sz w:val="16"/>
      <w:szCs w:val="16"/>
    </w:rPr>
  </w:style>
  <w:style w:type="paragraph" w:styleId="CommentText">
    <w:name w:val="annotation text"/>
    <w:basedOn w:val="Normal"/>
    <w:link w:val="CommentTextChar"/>
    <w:uiPriority w:val="99"/>
    <w:semiHidden/>
    <w:unhideWhenUsed/>
    <w:rsid w:val="00951D17"/>
    <w:rPr>
      <w:sz w:val="20"/>
    </w:rPr>
  </w:style>
  <w:style w:type="character" w:customStyle="1" w:styleId="CommentTextChar">
    <w:name w:val="Comment Text Char"/>
    <w:basedOn w:val="DefaultParagraphFont"/>
    <w:link w:val="CommentText"/>
    <w:uiPriority w:val="99"/>
    <w:semiHidden/>
    <w:rsid w:val="00951D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D17"/>
    <w:rPr>
      <w:b/>
      <w:bCs/>
    </w:rPr>
  </w:style>
  <w:style w:type="character" w:customStyle="1" w:styleId="CommentSubjectChar">
    <w:name w:val="Comment Subject Char"/>
    <w:basedOn w:val="CommentTextChar"/>
    <w:link w:val="CommentSubject"/>
    <w:uiPriority w:val="99"/>
    <w:semiHidden/>
    <w:rsid w:val="00951D1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402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F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BF1EF3"/>
    <w:pPr>
      <w:framePr w:w="6927" w:hSpace="187" w:wrap="notBeside" w:vAnchor="text" w:hAnchor="page" w:x="3594" w:y="1"/>
      <w:jc w:val="center"/>
    </w:pPr>
    <w:rPr>
      <w:rFonts w:ascii="Arial" w:hAnsi="Arial"/>
      <w:sz w:val="28"/>
    </w:rPr>
  </w:style>
  <w:style w:type="paragraph" w:customStyle="1" w:styleId="Weld">
    <w:name w:val="Weld"/>
    <w:basedOn w:val="Normal"/>
    <w:rsid w:val="00BF1EF3"/>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BF1EF3"/>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BF1EF3"/>
    <w:rPr>
      <w:color w:val="0000FF"/>
      <w:u w:val="single"/>
    </w:rPr>
  </w:style>
  <w:style w:type="paragraph" w:styleId="Header">
    <w:name w:val="header"/>
    <w:basedOn w:val="Normal"/>
    <w:link w:val="HeaderChar"/>
    <w:rsid w:val="00BF1EF3"/>
    <w:pPr>
      <w:tabs>
        <w:tab w:val="center" w:pos="4680"/>
        <w:tab w:val="right" w:pos="9360"/>
      </w:tabs>
    </w:pPr>
  </w:style>
  <w:style w:type="character" w:customStyle="1" w:styleId="HeaderChar">
    <w:name w:val="Header Char"/>
    <w:basedOn w:val="DefaultParagraphFont"/>
    <w:link w:val="Header"/>
    <w:rsid w:val="00BF1EF3"/>
    <w:rPr>
      <w:rFonts w:ascii="Times New Roman" w:eastAsia="Times New Roman" w:hAnsi="Times New Roman" w:cs="Times New Roman"/>
      <w:sz w:val="24"/>
      <w:szCs w:val="20"/>
    </w:rPr>
  </w:style>
  <w:style w:type="paragraph" w:styleId="Footer">
    <w:name w:val="footer"/>
    <w:basedOn w:val="Normal"/>
    <w:link w:val="FooterChar"/>
    <w:uiPriority w:val="99"/>
    <w:rsid w:val="00BF1EF3"/>
    <w:pPr>
      <w:tabs>
        <w:tab w:val="center" w:pos="4680"/>
        <w:tab w:val="right" w:pos="9360"/>
      </w:tabs>
    </w:pPr>
  </w:style>
  <w:style w:type="character" w:customStyle="1" w:styleId="FooterChar">
    <w:name w:val="Footer Char"/>
    <w:basedOn w:val="DefaultParagraphFont"/>
    <w:link w:val="Footer"/>
    <w:uiPriority w:val="99"/>
    <w:rsid w:val="00BF1EF3"/>
    <w:rPr>
      <w:rFonts w:ascii="Times New Roman" w:eastAsia="Times New Roman" w:hAnsi="Times New Roman" w:cs="Times New Roman"/>
      <w:sz w:val="24"/>
      <w:szCs w:val="20"/>
    </w:rPr>
  </w:style>
  <w:style w:type="paragraph" w:styleId="ListParagraph">
    <w:name w:val="List Paragraph"/>
    <w:basedOn w:val="Normal"/>
    <w:uiPriority w:val="34"/>
    <w:qFormat/>
    <w:rsid w:val="00BF1EF3"/>
    <w:pPr>
      <w:spacing w:after="200" w:line="276" w:lineRule="auto"/>
      <w:ind w:left="720"/>
      <w:contextualSpacing/>
    </w:pPr>
    <w:rPr>
      <w:rFonts w:ascii="Calibri" w:eastAsia="Calibri" w:hAnsi="Calibri" w:cs="Arial"/>
      <w:sz w:val="22"/>
      <w:szCs w:val="22"/>
    </w:rPr>
  </w:style>
  <w:style w:type="paragraph" w:styleId="NoSpacing">
    <w:name w:val="No Spacing"/>
    <w:uiPriority w:val="1"/>
    <w:qFormat/>
    <w:rsid w:val="00BF1EF3"/>
    <w:pPr>
      <w:spacing w:after="0" w:line="240" w:lineRule="auto"/>
    </w:pPr>
    <w:rPr>
      <w:rFonts w:ascii="Times New Roman" w:eastAsia="Calibri" w:hAnsi="Times New Roman" w:cs="Times New Roman"/>
    </w:rPr>
  </w:style>
  <w:style w:type="paragraph" w:customStyle="1" w:styleId="p1block">
    <w:name w:val="p1 block"/>
    <w:rsid w:val="00BF1EF3"/>
    <w:pPr>
      <w:widowControl w:val="0"/>
      <w:tabs>
        <w:tab w:val="left" w:pos="0"/>
        <w:tab w:val="left" w:pos="432"/>
        <w:tab w:val="left" w:pos="1295"/>
      </w:tabs>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F1EF3"/>
    <w:rPr>
      <w:rFonts w:ascii="Tahoma" w:hAnsi="Tahoma" w:cs="Tahoma"/>
      <w:sz w:val="16"/>
      <w:szCs w:val="16"/>
    </w:rPr>
  </w:style>
  <w:style w:type="character" w:customStyle="1" w:styleId="BalloonTextChar">
    <w:name w:val="Balloon Text Char"/>
    <w:basedOn w:val="DefaultParagraphFont"/>
    <w:link w:val="BalloonText"/>
    <w:uiPriority w:val="99"/>
    <w:semiHidden/>
    <w:rsid w:val="00BF1EF3"/>
    <w:rPr>
      <w:rFonts w:ascii="Tahoma" w:eastAsia="Times New Roman" w:hAnsi="Tahoma" w:cs="Tahoma"/>
      <w:sz w:val="16"/>
      <w:szCs w:val="16"/>
    </w:rPr>
  </w:style>
  <w:style w:type="table" w:styleId="TableGrid">
    <w:name w:val="Table Grid"/>
    <w:basedOn w:val="TableNormal"/>
    <w:uiPriority w:val="59"/>
    <w:rsid w:val="00BF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D17"/>
    <w:rPr>
      <w:sz w:val="16"/>
      <w:szCs w:val="16"/>
    </w:rPr>
  </w:style>
  <w:style w:type="paragraph" w:styleId="CommentText">
    <w:name w:val="annotation text"/>
    <w:basedOn w:val="Normal"/>
    <w:link w:val="CommentTextChar"/>
    <w:uiPriority w:val="99"/>
    <w:semiHidden/>
    <w:unhideWhenUsed/>
    <w:rsid w:val="00951D17"/>
    <w:rPr>
      <w:sz w:val="20"/>
    </w:rPr>
  </w:style>
  <w:style w:type="character" w:customStyle="1" w:styleId="CommentTextChar">
    <w:name w:val="Comment Text Char"/>
    <w:basedOn w:val="DefaultParagraphFont"/>
    <w:link w:val="CommentText"/>
    <w:uiPriority w:val="99"/>
    <w:semiHidden/>
    <w:rsid w:val="00951D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D17"/>
    <w:rPr>
      <w:b/>
      <w:bCs/>
    </w:rPr>
  </w:style>
  <w:style w:type="character" w:customStyle="1" w:styleId="CommentSubjectChar">
    <w:name w:val="Comment Subject Char"/>
    <w:basedOn w:val="CommentTextChar"/>
    <w:link w:val="CommentSubject"/>
    <w:uiPriority w:val="99"/>
    <w:semiHidden/>
    <w:rsid w:val="00951D1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40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ipoisoncenter.com/resources" TargetMode="External"/><Relationship Id="rId18" Type="http://schemas.openxmlformats.org/officeDocument/2006/relationships/hyperlink" Target="https://www.mass.gov/service-details/vaccine-manage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ass.gov/welcome-family" TargetMode="External"/><Relationship Id="rId7" Type="http://schemas.openxmlformats.org/officeDocument/2006/relationships/footnotes" Target="footnotes.xml"/><Relationship Id="rId12" Type="http://schemas.openxmlformats.org/officeDocument/2006/relationships/hyperlink" Target="http://masstapp.edc.org/first-responder-naloxone-narcan-technical-assistance" TargetMode="External"/><Relationship Id="rId17" Type="http://schemas.openxmlformats.org/officeDocument/2006/relationships/hyperlink" Target="https://www.cdc.gov/vaccines/hcp/admin/storage/providers-role-vacc-admin-storage.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ass.gov/files/documents/2017/09/11/105cmr700.pdf" TargetMode="External"/><Relationship Id="rId20" Type="http://schemas.openxmlformats.org/officeDocument/2006/relationships/hyperlink" Target="https://www.mass.gov/welcome-fam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how-to/apply-for-approval-of-health-promotion-screening-laboratory-testin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ass.gov/service-details/about-the-massachusetts-tobacco-cessation-and-prevention-program-mtcp" TargetMode="External"/><Relationship Id="rId23" Type="http://schemas.openxmlformats.org/officeDocument/2006/relationships/footer" Target="footer1.xml"/><Relationship Id="rId10" Type="http://schemas.openxmlformats.org/officeDocument/2006/relationships/hyperlink" Target="https://training.sprc.org/enrol/index.php?id=8" TargetMode="External"/><Relationship Id="rId19" Type="http://schemas.openxmlformats.org/officeDocument/2006/relationships/hyperlink" Target="https://www.mass.gov/service-details/state-supplied-vaccine-frequently-asked-questions" TargetMode="External"/><Relationship Id="rId4" Type="http://schemas.microsoft.com/office/2007/relationships/stylesWithEffects" Target="stylesWithEffects.xml"/><Relationship Id="rId9" Type="http://schemas.openxmlformats.org/officeDocument/2006/relationships/hyperlink" Target="http://www.mass.gov/MIH" TargetMode="External"/><Relationship Id="rId14" Type="http://schemas.openxmlformats.org/officeDocument/2006/relationships/hyperlink" Target="https://www.mass.gov/lists/medical-waste-community-sanitation" TargetMode="External"/><Relationship Id="rId22" Type="http://schemas.openxmlformats.org/officeDocument/2006/relationships/hyperlink" Target="https://www.mass.gov/service-details/welcome-family-information-for-provider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E11C2-12FA-4C4B-96DD-64711EF5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14882</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Phaltankar, Pooja P.  (DPH)</dc:creator>
  <cp:lastModifiedBy> </cp:lastModifiedBy>
  <cp:revision>2</cp:revision>
  <dcterms:created xsi:type="dcterms:W3CDTF">2018-09-24T16:42:00Z</dcterms:created>
  <dcterms:modified xsi:type="dcterms:W3CDTF">2018-09-24T16:42:00Z</dcterms:modified>
</cp:coreProperties>
</file>