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EE" w:rsidRDefault="004858DD" w:rsidP="00C10DCB">
      <w:pPr>
        <w:pStyle w:val="Heading1"/>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5943600" cy="82296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4C98" w:rsidRDefault="00444C98" w:rsidP="00705149">
                            <w:pPr>
                              <w:jc w:val="center"/>
                              <w:rPr>
                                <w:b/>
                              </w:rPr>
                            </w:pPr>
                          </w:p>
                          <w:p w:rsidR="00444C98" w:rsidRDefault="00444C98" w:rsidP="00705149">
                            <w:pPr>
                              <w:jc w:val="center"/>
                              <w:rPr>
                                <w:b/>
                              </w:rPr>
                            </w:pPr>
                          </w:p>
                          <w:p w:rsidR="00BB540E" w:rsidRDefault="000312DB" w:rsidP="000312DB">
                            <w:pPr>
                              <w:jc w:val="center"/>
                              <w:rPr>
                                <w:b/>
                                <w:sz w:val="40"/>
                              </w:rPr>
                            </w:pPr>
                            <w:bookmarkStart w:id="0" w:name="_GoBack"/>
                            <w:bookmarkEnd w:id="0"/>
                            <w:r w:rsidRPr="00705149">
                              <w:rPr>
                                <w:b/>
                                <w:sz w:val="40"/>
                              </w:rPr>
                              <w:t>INDOOR AIR QUALITY</w:t>
                            </w:r>
                            <w:r w:rsidR="00BB540E">
                              <w:rPr>
                                <w:b/>
                                <w:sz w:val="40"/>
                              </w:rPr>
                              <w:t xml:space="preserve"> &amp;</w:t>
                            </w:r>
                          </w:p>
                          <w:p w:rsidR="000312DB" w:rsidRPr="00705149" w:rsidRDefault="00BB540E" w:rsidP="000312DB">
                            <w:pPr>
                              <w:jc w:val="center"/>
                              <w:rPr>
                                <w:b/>
                                <w:sz w:val="40"/>
                              </w:rPr>
                            </w:pPr>
                            <w:r>
                              <w:rPr>
                                <w:b/>
                                <w:sz w:val="40"/>
                              </w:rPr>
                              <w:t xml:space="preserve">WATER DAMAGE </w:t>
                            </w:r>
                            <w:r w:rsidR="000312DB" w:rsidRPr="00705149">
                              <w:rPr>
                                <w:b/>
                                <w:sz w:val="40"/>
                              </w:rPr>
                              <w:t>ASSESSMENT</w:t>
                            </w:r>
                          </w:p>
                          <w:p w:rsidR="000312DB" w:rsidRPr="00705149" w:rsidRDefault="000312DB" w:rsidP="000312DB">
                            <w:pPr>
                              <w:jc w:val="center"/>
                              <w:rPr>
                                <w:b/>
                              </w:rPr>
                            </w:pPr>
                          </w:p>
                          <w:p w:rsidR="000312DB" w:rsidRDefault="000312DB" w:rsidP="000312DB">
                            <w:pPr>
                              <w:jc w:val="center"/>
                              <w:rPr>
                                <w:b/>
                              </w:rPr>
                            </w:pPr>
                          </w:p>
                          <w:p w:rsidR="000312DB" w:rsidRDefault="000312DB" w:rsidP="000312DB">
                            <w:pPr>
                              <w:jc w:val="center"/>
                              <w:rPr>
                                <w:b/>
                              </w:rPr>
                            </w:pPr>
                          </w:p>
                          <w:p w:rsidR="000312DB" w:rsidRPr="002F736F" w:rsidRDefault="000312DB" w:rsidP="000312DB">
                            <w:pPr>
                              <w:jc w:val="center"/>
                              <w:rPr>
                                <w:b/>
                                <w:sz w:val="28"/>
                                <w:szCs w:val="28"/>
                              </w:rPr>
                            </w:pPr>
                            <w:r>
                              <w:rPr>
                                <w:b/>
                                <w:sz w:val="28"/>
                                <w:szCs w:val="28"/>
                              </w:rPr>
                              <w:t xml:space="preserve">Department of </w:t>
                            </w:r>
                            <w:r w:rsidR="00EA0622">
                              <w:rPr>
                                <w:b/>
                                <w:sz w:val="28"/>
                                <w:szCs w:val="28"/>
                              </w:rPr>
                              <w:t>Agricultural Resources</w:t>
                            </w:r>
                          </w:p>
                          <w:p w:rsidR="000312DB" w:rsidRPr="002F736F" w:rsidRDefault="00EA0622" w:rsidP="000312DB">
                            <w:pPr>
                              <w:jc w:val="center"/>
                              <w:rPr>
                                <w:b/>
                                <w:bCs/>
                                <w:sz w:val="28"/>
                                <w:szCs w:val="28"/>
                              </w:rPr>
                            </w:pPr>
                            <w:r>
                              <w:rPr>
                                <w:b/>
                                <w:bCs/>
                                <w:sz w:val="28"/>
                                <w:szCs w:val="28"/>
                              </w:rPr>
                              <w:t>64 Century Way</w:t>
                            </w:r>
                          </w:p>
                          <w:p w:rsidR="000312DB" w:rsidRPr="002F736F" w:rsidRDefault="00EA0622" w:rsidP="000312DB">
                            <w:pPr>
                              <w:jc w:val="center"/>
                              <w:rPr>
                                <w:b/>
                                <w:bCs/>
                                <w:sz w:val="28"/>
                                <w:szCs w:val="28"/>
                              </w:rPr>
                            </w:pPr>
                            <w:r>
                              <w:rPr>
                                <w:b/>
                                <w:bCs/>
                                <w:sz w:val="28"/>
                                <w:szCs w:val="28"/>
                              </w:rPr>
                              <w:t>West Springfield</w:t>
                            </w:r>
                            <w:r w:rsidR="000312DB" w:rsidRPr="002F736F">
                              <w:rPr>
                                <w:b/>
                                <w:bCs/>
                                <w:sz w:val="28"/>
                                <w:szCs w:val="28"/>
                              </w:rPr>
                              <w:t>, MA</w:t>
                            </w:r>
                          </w:p>
                          <w:p w:rsidR="000312DB" w:rsidRPr="00705149" w:rsidRDefault="000312DB" w:rsidP="000312DB">
                            <w:pPr>
                              <w:jc w:val="center"/>
                              <w:rPr>
                                <w:b/>
                                <w:bCs/>
                              </w:rPr>
                            </w:pPr>
                          </w:p>
                          <w:p w:rsidR="000312DB" w:rsidRDefault="000312DB" w:rsidP="000312DB">
                            <w:pPr>
                              <w:jc w:val="center"/>
                              <w:rPr>
                                <w:b/>
                                <w:bCs/>
                              </w:rPr>
                            </w:pPr>
                          </w:p>
                          <w:p w:rsidR="000312DB" w:rsidRDefault="004858DD" w:rsidP="000312DB">
                            <w:pPr>
                              <w:jc w:val="center"/>
                              <w:rPr>
                                <w:b/>
                              </w:rPr>
                            </w:pPr>
                            <w:r>
                              <w:rPr>
                                <w:b/>
                                <w:noProof/>
                              </w:rPr>
                              <w:drawing>
                                <wp:inline distT="0" distB="0" distL="0" distR="0">
                                  <wp:extent cx="4387850" cy="3288665"/>
                                  <wp:effectExtent l="0" t="0" r="0" b="6985"/>
                                  <wp:docPr id="1" name="Picture 1" descr="&#10;Exterior view&#10;Department of Agricultural Resources &#10;64 Century Way&#10;West Springfield, MA&#10;"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Agricultural Resources &#10;64 Century Way&#10;West Springfield,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8665"/>
                                          </a:xfrm>
                                          <a:prstGeom prst="rect">
                                            <a:avLst/>
                                          </a:prstGeom>
                                          <a:noFill/>
                                          <a:ln>
                                            <a:noFill/>
                                          </a:ln>
                                        </pic:spPr>
                                      </pic:pic>
                                    </a:graphicData>
                                  </a:graphic>
                                </wp:inline>
                              </w:drawing>
                            </w:r>
                          </w:p>
                          <w:p w:rsidR="000312DB" w:rsidRDefault="000312DB" w:rsidP="000312DB">
                            <w:pPr>
                              <w:jc w:val="center"/>
                              <w:rPr>
                                <w:b/>
                              </w:rPr>
                            </w:pPr>
                          </w:p>
                          <w:p w:rsidR="000312DB" w:rsidRDefault="000312DB" w:rsidP="000312DB">
                            <w:pPr>
                              <w:jc w:val="center"/>
                            </w:pPr>
                          </w:p>
                          <w:p w:rsidR="00C25768" w:rsidRDefault="00C25768" w:rsidP="000312DB">
                            <w:pPr>
                              <w:jc w:val="center"/>
                            </w:pPr>
                          </w:p>
                          <w:p w:rsidR="00BB1750" w:rsidRDefault="00BB1750" w:rsidP="000312DB">
                            <w:pPr>
                              <w:jc w:val="center"/>
                            </w:pPr>
                          </w:p>
                          <w:p w:rsidR="00BB1750" w:rsidRDefault="00BB1750" w:rsidP="000312DB">
                            <w:pPr>
                              <w:jc w:val="center"/>
                            </w:pPr>
                          </w:p>
                          <w:p w:rsidR="000312DB" w:rsidRDefault="000312DB" w:rsidP="000312DB">
                            <w:pPr>
                              <w:jc w:val="center"/>
                            </w:pPr>
                          </w:p>
                          <w:p w:rsidR="000312DB" w:rsidRPr="00705149" w:rsidRDefault="000312DB" w:rsidP="000312DB">
                            <w:pPr>
                              <w:jc w:val="center"/>
                            </w:pPr>
                          </w:p>
                          <w:p w:rsidR="000312DB" w:rsidRPr="00705149" w:rsidRDefault="000312DB" w:rsidP="000312DB">
                            <w:pPr>
                              <w:jc w:val="center"/>
                            </w:pPr>
                            <w:r w:rsidRPr="00705149">
                              <w:t>Prepared by:</w:t>
                            </w:r>
                          </w:p>
                          <w:p w:rsidR="000312DB" w:rsidRPr="00705149" w:rsidRDefault="000312DB" w:rsidP="000312DB">
                            <w:pPr>
                              <w:jc w:val="center"/>
                            </w:pPr>
                            <w:r w:rsidRPr="00705149">
                              <w:t>Massachusetts Department of Public Health</w:t>
                            </w:r>
                          </w:p>
                          <w:p w:rsidR="000312DB" w:rsidRPr="00705149" w:rsidRDefault="000312DB" w:rsidP="000312DB">
                            <w:pPr>
                              <w:jc w:val="center"/>
                            </w:pPr>
                            <w:r w:rsidRPr="00705149">
                              <w:t>Bureau of Environmental Health</w:t>
                            </w:r>
                          </w:p>
                          <w:p w:rsidR="000312DB" w:rsidRPr="00705149" w:rsidRDefault="000312DB" w:rsidP="000312DB">
                            <w:pPr>
                              <w:jc w:val="center"/>
                            </w:pPr>
                            <w:r w:rsidRPr="00705149">
                              <w:t>Indoor Air Quality Program</w:t>
                            </w:r>
                          </w:p>
                          <w:p w:rsidR="000312DB" w:rsidRPr="00705149" w:rsidRDefault="00201172" w:rsidP="000312DB">
                            <w:pPr>
                              <w:jc w:val="center"/>
                            </w:pPr>
                            <w:r>
                              <w:t>December</w:t>
                            </w:r>
                            <w:r w:rsidR="000312DB">
                              <w:t xml:space="preserve"> 2019</w:t>
                            </w:r>
                          </w:p>
                          <w:p w:rsidR="00444C98" w:rsidRPr="00705149" w:rsidRDefault="00444C98" w:rsidP="000312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" filled="f">
                <v:textbox>
                  <w:txbxContent>
                    <w:p w:rsidR="00444C98" w:rsidRDefault="00444C98" w:rsidP="00705149">
                      <w:pPr>
                        <w:jc w:val="center"/>
                        <w:rPr>
                          <w:b/>
                        </w:rPr>
                      </w:pPr>
                    </w:p>
                    <w:p w:rsidR="00444C98" w:rsidRDefault="00444C98" w:rsidP="00705149">
                      <w:pPr>
                        <w:jc w:val="center"/>
                        <w:rPr>
                          <w:b/>
                        </w:rPr>
                      </w:pPr>
                    </w:p>
                    <w:p w:rsidR="00BB540E" w:rsidRDefault="000312DB" w:rsidP="000312DB">
                      <w:pPr>
                        <w:jc w:val="center"/>
                        <w:rPr>
                          <w:b/>
                          <w:sz w:val="40"/>
                        </w:rPr>
                      </w:pPr>
                      <w:bookmarkStart w:id="1" w:name="_GoBack"/>
                      <w:bookmarkEnd w:id="1"/>
                      <w:r w:rsidRPr="00705149">
                        <w:rPr>
                          <w:b/>
                          <w:sz w:val="40"/>
                        </w:rPr>
                        <w:t>INDOOR AIR QUALITY</w:t>
                      </w:r>
                      <w:r w:rsidR="00BB540E">
                        <w:rPr>
                          <w:b/>
                          <w:sz w:val="40"/>
                        </w:rPr>
                        <w:t xml:space="preserve"> &amp;</w:t>
                      </w:r>
                    </w:p>
                    <w:p w:rsidR="000312DB" w:rsidRPr="00705149" w:rsidRDefault="00BB540E" w:rsidP="000312DB">
                      <w:pPr>
                        <w:jc w:val="center"/>
                        <w:rPr>
                          <w:b/>
                          <w:sz w:val="40"/>
                        </w:rPr>
                      </w:pPr>
                      <w:r>
                        <w:rPr>
                          <w:b/>
                          <w:sz w:val="40"/>
                        </w:rPr>
                        <w:t xml:space="preserve">WATER DAMAGE </w:t>
                      </w:r>
                      <w:r w:rsidR="000312DB" w:rsidRPr="00705149">
                        <w:rPr>
                          <w:b/>
                          <w:sz w:val="40"/>
                        </w:rPr>
                        <w:t>ASSESSMENT</w:t>
                      </w:r>
                    </w:p>
                    <w:p w:rsidR="000312DB" w:rsidRPr="00705149" w:rsidRDefault="000312DB" w:rsidP="000312DB">
                      <w:pPr>
                        <w:jc w:val="center"/>
                        <w:rPr>
                          <w:b/>
                        </w:rPr>
                      </w:pPr>
                    </w:p>
                    <w:p w:rsidR="000312DB" w:rsidRDefault="000312DB" w:rsidP="000312DB">
                      <w:pPr>
                        <w:jc w:val="center"/>
                        <w:rPr>
                          <w:b/>
                        </w:rPr>
                      </w:pPr>
                    </w:p>
                    <w:p w:rsidR="000312DB" w:rsidRDefault="000312DB" w:rsidP="000312DB">
                      <w:pPr>
                        <w:jc w:val="center"/>
                        <w:rPr>
                          <w:b/>
                        </w:rPr>
                      </w:pPr>
                    </w:p>
                    <w:p w:rsidR="000312DB" w:rsidRPr="002F736F" w:rsidRDefault="000312DB" w:rsidP="000312DB">
                      <w:pPr>
                        <w:jc w:val="center"/>
                        <w:rPr>
                          <w:b/>
                          <w:sz w:val="28"/>
                          <w:szCs w:val="28"/>
                        </w:rPr>
                      </w:pPr>
                      <w:r>
                        <w:rPr>
                          <w:b/>
                          <w:sz w:val="28"/>
                          <w:szCs w:val="28"/>
                        </w:rPr>
                        <w:t xml:space="preserve">Department of </w:t>
                      </w:r>
                      <w:r w:rsidR="00EA0622">
                        <w:rPr>
                          <w:b/>
                          <w:sz w:val="28"/>
                          <w:szCs w:val="28"/>
                        </w:rPr>
                        <w:t>Agricultural Resources</w:t>
                      </w:r>
                    </w:p>
                    <w:p w:rsidR="000312DB" w:rsidRPr="002F736F" w:rsidRDefault="00EA0622" w:rsidP="000312DB">
                      <w:pPr>
                        <w:jc w:val="center"/>
                        <w:rPr>
                          <w:b/>
                          <w:bCs/>
                          <w:sz w:val="28"/>
                          <w:szCs w:val="28"/>
                        </w:rPr>
                      </w:pPr>
                      <w:r>
                        <w:rPr>
                          <w:b/>
                          <w:bCs/>
                          <w:sz w:val="28"/>
                          <w:szCs w:val="28"/>
                        </w:rPr>
                        <w:t>64 Century Way</w:t>
                      </w:r>
                    </w:p>
                    <w:p w:rsidR="000312DB" w:rsidRPr="002F736F" w:rsidRDefault="00EA0622" w:rsidP="000312DB">
                      <w:pPr>
                        <w:jc w:val="center"/>
                        <w:rPr>
                          <w:b/>
                          <w:bCs/>
                          <w:sz w:val="28"/>
                          <w:szCs w:val="28"/>
                        </w:rPr>
                      </w:pPr>
                      <w:r>
                        <w:rPr>
                          <w:b/>
                          <w:bCs/>
                          <w:sz w:val="28"/>
                          <w:szCs w:val="28"/>
                        </w:rPr>
                        <w:t>West Springfield</w:t>
                      </w:r>
                      <w:r w:rsidR="000312DB" w:rsidRPr="002F736F">
                        <w:rPr>
                          <w:b/>
                          <w:bCs/>
                          <w:sz w:val="28"/>
                          <w:szCs w:val="28"/>
                        </w:rPr>
                        <w:t>, MA</w:t>
                      </w:r>
                    </w:p>
                    <w:p w:rsidR="000312DB" w:rsidRPr="00705149" w:rsidRDefault="000312DB" w:rsidP="000312DB">
                      <w:pPr>
                        <w:jc w:val="center"/>
                        <w:rPr>
                          <w:b/>
                          <w:bCs/>
                        </w:rPr>
                      </w:pPr>
                    </w:p>
                    <w:p w:rsidR="000312DB" w:rsidRDefault="000312DB" w:rsidP="000312DB">
                      <w:pPr>
                        <w:jc w:val="center"/>
                        <w:rPr>
                          <w:b/>
                          <w:bCs/>
                        </w:rPr>
                      </w:pPr>
                    </w:p>
                    <w:p w:rsidR="000312DB" w:rsidRDefault="004858DD" w:rsidP="000312DB">
                      <w:pPr>
                        <w:jc w:val="center"/>
                        <w:rPr>
                          <w:b/>
                        </w:rPr>
                      </w:pPr>
                      <w:r>
                        <w:rPr>
                          <w:b/>
                          <w:noProof/>
                        </w:rPr>
                        <w:drawing>
                          <wp:inline distT="0" distB="0" distL="0" distR="0">
                            <wp:extent cx="4387850" cy="3288665"/>
                            <wp:effectExtent l="0" t="0" r="0" b="6985"/>
                            <wp:docPr id="1" name="Picture 1" descr="&#10;Exterior view&#10;Department of Agricultural Resources &#10;64 Century Way&#10;West Springfield, MA&#10;"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Agricultural Resources &#10;64 Century Way&#10;West Springfield,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8665"/>
                                    </a:xfrm>
                                    <a:prstGeom prst="rect">
                                      <a:avLst/>
                                    </a:prstGeom>
                                    <a:noFill/>
                                    <a:ln>
                                      <a:noFill/>
                                    </a:ln>
                                  </pic:spPr>
                                </pic:pic>
                              </a:graphicData>
                            </a:graphic>
                          </wp:inline>
                        </w:drawing>
                      </w:r>
                    </w:p>
                    <w:p w:rsidR="000312DB" w:rsidRDefault="000312DB" w:rsidP="000312DB">
                      <w:pPr>
                        <w:jc w:val="center"/>
                        <w:rPr>
                          <w:b/>
                        </w:rPr>
                      </w:pPr>
                    </w:p>
                    <w:p w:rsidR="000312DB" w:rsidRDefault="000312DB" w:rsidP="000312DB">
                      <w:pPr>
                        <w:jc w:val="center"/>
                      </w:pPr>
                    </w:p>
                    <w:p w:rsidR="00C25768" w:rsidRDefault="00C25768" w:rsidP="000312DB">
                      <w:pPr>
                        <w:jc w:val="center"/>
                      </w:pPr>
                    </w:p>
                    <w:p w:rsidR="00BB1750" w:rsidRDefault="00BB1750" w:rsidP="000312DB">
                      <w:pPr>
                        <w:jc w:val="center"/>
                      </w:pPr>
                    </w:p>
                    <w:p w:rsidR="00BB1750" w:rsidRDefault="00BB1750" w:rsidP="000312DB">
                      <w:pPr>
                        <w:jc w:val="center"/>
                      </w:pPr>
                    </w:p>
                    <w:p w:rsidR="000312DB" w:rsidRDefault="000312DB" w:rsidP="000312DB">
                      <w:pPr>
                        <w:jc w:val="center"/>
                      </w:pPr>
                    </w:p>
                    <w:p w:rsidR="000312DB" w:rsidRPr="00705149" w:rsidRDefault="000312DB" w:rsidP="000312DB">
                      <w:pPr>
                        <w:jc w:val="center"/>
                      </w:pPr>
                    </w:p>
                    <w:p w:rsidR="000312DB" w:rsidRPr="00705149" w:rsidRDefault="000312DB" w:rsidP="000312DB">
                      <w:pPr>
                        <w:jc w:val="center"/>
                      </w:pPr>
                      <w:r w:rsidRPr="00705149">
                        <w:t>Prepared by:</w:t>
                      </w:r>
                    </w:p>
                    <w:p w:rsidR="000312DB" w:rsidRPr="00705149" w:rsidRDefault="000312DB" w:rsidP="000312DB">
                      <w:pPr>
                        <w:jc w:val="center"/>
                      </w:pPr>
                      <w:r w:rsidRPr="00705149">
                        <w:t>Massachusetts Department of Public Health</w:t>
                      </w:r>
                    </w:p>
                    <w:p w:rsidR="000312DB" w:rsidRPr="00705149" w:rsidRDefault="000312DB" w:rsidP="000312DB">
                      <w:pPr>
                        <w:jc w:val="center"/>
                      </w:pPr>
                      <w:r w:rsidRPr="00705149">
                        <w:t>Bureau of Environmental Health</w:t>
                      </w:r>
                    </w:p>
                    <w:p w:rsidR="000312DB" w:rsidRPr="00705149" w:rsidRDefault="000312DB" w:rsidP="000312DB">
                      <w:pPr>
                        <w:jc w:val="center"/>
                      </w:pPr>
                      <w:r w:rsidRPr="00705149">
                        <w:t>Indoor Air Quality Program</w:t>
                      </w:r>
                    </w:p>
                    <w:p w:rsidR="000312DB" w:rsidRPr="00705149" w:rsidRDefault="00201172" w:rsidP="000312DB">
                      <w:pPr>
                        <w:jc w:val="center"/>
                      </w:pPr>
                      <w:r>
                        <w:t>December</w:t>
                      </w:r>
                      <w:r w:rsidR="000312DB">
                        <w:t xml:space="preserve"> 2019</w:t>
                      </w:r>
                    </w:p>
                    <w:p w:rsidR="00444C98" w:rsidRPr="00705149" w:rsidRDefault="00444C98" w:rsidP="000312DB">
                      <w:pPr>
                        <w:jc w:val="center"/>
                      </w:pP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320"/>
        <w:gridCol w:w="5418"/>
      </w:tblGrid>
      <w:tr w:rsidR="000312DB" w:rsidRPr="0004785C" w:rsidTr="00AF006F">
        <w:tc>
          <w:tcPr>
            <w:tcW w:w="4320" w:type="dxa"/>
            <w:shd w:val="clear" w:color="auto" w:fill="auto"/>
            <w:vAlign w:val="center"/>
          </w:tcPr>
          <w:p w:rsidR="000312DB" w:rsidRPr="0004785C" w:rsidRDefault="000312DB" w:rsidP="00AF006F">
            <w:pPr>
              <w:pStyle w:val="BackgroundTable"/>
            </w:pPr>
            <w:r w:rsidRPr="0004785C">
              <w:t>Building:</w:t>
            </w:r>
          </w:p>
        </w:tc>
        <w:tc>
          <w:tcPr>
            <w:tcW w:w="5418" w:type="dxa"/>
            <w:shd w:val="clear" w:color="auto" w:fill="auto"/>
            <w:vAlign w:val="center"/>
          </w:tcPr>
          <w:p w:rsidR="000312DB" w:rsidRPr="0004785C" w:rsidRDefault="000312DB" w:rsidP="00EA0622">
            <w:pPr>
              <w:pStyle w:val="BackgroundInfo"/>
            </w:pPr>
            <w:r>
              <w:t xml:space="preserve">Department of </w:t>
            </w:r>
            <w:r w:rsidR="00EA0622">
              <w:t>Agricultural Resources</w:t>
            </w:r>
            <w:r>
              <w:t xml:space="preserve"> (D</w:t>
            </w:r>
            <w:r w:rsidR="00EA0622">
              <w:t>AR</w:t>
            </w:r>
            <w:r>
              <w:t>)</w:t>
            </w:r>
          </w:p>
        </w:tc>
      </w:tr>
      <w:tr w:rsidR="000312DB" w:rsidRPr="00331690" w:rsidTr="00AF006F">
        <w:tc>
          <w:tcPr>
            <w:tcW w:w="4320" w:type="dxa"/>
            <w:shd w:val="clear" w:color="auto" w:fill="auto"/>
            <w:vAlign w:val="center"/>
          </w:tcPr>
          <w:p w:rsidR="000312DB" w:rsidRPr="0004785C" w:rsidRDefault="000312DB" w:rsidP="00AF006F">
            <w:pPr>
              <w:pStyle w:val="BackgroundTable"/>
            </w:pPr>
            <w:r w:rsidRPr="0004785C">
              <w:t>Address:</w:t>
            </w:r>
          </w:p>
        </w:tc>
        <w:tc>
          <w:tcPr>
            <w:tcW w:w="5418" w:type="dxa"/>
            <w:shd w:val="clear" w:color="auto" w:fill="auto"/>
            <w:vAlign w:val="center"/>
          </w:tcPr>
          <w:p w:rsidR="000312DB" w:rsidRPr="00331690" w:rsidRDefault="00EA0622" w:rsidP="00EA0622">
            <w:pPr>
              <w:pStyle w:val="BackgroundInfo"/>
              <w:rPr>
                <w:lang w:val="fr-FR"/>
              </w:rPr>
            </w:pPr>
            <w:r>
              <w:rPr>
                <w:lang w:val="fr-FR"/>
              </w:rPr>
              <w:t>64 Century Way, West Springfield, MA</w:t>
            </w:r>
          </w:p>
        </w:tc>
      </w:tr>
      <w:tr w:rsidR="000312DB" w:rsidRPr="0004785C" w:rsidTr="00AF006F">
        <w:tc>
          <w:tcPr>
            <w:tcW w:w="4320" w:type="dxa"/>
            <w:shd w:val="clear" w:color="auto" w:fill="auto"/>
            <w:vAlign w:val="center"/>
          </w:tcPr>
          <w:p w:rsidR="000312DB" w:rsidRPr="0004785C" w:rsidRDefault="000312DB" w:rsidP="00465B6D">
            <w:pPr>
              <w:pStyle w:val="BackgroundTable"/>
            </w:pPr>
            <w:r w:rsidRPr="0004785C">
              <w:t>Date</w:t>
            </w:r>
            <w:r w:rsidR="00465B6D">
              <w:t>s</w:t>
            </w:r>
            <w:r w:rsidRPr="0004785C">
              <w:t xml:space="preserve"> of Assessment:</w:t>
            </w:r>
          </w:p>
        </w:tc>
        <w:tc>
          <w:tcPr>
            <w:tcW w:w="5418" w:type="dxa"/>
            <w:shd w:val="clear" w:color="auto" w:fill="auto"/>
            <w:vAlign w:val="center"/>
          </w:tcPr>
          <w:p w:rsidR="000312DB" w:rsidRDefault="000312DB" w:rsidP="00EA0622">
            <w:pPr>
              <w:pStyle w:val="BackgroundInfo"/>
            </w:pPr>
            <w:r>
              <w:t xml:space="preserve">July </w:t>
            </w:r>
            <w:r w:rsidR="00EA0622">
              <w:t>12</w:t>
            </w:r>
            <w:r>
              <w:t>, 2019</w:t>
            </w:r>
            <w:r w:rsidR="00465B6D">
              <w:t xml:space="preserve"> and</w:t>
            </w:r>
          </w:p>
          <w:p w:rsidR="00BB540E" w:rsidRPr="0004785C" w:rsidRDefault="00BB540E" w:rsidP="00EA0622">
            <w:pPr>
              <w:pStyle w:val="BackgroundInfo"/>
            </w:pPr>
            <w:r>
              <w:t>July 26, 2019</w:t>
            </w:r>
          </w:p>
        </w:tc>
      </w:tr>
      <w:tr w:rsidR="000312DB" w:rsidRPr="0004785C" w:rsidTr="00AF006F">
        <w:tc>
          <w:tcPr>
            <w:tcW w:w="4320" w:type="dxa"/>
            <w:shd w:val="clear" w:color="auto" w:fill="auto"/>
            <w:vAlign w:val="center"/>
          </w:tcPr>
          <w:p w:rsidR="000312DB" w:rsidRPr="0004785C" w:rsidRDefault="000312DB" w:rsidP="00AF006F">
            <w:pPr>
              <w:pStyle w:val="BackgroundTable"/>
            </w:pPr>
            <w:r w:rsidRPr="0004785C">
              <w:t>BEH</w:t>
            </w:r>
            <w:r>
              <w:t>/IAQ</w:t>
            </w:r>
            <w:r w:rsidRPr="0004785C">
              <w:t xml:space="preserve"> Staff Conducting Assessment:</w:t>
            </w:r>
          </w:p>
        </w:tc>
        <w:tc>
          <w:tcPr>
            <w:tcW w:w="5418" w:type="dxa"/>
            <w:shd w:val="clear" w:color="auto" w:fill="auto"/>
            <w:vAlign w:val="center"/>
          </w:tcPr>
          <w:p w:rsidR="000312DB" w:rsidRPr="0004785C" w:rsidRDefault="00EA0622" w:rsidP="00BB1750">
            <w:pPr>
              <w:pStyle w:val="BackgroundInfo"/>
            </w:pPr>
            <w:r>
              <w:t xml:space="preserve">Michael Feeney, Director, </w:t>
            </w:r>
            <w:r w:rsidR="000312DB">
              <w:t>Indoor Air Quality (IAQ) Program</w:t>
            </w:r>
          </w:p>
        </w:tc>
      </w:tr>
      <w:tr w:rsidR="000312DB" w:rsidRPr="00943FE4" w:rsidTr="00AF006F">
        <w:tc>
          <w:tcPr>
            <w:tcW w:w="4320" w:type="dxa"/>
            <w:shd w:val="clear" w:color="auto" w:fill="auto"/>
            <w:vAlign w:val="center"/>
          </w:tcPr>
          <w:p w:rsidR="000312DB" w:rsidRPr="00C07FB1" w:rsidRDefault="000312DB" w:rsidP="00AF006F">
            <w:pPr>
              <w:pStyle w:val="BackgroundTable"/>
            </w:pPr>
            <w:r w:rsidRPr="00C07FB1">
              <w:t>Project Manager:</w:t>
            </w:r>
          </w:p>
        </w:tc>
        <w:tc>
          <w:tcPr>
            <w:tcW w:w="5418" w:type="dxa"/>
            <w:shd w:val="clear" w:color="auto" w:fill="auto"/>
            <w:vAlign w:val="center"/>
          </w:tcPr>
          <w:p w:rsidR="00EA0622" w:rsidRDefault="00EA0622" w:rsidP="00EA0622">
            <w:pPr>
              <w:pStyle w:val="BackgroundInfo"/>
            </w:pPr>
            <w:r>
              <w:t>Jamie Merrill Blood</w:t>
            </w:r>
          </w:p>
          <w:p w:rsidR="000312DB" w:rsidRPr="00943FE4" w:rsidRDefault="00EA0622" w:rsidP="00BB1750">
            <w:pPr>
              <w:pStyle w:val="BackgroundInfo"/>
              <w:rPr>
                <w:highlight w:val="yellow"/>
              </w:rPr>
            </w:pPr>
            <w:r>
              <w:t xml:space="preserve">Regional Planner/Project </w:t>
            </w:r>
            <w:r w:rsidRPr="00EA0622">
              <w:t xml:space="preserve">Manager, </w:t>
            </w:r>
            <w:r w:rsidR="00465B6D">
              <w:t>Division of Capital Asset Management and Maintenance (</w:t>
            </w:r>
            <w:r w:rsidRPr="00EA0622">
              <w:t>DCAMM</w:t>
            </w:r>
            <w:r w:rsidR="00465B6D">
              <w:t>)</w:t>
            </w:r>
          </w:p>
        </w:tc>
      </w:tr>
    </w:tbl>
    <w:p w:rsidR="00201E3E" w:rsidRPr="00BB540E" w:rsidRDefault="004615A0" w:rsidP="00201E3E">
      <w:pPr>
        <w:keepNext/>
        <w:spacing w:before="600" w:line="360" w:lineRule="auto"/>
        <w:outlineLvl w:val="0"/>
        <w:rPr>
          <w:b/>
          <w:sz w:val="28"/>
        </w:rPr>
      </w:pPr>
      <w:r>
        <w:rPr>
          <w:b/>
          <w:sz w:val="28"/>
        </w:rPr>
        <w:t>Background/</w:t>
      </w:r>
      <w:r w:rsidR="00201E3E" w:rsidRPr="00BB540E">
        <w:rPr>
          <w:b/>
          <w:sz w:val="28"/>
        </w:rPr>
        <w:t>Introduction</w:t>
      </w:r>
    </w:p>
    <w:p w:rsidR="00BB540E" w:rsidRDefault="00201E3E" w:rsidP="00201E3E">
      <w:pPr>
        <w:spacing w:line="360" w:lineRule="auto"/>
        <w:ind w:firstLine="720"/>
      </w:pPr>
      <w:r w:rsidRPr="00201E3E">
        <w:t xml:space="preserve">Over the weekend of July </w:t>
      </w:r>
      <w:r w:rsidR="00BB540E">
        <w:t>4</w:t>
      </w:r>
      <w:r w:rsidRPr="00201E3E">
        <w:t xml:space="preserve">, 2019, </w:t>
      </w:r>
      <w:r w:rsidR="00BB540E">
        <w:t>DCAMM</w:t>
      </w:r>
      <w:r w:rsidRPr="00201E3E">
        <w:t xml:space="preserve"> reported that </w:t>
      </w:r>
      <w:r w:rsidR="00BB540E">
        <w:t xml:space="preserve">a </w:t>
      </w:r>
      <w:r w:rsidRPr="00201E3E">
        <w:t xml:space="preserve">water </w:t>
      </w:r>
      <w:r w:rsidR="00465B6D">
        <w:t>dispenser</w:t>
      </w:r>
      <w:r w:rsidR="00BB540E">
        <w:t xml:space="preserve"> had leaked </w:t>
      </w:r>
      <w:r w:rsidR="00465B6D">
        <w:t>and</w:t>
      </w:r>
      <w:r w:rsidR="00BB540E">
        <w:t xml:space="preserve"> wet floor and walls around restrooms, the breakroom</w:t>
      </w:r>
      <w:r w:rsidR="00465B6D">
        <w:t>,</w:t>
      </w:r>
      <w:r w:rsidR="00BB540E">
        <w:t xml:space="preserve"> and adjacent cubicle space</w:t>
      </w:r>
      <w:r w:rsidR="000105D4">
        <w:t>s</w:t>
      </w:r>
      <w:r w:rsidR="00BB540E">
        <w:t>.</w:t>
      </w:r>
      <w:r w:rsidR="00201172">
        <w:t xml:space="preserve"> </w:t>
      </w:r>
      <w:r w:rsidR="00BB540E">
        <w:t>A water damage contractor</w:t>
      </w:r>
      <w:r w:rsidR="00BA1F33">
        <w:t xml:space="preserve">, </w:t>
      </w:r>
      <w:r w:rsidR="00BB540E">
        <w:t>Complete Restoration Solutions (CRS)</w:t>
      </w:r>
      <w:r w:rsidR="00BA1F33">
        <w:t>,</w:t>
      </w:r>
      <w:r w:rsidR="00201172">
        <w:t xml:space="preserve"> </w:t>
      </w:r>
      <w:r w:rsidR="000105D4">
        <w:t>was contacted to conduct remediation</w:t>
      </w:r>
      <w:r w:rsidR="00BB540E">
        <w:t>.</w:t>
      </w:r>
      <w:r w:rsidR="00201172">
        <w:t xml:space="preserve"> </w:t>
      </w:r>
      <w:r w:rsidR="00BB540E">
        <w:t>To assess the extent of water damage, the</w:t>
      </w:r>
      <w:r w:rsidR="000105D4">
        <w:t xml:space="preserve"> MDPH </w:t>
      </w:r>
      <w:r w:rsidR="00BB540E">
        <w:t>IAQ Program visited the DAR office on July 12, 2019</w:t>
      </w:r>
      <w:r w:rsidR="00201172">
        <w:t xml:space="preserve"> </w:t>
      </w:r>
      <w:r w:rsidR="00BB540E">
        <w:t>to conduct an initial assessment while drying and other restoration efforts</w:t>
      </w:r>
      <w:r w:rsidR="000105D4">
        <w:t xml:space="preserve"> were taking place</w:t>
      </w:r>
      <w:r w:rsidR="00BB540E">
        <w:t>.</w:t>
      </w:r>
      <w:r w:rsidR="00201172">
        <w:t xml:space="preserve"> </w:t>
      </w:r>
      <w:r w:rsidR="00BB540E" w:rsidRPr="00BB540E">
        <w:t xml:space="preserve">It is important to note that the restoration was conducted during a </w:t>
      </w:r>
      <w:r w:rsidR="00465B6D">
        <w:t xml:space="preserve">hot, humid weather </w:t>
      </w:r>
      <w:r w:rsidR="00BB540E" w:rsidRPr="00BB540E">
        <w:t xml:space="preserve">(outdoor temperature </w:t>
      </w:r>
      <w:r w:rsidR="00BA1F33">
        <w:t>91</w:t>
      </w:r>
      <w:r w:rsidR="00BA1F33" w:rsidRPr="00BB540E">
        <w:t>°F</w:t>
      </w:r>
      <w:r w:rsidR="00465B6D">
        <w:t xml:space="preserve"> with </w:t>
      </w:r>
      <w:r w:rsidR="000105D4">
        <w:t>relative humidity &gt; 70%</w:t>
      </w:r>
      <w:r w:rsidR="00BB540E">
        <w:t>), which can negatively affect drying times for moistened materials.</w:t>
      </w:r>
      <w:r w:rsidR="00201172">
        <w:t xml:space="preserve"> </w:t>
      </w:r>
      <w:r w:rsidR="000105D4">
        <w:t xml:space="preserve">The MDPH </w:t>
      </w:r>
      <w:r w:rsidR="00BB540E">
        <w:t xml:space="preserve">IAQ Program returned on July 26, 2019 to assess whether restoration efforts were successful and to conduct follow-up indoor air testing </w:t>
      </w:r>
      <w:r w:rsidR="000105D4">
        <w:t>when</w:t>
      </w:r>
      <w:r w:rsidR="00BB540E">
        <w:t xml:space="preserve"> </w:t>
      </w:r>
      <w:r w:rsidR="00BB540E" w:rsidRPr="00BB540E">
        <w:t>the restoration was mostly complete</w:t>
      </w:r>
      <w:r w:rsidR="004615A0">
        <w:t>d</w:t>
      </w:r>
      <w:r w:rsidR="00201172">
        <w:t>.</w:t>
      </w:r>
    </w:p>
    <w:p w:rsidR="00201E3E" w:rsidRPr="00201E3E" w:rsidRDefault="00201E3E" w:rsidP="00201E3E">
      <w:pPr>
        <w:spacing w:line="360" w:lineRule="auto"/>
        <w:ind w:firstLine="720"/>
      </w:pPr>
      <w:r w:rsidRPr="00201E3E">
        <w:t xml:space="preserve">Reportedly, </w:t>
      </w:r>
      <w:r w:rsidR="00465B6D">
        <w:t xml:space="preserve">when </w:t>
      </w:r>
      <w:r w:rsidRPr="00201E3E">
        <w:t>building facility staff became aware of the water release</w:t>
      </w:r>
      <w:r w:rsidR="00465B6D">
        <w:t>,</w:t>
      </w:r>
      <w:r w:rsidRPr="00201E3E">
        <w:t xml:space="preserve"> </w:t>
      </w:r>
      <w:r w:rsidR="00465B6D">
        <w:t>they</w:t>
      </w:r>
      <w:r w:rsidRPr="00201E3E">
        <w:t xml:space="preserve"> began drying and other remediation measures. These included</w:t>
      </w:r>
      <w:r w:rsidR="00BB540E">
        <w:t>:</w:t>
      </w:r>
    </w:p>
    <w:p w:rsidR="00201E3E" w:rsidRPr="00201E3E" w:rsidRDefault="00201E3E" w:rsidP="00201E3E">
      <w:pPr>
        <w:numPr>
          <w:ilvl w:val="0"/>
          <w:numId w:val="32"/>
        </w:numPr>
        <w:spacing w:line="360" w:lineRule="auto"/>
      </w:pPr>
      <w:r w:rsidRPr="00201E3E">
        <w:t xml:space="preserve">Use of fans to accelerate drying of carpeting and gypsum wallboard (GW); </w:t>
      </w:r>
    </w:p>
    <w:p w:rsidR="00201E3E" w:rsidRPr="00201E3E" w:rsidRDefault="00201E3E" w:rsidP="00201E3E">
      <w:pPr>
        <w:numPr>
          <w:ilvl w:val="0"/>
          <w:numId w:val="32"/>
        </w:numPr>
        <w:spacing w:line="360" w:lineRule="auto"/>
      </w:pPr>
      <w:r w:rsidRPr="00201E3E">
        <w:t>Removal of water-damaged ceiling tiles;</w:t>
      </w:r>
    </w:p>
    <w:p w:rsidR="00201E3E" w:rsidRPr="00201E3E" w:rsidRDefault="00201E3E" w:rsidP="00201E3E">
      <w:pPr>
        <w:numPr>
          <w:ilvl w:val="0"/>
          <w:numId w:val="32"/>
        </w:numPr>
        <w:spacing w:line="360" w:lineRule="auto"/>
      </w:pPr>
      <w:r w:rsidRPr="00201E3E">
        <w:t>Removal of areas of GW, with holes drilled in some remaining wallboard to accelerate drying;</w:t>
      </w:r>
    </w:p>
    <w:p w:rsidR="00201E3E" w:rsidRPr="00201E3E" w:rsidRDefault="00201E3E" w:rsidP="00201E3E">
      <w:pPr>
        <w:numPr>
          <w:ilvl w:val="0"/>
          <w:numId w:val="32"/>
        </w:numPr>
        <w:spacing w:line="360" w:lineRule="auto"/>
      </w:pPr>
      <w:r w:rsidRPr="00201E3E">
        <w:t>Movement of objects from the floor such as cabinets and floor mats;</w:t>
      </w:r>
    </w:p>
    <w:p w:rsidR="00201E3E" w:rsidRPr="00201E3E" w:rsidRDefault="00201E3E" w:rsidP="00201E3E">
      <w:pPr>
        <w:numPr>
          <w:ilvl w:val="0"/>
          <w:numId w:val="32"/>
        </w:numPr>
        <w:spacing w:line="360" w:lineRule="auto"/>
      </w:pPr>
      <w:r w:rsidRPr="00201E3E">
        <w:lastRenderedPageBreak/>
        <w:t>Measurement of moisture content of GW and carpeting to identify areas needing additional treatment.</w:t>
      </w:r>
    </w:p>
    <w:p w:rsidR="00BB540E" w:rsidRPr="00B63CE2" w:rsidRDefault="00465B6D" w:rsidP="00465B6D">
      <w:pPr>
        <w:pStyle w:val="Heading1"/>
      </w:pPr>
      <w:r w:rsidRPr="00B63CE2">
        <w:t>Methods</w:t>
      </w:r>
    </w:p>
    <w:p w:rsidR="00BB540E" w:rsidRPr="00B63CE2" w:rsidRDefault="00BB540E" w:rsidP="00BB540E">
      <w:pPr>
        <w:spacing w:line="360" w:lineRule="auto"/>
        <w:ind w:firstLine="720"/>
      </w:pPr>
      <w:r w:rsidRPr="00B63CE2">
        <w:t>Please refer to the IAQ Manual and appendices for methods, sampling procedures, and interpretation of results (MDPH, 2015).</w:t>
      </w:r>
    </w:p>
    <w:p w:rsidR="00BB540E" w:rsidRPr="005D16FD" w:rsidRDefault="00BB540E" w:rsidP="00BB540E">
      <w:pPr>
        <w:pStyle w:val="Heading1"/>
      </w:pPr>
      <w:r w:rsidRPr="00832B43">
        <w:t>IAQ Testing Results</w:t>
      </w:r>
    </w:p>
    <w:p w:rsidR="00BB540E" w:rsidRPr="00BB540E" w:rsidRDefault="00BB540E" w:rsidP="00BB540E">
      <w:pPr>
        <w:pStyle w:val="BodyText"/>
      </w:pPr>
      <w:r w:rsidRPr="00BB540E">
        <w:t xml:space="preserve">The following is a summary of indoor air testing results </w:t>
      </w:r>
      <w:r>
        <w:t xml:space="preserve">for July 12, 2019 </w:t>
      </w:r>
      <w:r w:rsidRPr="00BB540E">
        <w:t>(Table 1)</w:t>
      </w:r>
      <w:r w:rsidR="000532EB">
        <w:t xml:space="preserve"> and July 26, 2019</w:t>
      </w:r>
      <w:r w:rsidR="00085ABC">
        <w:t xml:space="preserve"> (Table 2):</w:t>
      </w:r>
    </w:p>
    <w:p w:rsidR="00BB540E" w:rsidRPr="00BB540E" w:rsidRDefault="00BB540E" w:rsidP="00BB540E">
      <w:pPr>
        <w:pStyle w:val="BodyText"/>
        <w:numPr>
          <w:ilvl w:val="0"/>
          <w:numId w:val="34"/>
        </w:numPr>
        <w:spacing w:line="360" w:lineRule="auto"/>
        <w:rPr>
          <w:b/>
          <w:bCs/>
        </w:rPr>
      </w:pPr>
      <w:r w:rsidRPr="00BB540E">
        <w:rPr>
          <w:b/>
          <w:i/>
        </w:rPr>
        <w:t>Carbon dioxide levels</w:t>
      </w:r>
      <w:r w:rsidRPr="00BB540E">
        <w:t xml:space="preserve"> were </w:t>
      </w:r>
      <w:r>
        <w:t>below</w:t>
      </w:r>
      <w:r w:rsidRPr="00BB540E">
        <w:t xml:space="preserve"> the MDPH guideline of 800 parts per million (ppm) in </w:t>
      </w:r>
      <w:r>
        <w:t>all</w:t>
      </w:r>
      <w:r w:rsidRPr="00BB540E">
        <w:t xml:space="preserve"> areas, indicating adequate air exchange </w:t>
      </w:r>
      <w:r w:rsidR="00201172">
        <w:t>on</w:t>
      </w:r>
      <w:r w:rsidR="00085ABC" w:rsidRPr="00085ABC">
        <w:t xml:space="preserve"> </w:t>
      </w:r>
      <w:r w:rsidR="00085ABC">
        <w:t>July 12, 2019</w:t>
      </w:r>
      <w:r w:rsidR="00201172">
        <w:t xml:space="preserve">. </w:t>
      </w:r>
      <w:r>
        <w:t>On July 26, 2019, carbon</w:t>
      </w:r>
      <w:r w:rsidR="00201172">
        <w:t xml:space="preserve"> </w:t>
      </w:r>
      <w:r w:rsidRPr="00BB540E">
        <w:t>dioxide levels were below the MDPH guideline of 800 parts per million (ppm) in all</w:t>
      </w:r>
      <w:r>
        <w:t xml:space="preserve"> but one </w:t>
      </w:r>
      <w:r w:rsidRPr="00BB540E">
        <w:t>area</w:t>
      </w:r>
      <w:r>
        <w:t>.</w:t>
      </w:r>
    </w:p>
    <w:p w:rsidR="00BB540E" w:rsidRPr="00BB540E" w:rsidRDefault="00BB540E" w:rsidP="00BB540E">
      <w:pPr>
        <w:pStyle w:val="BodyText"/>
        <w:numPr>
          <w:ilvl w:val="0"/>
          <w:numId w:val="34"/>
        </w:numPr>
        <w:spacing w:line="360" w:lineRule="auto"/>
        <w:rPr>
          <w:b/>
          <w:bCs/>
        </w:rPr>
      </w:pPr>
      <w:r w:rsidRPr="00BB540E">
        <w:rPr>
          <w:b/>
          <w:i/>
        </w:rPr>
        <w:t>Temperature</w:t>
      </w:r>
      <w:r w:rsidRPr="00BB540E">
        <w:t xml:space="preserve"> was within the MDPH recommended range of 70°F to 78°F </w:t>
      </w:r>
      <w:r>
        <w:t xml:space="preserve">on both </w:t>
      </w:r>
      <w:r w:rsidRPr="00BB540E">
        <w:t>day</w:t>
      </w:r>
      <w:r>
        <w:t>s</w:t>
      </w:r>
      <w:r w:rsidRPr="00BB540E">
        <w:t xml:space="preserve"> of the assessment, however many occupants expressed temperature complaints.</w:t>
      </w:r>
    </w:p>
    <w:p w:rsidR="00BB540E" w:rsidRPr="00BB540E" w:rsidRDefault="00BB540E" w:rsidP="00BB540E">
      <w:pPr>
        <w:pStyle w:val="BodyText"/>
        <w:numPr>
          <w:ilvl w:val="0"/>
          <w:numId w:val="34"/>
        </w:numPr>
        <w:spacing w:line="360" w:lineRule="auto"/>
        <w:rPr>
          <w:b/>
          <w:bCs/>
        </w:rPr>
      </w:pPr>
      <w:r w:rsidRPr="00BB540E">
        <w:rPr>
          <w:b/>
          <w:i/>
        </w:rPr>
        <w:t>Relative humidity</w:t>
      </w:r>
      <w:r w:rsidRPr="00BB540E">
        <w:t xml:space="preserve"> was </w:t>
      </w:r>
      <w:r>
        <w:t>above</w:t>
      </w:r>
      <w:r w:rsidRPr="00BB540E">
        <w:t xml:space="preserve"> the MDPH recommended range of 40 to 60% in all areas </w:t>
      </w:r>
      <w:r>
        <w:t>on July 12, 2019.</w:t>
      </w:r>
      <w:r w:rsidR="00201172">
        <w:t xml:space="preserve"> </w:t>
      </w:r>
      <w:r>
        <w:t xml:space="preserve">After the heating, ventilation and air-conditioning (HVAC) system was readjusted and </w:t>
      </w:r>
      <w:r w:rsidR="00465B6D">
        <w:t xml:space="preserve">hot </w:t>
      </w:r>
      <w:r>
        <w:t>weather had eased, r</w:t>
      </w:r>
      <w:r w:rsidRPr="00BB540E">
        <w:t xml:space="preserve">elative humidity was </w:t>
      </w:r>
      <w:r>
        <w:t xml:space="preserve">within </w:t>
      </w:r>
      <w:r w:rsidRPr="00BB540E">
        <w:t>the MDPH recommended range of 40 to 60% in all areas</w:t>
      </w:r>
      <w:r>
        <w:t xml:space="preserve"> on July 26, 2019</w:t>
      </w:r>
      <w:r w:rsidR="00201172">
        <w:t>.</w:t>
      </w:r>
    </w:p>
    <w:p w:rsidR="00BB540E" w:rsidRPr="00BB540E" w:rsidRDefault="00BB540E" w:rsidP="00BB540E">
      <w:pPr>
        <w:pStyle w:val="BodyText"/>
        <w:numPr>
          <w:ilvl w:val="0"/>
          <w:numId w:val="34"/>
        </w:numPr>
        <w:spacing w:line="360" w:lineRule="auto"/>
        <w:rPr>
          <w:b/>
          <w:bCs/>
        </w:rPr>
      </w:pPr>
      <w:r w:rsidRPr="00BB540E">
        <w:rPr>
          <w:b/>
          <w:i/>
        </w:rPr>
        <w:t>Carbon monoxide</w:t>
      </w:r>
      <w:r w:rsidRPr="00BB540E">
        <w:t xml:space="preserve"> levels were non-detectable (ND) in all areas tested</w:t>
      </w:r>
      <w:r>
        <w:t xml:space="preserve"> on both days of testing</w:t>
      </w:r>
      <w:r w:rsidRPr="00BB540E">
        <w:t>.</w:t>
      </w:r>
    </w:p>
    <w:p w:rsidR="00BB540E" w:rsidRDefault="00BB540E" w:rsidP="00BB540E">
      <w:pPr>
        <w:pStyle w:val="BodyText"/>
        <w:numPr>
          <w:ilvl w:val="0"/>
          <w:numId w:val="34"/>
        </w:numPr>
        <w:spacing w:line="360" w:lineRule="auto"/>
      </w:pPr>
      <w:r w:rsidRPr="00BB540E">
        <w:rPr>
          <w:b/>
          <w:i/>
        </w:rPr>
        <w:t>Fine particulate matter (PM2.5)</w:t>
      </w:r>
      <w:r w:rsidRPr="00BB540E">
        <w:t xml:space="preserve"> concentrations measured were </w:t>
      </w:r>
      <w:r>
        <w:t xml:space="preserve">above </w:t>
      </w:r>
      <w:r w:rsidRPr="00BB540E">
        <w:t>the National Ambient Air Quality (NAAQS) limit of 35 μg/m</w:t>
      </w:r>
      <w:r w:rsidRPr="00BB540E">
        <w:rPr>
          <w:vertAlign w:val="superscript"/>
        </w:rPr>
        <w:t>3</w:t>
      </w:r>
      <w:r w:rsidRPr="00BB540E">
        <w:t xml:space="preserve"> in all areas tested</w:t>
      </w:r>
      <w:r w:rsidR="00377C61" w:rsidRPr="00377C61">
        <w:t xml:space="preserve"> </w:t>
      </w:r>
      <w:r w:rsidR="00377C61">
        <w:t>on July 12, 2019 and reflective of outdoor conditions (68</w:t>
      </w:r>
      <w:r w:rsidR="00377C61" w:rsidRPr="00BB540E">
        <w:t xml:space="preserve"> μg/m</w:t>
      </w:r>
      <w:r w:rsidR="00377C61" w:rsidRPr="00BB540E">
        <w:rPr>
          <w:vertAlign w:val="superscript"/>
        </w:rPr>
        <w:t>3</w:t>
      </w:r>
      <w:r w:rsidR="00377C61">
        <w:t>)</w:t>
      </w:r>
      <w:r w:rsidRPr="00BB540E">
        <w:t>.</w:t>
      </w:r>
      <w:r w:rsidR="00201172">
        <w:t xml:space="preserve"> </w:t>
      </w:r>
      <w:r>
        <w:t xml:space="preserve">Measurements were below </w:t>
      </w:r>
      <w:r w:rsidRPr="00BB540E">
        <w:t>the National Ambient Air Quality (NAAQS) limit of 35 μg/</w:t>
      </w:r>
      <w:r w:rsidR="00DD13BB" w:rsidRPr="00BB540E">
        <w:t>m</w:t>
      </w:r>
      <w:r w:rsidR="00DD13BB" w:rsidRPr="00BB540E">
        <w:rPr>
          <w:vertAlign w:val="superscript"/>
        </w:rPr>
        <w:t>3</w:t>
      </w:r>
      <w:r w:rsidRPr="00BB540E">
        <w:t xml:space="preserve"> in all areas tested</w:t>
      </w:r>
      <w:r>
        <w:t xml:space="preserve"> on July 26, 2019.</w:t>
      </w:r>
    </w:p>
    <w:p w:rsidR="00465B6D" w:rsidRPr="00BB540E" w:rsidRDefault="00465B6D" w:rsidP="00465B6D">
      <w:pPr>
        <w:pStyle w:val="Heading1"/>
      </w:pPr>
      <w:r>
        <w:lastRenderedPageBreak/>
        <w:t>Discussion</w:t>
      </w:r>
    </w:p>
    <w:p w:rsidR="00201E3E" w:rsidRPr="00201E3E" w:rsidRDefault="00201E3E" w:rsidP="00465B6D">
      <w:pPr>
        <w:pStyle w:val="Heading2"/>
      </w:pPr>
      <w:r w:rsidRPr="00201E3E">
        <w:t>Ventilation</w:t>
      </w:r>
    </w:p>
    <w:p w:rsidR="00201E3E" w:rsidRPr="00201E3E" w:rsidRDefault="00201E3E" w:rsidP="00201E3E">
      <w:pPr>
        <w:spacing w:line="360" w:lineRule="auto"/>
        <w:ind w:firstLine="720"/>
      </w:pPr>
      <w:r w:rsidRPr="00201E3E">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BB540E" w:rsidRDefault="00201E3E" w:rsidP="00201E3E">
      <w:pPr>
        <w:spacing w:line="360" w:lineRule="auto"/>
        <w:ind w:firstLine="720"/>
      </w:pPr>
      <w:r w:rsidRPr="00201E3E">
        <w:t>Fresh air is provided by ceiling-mounted fresh air diffusers. A mechanical exhaust vent system removes stale air.</w:t>
      </w:r>
    </w:p>
    <w:p w:rsidR="00201E3E" w:rsidRPr="00201E3E" w:rsidRDefault="00201E3E" w:rsidP="00201E3E">
      <w:pPr>
        <w:spacing w:line="360" w:lineRule="auto"/>
        <w:ind w:firstLine="720"/>
      </w:pPr>
      <w:r w:rsidRPr="00201E3E">
        <w:t>To maximize air exchange, the MDPH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 It is unknown when the last time this system was balanced.</w:t>
      </w:r>
    </w:p>
    <w:p w:rsidR="00201E3E" w:rsidRPr="00465B6D" w:rsidRDefault="00201E3E" w:rsidP="00465B6D">
      <w:pPr>
        <w:pStyle w:val="Heading2"/>
      </w:pPr>
      <w:r w:rsidRPr="00465B6D">
        <w:t>Microbial/Moisture Concerns</w:t>
      </w:r>
    </w:p>
    <w:p w:rsidR="00201E3E" w:rsidRPr="00201E3E" w:rsidRDefault="00BB540E" w:rsidP="00201E3E">
      <w:pPr>
        <w:spacing w:line="360" w:lineRule="auto"/>
        <w:ind w:firstLine="720"/>
      </w:pPr>
      <w:r>
        <w:t>As note</w:t>
      </w:r>
      <w:r w:rsidR="00465B6D">
        <w:t>d above</w:t>
      </w:r>
      <w:r>
        <w:t xml:space="preserve">, GW in the DAR office was moistened by a leak from a water </w:t>
      </w:r>
      <w:r w:rsidR="00465B6D">
        <w:t>dispenser</w:t>
      </w:r>
      <w:r>
        <w:t>.</w:t>
      </w:r>
      <w:r w:rsidR="00201172">
        <w:t xml:space="preserve"> </w:t>
      </w:r>
      <w:r w:rsidR="00201E3E" w:rsidRPr="00201E3E">
        <w:t xml:space="preserve">The following </w:t>
      </w:r>
      <w:r>
        <w:t>actions were taken by the remediation company</w:t>
      </w:r>
      <w:r w:rsidR="00DF01FF">
        <w:t>,</w:t>
      </w:r>
      <w:r>
        <w:t xml:space="preserve"> </w:t>
      </w:r>
      <w:r w:rsidR="00DF01FF">
        <w:t xml:space="preserve">most of </w:t>
      </w:r>
      <w:r>
        <w:t xml:space="preserve">which </w:t>
      </w:r>
      <w:r w:rsidR="00DF01FF">
        <w:t>are</w:t>
      </w:r>
      <w:r>
        <w:t xml:space="preserve"> consistent with water damage remediation guidelines established by </w:t>
      </w:r>
      <w:r w:rsidR="00DF01FF">
        <w:t>United States Environmental Protection Agency (US EPA)</w:t>
      </w:r>
      <w:r w:rsidR="00201172">
        <w:t>:</w:t>
      </w:r>
    </w:p>
    <w:p w:rsidR="00201E3E" w:rsidRPr="00201E3E" w:rsidRDefault="00201E3E" w:rsidP="00201E3E">
      <w:pPr>
        <w:numPr>
          <w:ilvl w:val="0"/>
          <w:numId w:val="33"/>
        </w:numPr>
        <w:spacing w:line="360" w:lineRule="auto"/>
      </w:pPr>
      <w:r w:rsidRPr="00201E3E">
        <w:t xml:space="preserve">Many </w:t>
      </w:r>
      <w:r w:rsidR="00DF01FF">
        <w:t xml:space="preserve">areas of </w:t>
      </w:r>
      <w:r w:rsidRPr="00201E3E">
        <w:t xml:space="preserve">water-damaged </w:t>
      </w:r>
      <w:r w:rsidR="00BB540E">
        <w:t xml:space="preserve">GW </w:t>
      </w:r>
      <w:r w:rsidR="00DF01FF">
        <w:t>were</w:t>
      </w:r>
      <w:r w:rsidRPr="00201E3E">
        <w:t xml:space="preserve"> removed</w:t>
      </w:r>
      <w:r w:rsidR="00201172">
        <w:t>.</w:t>
      </w:r>
    </w:p>
    <w:p w:rsidR="00201E3E" w:rsidRPr="00201E3E" w:rsidRDefault="00201E3E" w:rsidP="00201E3E">
      <w:pPr>
        <w:numPr>
          <w:ilvl w:val="0"/>
          <w:numId w:val="33"/>
        </w:numPr>
        <w:spacing w:line="360" w:lineRule="auto"/>
      </w:pPr>
      <w:r w:rsidRPr="00201E3E">
        <w:t>Fans</w:t>
      </w:r>
      <w:r w:rsidR="00BB540E">
        <w:t xml:space="preserve"> and dehumidifiers </w:t>
      </w:r>
      <w:r w:rsidRPr="00201E3E">
        <w:t xml:space="preserve">were </w:t>
      </w:r>
      <w:r w:rsidR="00BB540E">
        <w:t>used to dry building materials (</w:t>
      </w:r>
      <w:r w:rsidRPr="00201E3E">
        <w:t>GW and carpeting</w:t>
      </w:r>
      <w:r w:rsidR="00BB540E">
        <w:t>).</w:t>
      </w:r>
    </w:p>
    <w:p w:rsidR="00BB540E" w:rsidRDefault="00201E3E" w:rsidP="00201E3E">
      <w:pPr>
        <w:numPr>
          <w:ilvl w:val="0"/>
          <w:numId w:val="33"/>
        </w:numPr>
        <w:spacing w:line="360" w:lineRule="auto"/>
      </w:pPr>
      <w:r w:rsidRPr="00201E3E">
        <w:t xml:space="preserve">Coving was </w:t>
      </w:r>
      <w:r w:rsidR="00BB540E">
        <w:t xml:space="preserve">removed from the </w:t>
      </w:r>
      <w:r w:rsidRPr="00201E3E">
        <w:t>base of GW in some areas</w:t>
      </w:r>
      <w:r w:rsidR="00BB540E">
        <w:t>.</w:t>
      </w:r>
    </w:p>
    <w:p w:rsidR="00201E3E" w:rsidRPr="00201E3E" w:rsidRDefault="00201E3E" w:rsidP="00201E3E">
      <w:pPr>
        <w:numPr>
          <w:ilvl w:val="0"/>
          <w:numId w:val="33"/>
        </w:numPr>
        <w:spacing w:line="360" w:lineRule="auto"/>
      </w:pPr>
      <w:r w:rsidRPr="00201E3E">
        <w:t>Furniture and items including porous items (e.g., boxes) were observed remaining on the floor in the affected area. These items can prevent walls/floors from drying and can prevent access for cleaning and testing. Furthermore, porous items can become colonized with mold.</w:t>
      </w:r>
    </w:p>
    <w:p w:rsidR="00201E3E" w:rsidRDefault="00201E3E" w:rsidP="00201E3E">
      <w:pPr>
        <w:spacing w:line="360" w:lineRule="auto"/>
        <w:ind w:firstLine="720"/>
      </w:pPr>
      <w:r w:rsidRPr="00201E3E">
        <w:lastRenderedPageBreak/>
        <w:t>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BB540E" w:rsidRDefault="00BB540E" w:rsidP="00201E3E">
      <w:pPr>
        <w:spacing w:line="360" w:lineRule="auto"/>
        <w:ind w:firstLine="720"/>
      </w:pPr>
      <w:r>
        <w:t xml:space="preserve">With regard to </w:t>
      </w:r>
      <w:r w:rsidR="00465B6D">
        <w:t>the elevated</w:t>
      </w:r>
      <w:r>
        <w:t xml:space="preserve"> relative humidity measured in the DAR offices</w:t>
      </w:r>
      <w:r w:rsidR="00465B6D">
        <w:t xml:space="preserve"> on July 12, 2019</w:t>
      </w:r>
      <w:r>
        <w:t>, several conditions exist that may increase non-conditioned air penetrations into occupied space</w:t>
      </w:r>
      <w:r w:rsidR="00DF01FF">
        <w:t>:</w:t>
      </w:r>
    </w:p>
    <w:p w:rsidR="00BB540E" w:rsidRDefault="00BB540E" w:rsidP="00BB540E">
      <w:pPr>
        <w:pStyle w:val="ListParagraph"/>
        <w:numPr>
          <w:ilvl w:val="0"/>
          <w:numId w:val="35"/>
        </w:numPr>
        <w:spacing w:line="360" w:lineRule="auto"/>
      </w:pPr>
      <w:r>
        <w:t>A mailbox that is open to the outdoors exists in the conference room (Picture 1).</w:t>
      </w:r>
      <w:r w:rsidR="00201172">
        <w:t xml:space="preserve"> </w:t>
      </w:r>
      <w:r>
        <w:t>This open</w:t>
      </w:r>
      <w:r w:rsidR="00DF01FF">
        <w:t>ing</w:t>
      </w:r>
      <w:r>
        <w:t xml:space="preserve"> should be rendered air-tight and be properly insulated.</w:t>
      </w:r>
    </w:p>
    <w:p w:rsidR="00BB540E" w:rsidRDefault="00BB540E" w:rsidP="00BB540E">
      <w:pPr>
        <w:pStyle w:val="ListParagraph"/>
        <w:numPr>
          <w:ilvl w:val="0"/>
          <w:numId w:val="35"/>
        </w:numPr>
        <w:spacing w:line="360" w:lineRule="auto"/>
      </w:pPr>
      <w:r>
        <w:t>The front and rear exterior doors have spaces</w:t>
      </w:r>
      <w:r w:rsidR="00DF01FF">
        <w:t xml:space="preserve"> beneath/around them</w:t>
      </w:r>
      <w:r>
        <w:t>.</w:t>
      </w:r>
      <w:r w:rsidR="00201172">
        <w:t xml:space="preserve"> </w:t>
      </w:r>
    </w:p>
    <w:p w:rsidR="00BB540E" w:rsidRPr="00201E3E" w:rsidRDefault="00BB540E" w:rsidP="00BB540E">
      <w:pPr>
        <w:pStyle w:val="ListParagraph"/>
        <w:numPr>
          <w:ilvl w:val="0"/>
          <w:numId w:val="35"/>
        </w:numPr>
        <w:spacing w:line="360" w:lineRule="auto"/>
      </w:pPr>
      <w:r>
        <w:t>A significant length of the junction between the sidewalk and wi</w:t>
      </w:r>
      <w:r w:rsidR="00DF01FF">
        <w:t>n</w:t>
      </w:r>
      <w:r>
        <w:t>dow panels is missing sealant (Picture 2).</w:t>
      </w:r>
    </w:p>
    <w:p w:rsidR="00201E3E" w:rsidRDefault="00201E3E" w:rsidP="00465B6D">
      <w:pPr>
        <w:pStyle w:val="Heading1"/>
      </w:pPr>
      <w:r w:rsidRPr="00201E3E">
        <w:t>Conclusions/Recommendations</w:t>
      </w:r>
    </w:p>
    <w:p w:rsidR="00BB540E" w:rsidRPr="00BB540E" w:rsidRDefault="00BB540E" w:rsidP="00465B6D">
      <w:pPr>
        <w:keepNext/>
        <w:spacing w:line="360" w:lineRule="auto"/>
        <w:ind w:firstLine="720"/>
        <w:outlineLvl w:val="0"/>
        <w:rPr>
          <w:szCs w:val="24"/>
        </w:rPr>
      </w:pPr>
      <w:r w:rsidRPr="00BB540E">
        <w:rPr>
          <w:szCs w:val="24"/>
        </w:rPr>
        <w:t>Based on observations of these visits, the water damage was adequately repaired.</w:t>
      </w:r>
      <w:r w:rsidR="00201172">
        <w:rPr>
          <w:szCs w:val="24"/>
        </w:rPr>
        <w:t xml:space="preserve"> </w:t>
      </w:r>
      <w:r>
        <w:rPr>
          <w:szCs w:val="24"/>
        </w:rPr>
        <w:t>Based on observations, the following recommendations are made.</w:t>
      </w:r>
    </w:p>
    <w:p w:rsidR="00BB540E" w:rsidRDefault="00BB540E" w:rsidP="003D42E4">
      <w:pPr>
        <w:pStyle w:val="ListParagraph"/>
        <w:numPr>
          <w:ilvl w:val="0"/>
          <w:numId w:val="36"/>
        </w:numPr>
        <w:spacing w:line="360" w:lineRule="auto"/>
      </w:pPr>
      <w:r>
        <w:t>Reapply a sealant to the window/sidewalk junction.</w:t>
      </w:r>
    </w:p>
    <w:p w:rsidR="00BB540E" w:rsidRDefault="00BB540E" w:rsidP="003D42E4">
      <w:pPr>
        <w:pStyle w:val="ListParagraph"/>
        <w:numPr>
          <w:ilvl w:val="0"/>
          <w:numId w:val="36"/>
        </w:numPr>
        <w:spacing w:line="360" w:lineRule="auto"/>
      </w:pPr>
      <w:r>
        <w:t>Install adequate weather</w:t>
      </w:r>
      <w:r w:rsidR="00435234">
        <w:t>-</w:t>
      </w:r>
      <w:r>
        <w:t>stripping a</w:t>
      </w:r>
      <w:r w:rsidR="00435234">
        <w:t>nd</w:t>
      </w:r>
      <w:r>
        <w:t xml:space="preserve"> door sweeps to exterior doors.</w:t>
      </w:r>
    </w:p>
    <w:p w:rsidR="00BB540E" w:rsidRDefault="00BB540E" w:rsidP="003D42E4">
      <w:pPr>
        <w:pStyle w:val="ListParagraph"/>
        <w:numPr>
          <w:ilvl w:val="0"/>
          <w:numId w:val="36"/>
        </w:numPr>
        <w:spacing w:line="360" w:lineRule="auto"/>
      </w:pPr>
      <w:r>
        <w:t>Consider permanently sealing the mailbox in the conference room.</w:t>
      </w:r>
    </w:p>
    <w:p w:rsidR="00201E3E" w:rsidRPr="00201E3E" w:rsidRDefault="00201E3E" w:rsidP="003D42E4">
      <w:pPr>
        <w:pStyle w:val="ListParagraph"/>
        <w:numPr>
          <w:ilvl w:val="0"/>
          <w:numId w:val="36"/>
        </w:numPr>
        <w:spacing w:line="360" w:lineRule="auto"/>
      </w:pPr>
      <w:r w:rsidRPr="00201E3E">
        <w:t>Move or remove any</w:t>
      </w:r>
      <w:r w:rsidR="001E3E04">
        <w:t xml:space="preserve"> remaining</w:t>
      </w:r>
      <w:r w:rsidRPr="00201E3E">
        <w:t xml:space="preserve"> items and furniture from the floor and away from walls in the affected areas to inspect underneath and behind them for additional water damage.</w:t>
      </w:r>
    </w:p>
    <w:p w:rsidR="00201E3E" w:rsidRPr="00201E3E" w:rsidRDefault="00201E3E" w:rsidP="003D42E4">
      <w:pPr>
        <w:pStyle w:val="ListParagraph"/>
        <w:numPr>
          <w:ilvl w:val="0"/>
          <w:numId w:val="36"/>
        </w:numPr>
        <w:spacing w:line="360" w:lineRule="auto"/>
      </w:pPr>
      <w:r w:rsidRPr="00201E3E">
        <w:t>Water-damaged porous materials such as boxes/papers may need to be discarded if they show signs of mold colonization such as musty odors.</w:t>
      </w:r>
    </w:p>
    <w:p w:rsidR="003D42E4" w:rsidRDefault="00201E3E" w:rsidP="003D42E4">
      <w:pPr>
        <w:pStyle w:val="ListParagraph"/>
        <w:numPr>
          <w:ilvl w:val="0"/>
          <w:numId w:val="36"/>
        </w:numPr>
        <w:spacing w:line="360" w:lineRule="auto"/>
      </w:pPr>
      <w:r w:rsidRPr="00201E3E">
        <w:t>Increase cleaning in the affected areas to remove dust and debris from carpeting and flat surfaces. Clean carpeting and surfaces thoroughly once the rest of the remediation is completed.</w:t>
      </w:r>
    </w:p>
    <w:p w:rsidR="00664329" w:rsidRDefault="00664329" w:rsidP="003D42E4">
      <w:pPr>
        <w:pStyle w:val="BodyTextNumberedConclusion"/>
        <w:numPr>
          <w:ilvl w:val="0"/>
          <w:numId w:val="36"/>
        </w:numPr>
      </w:pPr>
      <w:r w:rsidRPr="00DA1DA2">
        <w:t>Consider adopting a balancing schedule of every 5 years for all mechanical ventilation systems, as recommended by ventilation industrial standards (SMACNA, 1994).</w:t>
      </w:r>
    </w:p>
    <w:p w:rsidR="001F30DD" w:rsidRDefault="00201E3E" w:rsidP="003D42E4">
      <w:pPr>
        <w:pStyle w:val="ListParagraph"/>
        <w:numPr>
          <w:ilvl w:val="0"/>
          <w:numId w:val="36"/>
        </w:numPr>
        <w:spacing w:line="360" w:lineRule="auto"/>
      </w:pPr>
      <w:r w:rsidRPr="00201E3E">
        <w:lastRenderedPageBreak/>
        <w:t xml:space="preserve">Refer to resource manual and other related IAQ documents located on the MDPH’s website for further building-wide evaluations and advice on maintaining public buildings. These documents are available at: </w:t>
      </w:r>
      <w:hyperlink r:id="rId9" w:history="1">
        <w:r w:rsidRPr="003D42E4">
          <w:rPr>
            <w:color w:val="0000FF"/>
            <w:u w:val="single"/>
          </w:rPr>
          <w:t>http://mass.gov/dph/iaq</w:t>
        </w:r>
      </w:hyperlink>
      <w:r w:rsidRPr="00201E3E">
        <w:t>.</w:t>
      </w:r>
    </w:p>
    <w:p w:rsidR="003D42E4" w:rsidRDefault="003D42E4" w:rsidP="003D42E4">
      <w:pPr>
        <w:spacing w:line="360" w:lineRule="auto"/>
      </w:pPr>
    </w:p>
    <w:p w:rsidR="003D42E4" w:rsidRDefault="003D42E4" w:rsidP="003D42E4">
      <w:pPr>
        <w:spacing w:line="360" w:lineRule="auto"/>
        <w:sectPr w:rsidR="003D42E4" w:rsidSect="000D48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sectPr>
      </w:pPr>
    </w:p>
    <w:p w:rsidR="001F30DD" w:rsidRDefault="001F30DD" w:rsidP="001F30DD">
      <w:pPr>
        <w:pStyle w:val="Heading1"/>
      </w:pPr>
      <w:r>
        <w:lastRenderedPageBreak/>
        <w:t>References</w:t>
      </w:r>
    </w:p>
    <w:p w:rsidR="00201172" w:rsidRPr="00201172" w:rsidRDefault="00201172" w:rsidP="00201172">
      <w:pPr>
        <w:spacing w:after="240"/>
      </w:pPr>
      <w:r w:rsidRPr="00201172">
        <w:t>ACGIH. 1989. Guidelines for the Assessment of Bioaerosols in the Indoor Environment. American Conference of Governmental Industrial Hygienists, Cincinnati, OH.</w:t>
      </w:r>
    </w:p>
    <w:p w:rsidR="00201172" w:rsidRPr="00201172" w:rsidRDefault="00201172" w:rsidP="00201172">
      <w:pPr>
        <w:spacing w:after="240"/>
      </w:pPr>
      <w:r w:rsidRPr="00201172">
        <w:t xml:space="preserve">MDPH. 2015. Massachusetts Department of Public Health. Indoor Air Quality Manual: Chapters I-III. Available at: </w:t>
      </w:r>
      <w:hyperlink r:id="rId16" w:history="1">
        <w:r w:rsidRPr="00201172">
          <w:rPr>
            <w:color w:val="0000FF"/>
            <w:u w:val="single"/>
          </w:rPr>
          <w:t>http://www.mass.gov/eohhs/gov/departments/dph/programs/environmental-health/exposure-topics/iaq/iaq-manual/</w:t>
        </w:r>
      </w:hyperlink>
      <w:r w:rsidRPr="00201172">
        <w:t>.</w:t>
      </w:r>
    </w:p>
    <w:p w:rsidR="00EE2217" w:rsidRPr="005A1D50" w:rsidRDefault="00EE2217" w:rsidP="00EE2217">
      <w:pPr>
        <w:pStyle w:val="References"/>
        <w:rPr>
          <w:szCs w:val="24"/>
        </w:rPr>
      </w:pPr>
      <w:r w:rsidRPr="000B7F21">
        <w:rPr>
          <w:szCs w:val="24"/>
        </w:rPr>
        <w:t>SMACNA. 1994. HVAC Systems Commissioning Manual. 1</w:t>
      </w:r>
      <w:r w:rsidRPr="000B7F21">
        <w:rPr>
          <w:szCs w:val="24"/>
          <w:vertAlign w:val="superscript"/>
        </w:rPr>
        <w:t>st</w:t>
      </w:r>
      <w:r w:rsidRPr="000B7F21">
        <w:rPr>
          <w:szCs w:val="24"/>
        </w:rPr>
        <w:t xml:space="preserve"> ed. Sheet Metal and Air Conditioning Contractors’ National Association, Inc., Chantilly, VA.</w:t>
      </w:r>
    </w:p>
    <w:p w:rsidR="00A63A0D" w:rsidRDefault="00201172" w:rsidP="00201172">
      <w:pPr>
        <w:spacing w:after="240"/>
        <w:sectPr w:rsidR="00A63A0D" w:rsidSect="003A7572">
          <w:pgSz w:w="12240" w:h="15840"/>
          <w:pgMar w:top="1440" w:right="1440" w:bottom="1440" w:left="1440" w:header="720" w:footer="720" w:gutter="0"/>
          <w:cols w:space="720"/>
          <w:docGrid w:linePitch="326"/>
        </w:sectPr>
      </w:pPr>
      <w:r w:rsidRPr="00201172">
        <w:t xml:space="preserve">US EPA. 2008. Mold Remediation in Schools and Commercial Buildings. US Environmental Protection Agency, Office of Air and Radiation, Indoor Environments Division, Washington, D.C. EPA 402-K-01-001. </w:t>
      </w:r>
      <w:hyperlink r:id="rId17" w:history="1">
        <w:r w:rsidRPr="00201172">
          <w:rPr>
            <w:color w:val="0000FF"/>
            <w:u w:val="single"/>
          </w:rPr>
          <w:t>http://www.epa.gov/mold/mold-remediation-schools-and-commercial-buildings-guide</w:t>
        </w:r>
      </w:hyperlink>
      <w:r w:rsidRPr="00201172">
        <w:t>.</w:t>
      </w:r>
    </w:p>
    <w:p w:rsidR="00A63A0D" w:rsidRPr="00A63A0D" w:rsidRDefault="00A63A0D" w:rsidP="00A63A0D">
      <w:pPr>
        <w:spacing w:after="200" w:line="276" w:lineRule="auto"/>
        <w:rPr>
          <w:rFonts w:eastAsiaTheme="minorHAnsi"/>
          <w:b/>
          <w:sz w:val="22"/>
          <w:szCs w:val="22"/>
        </w:rPr>
      </w:pPr>
      <w:r w:rsidRPr="00A63A0D">
        <w:rPr>
          <w:rFonts w:eastAsiaTheme="minorHAnsi"/>
          <w:b/>
          <w:sz w:val="22"/>
          <w:szCs w:val="22"/>
        </w:rPr>
        <w:lastRenderedPageBreak/>
        <w:t>Picture 1</w:t>
      </w:r>
    </w:p>
    <w:p w:rsidR="00A63A0D" w:rsidRPr="00A63A0D" w:rsidRDefault="00A63A0D" w:rsidP="00A63A0D">
      <w:pPr>
        <w:spacing w:after="200" w:line="276" w:lineRule="auto"/>
        <w:jc w:val="center"/>
        <w:rPr>
          <w:rFonts w:eastAsiaTheme="minorHAnsi"/>
          <w:b/>
          <w:sz w:val="22"/>
          <w:szCs w:val="22"/>
        </w:rPr>
      </w:pPr>
      <w:r w:rsidRPr="00A63A0D">
        <w:rPr>
          <w:rFonts w:eastAsiaTheme="minorHAnsi"/>
          <w:b/>
          <w:noProof/>
          <w:sz w:val="22"/>
          <w:szCs w:val="22"/>
        </w:rPr>
        <w:drawing>
          <wp:inline distT="0" distB="0" distL="0" distR="0" wp14:anchorId="0CFB1C07" wp14:editId="186EEC8C">
            <wp:extent cx="2468880" cy="3291840"/>
            <wp:effectExtent l="0" t="0" r="7620" b="3810"/>
            <wp:docPr id="3" name="Picture 3" descr="Mailbox in conference room"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West Springfield\DAR\IMG_4531.JPG"/>
                    <pic:cNvPicPr>
                      <a:picLocks noChangeAspect="1" noChangeArrowheads="1"/>
                    </pic:cNvPicPr>
                  </pic:nvPicPr>
                  <pic:blipFill>
                    <a:blip r:embed="rId18" cstate="screen">
                      <a:extLst>
                        <a:ext uri="{BEBA8EAE-BF5A-486C-A8C5-ECC9F3942E4B}">
                          <a14:imgProps xmlns:a14="http://schemas.microsoft.com/office/drawing/2010/main">
                            <a14:imgLayer r:embed="rId19">
                              <a14:imgEffect>
                                <a14:sharpenSoften amount="11000"/>
                              </a14:imgEffect>
                              <a14:imgEffect>
                                <a14:brightnessContrast bright="23000" contrast="12000"/>
                              </a14:imgEffect>
                            </a14:imgLayer>
                          </a14:imgProps>
                        </a:ex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A63A0D" w:rsidRPr="00A63A0D" w:rsidRDefault="00A63A0D" w:rsidP="00A63A0D">
      <w:pPr>
        <w:spacing w:after="200" w:line="276" w:lineRule="auto"/>
        <w:jc w:val="center"/>
        <w:rPr>
          <w:rFonts w:eastAsiaTheme="minorHAnsi"/>
          <w:b/>
          <w:sz w:val="22"/>
          <w:szCs w:val="22"/>
        </w:rPr>
      </w:pPr>
      <w:r w:rsidRPr="00A63A0D">
        <w:rPr>
          <w:rFonts w:eastAsiaTheme="minorHAnsi"/>
          <w:b/>
          <w:sz w:val="22"/>
          <w:szCs w:val="22"/>
        </w:rPr>
        <w:t>Mailbox in conference room</w:t>
      </w:r>
    </w:p>
    <w:p w:rsidR="00A63A0D" w:rsidRPr="00A63A0D" w:rsidRDefault="00A63A0D" w:rsidP="00A63A0D">
      <w:pPr>
        <w:spacing w:after="200" w:line="276" w:lineRule="auto"/>
        <w:rPr>
          <w:rFonts w:eastAsiaTheme="minorHAnsi"/>
          <w:b/>
          <w:sz w:val="22"/>
          <w:szCs w:val="22"/>
        </w:rPr>
      </w:pPr>
      <w:r w:rsidRPr="00A63A0D">
        <w:rPr>
          <w:rFonts w:eastAsiaTheme="minorHAnsi"/>
          <w:b/>
          <w:sz w:val="22"/>
          <w:szCs w:val="22"/>
        </w:rPr>
        <w:t>Picture 2</w:t>
      </w:r>
    </w:p>
    <w:p w:rsidR="00A63A0D" w:rsidRPr="00A63A0D" w:rsidRDefault="00A63A0D" w:rsidP="00A63A0D">
      <w:pPr>
        <w:spacing w:after="200" w:line="276" w:lineRule="auto"/>
        <w:jc w:val="center"/>
        <w:rPr>
          <w:rFonts w:eastAsiaTheme="minorHAnsi"/>
          <w:b/>
          <w:sz w:val="22"/>
          <w:szCs w:val="22"/>
        </w:rPr>
      </w:pPr>
      <w:r w:rsidRPr="00A63A0D">
        <w:rPr>
          <w:rFonts w:eastAsiaTheme="minorHAnsi"/>
          <w:b/>
          <w:noProof/>
          <w:sz w:val="22"/>
          <w:szCs w:val="22"/>
        </w:rPr>
        <mc:AlternateContent>
          <mc:Choice Requires="wps">
            <w:drawing>
              <wp:anchor distT="0" distB="0" distL="114300" distR="114300" simplePos="0" relativeHeight="251659776" behindDoc="0" locked="0" layoutInCell="1" allowOverlap="1" wp14:anchorId="72756C95" wp14:editId="1DD37309">
                <wp:simplePos x="0" y="0"/>
                <wp:positionH relativeFrom="column">
                  <wp:posOffset>2890684</wp:posOffset>
                </wp:positionH>
                <wp:positionV relativeFrom="paragraph">
                  <wp:posOffset>1835007</wp:posOffset>
                </wp:positionV>
                <wp:extent cx="110613" cy="567813"/>
                <wp:effectExtent l="114300" t="38100" r="60960" b="80010"/>
                <wp:wrapNone/>
                <wp:docPr id="4" name="Straight Arrow Connector 4"/>
                <wp:cNvGraphicFramePr/>
                <a:graphic xmlns:a="http://schemas.openxmlformats.org/drawingml/2006/main">
                  <a:graphicData uri="http://schemas.microsoft.com/office/word/2010/wordprocessingShape">
                    <wps:wsp>
                      <wps:cNvCnPr/>
                      <wps:spPr>
                        <a:xfrm flipH="1" flipV="1">
                          <a:off x="0" y="0"/>
                          <a:ext cx="110613" cy="567813"/>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type w14:anchorId="4C1322FD" id="_x0000_t32" coordsize="21600,21600" o:spt="32" o:oned="t" path="m,l21600,21600e" filled="f">
                <v:path arrowok="t" fillok="f" o:connecttype="none"/>
                <o:lock v:ext="edit" shapetype="t"/>
              </v:shapetype>
              <v:shape id="Straight Arrow Connector 4" o:spid="_x0000_s1026" type="#_x0000_t32" style="position:absolute;margin-left:227.6pt;margin-top:144.5pt;width:8.7pt;height:44.7pt;flip:x 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" strokecolor="windowText" strokeweight="3pt">
                <v:stroke endarrow="open"/>
                <v:shadow on="t" color="black" opacity="22937f" origin=",.5" offset="0,.63889mm"/>
              </v:shape>
            </w:pict>
          </mc:Fallback>
        </mc:AlternateContent>
      </w:r>
      <w:r w:rsidRPr="00A63A0D">
        <w:rPr>
          <w:rFonts w:eastAsiaTheme="minorHAnsi"/>
          <w:b/>
          <w:noProof/>
          <w:sz w:val="22"/>
          <w:szCs w:val="22"/>
        </w:rPr>
        <w:drawing>
          <wp:inline distT="0" distB="0" distL="0" distR="0" wp14:anchorId="53F0F11E" wp14:editId="5D5EE55D">
            <wp:extent cx="2400300" cy="3200400"/>
            <wp:effectExtent l="0" t="0" r="0" b="0"/>
            <wp:docPr id="5" name="Picture 5" descr="Missing sealant on sidewalk/window panel junction&#10;(Arrow shows old/discontinuous sealant)&#10;"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rojects\Sharon\Pictures\West Springfield\DAR\IMG_4574.JPG"/>
                    <pic:cNvPicPr>
                      <a:picLocks noChangeAspect="1" noChangeArrowheads="1"/>
                    </pic:cNvPicPr>
                  </pic:nvPicPr>
                  <pic:blipFill>
                    <a:blip r:embed="rId20" cstate="screen">
                      <a:extLst>
                        <a:ext uri="{BEBA8EAE-BF5A-486C-A8C5-ECC9F3942E4B}">
                          <a14:imgProps xmlns:a14="http://schemas.microsoft.com/office/drawing/2010/main">
                            <a14:imgLayer r:embed="rId21">
                              <a14:imgEffect>
                                <a14:sharpenSoften amount="6000"/>
                              </a14:imgEffect>
                              <a14:imgEffect>
                                <a14:brightnessContrast bright="16000"/>
                              </a14:imgEffect>
                            </a14:imgLayer>
                          </a14:imgProps>
                        </a:ext>
                        <a:ext uri="{28A0092B-C50C-407E-A947-70E740481C1C}">
                          <a14:useLocalDpi xmlns:a14="http://schemas.microsoft.com/office/drawing/2010/main"/>
                        </a:ext>
                      </a:extLst>
                    </a:blip>
                    <a:srcRect/>
                    <a:stretch>
                      <a:fillRect/>
                    </a:stretch>
                  </pic:blipFill>
                  <pic:spPr bwMode="auto">
                    <a:xfrm>
                      <a:off x="0" y="0"/>
                      <a:ext cx="2400300" cy="3200400"/>
                    </a:xfrm>
                    <a:prstGeom prst="rect">
                      <a:avLst/>
                    </a:prstGeom>
                    <a:noFill/>
                    <a:ln>
                      <a:noFill/>
                    </a:ln>
                  </pic:spPr>
                </pic:pic>
              </a:graphicData>
            </a:graphic>
          </wp:inline>
        </w:drawing>
      </w:r>
      <w:r w:rsidRPr="00A63A0D">
        <w:rPr>
          <w:rFonts w:eastAsiaTheme="minorHAnsi"/>
          <w:b/>
          <w:noProof/>
          <w:sz w:val="22"/>
          <w:szCs w:val="22"/>
        </w:rPr>
        <w:t xml:space="preserve"> </w:t>
      </w:r>
    </w:p>
    <w:p w:rsidR="00A63A0D" w:rsidRPr="00A63A0D" w:rsidRDefault="00A63A0D" w:rsidP="00A63A0D">
      <w:pPr>
        <w:jc w:val="center"/>
        <w:rPr>
          <w:rFonts w:eastAsiaTheme="minorHAnsi"/>
          <w:b/>
          <w:sz w:val="22"/>
          <w:szCs w:val="22"/>
        </w:rPr>
      </w:pPr>
      <w:r w:rsidRPr="00A63A0D">
        <w:rPr>
          <w:rFonts w:eastAsiaTheme="minorHAnsi"/>
          <w:b/>
          <w:sz w:val="22"/>
          <w:szCs w:val="22"/>
        </w:rPr>
        <w:t>Missing sealant on sidewalk/window panel junction</w:t>
      </w:r>
    </w:p>
    <w:p w:rsidR="00A63A0D" w:rsidRDefault="00A63A0D" w:rsidP="00A63A0D">
      <w:pPr>
        <w:jc w:val="center"/>
        <w:rPr>
          <w:rFonts w:eastAsiaTheme="minorHAnsi"/>
          <w:b/>
          <w:sz w:val="22"/>
          <w:szCs w:val="22"/>
        </w:rPr>
        <w:sectPr w:rsidR="00A63A0D">
          <w:footerReference w:type="default" r:id="rId22"/>
          <w:pgSz w:w="12240" w:h="15840"/>
          <w:pgMar w:top="1440" w:right="1440" w:bottom="1440" w:left="1440" w:header="720" w:footer="720" w:gutter="0"/>
          <w:cols w:space="720"/>
          <w:docGrid w:linePitch="360"/>
        </w:sectPr>
      </w:pPr>
      <w:r w:rsidRPr="00A63A0D">
        <w:rPr>
          <w:rFonts w:eastAsiaTheme="minorHAnsi"/>
          <w:b/>
          <w:sz w:val="22"/>
          <w:szCs w:val="22"/>
        </w:rPr>
        <w:t>(Arrow shows old/discontinuous sealant)</w:t>
      </w: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A63A0D" w:rsidRPr="00A63A0D" w:rsidTr="007C7D48">
        <w:trPr>
          <w:cantSplit/>
          <w:trHeight w:val="240"/>
          <w:tblHeader/>
          <w:jc w:val="center"/>
        </w:trPr>
        <w:tc>
          <w:tcPr>
            <w:tcW w:w="1795" w:type="dxa"/>
            <w:vMerge w:val="restart"/>
            <w:vAlign w:val="bottom"/>
          </w:tcPr>
          <w:p w:rsidR="00A63A0D" w:rsidRPr="00A63A0D" w:rsidRDefault="00A63A0D" w:rsidP="00A63A0D">
            <w:pPr>
              <w:keepNext/>
              <w:jc w:val="center"/>
              <w:outlineLvl w:val="0"/>
              <w:rPr>
                <w:b/>
                <w:sz w:val="18"/>
              </w:rPr>
            </w:pPr>
            <w:r w:rsidRPr="00A63A0D">
              <w:rPr>
                <w:b/>
                <w:sz w:val="18"/>
              </w:rPr>
              <w:lastRenderedPageBreak/>
              <w:t>Location</w:t>
            </w:r>
          </w:p>
        </w:tc>
        <w:tc>
          <w:tcPr>
            <w:tcW w:w="891" w:type="dxa"/>
            <w:vMerge w:val="restart"/>
            <w:vAlign w:val="bottom"/>
          </w:tcPr>
          <w:p w:rsidR="00A63A0D" w:rsidRPr="00A63A0D" w:rsidRDefault="00A63A0D" w:rsidP="00A63A0D">
            <w:pPr>
              <w:jc w:val="center"/>
              <w:rPr>
                <w:b/>
                <w:sz w:val="18"/>
              </w:rPr>
            </w:pPr>
            <w:r w:rsidRPr="00A63A0D">
              <w:rPr>
                <w:b/>
                <w:sz w:val="18"/>
              </w:rPr>
              <w:t>Carbon</w:t>
            </w:r>
          </w:p>
          <w:p w:rsidR="00A63A0D" w:rsidRPr="00A63A0D" w:rsidRDefault="00A63A0D" w:rsidP="00A63A0D">
            <w:pPr>
              <w:jc w:val="center"/>
              <w:rPr>
                <w:b/>
                <w:sz w:val="18"/>
              </w:rPr>
            </w:pPr>
            <w:r w:rsidRPr="00A63A0D">
              <w:rPr>
                <w:b/>
                <w:sz w:val="18"/>
              </w:rPr>
              <w:t>Dioxide</w:t>
            </w:r>
          </w:p>
          <w:p w:rsidR="00A63A0D" w:rsidRPr="00A63A0D" w:rsidRDefault="00A63A0D" w:rsidP="00A63A0D">
            <w:pPr>
              <w:jc w:val="center"/>
              <w:rPr>
                <w:b/>
                <w:sz w:val="18"/>
              </w:rPr>
            </w:pPr>
            <w:r w:rsidRPr="00A63A0D">
              <w:rPr>
                <w:b/>
                <w:sz w:val="18"/>
              </w:rPr>
              <w:t>(ppm)</w:t>
            </w:r>
          </w:p>
        </w:tc>
        <w:tc>
          <w:tcPr>
            <w:tcW w:w="995" w:type="dxa"/>
            <w:vMerge w:val="restart"/>
            <w:vAlign w:val="bottom"/>
          </w:tcPr>
          <w:p w:rsidR="00A63A0D" w:rsidRPr="00A63A0D" w:rsidRDefault="00A63A0D" w:rsidP="00A63A0D">
            <w:pPr>
              <w:jc w:val="center"/>
              <w:rPr>
                <w:b/>
                <w:sz w:val="18"/>
              </w:rPr>
            </w:pPr>
            <w:r w:rsidRPr="00A63A0D">
              <w:rPr>
                <w:b/>
                <w:sz w:val="18"/>
              </w:rPr>
              <w:t>Carbon Monoxide</w:t>
            </w:r>
          </w:p>
          <w:p w:rsidR="00A63A0D" w:rsidRPr="00A63A0D" w:rsidRDefault="00A63A0D" w:rsidP="00A63A0D">
            <w:pPr>
              <w:jc w:val="center"/>
              <w:rPr>
                <w:b/>
                <w:sz w:val="18"/>
              </w:rPr>
            </w:pPr>
            <w:r w:rsidRPr="00A63A0D">
              <w:rPr>
                <w:b/>
                <w:sz w:val="18"/>
              </w:rPr>
              <w:t>(ppm)</w:t>
            </w:r>
          </w:p>
        </w:tc>
        <w:tc>
          <w:tcPr>
            <w:tcW w:w="994" w:type="dxa"/>
            <w:vMerge w:val="restart"/>
            <w:vAlign w:val="bottom"/>
          </w:tcPr>
          <w:p w:rsidR="00A63A0D" w:rsidRPr="00A63A0D" w:rsidRDefault="00A63A0D" w:rsidP="00A63A0D">
            <w:pPr>
              <w:jc w:val="center"/>
              <w:rPr>
                <w:b/>
                <w:sz w:val="18"/>
              </w:rPr>
            </w:pPr>
            <w:r w:rsidRPr="00A63A0D">
              <w:rPr>
                <w:b/>
                <w:sz w:val="18"/>
              </w:rPr>
              <w:t>Temp</w:t>
            </w:r>
          </w:p>
          <w:p w:rsidR="00A63A0D" w:rsidRPr="00A63A0D" w:rsidRDefault="00A63A0D" w:rsidP="00A63A0D">
            <w:pPr>
              <w:jc w:val="center"/>
              <w:rPr>
                <w:b/>
                <w:sz w:val="18"/>
              </w:rPr>
            </w:pPr>
            <w:r w:rsidRPr="00A63A0D">
              <w:rPr>
                <w:b/>
                <w:sz w:val="18"/>
              </w:rPr>
              <w:t>(°F)</w:t>
            </w:r>
          </w:p>
        </w:tc>
        <w:tc>
          <w:tcPr>
            <w:tcW w:w="1152" w:type="dxa"/>
            <w:vMerge w:val="restart"/>
            <w:vAlign w:val="bottom"/>
          </w:tcPr>
          <w:p w:rsidR="00A63A0D" w:rsidRPr="00A63A0D" w:rsidRDefault="00A63A0D" w:rsidP="00A63A0D">
            <w:pPr>
              <w:jc w:val="center"/>
              <w:rPr>
                <w:b/>
                <w:sz w:val="18"/>
              </w:rPr>
            </w:pPr>
            <w:r w:rsidRPr="00A63A0D">
              <w:rPr>
                <w:b/>
                <w:sz w:val="18"/>
              </w:rPr>
              <w:t>Relative</w:t>
            </w:r>
          </w:p>
          <w:p w:rsidR="00A63A0D" w:rsidRPr="00A63A0D" w:rsidRDefault="00A63A0D" w:rsidP="00A63A0D">
            <w:pPr>
              <w:jc w:val="center"/>
              <w:rPr>
                <w:b/>
                <w:sz w:val="18"/>
              </w:rPr>
            </w:pPr>
            <w:r w:rsidRPr="00A63A0D">
              <w:rPr>
                <w:b/>
                <w:sz w:val="18"/>
              </w:rPr>
              <w:t>Humidity</w:t>
            </w:r>
          </w:p>
          <w:p w:rsidR="00A63A0D" w:rsidRPr="00A63A0D" w:rsidRDefault="00A63A0D" w:rsidP="00A63A0D">
            <w:pPr>
              <w:jc w:val="center"/>
              <w:rPr>
                <w:b/>
                <w:sz w:val="18"/>
              </w:rPr>
            </w:pPr>
            <w:r w:rsidRPr="00A63A0D">
              <w:rPr>
                <w:b/>
                <w:sz w:val="18"/>
              </w:rPr>
              <w:t>(%)</w:t>
            </w:r>
          </w:p>
        </w:tc>
        <w:tc>
          <w:tcPr>
            <w:tcW w:w="1037" w:type="dxa"/>
            <w:vMerge w:val="restart"/>
            <w:vAlign w:val="bottom"/>
          </w:tcPr>
          <w:p w:rsidR="00A63A0D" w:rsidRPr="00A63A0D" w:rsidRDefault="00A63A0D" w:rsidP="00A63A0D">
            <w:pPr>
              <w:jc w:val="center"/>
              <w:rPr>
                <w:b/>
                <w:sz w:val="18"/>
              </w:rPr>
            </w:pPr>
            <w:r w:rsidRPr="00A63A0D">
              <w:rPr>
                <w:b/>
                <w:sz w:val="18"/>
              </w:rPr>
              <w:t>PM2.5</w:t>
            </w:r>
          </w:p>
          <w:p w:rsidR="00A63A0D" w:rsidRPr="00A63A0D" w:rsidRDefault="00A63A0D" w:rsidP="00A63A0D">
            <w:pPr>
              <w:jc w:val="center"/>
              <w:rPr>
                <w:b/>
                <w:sz w:val="18"/>
              </w:rPr>
            </w:pPr>
            <w:r w:rsidRPr="00A63A0D">
              <w:rPr>
                <w:b/>
                <w:sz w:val="18"/>
              </w:rPr>
              <w:t>(µg/m</w:t>
            </w:r>
            <w:r w:rsidRPr="00A63A0D">
              <w:rPr>
                <w:b/>
                <w:sz w:val="18"/>
                <w:vertAlign w:val="superscript"/>
              </w:rPr>
              <w:t>3</w:t>
            </w:r>
            <w:r w:rsidRPr="00A63A0D">
              <w:rPr>
                <w:b/>
                <w:sz w:val="18"/>
              </w:rPr>
              <w:t>)</w:t>
            </w:r>
          </w:p>
        </w:tc>
        <w:tc>
          <w:tcPr>
            <w:tcW w:w="1267" w:type="dxa"/>
            <w:vMerge w:val="restart"/>
            <w:vAlign w:val="bottom"/>
          </w:tcPr>
          <w:p w:rsidR="00A63A0D" w:rsidRPr="00A63A0D" w:rsidRDefault="00A63A0D" w:rsidP="00A63A0D">
            <w:pPr>
              <w:jc w:val="center"/>
              <w:rPr>
                <w:b/>
                <w:sz w:val="18"/>
                <w:szCs w:val="18"/>
              </w:rPr>
            </w:pPr>
            <w:r w:rsidRPr="00A63A0D">
              <w:rPr>
                <w:b/>
                <w:sz w:val="18"/>
                <w:szCs w:val="18"/>
              </w:rPr>
              <w:t>Occupants</w:t>
            </w:r>
          </w:p>
          <w:p w:rsidR="00A63A0D" w:rsidRPr="00A63A0D" w:rsidRDefault="00A63A0D" w:rsidP="00A63A0D">
            <w:pPr>
              <w:jc w:val="center"/>
              <w:rPr>
                <w:b/>
                <w:sz w:val="21"/>
                <w:szCs w:val="21"/>
              </w:rPr>
            </w:pPr>
            <w:r w:rsidRPr="00A63A0D">
              <w:rPr>
                <w:b/>
                <w:sz w:val="18"/>
                <w:szCs w:val="18"/>
              </w:rPr>
              <w:t>in Room</w:t>
            </w:r>
          </w:p>
        </w:tc>
        <w:tc>
          <w:tcPr>
            <w:tcW w:w="1152" w:type="dxa"/>
            <w:vMerge w:val="restart"/>
            <w:vAlign w:val="bottom"/>
          </w:tcPr>
          <w:p w:rsidR="00A63A0D" w:rsidRPr="00A63A0D" w:rsidRDefault="00A63A0D" w:rsidP="00A63A0D">
            <w:pPr>
              <w:jc w:val="center"/>
              <w:rPr>
                <w:b/>
                <w:sz w:val="18"/>
              </w:rPr>
            </w:pPr>
            <w:r w:rsidRPr="00A63A0D">
              <w:rPr>
                <w:b/>
                <w:sz w:val="18"/>
              </w:rPr>
              <w:t>Windows</w:t>
            </w:r>
          </w:p>
          <w:p w:rsidR="00A63A0D" w:rsidRPr="00A63A0D" w:rsidRDefault="00A63A0D" w:rsidP="00A63A0D">
            <w:pPr>
              <w:jc w:val="center"/>
              <w:rPr>
                <w:b/>
                <w:sz w:val="18"/>
              </w:rPr>
            </w:pPr>
            <w:r w:rsidRPr="00A63A0D">
              <w:rPr>
                <w:b/>
                <w:sz w:val="18"/>
              </w:rPr>
              <w:t>Openable</w:t>
            </w:r>
          </w:p>
        </w:tc>
        <w:tc>
          <w:tcPr>
            <w:tcW w:w="1818" w:type="dxa"/>
            <w:gridSpan w:val="2"/>
            <w:tcBorders>
              <w:left w:val="nil"/>
              <w:bottom w:val="nil"/>
            </w:tcBorders>
            <w:vAlign w:val="bottom"/>
          </w:tcPr>
          <w:p w:rsidR="00A63A0D" w:rsidRPr="00A63A0D" w:rsidRDefault="00A63A0D" w:rsidP="00A63A0D">
            <w:pPr>
              <w:ind w:left="-105"/>
              <w:jc w:val="center"/>
              <w:rPr>
                <w:b/>
                <w:sz w:val="18"/>
              </w:rPr>
            </w:pPr>
            <w:r w:rsidRPr="00A63A0D">
              <w:rPr>
                <w:b/>
                <w:sz w:val="18"/>
              </w:rPr>
              <w:t>Ventilation</w:t>
            </w:r>
          </w:p>
        </w:tc>
        <w:tc>
          <w:tcPr>
            <w:tcW w:w="3706" w:type="dxa"/>
            <w:vMerge w:val="restart"/>
            <w:vAlign w:val="bottom"/>
          </w:tcPr>
          <w:p w:rsidR="00A63A0D" w:rsidRPr="00A63A0D" w:rsidRDefault="00A63A0D" w:rsidP="00A63A0D">
            <w:pPr>
              <w:jc w:val="center"/>
              <w:rPr>
                <w:b/>
                <w:sz w:val="18"/>
              </w:rPr>
            </w:pPr>
            <w:r w:rsidRPr="00A63A0D">
              <w:rPr>
                <w:b/>
                <w:sz w:val="18"/>
              </w:rPr>
              <w:t>Remarks</w:t>
            </w:r>
          </w:p>
        </w:tc>
      </w:tr>
      <w:tr w:rsidR="00A63A0D" w:rsidRPr="00A63A0D" w:rsidTr="007C7D48">
        <w:trPr>
          <w:cantSplit/>
          <w:trHeight w:val="240"/>
          <w:tblHeader/>
          <w:jc w:val="center"/>
        </w:trPr>
        <w:tc>
          <w:tcPr>
            <w:tcW w:w="1795" w:type="dxa"/>
            <w:vMerge/>
          </w:tcPr>
          <w:p w:rsidR="00A63A0D" w:rsidRPr="00A63A0D" w:rsidRDefault="00A63A0D" w:rsidP="00A63A0D">
            <w:pPr>
              <w:rPr>
                <w:sz w:val="18"/>
              </w:rPr>
            </w:pPr>
          </w:p>
        </w:tc>
        <w:tc>
          <w:tcPr>
            <w:tcW w:w="891" w:type="dxa"/>
            <w:vMerge/>
          </w:tcPr>
          <w:p w:rsidR="00A63A0D" w:rsidRPr="00A63A0D" w:rsidRDefault="00A63A0D" w:rsidP="00A63A0D">
            <w:pPr>
              <w:jc w:val="center"/>
              <w:rPr>
                <w:sz w:val="18"/>
              </w:rPr>
            </w:pPr>
          </w:p>
        </w:tc>
        <w:tc>
          <w:tcPr>
            <w:tcW w:w="995" w:type="dxa"/>
            <w:vMerge/>
          </w:tcPr>
          <w:p w:rsidR="00A63A0D" w:rsidRPr="00A63A0D" w:rsidRDefault="00A63A0D" w:rsidP="00A63A0D">
            <w:pPr>
              <w:jc w:val="center"/>
              <w:rPr>
                <w:b/>
                <w:sz w:val="18"/>
              </w:rPr>
            </w:pPr>
          </w:p>
        </w:tc>
        <w:tc>
          <w:tcPr>
            <w:tcW w:w="994" w:type="dxa"/>
            <w:vMerge/>
          </w:tcPr>
          <w:p w:rsidR="00A63A0D" w:rsidRPr="00A63A0D" w:rsidRDefault="00A63A0D" w:rsidP="00A63A0D">
            <w:pPr>
              <w:jc w:val="center"/>
              <w:rPr>
                <w:b/>
                <w:sz w:val="18"/>
              </w:rPr>
            </w:pPr>
          </w:p>
        </w:tc>
        <w:tc>
          <w:tcPr>
            <w:tcW w:w="1152" w:type="dxa"/>
            <w:vMerge/>
          </w:tcPr>
          <w:p w:rsidR="00A63A0D" w:rsidRPr="00A63A0D" w:rsidRDefault="00A63A0D" w:rsidP="00A63A0D">
            <w:pPr>
              <w:jc w:val="center"/>
              <w:rPr>
                <w:b/>
                <w:sz w:val="18"/>
              </w:rPr>
            </w:pPr>
          </w:p>
        </w:tc>
        <w:tc>
          <w:tcPr>
            <w:tcW w:w="1037" w:type="dxa"/>
            <w:vMerge/>
          </w:tcPr>
          <w:p w:rsidR="00A63A0D" w:rsidRPr="00A63A0D" w:rsidRDefault="00A63A0D" w:rsidP="00A63A0D">
            <w:pPr>
              <w:jc w:val="center"/>
              <w:rPr>
                <w:b/>
                <w:sz w:val="18"/>
              </w:rPr>
            </w:pPr>
          </w:p>
        </w:tc>
        <w:tc>
          <w:tcPr>
            <w:tcW w:w="1267" w:type="dxa"/>
            <w:vMerge/>
            <w:vAlign w:val="center"/>
          </w:tcPr>
          <w:p w:rsidR="00A63A0D" w:rsidRPr="00A63A0D" w:rsidRDefault="00A63A0D" w:rsidP="00A63A0D">
            <w:pPr>
              <w:rPr>
                <w:b/>
                <w:sz w:val="21"/>
                <w:szCs w:val="21"/>
              </w:rPr>
            </w:pPr>
          </w:p>
        </w:tc>
        <w:tc>
          <w:tcPr>
            <w:tcW w:w="1152" w:type="dxa"/>
            <w:vMerge/>
          </w:tcPr>
          <w:p w:rsidR="00A63A0D" w:rsidRPr="00A63A0D" w:rsidRDefault="00A63A0D" w:rsidP="00A63A0D">
            <w:pPr>
              <w:jc w:val="center"/>
              <w:rPr>
                <w:b/>
                <w:sz w:val="18"/>
              </w:rPr>
            </w:pPr>
          </w:p>
        </w:tc>
        <w:tc>
          <w:tcPr>
            <w:tcW w:w="882" w:type="dxa"/>
            <w:tcBorders>
              <w:bottom w:val="nil"/>
            </w:tcBorders>
            <w:vAlign w:val="bottom"/>
          </w:tcPr>
          <w:p w:rsidR="00A63A0D" w:rsidRPr="00A63A0D" w:rsidRDefault="00A63A0D" w:rsidP="00A63A0D">
            <w:pPr>
              <w:jc w:val="center"/>
              <w:rPr>
                <w:sz w:val="16"/>
              </w:rPr>
            </w:pPr>
            <w:r w:rsidRPr="00A63A0D">
              <w:rPr>
                <w:b/>
                <w:sz w:val="16"/>
              </w:rPr>
              <w:t>Supply</w:t>
            </w:r>
          </w:p>
        </w:tc>
        <w:tc>
          <w:tcPr>
            <w:tcW w:w="936" w:type="dxa"/>
            <w:tcBorders>
              <w:bottom w:val="nil"/>
            </w:tcBorders>
            <w:vAlign w:val="bottom"/>
          </w:tcPr>
          <w:p w:rsidR="00A63A0D" w:rsidRPr="00A63A0D" w:rsidRDefault="00A63A0D" w:rsidP="00A63A0D">
            <w:pPr>
              <w:jc w:val="center"/>
              <w:rPr>
                <w:sz w:val="16"/>
              </w:rPr>
            </w:pPr>
            <w:r w:rsidRPr="00A63A0D">
              <w:rPr>
                <w:b/>
                <w:sz w:val="16"/>
              </w:rPr>
              <w:t>Exhaust</w:t>
            </w:r>
          </w:p>
        </w:tc>
        <w:tc>
          <w:tcPr>
            <w:tcW w:w="3706" w:type="dxa"/>
            <w:vMerge/>
          </w:tcPr>
          <w:p w:rsidR="00A63A0D" w:rsidRPr="00A63A0D" w:rsidRDefault="00A63A0D" w:rsidP="00A63A0D">
            <w:pPr>
              <w:rPr>
                <w:sz w:val="18"/>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Background (outdoors)</w:t>
            </w:r>
          </w:p>
        </w:tc>
        <w:tc>
          <w:tcPr>
            <w:tcW w:w="891" w:type="dxa"/>
            <w:vAlign w:val="center"/>
          </w:tcPr>
          <w:p w:rsidR="00A63A0D" w:rsidRPr="00A63A0D" w:rsidRDefault="00A63A0D" w:rsidP="00A63A0D">
            <w:pPr>
              <w:spacing w:before="60" w:after="60"/>
              <w:jc w:val="center"/>
              <w:rPr>
                <w:sz w:val="20"/>
              </w:rPr>
            </w:pPr>
            <w:r w:rsidRPr="00A63A0D">
              <w:rPr>
                <w:sz w:val="20"/>
              </w:rPr>
              <w:t>381</w:t>
            </w:r>
          </w:p>
        </w:tc>
        <w:tc>
          <w:tcPr>
            <w:tcW w:w="995" w:type="dxa"/>
            <w:vAlign w:val="center"/>
          </w:tcPr>
          <w:p w:rsidR="00A63A0D" w:rsidRPr="00A63A0D" w:rsidRDefault="00A63A0D" w:rsidP="00A63A0D">
            <w:pPr>
              <w:spacing w:before="60" w:after="60"/>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91</w:t>
            </w:r>
          </w:p>
        </w:tc>
        <w:tc>
          <w:tcPr>
            <w:tcW w:w="1152" w:type="dxa"/>
            <w:vAlign w:val="center"/>
          </w:tcPr>
          <w:p w:rsidR="00A63A0D" w:rsidRPr="00A63A0D" w:rsidRDefault="00A63A0D" w:rsidP="00A63A0D">
            <w:pPr>
              <w:spacing w:before="60" w:after="60"/>
              <w:jc w:val="center"/>
              <w:rPr>
                <w:sz w:val="20"/>
              </w:rPr>
            </w:pPr>
            <w:r w:rsidRPr="00A63A0D">
              <w:rPr>
                <w:sz w:val="20"/>
              </w:rPr>
              <w:t>47</w:t>
            </w:r>
          </w:p>
        </w:tc>
        <w:tc>
          <w:tcPr>
            <w:tcW w:w="1037" w:type="dxa"/>
            <w:vAlign w:val="center"/>
          </w:tcPr>
          <w:p w:rsidR="00A63A0D" w:rsidRPr="00A63A0D" w:rsidRDefault="00A63A0D" w:rsidP="00A63A0D">
            <w:pPr>
              <w:spacing w:before="60" w:after="60"/>
              <w:jc w:val="center"/>
              <w:rPr>
                <w:sz w:val="20"/>
              </w:rPr>
            </w:pPr>
            <w:r w:rsidRPr="00A63A0D">
              <w:rPr>
                <w:sz w:val="20"/>
              </w:rPr>
              <w:t>68</w:t>
            </w:r>
          </w:p>
        </w:tc>
        <w:tc>
          <w:tcPr>
            <w:tcW w:w="1267" w:type="dxa"/>
            <w:vAlign w:val="center"/>
          </w:tcPr>
          <w:p w:rsidR="00A63A0D" w:rsidRPr="00A63A0D" w:rsidRDefault="00A63A0D" w:rsidP="00A63A0D">
            <w:pPr>
              <w:jc w:val="center"/>
              <w:rPr>
                <w:sz w:val="20"/>
              </w:rPr>
            </w:pPr>
          </w:p>
        </w:tc>
        <w:tc>
          <w:tcPr>
            <w:tcW w:w="1152" w:type="dxa"/>
            <w:vAlign w:val="center"/>
          </w:tcPr>
          <w:p w:rsidR="00A63A0D" w:rsidRPr="00A63A0D" w:rsidRDefault="00A63A0D" w:rsidP="00A63A0D">
            <w:pPr>
              <w:spacing w:before="60" w:after="60"/>
              <w:jc w:val="center"/>
              <w:rPr>
                <w:sz w:val="20"/>
              </w:rPr>
            </w:pPr>
          </w:p>
        </w:tc>
        <w:tc>
          <w:tcPr>
            <w:tcW w:w="882" w:type="dxa"/>
            <w:vAlign w:val="center"/>
          </w:tcPr>
          <w:p w:rsidR="00A63A0D" w:rsidRPr="00A63A0D" w:rsidRDefault="00A63A0D" w:rsidP="00A63A0D">
            <w:pPr>
              <w:spacing w:before="60" w:after="60"/>
              <w:jc w:val="center"/>
              <w:rPr>
                <w:sz w:val="20"/>
              </w:rPr>
            </w:pPr>
          </w:p>
        </w:tc>
        <w:tc>
          <w:tcPr>
            <w:tcW w:w="936" w:type="dxa"/>
            <w:vAlign w:val="center"/>
          </w:tcPr>
          <w:p w:rsidR="00A63A0D" w:rsidRPr="00A63A0D" w:rsidRDefault="00A63A0D" w:rsidP="00A63A0D">
            <w:pPr>
              <w:spacing w:before="60" w:after="60"/>
              <w:jc w:val="center"/>
              <w:rPr>
                <w:sz w:val="20"/>
              </w:rPr>
            </w:pPr>
          </w:p>
        </w:tc>
        <w:tc>
          <w:tcPr>
            <w:tcW w:w="3706" w:type="dxa"/>
            <w:tcBorders>
              <w:left w:val="nil"/>
            </w:tcBorders>
            <w:vAlign w:val="bottom"/>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Conference room</w:t>
            </w:r>
          </w:p>
        </w:tc>
        <w:tc>
          <w:tcPr>
            <w:tcW w:w="891" w:type="dxa"/>
            <w:vAlign w:val="center"/>
          </w:tcPr>
          <w:p w:rsidR="00A63A0D" w:rsidRPr="00A63A0D" w:rsidRDefault="00A63A0D" w:rsidP="00A63A0D">
            <w:pPr>
              <w:spacing w:before="60" w:after="60"/>
              <w:jc w:val="center"/>
              <w:rPr>
                <w:sz w:val="20"/>
              </w:rPr>
            </w:pPr>
            <w:r w:rsidRPr="00A63A0D">
              <w:rPr>
                <w:sz w:val="20"/>
              </w:rPr>
              <w:t>445</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73</w:t>
            </w:r>
          </w:p>
        </w:tc>
        <w:tc>
          <w:tcPr>
            <w:tcW w:w="1152" w:type="dxa"/>
            <w:vAlign w:val="center"/>
          </w:tcPr>
          <w:p w:rsidR="00A63A0D" w:rsidRPr="00A63A0D" w:rsidRDefault="00A63A0D" w:rsidP="00A63A0D">
            <w:pPr>
              <w:spacing w:before="60" w:after="60"/>
              <w:jc w:val="center"/>
              <w:rPr>
                <w:sz w:val="20"/>
              </w:rPr>
            </w:pPr>
            <w:r w:rsidRPr="00A63A0D">
              <w:rPr>
                <w:sz w:val="20"/>
              </w:rPr>
              <w:t>73</w:t>
            </w:r>
          </w:p>
        </w:tc>
        <w:tc>
          <w:tcPr>
            <w:tcW w:w="1037" w:type="dxa"/>
            <w:vAlign w:val="center"/>
          </w:tcPr>
          <w:p w:rsidR="00A63A0D" w:rsidRPr="00A63A0D" w:rsidRDefault="00A63A0D" w:rsidP="00A63A0D">
            <w:pPr>
              <w:spacing w:before="60" w:after="60"/>
              <w:jc w:val="center"/>
              <w:rPr>
                <w:sz w:val="20"/>
              </w:rPr>
            </w:pPr>
            <w:r w:rsidRPr="00A63A0D">
              <w:rPr>
                <w:sz w:val="20"/>
              </w:rPr>
              <w:t>67</w:t>
            </w:r>
          </w:p>
        </w:tc>
        <w:tc>
          <w:tcPr>
            <w:tcW w:w="1267" w:type="dxa"/>
            <w:vAlign w:val="center"/>
          </w:tcPr>
          <w:p w:rsidR="00A63A0D" w:rsidRPr="00A63A0D" w:rsidRDefault="00A63A0D" w:rsidP="00A63A0D">
            <w:pPr>
              <w:jc w:val="center"/>
              <w:rPr>
                <w:sz w:val="20"/>
              </w:rPr>
            </w:pPr>
            <w:r w:rsidRPr="00A63A0D">
              <w:rPr>
                <w:sz w:val="20"/>
              </w:rPr>
              <w:t>1</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r w:rsidRPr="00A63A0D">
              <w:rPr>
                <w:sz w:val="20"/>
              </w:rPr>
              <w:t>Mail slot</w:t>
            </w: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Storeroom</w:t>
            </w:r>
          </w:p>
        </w:tc>
        <w:tc>
          <w:tcPr>
            <w:tcW w:w="891" w:type="dxa"/>
            <w:vAlign w:val="center"/>
          </w:tcPr>
          <w:p w:rsidR="00A63A0D" w:rsidRPr="00A63A0D" w:rsidRDefault="00A63A0D" w:rsidP="00A63A0D">
            <w:pPr>
              <w:spacing w:before="60" w:after="60"/>
              <w:jc w:val="center"/>
              <w:rPr>
                <w:sz w:val="20"/>
              </w:rPr>
            </w:pPr>
            <w:r w:rsidRPr="00A63A0D">
              <w:rPr>
                <w:sz w:val="20"/>
              </w:rPr>
              <w:t>431</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71</w:t>
            </w:r>
          </w:p>
        </w:tc>
        <w:tc>
          <w:tcPr>
            <w:tcW w:w="1152" w:type="dxa"/>
            <w:vAlign w:val="center"/>
          </w:tcPr>
          <w:p w:rsidR="00A63A0D" w:rsidRPr="00A63A0D" w:rsidRDefault="00A63A0D" w:rsidP="00A63A0D">
            <w:pPr>
              <w:spacing w:before="60" w:after="60"/>
              <w:jc w:val="center"/>
              <w:rPr>
                <w:sz w:val="20"/>
              </w:rPr>
            </w:pPr>
            <w:r w:rsidRPr="00A63A0D">
              <w:rPr>
                <w:sz w:val="20"/>
              </w:rPr>
              <w:t>73</w:t>
            </w:r>
          </w:p>
        </w:tc>
        <w:tc>
          <w:tcPr>
            <w:tcW w:w="1037" w:type="dxa"/>
            <w:vAlign w:val="center"/>
          </w:tcPr>
          <w:p w:rsidR="00A63A0D" w:rsidRPr="00A63A0D" w:rsidRDefault="00A63A0D" w:rsidP="00A63A0D">
            <w:pPr>
              <w:spacing w:before="60" w:after="60"/>
              <w:jc w:val="center"/>
              <w:rPr>
                <w:sz w:val="20"/>
              </w:rPr>
            </w:pPr>
            <w:r w:rsidRPr="00A63A0D">
              <w:rPr>
                <w:sz w:val="20"/>
              </w:rPr>
              <w:t>61</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Laboratory</w:t>
            </w:r>
          </w:p>
        </w:tc>
        <w:tc>
          <w:tcPr>
            <w:tcW w:w="891" w:type="dxa"/>
            <w:vAlign w:val="center"/>
          </w:tcPr>
          <w:p w:rsidR="00A63A0D" w:rsidRPr="00A63A0D" w:rsidRDefault="00A63A0D" w:rsidP="00A63A0D">
            <w:pPr>
              <w:spacing w:before="60" w:after="60"/>
              <w:jc w:val="center"/>
              <w:rPr>
                <w:sz w:val="20"/>
              </w:rPr>
            </w:pPr>
            <w:r w:rsidRPr="00A63A0D">
              <w:rPr>
                <w:sz w:val="20"/>
              </w:rPr>
              <w:t>428</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72</w:t>
            </w:r>
          </w:p>
        </w:tc>
        <w:tc>
          <w:tcPr>
            <w:tcW w:w="1037" w:type="dxa"/>
            <w:vAlign w:val="center"/>
          </w:tcPr>
          <w:p w:rsidR="00A63A0D" w:rsidRPr="00A63A0D" w:rsidRDefault="00A63A0D" w:rsidP="00A63A0D">
            <w:pPr>
              <w:spacing w:before="60" w:after="60"/>
              <w:jc w:val="center"/>
              <w:rPr>
                <w:sz w:val="20"/>
              </w:rPr>
            </w:pPr>
            <w:r w:rsidRPr="00A63A0D">
              <w:rPr>
                <w:sz w:val="20"/>
              </w:rPr>
              <w:t>65</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Server room</w:t>
            </w:r>
          </w:p>
        </w:tc>
        <w:tc>
          <w:tcPr>
            <w:tcW w:w="891" w:type="dxa"/>
            <w:vAlign w:val="center"/>
          </w:tcPr>
          <w:p w:rsidR="00A63A0D" w:rsidRPr="00A63A0D" w:rsidRDefault="00A63A0D" w:rsidP="00A63A0D">
            <w:pPr>
              <w:spacing w:before="60" w:after="60"/>
              <w:jc w:val="center"/>
              <w:rPr>
                <w:sz w:val="20"/>
              </w:rPr>
            </w:pPr>
            <w:r w:rsidRPr="00A63A0D">
              <w:rPr>
                <w:sz w:val="20"/>
              </w:rPr>
              <w:t>460</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73</w:t>
            </w:r>
          </w:p>
        </w:tc>
        <w:tc>
          <w:tcPr>
            <w:tcW w:w="1037" w:type="dxa"/>
            <w:vAlign w:val="center"/>
          </w:tcPr>
          <w:p w:rsidR="00A63A0D" w:rsidRPr="00A63A0D" w:rsidRDefault="00A63A0D" w:rsidP="00A63A0D">
            <w:pPr>
              <w:spacing w:before="60" w:after="60"/>
              <w:jc w:val="center"/>
              <w:rPr>
                <w:sz w:val="20"/>
              </w:rPr>
            </w:pPr>
            <w:r w:rsidRPr="00A63A0D">
              <w:rPr>
                <w:sz w:val="20"/>
              </w:rPr>
              <w:t>66</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Rest room</w:t>
            </w:r>
          </w:p>
        </w:tc>
        <w:tc>
          <w:tcPr>
            <w:tcW w:w="891" w:type="dxa"/>
            <w:vAlign w:val="center"/>
          </w:tcPr>
          <w:p w:rsidR="00A63A0D" w:rsidRPr="00A63A0D" w:rsidRDefault="00A63A0D" w:rsidP="00A63A0D">
            <w:pPr>
              <w:spacing w:before="60" w:after="60"/>
              <w:jc w:val="center"/>
              <w:rPr>
                <w:sz w:val="20"/>
              </w:rPr>
            </w:pPr>
            <w:r w:rsidRPr="00A63A0D">
              <w:rPr>
                <w:sz w:val="20"/>
              </w:rPr>
              <w:t>438</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75</w:t>
            </w:r>
          </w:p>
        </w:tc>
        <w:tc>
          <w:tcPr>
            <w:tcW w:w="1037" w:type="dxa"/>
            <w:vAlign w:val="center"/>
          </w:tcPr>
          <w:p w:rsidR="00A63A0D" w:rsidRPr="00A63A0D" w:rsidRDefault="00A63A0D" w:rsidP="00A63A0D">
            <w:pPr>
              <w:spacing w:before="60" w:after="60"/>
              <w:jc w:val="center"/>
              <w:rPr>
                <w:sz w:val="20"/>
              </w:rPr>
            </w:pPr>
            <w:r w:rsidRPr="00A63A0D">
              <w:rPr>
                <w:sz w:val="20"/>
              </w:rPr>
              <w:t>66</w:t>
            </w:r>
          </w:p>
        </w:tc>
        <w:tc>
          <w:tcPr>
            <w:tcW w:w="1267" w:type="dxa"/>
            <w:vAlign w:val="center"/>
          </w:tcPr>
          <w:p w:rsidR="00A63A0D" w:rsidRPr="00A63A0D" w:rsidRDefault="00A63A0D" w:rsidP="00A63A0D">
            <w:pPr>
              <w:jc w:val="center"/>
              <w:rPr>
                <w:sz w:val="20"/>
              </w:rPr>
            </w:pP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IT</w:t>
            </w:r>
          </w:p>
        </w:tc>
        <w:tc>
          <w:tcPr>
            <w:tcW w:w="891" w:type="dxa"/>
            <w:vAlign w:val="center"/>
          </w:tcPr>
          <w:p w:rsidR="00A63A0D" w:rsidRPr="00A63A0D" w:rsidRDefault="00A63A0D" w:rsidP="00A63A0D">
            <w:pPr>
              <w:spacing w:before="60" w:after="60"/>
              <w:jc w:val="center"/>
              <w:rPr>
                <w:sz w:val="20"/>
              </w:rPr>
            </w:pPr>
            <w:r w:rsidRPr="00A63A0D">
              <w:rPr>
                <w:sz w:val="20"/>
              </w:rPr>
              <w:t>531</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71</w:t>
            </w:r>
          </w:p>
        </w:tc>
        <w:tc>
          <w:tcPr>
            <w:tcW w:w="1152" w:type="dxa"/>
            <w:vAlign w:val="center"/>
          </w:tcPr>
          <w:p w:rsidR="00A63A0D" w:rsidRPr="00A63A0D" w:rsidRDefault="00A63A0D" w:rsidP="00A63A0D">
            <w:pPr>
              <w:spacing w:before="60" w:after="60"/>
              <w:jc w:val="center"/>
              <w:rPr>
                <w:sz w:val="20"/>
              </w:rPr>
            </w:pPr>
            <w:r w:rsidRPr="00A63A0D">
              <w:rPr>
                <w:sz w:val="20"/>
              </w:rPr>
              <w:t>76</w:t>
            </w:r>
          </w:p>
        </w:tc>
        <w:tc>
          <w:tcPr>
            <w:tcW w:w="1037" w:type="dxa"/>
            <w:vAlign w:val="center"/>
          </w:tcPr>
          <w:p w:rsidR="00A63A0D" w:rsidRPr="00A63A0D" w:rsidRDefault="00A63A0D" w:rsidP="00A63A0D">
            <w:pPr>
              <w:spacing w:before="60" w:after="60"/>
              <w:jc w:val="center"/>
              <w:rPr>
                <w:sz w:val="20"/>
              </w:rPr>
            </w:pPr>
            <w:r w:rsidRPr="00A63A0D">
              <w:rPr>
                <w:sz w:val="20"/>
              </w:rPr>
              <w:t>66</w:t>
            </w:r>
          </w:p>
        </w:tc>
        <w:tc>
          <w:tcPr>
            <w:tcW w:w="1267" w:type="dxa"/>
            <w:vAlign w:val="center"/>
          </w:tcPr>
          <w:p w:rsidR="00A63A0D" w:rsidRPr="00A63A0D" w:rsidRDefault="00A63A0D" w:rsidP="00A63A0D">
            <w:pPr>
              <w:jc w:val="center"/>
              <w:rPr>
                <w:sz w:val="20"/>
              </w:rPr>
            </w:pPr>
            <w:r w:rsidRPr="00A63A0D">
              <w:rPr>
                <w:sz w:val="20"/>
              </w:rPr>
              <w:t>2</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Reception</w:t>
            </w:r>
          </w:p>
        </w:tc>
        <w:tc>
          <w:tcPr>
            <w:tcW w:w="891" w:type="dxa"/>
            <w:vAlign w:val="center"/>
          </w:tcPr>
          <w:p w:rsidR="00A63A0D" w:rsidRPr="00A63A0D" w:rsidRDefault="00A63A0D" w:rsidP="00A63A0D">
            <w:pPr>
              <w:spacing w:before="60" w:after="60"/>
              <w:jc w:val="center"/>
              <w:rPr>
                <w:sz w:val="20"/>
              </w:rPr>
            </w:pPr>
            <w:r w:rsidRPr="00A63A0D">
              <w:rPr>
                <w:sz w:val="20"/>
              </w:rPr>
              <w:t>459</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71</w:t>
            </w:r>
          </w:p>
        </w:tc>
        <w:tc>
          <w:tcPr>
            <w:tcW w:w="1152" w:type="dxa"/>
            <w:vAlign w:val="center"/>
          </w:tcPr>
          <w:p w:rsidR="00A63A0D" w:rsidRPr="00A63A0D" w:rsidRDefault="00A63A0D" w:rsidP="00A63A0D">
            <w:pPr>
              <w:spacing w:before="60" w:after="60"/>
              <w:jc w:val="center"/>
              <w:rPr>
                <w:sz w:val="20"/>
              </w:rPr>
            </w:pPr>
            <w:r w:rsidRPr="00A63A0D">
              <w:rPr>
                <w:sz w:val="20"/>
              </w:rPr>
              <w:t>75</w:t>
            </w:r>
          </w:p>
        </w:tc>
        <w:tc>
          <w:tcPr>
            <w:tcW w:w="1037" w:type="dxa"/>
            <w:vAlign w:val="center"/>
          </w:tcPr>
          <w:p w:rsidR="00A63A0D" w:rsidRPr="00A63A0D" w:rsidRDefault="00A63A0D" w:rsidP="00A63A0D">
            <w:pPr>
              <w:spacing w:before="60" w:after="60"/>
              <w:jc w:val="center"/>
              <w:rPr>
                <w:sz w:val="20"/>
              </w:rPr>
            </w:pPr>
            <w:r w:rsidRPr="00A63A0D">
              <w:rPr>
                <w:sz w:val="20"/>
              </w:rPr>
              <w:t>64</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Printer room</w:t>
            </w:r>
          </w:p>
        </w:tc>
        <w:tc>
          <w:tcPr>
            <w:tcW w:w="891" w:type="dxa"/>
            <w:vAlign w:val="center"/>
          </w:tcPr>
          <w:p w:rsidR="00A63A0D" w:rsidRPr="00A63A0D" w:rsidRDefault="00A63A0D" w:rsidP="00A63A0D">
            <w:pPr>
              <w:spacing w:before="60" w:after="60"/>
              <w:jc w:val="center"/>
              <w:rPr>
                <w:sz w:val="20"/>
              </w:rPr>
            </w:pPr>
            <w:r w:rsidRPr="00A63A0D">
              <w:rPr>
                <w:sz w:val="20"/>
              </w:rPr>
              <w:t>425</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71</w:t>
            </w:r>
          </w:p>
        </w:tc>
        <w:tc>
          <w:tcPr>
            <w:tcW w:w="1037" w:type="dxa"/>
            <w:vAlign w:val="center"/>
          </w:tcPr>
          <w:p w:rsidR="00A63A0D" w:rsidRPr="00A63A0D" w:rsidRDefault="00A63A0D" w:rsidP="00A63A0D">
            <w:pPr>
              <w:spacing w:before="60" w:after="60"/>
              <w:jc w:val="center"/>
              <w:rPr>
                <w:sz w:val="20"/>
              </w:rPr>
            </w:pPr>
            <w:r w:rsidRPr="00A63A0D">
              <w:rPr>
                <w:sz w:val="20"/>
              </w:rPr>
              <w:t>64</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Directors</w:t>
            </w:r>
          </w:p>
        </w:tc>
        <w:tc>
          <w:tcPr>
            <w:tcW w:w="891" w:type="dxa"/>
            <w:vAlign w:val="center"/>
          </w:tcPr>
          <w:p w:rsidR="00A63A0D" w:rsidRPr="00A63A0D" w:rsidRDefault="00A63A0D" w:rsidP="00A63A0D">
            <w:pPr>
              <w:spacing w:before="60" w:after="60"/>
              <w:jc w:val="center"/>
              <w:rPr>
                <w:sz w:val="20"/>
              </w:rPr>
            </w:pPr>
            <w:r w:rsidRPr="00A63A0D">
              <w:rPr>
                <w:sz w:val="20"/>
              </w:rPr>
              <w:t>428</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70</w:t>
            </w:r>
          </w:p>
        </w:tc>
        <w:tc>
          <w:tcPr>
            <w:tcW w:w="1037" w:type="dxa"/>
            <w:vAlign w:val="center"/>
          </w:tcPr>
          <w:p w:rsidR="00A63A0D" w:rsidRPr="00A63A0D" w:rsidRDefault="00A63A0D" w:rsidP="00A63A0D">
            <w:pPr>
              <w:spacing w:before="60" w:after="60"/>
              <w:jc w:val="center"/>
              <w:rPr>
                <w:sz w:val="20"/>
              </w:rPr>
            </w:pPr>
            <w:r w:rsidRPr="00A63A0D">
              <w:rPr>
                <w:sz w:val="20"/>
              </w:rPr>
              <w:t>65</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Staff cubicles</w:t>
            </w:r>
          </w:p>
        </w:tc>
        <w:tc>
          <w:tcPr>
            <w:tcW w:w="891" w:type="dxa"/>
            <w:vAlign w:val="center"/>
          </w:tcPr>
          <w:p w:rsidR="00A63A0D" w:rsidRPr="00A63A0D" w:rsidRDefault="00A63A0D" w:rsidP="00A63A0D">
            <w:pPr>
              <w:spacing w:before="60" w:after="60"/>
              <w:jc w:val="center"/>
              <w:rPr>
                <w:sz w:val="20"/>
              </w:rPr>
            </w:pPr>
            <w:r w:rsidRPr="00A63A0D">
              <w:rPr>
                <w:sz w:val="20"/>
              </w:rPr>
              <w:t>455</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71</w:t>
            </w:r>
          </w:p>
        </w:tc>
        <w:tc>
          <w:tcPr>
            <w:tcW w:w="1037" w:type="dxa"/>
            <w:vAlign w:val="center"/>
          </w:tcPr>
          <w:p w:rsidR="00A63A0D" w:rsidRPr="00A63A0D" w:rsidRDefault="00A63A0D" w:rsidP="00A63A0D">
            <w:pPr>
              <w:spacing w:before="60" w:after="60"/>
              <w:jc w:val="center"/>
              <w:rPr>
                <w:sz w:val="20"/>
              </w:rPr>
            </w:pPr>
            <w:r w:rsidRPr="00A63A0D">
              <w:rPr>
                <w:sz w:val="20"/>
              </w:rPr>
              <w:t>64</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Break room</w:t>
            </w:r>
          </w:p>
        </w:tc>
        <w:tc>
          <w:tcPr>
            <w:tcW w:w="891" w:type="dxa"/>
            <w:vAlign w:val="center"/>
          </w:tcPr>
          <w:p w:rsidR="00A63A0D" w:rsidRPr="00A63A0D" w:rsidRDefault="00A63A0D" w:rsidP="00A63A0D">
            <w:pPr>
              <w:spacing w:before="60" w:after="60"/>
              <w:jc w:val="center"/>
              <w:rPr>
                <w:sz w:val="20"/>
              </w:rPr>
            </w:pPr>
            <w:r w:rsidRPr="00A63A0D">
              <w:rPr>
                <w:sz w:val="20"/>
              </w:rPr>
              <w:t>419</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73</w:t>
            </w:r>
          </w:p>
        </w:tc>
        <w:tc>
          <w:tcPr>
            <w:tcW w:w="1037" w:type="dxa"/>
            <w:vAlign w:val="center"/>
          </w:tcPr>
          <w:p w:rsidR="00A63A0D" w:rsidRPr="00A63A0D" w:rsidRDefault="00A63A0D" w:rsidP="00A63A0D">
            <w:pPr>
              <w:spacing w:before="60" w:after="60"/>
              <w:jc w:val="center"/>
              <w:rPr>
                <w:sz w:val="20"/>
              </w:rPr>
            </w:pPr>
            <w:r w:rsidRPr="00A63A0D">
              <w:rPr>
                <w:sz w:val="20"/>
              </w:rPr>
              <w:t>64</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lastRenderedPageBreak/>
              <w:t>Men’s restroom</w:t>
            </w:r>
          </w:p>
        </w:tc>
        <w:tc>
          <w:tcPr>
            <w:tcW w:w="891" w:type="dxa"/>
            <w:vAlign w:val="center"/>
          </w:tcPr>
          <w:p w:rsidR="00A63A0D" w:rsidRPr="00A63A0D" w:rsidRDefault="00A63A0D" w:rsidP="00A63A0D">
            <w:pPr>
              <w:spacing w:before="60" w:after="60"/>
              <w:jc w:val="center"/>
              <w:rPr>
                <w:sz w:val="20"/>
              </w:rPr>
            </w:pPr>
            <w:r w:rsidRPr="00A63A0D">
              <w:rPr>
                <w:sz w:val="20"/>
              </w:rPr>
              <w:t>432</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74</w:t>
            </w:r>
          </w:p>
        </w:tc>
        <w:tc>
          <w:tcPr>
            <w:tcW w:w="1037" w:type="dxa"/>
            <w:vAlign w:val="center"/>
          </w:tcPr>
          <w:p w:rsidR="00A63A0D" w:rsidRPr="00A63A0D" w:rsidRDefault="00A63A0D" w:rsidP="00A63A0D">
            <w:pPr>
              <w:spacing w:before="60" w:after="60"/>
              <w:jc w:val="center"/>
              <w:rPr>
                <w:sz w:val="20"/>
              </w:rPr>
            </w:pPr>
            <w:r w:rsidRPr="00A63A0D">
              <w:rPr>
                <w:sz w:val="20"/>
              </w:rPr>
              <w:t>64</w:t>
            </w:r>
          </w:p>
        </w:tc>
        <w:tc>
          <w:tcPr>
            <w:tcW w:w="1267" w:type="dxa"/>
            <w:vAlign w:val="center"/>
          </w:tcPr>
          <w:p w:rsidR="00A63A0D" w:rsidRPr="00A63A0D" w:rsidRDefault="00A63A0D" w:rsidP="00A63A0D">
            <w:pPr>
              <w:jc w:val="center"/>
              <w:rPr>
                <w:sz w:val="20"/>
              </w:rPr>
            </w:pPr>
            <w:r w:rsidRPr="00A63A0D">
              <w:rPr>
                <w:sz w:val="20"/>
              </w:rPr>
              <w:t>-</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Women’s restroom</w:t>
            </w:r>
          </w:p>
        </w:tc>
        <w:tc>
          <w:tcPr>
            <w:tcW w:w="891" w:type="dxa"/>
            <w:vAlign w:val="center"/>
          </w:tcPr>
          <w:p w:rsidR="00A63A0D" w:rsidRPr="00A63A0D" w:rsidRDefault="00A63A0D" w:rsidP="00A63A0D">
            <w:pPr>
              <w:spacing w:before="60" w:after="60"/>
              <w:jc w:val="center"/>
              <w:rPr>
                <w:sz w:val="20"/>
              </w:rPr>
            </w:pPr>
            <w:r w:rsidRPr="00A63A0D">
              <w:rPr>
                <w:sz w:val="20"/>
              </w:rPr>
              <w:t>420</w:t>
            </w:r>
          </w:p>
        </w:tc>
        <w:tc>
          <w:tcPr>
            <w:tcW w:w="995" w:type="dxa"/>
            <w:vAlign w:val="center"/>
          </w:tcPr>
          <w:p w:rsidR="00A63A0D" w:rsidRPr="00A63A0D" w:rsidRDefault="00A63A0D" w:rsidP="00A63A0D">
            <w:pPr>
              <w:jc w:val="cente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70</w:t>
            </w:r>
          </w:p>
        </w:tc>
        <w:tc>
          <w:tcPr>
            <w:tcW w:w="1152" w:type="dxa"/>
            <w:vAlign w:val="center"/>
          </w:tcPr>
          <w:p w:rsidR="00A63A0D" w:rsidRPr="00A63A0D" w:rsidRDefault="00A63A0D" w:rsidP="00A63A0D">
            <w:pPr>
              <w:spacing w:before="60" w:after="60"/>
              <w:jc w:val="center"/>
              <w:rPr>
                <w:sz w:val="20"/>
              </w:rPr>
            </w:pPr>
            <w:r w:rsidRPr="00A63A0D">
              <w:rPr>
                <w:sz w:val="20"/>
              </w:rPr>
              <w:t>75</w:t>
            </w:r>
          </w:p>
        </w:tc>
        <w:tc>
          <w:tcPr>
            <w:tcW w:w="1037" w:type="dxa"/>
            <w:vAlign w:val="center"/>
          </w:tcPr>
          <w:p w:rsidR="00A63A0D" w:rsidRPr="00A63A0D" w:rsidRDefault="00A63A0D" w:rsidP="00A63A0D">
            <w:pPr>
              <w:spacing w:before="60" w:after="60"/>
              <w:jc w:val="center"/>
              <w:rPr>
                <w:sz w:val="20"/>
              </w:rPr>
            </w:pPr>
            <w:r w:rsidRPr="00A63A0D">
              <w:rPr>
                <w:sz w:val="20"/>
              </w:rPr>
              <w:t>64</w:t>
            </w:r>
          </w:p>
        </w:tc>
        <w:tc>
          <w:tcPr>
            <w:tcW w:w="1267" w:type="dxa"/>
            <w:vAlign w:val="center"/>
          </w:tcPr>
          <w:p w:rsidR="00A63A0D" w:rsidRPr="00A63A0D" w:rsidRDefault="00A63A0D" w:rsidP="00A63A0D">
            <w:pPr>
              <w:jc w:val="center"/>
              <w:rPr>
                <w:sz w:val="20"/>
              </w:rPr>
            </w:pPr>
            <w:r w:rsidRPr="00A63A0D">
              <w:rPr>
                <w:sz w:val="20"/>
              </w:rPr>
              <w:t>-</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bl>
    <w:p w:rsidR="00A63A0D" w:rsidRPr="00A63A0D" w:rsidRDefault="00A63A0D" w:rsidP="00A63A0D"/>
    <w:p w:rsidR="00A63A0D" w:rsidRDefault="00A63A0D" w:rsidP="00A63A0D">
      <w:pPr>
        <w:jc w:val="center"/>
        <w:rPr>
          <w:rFonts w:eastAsiaTheme="minorHAnsi"/>
          <w:b/>
          <w:sz w:val="22"/>
          <w:szCs w:val="22"/>
        </w:rPr>
        <w:sectPr w:rsidR="00A63A0D" w:rsidSect="00A63A0D">
          <w:headerReference w:type="even" r:id="rId23"/>
          <w:headerReference w:type="default" r:id="rId24"/>
          <w:footerReference w:type="default" r:id="rId25"/>
          <w:headerReference w:type="first" r:id="rId26"/>
          <w:footerReference w:type="first" r:id="rId27"/>
          <w:pgSz w:w="15840" w:h="12240" w:orient="landscape" w:code="1"/>
          <w:pgMar w:top="446" w:right="720" w:bottom="806" w:left="720" w:header="720" w:footer="720" w:gutter="0"/>
          <w:pgNumType w:start="1"/>
          <w:cols w:space="720"/>
          <w:titlePg/>
        </w:sectPr>
      </w:pPr>
    </w:p>
    <w:tbl>
      <w:tblPr>
        <w:tblW w:w="1503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267"/>
        <w:gridCol w:w="1267"/>
        <w:gridCol w:w="1152"/>
        <w:gridCol w:w="882"/>
        <w:gridCol w:w="936"/>
        <w:gridCol w:w="3706"/>
      </w:tblGrid>
      <w:tr w:rsidR="00A63A0D" w:rsidRPr="00A63A0D" w:rsidTr="007C7D48">
        <w:trPr>
          <w:cantSplit/>
          <w:trHeight w:val="50"/>
          <w:tblHeader/>
          <w:jc w:val="center"/>
        </w:trPr>
        <w:tc>
          <w:tcPr>
            <w:tcW w:w="1795" w:type="dxa"/>
            <w:vMerge w:val="restart"/>
            <w:vAlign w:val="bottom"/>
          </w:tcPr>
          <w:p w:rsidR="00A63A0D" w:rsidRPr="00A63A0D" w:rsidRDefault="00A63A0D" w:rsidP="00A63A0D">
            <w:pPr>
              <w:keepNext/>
              <w:jc w:val="center"/>
              <w:outlineLvl w:val="0"/>
              <w:rPr>
                <w:b/>
                <w:sz w:val="18"/>
              </w:rPr>
            </w:pPr>
            <w:r w:rsidRPr="00A63A0D">
              <w:rPr>
                <w:b/>
                <w:sz w:val="18"/>
              </w:rPr>
              <w:lastRenderedPageBreak/>
              <w:t>Location</w:t>
            </w:r>
          </w:p>
        </w:tc>
        <w:tc>
          <w:tcPr>
            <w:tcW w:w="891" w:type="dxa"/>
            <w:vMerge w:val="restart"/>
            <w:vAlign w:val="bottom"/>
          </w:tcPr>
          <w:p w:rsidR="00A63A0D" w:rsidRPr="00A63A0D" w:rsidRDefault="00A63A0D" w:rsidP="00A63A0D">
            <w:pPr>
              <w:jc w:val="center"/>
              <w:rPr>
                <w:b/>
                <w:sz w:val="18"/>
              </w:rPr>
            </w:pPr>
            <w:r w:rsidRPr="00A63A0D">
              <w:rPr>
                <w:b/>
                <w:sz w:val="18"/>
              </w:rPr>
              <w:t>Carbon</w:t>
            </w:r>
          </w:p>
          <w:p w:rsidR="00A63A0D" w:rsidRPr="00A63A0D" w:rsidRDefault="00A63A0D" w:rsidP="00A63A0D">
            <w:pPr>
              <w:jc w:val="center"/>
              <w:rPr>
                <w:b/>
                <w:sz w:val="18"/>
              </w:rPr>
            </w:pPr>
            <w:r w:rsidRPr="00A63A0D">
              <w:rPr>
                <w:b/>
                <w:sz w:val="18"/>
              </w:rPr>
              <w:t>Dioxide</w:t>
            </w:r>
          </w:p>
          <w:p w:rsidR="00A63A0D" w:rsidRPr="00A63A0D" w:rsidRDefault="00A63A0D" w:rsidP="00A63A0D">
            <w:pPr>
              <w:jc w:val="center"/>
              <w:rPr>
                <w:b/>
                <w:sz w:val="18"/>
              </w:rPr>
            </w:pPr>
            <w:r w:rsidRPr="00A63A0D">
              <w:rPr>
                <w:b/>
                <w:sz w:val="18"/>
              </w:rPr>
              <w:t>(ppm)</w:t>
            </w:r>
          </w:p>
        </w:tc>
        <w:tc>
          <w:tcPr>
            <w:tcW w:w="995" w:type="dxa"/>
            <w:vMerge w:val="restart"/>
            <w:vAlign w:val="bottom"/>
          </w:tcPr>
          <w:p w:rsidR="00A63A0D" w:rsidRPr="00A63A0D" w:rsidRDefault="00A63A0D" w:rsidP="00A63A0D">
            <w:pPr>
              <w:jc w:val="center"/>
              <w:rPr>
                <w:b/>
                <w:sz w:val="18"/>
              </w:rPr>
            </w:pPr>
            <w:r w:rsidRPr="00A63A0D">
              <w:rPr>
                <w:b/>
                <w:sz w:val="18"/>
              </w:rPr>
              <w:t>Carbon Monoxide</w:t>
            </w:r>
          </w:p>
          <w:p w:rsidR="00A63A0D" w:rsidRPr="00A63A0D" w:rsidRDefault="00A63A0D" w:rsidP="00A63A0D">
            <w:pPr>
              <w:jc w:val="center"/>
              <w:rPr>
                <w:b/>
                <w:sz w:val="18"/>
              </w:rPr>
            </w:pPr>
            <w:r w:rsidRPr="00A63A0D">
              <w:rPr>
                <w:b/>
                <w:sz w:val="18"/>
              </w:rPr>
              <w:t>(ppm)</w:t>
            </w:r>
          </w:p>
        </w:tc>
        <w:tc>
          <w:tcPr>
            <w:tcW w:w="994" w:type="dxa"/>
            <w:vMerge w:val="restart"/>
            <w:vAlign w:val="bottom"/>
          </w:tcPr>
          <w:p w:rsidR="00A63A0D" w:rsidRPr="00A63A0D" w:rsidRDefault="00A63A0D" w:rsidP="00A63A0D">
            <w:pPr>
              <w:jc w:val="center"/>
              <w:rPr>
                <w:b/>
                <w:sz w:val="18"/>
              </w:rPr>
            </w:pPr>
            <w:r w:rsidRPr="00A63A0D">
              <w:rPr>
                <w:b/>
                <w:sz w:val="18"/>
              </w:rPr>
              <w:t>Temp</w:t>
            </w:r>
          </w:p>
          <w:p w:rsidR="00A63A0D" w:rsidRPr="00A63A0D" w:rsidRDefault="00A63A0D" w:rsidP="00A63A0D">
            <w:pPr>
              <w:jc w:val="center"/>
              <w:rPr>
                <w:b/>
                <w:sz w:val="18"/>
              </w:rPr>
            </w:pPr>
            <w:r w:rsidRPr="00A63A0D">
              <w:rPr>
                <w:b/>
                <w:sz w:val="18"/>
              </w:rPr>
              <w:t>(°F)</w:t>
            </w:r>
          </w:p>
        </w:tc>
        <w:tc>
          <w:tcPr>
            <w:tcW w:w="1152" w:type="dxa"/>
            <w:vMerge w:val="restart"/>
            <w:vAlign w:val="bottom"/>
          </w:tcPr>
          <w:p w:rsidR="00A63A0D" w:rsidRPr="00A63A0D" w:rsidRDefault="00A63A0D" w:rsidP="00A63A0D">
            <w:pPr>
              <w:jc w:val="center"/>
              <w:rPr>
                <w:b/>
                <w:sz w:val="18"/>
              </w:rPr>
            </w:pPr>
            <w:r w:rsidRPr="00A63A0D">
              <w:rPr>
                <w:b/>
                <w:sz w:val="18"/>
              </w:rPr>
              <w:t>Relative</w:t>
            </w:r>
          </w:p>
          <w:p w:rsidR="00A63A0D" w:rsidRPr="00A63A0D" w:rsidRDefault="00A63A0D" w:rsidP="00A63A0D">
            <w:pPr>
              <w:jc w:val="center"/>
              <w:rPr>
                <w:b/>
                <w:sz w:val="18"/>
              </w:rPr>
            </w:pPr>
            <w:r w:rsidRPr="00A63A0D">
              <w:rPr>
                <w:b/>
                <w:sz w:val="18"/>
              </w:rPr>
              <w:t>Humidity</w:t>
            </w:r>
          </w:p>
          <w:p w:rsidR="00A63A0D" w:rsidRPr="00A63A0D" w:rsidRDefault="00A63A0D" w:rsidP="00A63A0D">
            <w:pPr>
              <w:jc w:val="center"/>
              <w:rPr>
                <w:b/>
                <w:sz w:val="18"/>
              </w:rPr>
            </w:pPr>
            <w:r w:rsidRPr="00A63A0D">
              <w:rPr>
                <w:b/>
                <w:sz w:val="18"/>
              </w:rPr>
              <w:t>(%)</w:t>
            </w:r>
          </w:p>
        </w:tc>
        <w:tc>
          <w:tcPr>
            <w:tcW w:w="1267" w:type="dxa"/>
            <w:vMerge w:val="restart"/>
            <w:vAlign w:val="bottom"/>
          </w:tcPr>
          <w:p w:rsidR="00A63A0D" w:rsidRPr="00A63A0D" w:rsidRDefault="00A63A0D" w:rsidP="00A63A0D">
            <w:pPr>
              <w:jc w:val="center"/>
              <w:rPr>
                <w:b/>
                <w:sz w:val="18"/>
              </w:rPr>
            </w:pPr>
            <w:r w:rsidRPr="00A63A0D">
              <w:rPr>
                <w:b/>
                <w:sz w:val="18"/>
              </w:rPr>
              <w:t>PM2.5</w:t>
            </w:r>
          </w:p>
          <w:p w:rsidR="00A63A0D" w:rsidRPr="00A63A0D" w:rsidRDefault="00A63A0D" w:rsidP="00A63A0D">
            <w:pPr>
              <w:jc w:val="center"/>
              <w:rPr>
                <w:b/>
                <w:sz w:val="18"/>
                <w:szCs w:val="18"/>
              </w:rPr>
            </w:pPr>
            <w:r w:rsidRPr="00A63A0D">
              <w:rPr>
                <w:b/>
                <w:sz w:val="18"/>
              </w:rPr>
              <w:t>(µg/m</w:t>
            </w:r>
            <w:r w:rsidRPr="00A63A0D">
              <w:rPr>
                <w:b/>
                <w:sz w:val="18"/>
                <w:vertAlign w:val="superscript"/>
              </w:rPr>
              <w:t>3</w:t>
            </w:r>
            <w:r w:rsidRPr="00A63A0D">
              <w:rPr>
                <w:b/>
                <w:sz w:val="18"/>
              </w:rPr>
              <w:t>)</w:t>
            </w:r>
          </w:p>
        </w:tc>
        <w:tc>
          <w:tcPr>
            <w:tcW w:w="1267" w:type="dxa"/>
            <w:vMerge w:val="restart"/>
            <w:vAlign w:val="bottom"/>
          </w:tcPr>
          <w:p w:rsidR="00A63A0D" w:rsidRPr="00A63A0D" w:rsidRDefault="00A63A0D" w:rsidP="00A63A0D">
            <w:pPr>
              <w:jc w:val="center"/>
              <w:rPr>
                <w:b/>
                <w:sz w:val="18"/>
                <w:szCs w:val="18"/>
              </w:rPr>
            </w:pPr>
            <w:r w:rsidRPr="00A63A0D">
              <w:rPr>
                <w:b/>
                <w:sz w:val="18"/>
                <w:szCs w:val="18"/>
              </w:rPr>
              <w:t>Occupants</w:t>
            </w:r>
          </w:p>
          <w:p w:rsidR="00A63A0D" w:rsidRPr="00A63A0D" w:rsidRDefault="00A63A0D" w:rsidP="00A63A0D">
            <w:pPr>
              <w:jc w:val="center"/>
              <w:rPr>
                <w:b/>
                <w:sz w:val="21"/>
                <w:szCs w:val="21"/>
              </w:rPr>
            </w:pPr>
            <w:r w:rsidRPr="00A63A0D">
              <w:rPr>
                <w:b/>
                <w:sz w:val="18"/>
                <w:szCs w:val="18"/>
              </w:rPr>
              <w:t>in Room</w:t>
            </w:r>
          </w:p>
        </w:tc>
        <w:tc>
          <w:tcPr>
            <w:tcW w:w="1152" w:type="dxa"/>
            <w:vMerge w:val="restart"/>
            <w:vAlign w:val="bottom"/>
          </w:tcPr>
          <w:p w:rsidR="00A63A0D" w:rsidRPr="00A63A0D" w:rsidRDefault="00A63A0D" w:rsidP="00A63A0D">
            <w:pPr>
              <w:jc w:val="center"/>
              <w:rPr>
                <w:b/>
                <w:sz w:val="18"/>
              </w:rPr>
            </w:pPr>
            <w:r w:rsidRPr="00A63A0D">
              <w:rPr>
                <w:b/>
                <w:sz w:val="18"/>
              </w:rPr>
              <w:t>Windows</w:t>
            </w:r>
          </w:p>
          <w:p w:rsidR="00A63A0D" w:rsidRPr="00A63A0D" w:rsidRDefault="00A63A0D" w:rsidP="00A63A0D">
            <w:pPr>
              <w:jc w:val="center"/>
              <w:rPr>
                <w:b/>
                <w:sz w:val="18"/>
              </w:rPr>
            </w:pPr>
            <w:r w:rsidRPr="00A63A0D">
              <w:rPr>
                <w:b/>
                <w:sz w:val="18"/>
              </w:rPr>
              <w:t>Openable</w:t>
            </w:r>
          </w:p>
        </w:tc>
        <w:tc>
          <w:tcPr>
            <w:tcW w:w="1818" w:type="dxa"/>
            <w:gridSpan w:val="2"/>
            <w:tcBorders>
              <w:left w:val="nil"/>
              <w:bottom w:val="nil"/>
            </w:tcBorders>
            <w:vAlign w:val="bottom"/>
          </w:tcPr>
          <w:p w:rsidR="00A63A0D" w:rsidRPr="00A63A0D" w:rsidRDefault="00A63A0D" w:rsidP="00A63A0D">
            <w:pPr>
              <w:ind w:left="-105"/>
              <w:jc w:val="center"/>
              <w:rPr>
                <w:b/>
                <w:sz w:val="18"/>
              </w:rPr>
            </w:pPr>
            <w:r w:rsidRPr="00A63A0D">
              <w:rPr>
                <w:b/>
                <w:sz w:val="18"/>
              </w:rPr>
              <w:t>Ventilation</w:t>
            </w:r>
          </w:p>
        </w:tc>
        <w:tc>
          <w:tcPr>
            <w:tcW w:w="3706" w:type="dxa"/>
            <w:vMerge w:val="restart"/>
            <w:vAlign w:val="bottom"/>
          </w:tcPr>
          <w:p w:rsidR="00A63A0D" w:rsidRPr="00A63A0D" w:rsidRDefault="00A63A0D" w:rsidP="00A63A0D">
            <w:pPr>
              <w:jc w:val="center"/>
              <w:rPr>
                <w:b/>
                <w:sz w:val="18"/>
              </w:rPr>
            </w:pPr>
            <w:r w:rsidRPr="00A63A0D">
              <w:rPr>
                <w:b/>
                <w:sz w:val="18"/>
              </w:rPr>
              <w:t>Remarks</w:t>
            </w:r>
          </w:p>
        </w:tc>
      </w:tr>
      <w:tr w:rsidR="00A63A0D" w:rsidRPr="00A63A0D" w:rsidTr="007C7D48">
        <w:trPr>
          <w:cantSplit/>
          <w:trHeight w:val="240"/>
          <w:tblHeader/>
          <w:jc w:val="center"/>
        </w:trPr>
        <w:tc>
          <w:tcPr>
            <w:tcW w:w="1795" w:type="dxa"/>
            <w:vMerge/>
          </w:tcPr>
          <w:p w:rsidR="00A63A0D" w:rsidRPr="00A63A0D" w:rsidRDefault="00A63A0D" w:rsidP="00A63A0D">
            <w:pPr>
              <w:rPr>
                <w:sz w:val="18"/>
              </w:rPr>
            </w:pPr>
          </w:p>
        </w:tc>
        <w:tc>
          <w:tcPr>
            <w:tcW w:w="891" w:type="dxa"/>
            <w:vMerge/>
          </w:tcPr>
          <w:p w:rsidR="00A63A0D" w:rsidRPr="00A63A0D" w:rsidRDefault="00A63A0D" w:rsidP="00A63A0D">
            <w:pPr>
              <w:jc w:val="center"/>
              <w:rPr>
                <w:sz w:val="18"/>
              </w:rPr>
            </w:pPr>
          </w:p>
        </w:tc>
        <w:tc>
          <w:tcPr>
            <w:tcW w:w="995" w:type="dxa"/>
            <w:vMerge/>
            <w:vAlign w:val="bottom"/>
          </w:tcPr>
          <w:p w:rsidR="00A63A0D" w:rsidRPr="00A63A0D" w:rsidRDefault="00A63A0D" w:rsidP="00A63A0D">
            <w:pPr>
              <w:jc w:val="center"/>
              <w:rPr>
                <w:b/>
                <w:sz w:val="18"/>
              </w:rPr>
            </w:pPr>
          </w:p>
        </w:tc>
        <w:tc>
          <w:tcPr>
            <w:tcW w:w="994" w:type="dxa"/>
            <w:vMerge/>
            <w:vAlign w:val="bottom"/>
          </w:tcPr>
          <w:p w:rsidR="00A63A0D" w:rsidRPr="00A63A0D" w:rsidRDefault="00A63A0D" w:rsidP="00A63A0D">
            <w:pPr>
              <w:jc w:val="center"/>
              <w:rPr>
                <w:b/>
                <w:sz w:val="18"/>
              </w:rPr>
            </w:pPr>
          </w:p>
        </w:tc>
        <w:tc>
          <w:tcPr>
            <w:tcW w:w="1152" w:type="dxa"/>
            <w:vMerge/>
            <w:vAlign w:val="bottom"/>
          </w:tcPr>
          <w:p w:rsidR="00A63A0D" w:rsidRPr="00A63A0D" w:rsidRDefault="00A63A0D" w:rsidP="00A63A0D">
            <w:pPr>
              <w:jc w:val="center"/>
              <w:rPr>
                <w:b/>
                <w:sz w:val="18"/>
              </w:rPr>
            </w:pPr>
          </w:p>
        </w:tc>
        <w:tc>
          <w:tcPr>
            <w:tcW w:w="1267" w:type="dxa"/>
            <w:vMerge/>
            <w:vAlign w:val="bottom"/>
          </w:tcPr>
          <w:p w:rsidR="00A63A0D" w:rsidRPr="00A63A0D" w:rsidRDefault="00A63A0D" w:rsidP="00A63A0D">
            <w:pPr>
              <w:jc w:val="center"/>
              <w:rPr>
                <w:b/>
                <w:sz w:val="21"/>
                <w:szCs w:val="21"/>
              </w:rPr>
            </w:pPr>
          </w:p>
        </w:tc>
        <w:tc>
          <w:tcPr>
            <w:tcW w:w="1267" w:type="dxa"/>
            <w:vMerge/>
            <w:vAlign w:val="bottom"/>
          </w:tcPr>
          <w:p w:rsidR="00A63A0D" w:rsidRPr="00A63A0D" w:rsidRDefault="00A63A0D" w:rsidP="00A63A0D">
            <w:pPr>
              <w:jc w:val="center"/>
              <w:rPr>
                <w:b/>
                <w:sz w:val="21"/>
                <w:szCs w:val="21"/>
              </w:rPr>
            </w:pPr>
          </w:p>
        </w:tc>
        <w:tc>
          <w:tcPr>
            <w:tcW w:w="1152" w:type="dxa"/>
            <w:vMerge/>
            <w:vAlign w:val="bottom"/>
          </w:tcPr>
          <w:p w:rsidR="00A63A0D" w:rsidRPr="00A63A0D" w:rsidRDefault="00A63A0D" w:rsidP="00A63A0D">
            <w:pPr>
              <w:jc w:val="center"/>
              <w:rPr>
                <w:b/>
                <w:sz w:val="18"/>
              </w:rPr>
            </w:pPr>
          </w:p>
        </w:tc>
        <w:tc>
          <w:tcPr>
            <w:tcW w:w="882" w:type="dxa"/>
            <w:tcBorders>
              <w:bottom w:val="nil"/>
            </w:tcBorders>
            <w:vAlign w:val="bottom"/>
          </w:tcPr>
          <w:p w:rsidR="00A63A0D" w:rsidRPr="00A63A0D" w:rsidRDefault="00A63A0D" w:rsidP="00A63A0D">
            <w:pPr>
              <w:jc w:val="center"/>
              <w:rPr>
                <w:sz w:val="16"/>
              </w:rPr>
            </w:pPr>
            <w:r w:rsidRPr="00A63A0D">
              <w:rPr>
                <w:b/>
                <w:sz w:val="16"/>
              </w:rPr>
              <w:t>Supply</w:t>
            </w:r>
          </w:p>
        </w:tc>
        <w:tc>
          <w:tcPr>
            <w:tcW w:w="936" w:type="dxa"/>
            <w:tcBorders>
              <w:bottom w:val="nil"/>
            </w:tcBorders>
            <w:vAlign w:val="bottom"/>
          </w:tcPr>
          <w:p w:rsidR="00A63A0D" w:rsidRPr="00A63A0D" w:rsidRDefault="00A63A0D" w:rsidP="00A63A0D">
            <w:pPr>
              <w:jc w:val="center"/>
              <w:rPr>
                <w:sz w:val="16"/>
              </w:rPr>
            </w:pPr>
            <w:r w:rsidRPr="00A63A0D">
              <w:rPr>
                <w:b/>
                <w:sz w:val="16"/>
              </w:rPr>
              <w:t>Exhaust</w:t>
            </w:r>
          </w:p>
        </w:tc>
        <w:tc>
          <w:tcPr>
            <w:tcW w:w="3706" w:type="dxa"/>
            <w:vMerge/>
          </w:tcPr>
          <w:p w:rsidR="00A63A0D" w:rsidRPr="00A63A0D" w:rsidRDefault="00A63A0D" w:rsidP="00A63A0D">
            <w:pPr>
              <w:rPr>
                <w:sz w:val="18"/>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Background (outdoors)</w:t>
            </w:r>
          </w:p>
        </w:tc>
        <w:tc>
          <w:tcPr>
            <w:tcW w:w="891" w:type="dxa"/>
            <w:vAlign w:val="center"/>
          </w:tcPr>
          <w:p w:rsidR="00A63A0D" w:rsidRPr="00A63A0D" w:rsidRDefault="00A63A0D" w:rsidP="00A63A0D">
            <w:pPr>
              <w:spacing w:before="60" w:after="60"/>
              <w:jc w:val="center"/>
              <w:rPr>
                <w:sz w:val="20"/>
              </w:rPr>
            </w:pPr>
            <w:r w:rsidRPr="00A63A0D">
              <w:rPr>
                <w:sz w:val="20"/>
              </w:rPr>
              <w:t>434</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77</w:t>
            </w:r>
          </w:p>
        </w:tc>
        <w:tc>
          <w:tcPr>
            <w:tcW w:w="1152" w:type="dxa"/>
            <w:vAlign w:val="center"/>
          </w:tcPr>
          <w:p w:rsidR="00A63A0D" w:rsidRPr="00A63A0D" w:rsidRDefault="00A63A0D" w:rsidP="00A63A0D">
            <w:pPr>
              <w:spacing w:before="60" w:after="60"/>
              <w:jc w:val="center"/>
              <w:rPr>
                <w:sz w:val="20"/>
              </w:rPr>
            </w:pPr>
            <w:r w:rsidRPr="00A63A0D">
              <w:rPr>
                <w:sz w:val="20"/>
              </w:rPr>
              <w:t>59</w:t>
            </w:r>
          </w:p>
        </w:tc>
        <w:tc>
          <w:tcPr>
            <w:tcW w:w="1267" w:type="dxa"/>
            <w:vAlign w:val="center"/>
          </w:tcPr>
          <w:p w:rsidR="00A63A0D" w:rsidRPr="00A63A0D" w:rsidRDefault="00A63A0D" w:rsidP="00A63A0D">
            <w:pPr>
              <w:jc w:val="center"/>
              <w:rPr>
                <w:sz w:val="20"/>
              </w:rPr>
            </w:pPr>
            <w:r w:rsidRPr="00A63A0D">
              <w:rPr>
                <w:sz w:val="20"/>
              </w:rPr>
              <w:t>14</w:t>
            </w:r>
          </w:p>
        </w:tc>
        <w:tc>
          <w:tcPr>
            <w:tcW w:w="1267" w:type="dxa"/>
            <w:vAlign w:val="center"/>
          </w:tcPr>
          <w:p w:rsidR="00A63A0D" w:rsidRPr="00A63A0D" w:rsidRDefault="00A63A0D" w:rsidP="00A63A0D">
            <w:pPr>
              <w:jc w:val="center"/>
              <w:rPr>
                <w:sz w:val="20"/>
              </w:rPr>
            </w:pPr>
          </w:p>
        </w:tc>
        <w:tc>
          <w:tcPr>
            <w:tcW w:w="1152" w:type="dxa"/>
            <w:vAlign w:val="center"/>
          </w:tcPr>
          <w:p w:rsidR="00A63A0D" w:rsidRPr="00A63A0D" w:rsidRDefault="00A63A0D" w:rsidP="00A63A0D">
            <w:pPr>
              <w:spacing w:before="60" w:after="60"/>
              <w:jc w:val="center"/>
              <w:rPr>
                <w:sz w:val="20"/>
              </w:rPr>
            </w:pPr>
          </w:p>
        </w:tc>
        <w:tc>
          <w:tcPr>
            <w:tcW w:w="882" w:type="dxa"/>
            <w:vAlign w:val="center"/>
          </w:tcPr>
          <w:p w:rsidR="00A63A0D" w:rsidRPr="00A63A0D" w:rsidRDefault="00A63A0D" w:rsidP="00A63A0D">
            <w:pPr>
              <w:spacing w:before="60" w:after="60"/>
              <w:jc w:val="center"/>
              <w:rPr>
                <w:sz w:val="20"/>
              </w:rPr>
            </w:pPr>
          </w:p>
        </w:tc>
        <w:tc>
          <w:tcPr>
            <w:tcW w:w="936" w:type="dxa"/>
            <w:vAlign w:val="center"/>
          </w:tcPr>
          <w:p w:rsidR="00A63A0D" w:rsidRPr="00A63A0D" w:rsidRDefault="00A63A0D" w:rsidP="00A63A0D">
            <w:pPr>
              <w:spacing w:before="60" w:after="60"/>
              <w:jc w:val="center"/>
              <w:rPr>
                <w:sz w:val="20"/>
              </w:rPr>
            </w:pP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Reception</w:t>
            </w:r>
          </w:p>
        </w:tc>
        <w:tc>
          <w:tcPr>
            <w:tcW w:w="891" w:type="dxa"/>
            <w:vAlign w:val="center"/>
          </w:tcPr>
          <w:p w:rsidR="00A63A0D" w:rsidRPr="00A63A0D" w:rsidRDefault="00A63A0D" w:rsidP="00A63A0D">
            <w:pPr>
              <w:spacing w:before="60" w:after="60"/>
              <w:jc w:val="center"/>
              <w:rPr>
                <w:sz w:val="20"/>
              </w:rPr>
            </w:pPr>
            <w:r w:rsidRPr="00A63A0D">
              <w:rPr>
                <w:sz w:val="20"/>
              </w:rPr>
              <w:t>648</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74</w:t>
            </w:r>
          </w:p>
        </w:tc>
        <w:tc>
          <w:tcPr>
            <w:tcW w:w="1152" w:type="dxa"/>
            <w:vAlign w:val="center"/>
          </w:tcPr>
          <w:p w:rsidR="00A63A0D" w:rsidRPr="00A63A0D" w:rsidRDefault="00A63A0D" w:rsidP="00A63A0D">
            <w:pPr>
              <w:spacing w:before="60" w:after="60"/>
              <w:jc w:val="center"/>
              <w:rPr>
                <w:sz w:val="20"/>
              </w:rPr>
            </w:pPr>
            <w:r w:rsidRPr="00A63A0D">
              <w:rPr>
                <w:sz w:val="20"/>
              </w:rPr>
              <w:t>44</w:t>
            </w:r>
          </w:p>
        </w:tc>
        <w:tc>
          <w:tcPr>
            <w:tcW w:w="1267" w:type="dxa"/>
            <w:vAlign w:val="center"/>
          </w:tcPr>
          <w:p w:rsidR="00A63A0D" w:rsidRPr="00A63A0D" w:rsidRDefault="00A63A0D" w:rsidP="00A63A0D">
            <w:pPr>
              <w:jc w:val="center"/>
              <w:rPr>
                <w:sz w:val="20"/>
              </w:rPr>
            </w:pPr>
            <w:r w:rsidRPr="00A63A0D">
              <w:rPr>
                <w:sz w:val="20"/>
              </w:rPr>
              <w:t>8</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Storage</w:t>
            </w:r>
          </w:p>
        </w:tc>
        <w:tc>
          <w:tcPr>
            <w:tcW w:w="891" w:type="dxa"/>
            <w:vAlign w:val="center"/>
          </w:tcPr>
          <w:p w:rsidR="00A63A0D" w:rsidRPr="00A63A0D" w:rsidRDefault="00A63A0D" w:rsidP="00A63A0D">
            <w:pPr>
              <w:spacing w:before="60" w:after="60"/>
              <w:jc w:val="center"/>
              <w:rPr>
                <w:sz w:val="20"/>
              </w:rPr>
            </w:pPr>
            <w:r w:rsidRPr="00A63A0D">
              <w:rPr>
                <w:sz w:val="20"/>
              </w:rPr>
              <w:t>634</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73</w:t>
            </w:r>
          </w:p>
        </w:tc>
        <w:tc>
          <w:tcPr>
            <w:tcW w:w="1152" w:type="dxa"/>
            <w:vAlign w:val="center"/>
          </w:tcPr>
          <w:p w:rsidR="00A63A0D" w:rsidRPr="00A63A0D" w:rsidRDefault="00A63A0D" w:rsidP="00A63A0D">
            <w:pPr>
              <w:spacing w:before="60" w:after="60"/>
              <w:jc w:val="center"/>
              <w:rPr>
                <w:sz w:val="20"/>
              </w:rPr>
            </w:pPr>
            <w:r w:rsidRPr="00A63A0D">
              <w:rPr>
                <w:sz w:val="20"/>
              </w:rPr>
              <w:t>44</w:t>
            </w:r>
          </w:p>
        </w:tc>
        <w:tc>
          <w:tcPr>
            <w:tcW w:w="1267" w:type="dxa"/>
            <w:vAlign w:val="center"/>
          </w:tcPr>
          <w:p w:rsidR="00A63A0D" w:rsidRPr="00A63A0D" w:rsidRDefault="00A63A0D" w:rsidP="00A63A0D">
            <w:pPr>
              <w:jc w:val="center"/>
              <w:rPr>
                <w:sz w:val="20"/>
              </w:rPr>
            </w:pPr>
            <w:r w:rsidRPr="00A63A0D">
              <w:rPr>
                <w:sz w:val="20"/>
              </w:rPr>
              <w:t>9</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Conference room</w:t>
            </w:r>
          </w:p>
        </w:tc>
        <w:tc>
          <w:tcPr>
            <w:tcW w:w="891" w:type="dxa"/>
            <w:vAlign w:val="center"/>
          </w:tcPr>
          <w:p w:rsidR="00A63A0D" w:rsidRPr="00A63A0D" w:rsidRDefault="00A63A0D" w:rsidP="00A63A0D">
            <w:pPr>
              <w:spacing w:before="60" w:after="60"/>
              <w:jc w:val="center"/>
              <w:rPr>
                <w:sz w:val="20"/>
              </w:rPr>
            </w:pPr>
            <w:r w:rsidRPr="00A63A0D">
              <w:rPr>
                <w:sz w:val="20"/>
              </w:rPr>
              <w:t>619</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76</w:t>
            </w:r>
          </w:p>
        </w:tc>
        <w:tc>
          <w:tcPr>
            <w:tcW w:w="1152" w:type="dxa"/>
            <w:vAlign w:val="center"/>
          </w:tcPr>
          <w:p w:rsidR="00A63A0D" w:rsidRPr="00A63A0D" w:rsidRDefault="00A63A0D" w:rsidP="00A63A0D">
            <w:pPr>
              <w:spacing w:before="60" w:after="60"/>
              <w:jc w:val="center"/>
              <w:rPr>
                <w:sz w:val="20"/>
              </w:rPr>
            </w:pPr>
            <w:r w:rsidRPr="00A63A0D">
              <w:rPr>
                <w:sz w:val="20"/>
              </w:rPr>
              <w:t>48</w:t>
            </w:r>
          </w:p>
        </w:tc>
        <w:tc>
          <w:tcPr>
            <w:tcW w:w="1267" w:type="dxa"/>
            <w:vAlign w:val="center"/>
          </w:tcPr>
          <w:p w:rsidR="00A63A0D" w:rsidRPr="00A63A0D" w:rsidRDefault="00A63A0D" w:rsidP="00A63A0D">
            <w:pPr>
              <w:jc w:val="center"/>
              <w:rPr>
                <w:sz w:val="20"/>
              </w:rPr>
            </w:pPr>
            <w:r w:rsidRPr="00A63A0D">
              <w:rPr>
                <w:sz w:val="20"/>
              </w:rPr>
              <w:t>9</w:t>
            </w:r>
          </w:p>
        </w:tc>
        <w:tc>
          <w:tcPr>
            <w:tcW w:w="1267" w:type="dxa"/>
            <w:vAlign w:val="center"/>
          </w:tcPr>
          <w:p w:rsidR="00A63A0D" w:rsidRPr="00A63A0D" w:rsidRDefault="00A63A0D" w:rsidP="00A63A0D">
            <w:pPr>
              <w:jc w:val="center"/>
              <w:rPr>
                <w:sz w:val="20"/>
              </w:rPr>
            </w:pPr>
            <w:r w:rsidRPr="00A63A0D">
              <w:rPr>
                <w:sz w:val="20"/>
              </w:rPr>
              <w:t>4</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r w:rsidRPr="00A63A0D">
              <w:rPr>
                <w:sz w:val="20"/>
              </w:rPr>
              <w:t xml:space="preserve">Mail slot </w:t>
            </w: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Director office</w:t>
            </w:r>
          </w:p>
        </w:tc>
        <w:tc>
          <w:tcPr>
            <w:tcW w:w="891" w:type="dxa"/>
            <w:vAlign w:val="center"/>
          </w:tcPr>
          <w:p w:rsidR="00A63A0D" w:rsidRPr="00A63A0D" w:rsidRDefault="00A63A0D" w:rsidP="00A63A0D">
            <w:pPr>
              <w:spacing w:before="60" w:after="60"/>
              <w:jc w:val="center"/>
              <w:rPr>
                <w:sz w:val="20"/>
              </w:rPr>
            </w:pPr>
            <w:r w:rsidRPr="00A63A0D">
              <w:rPr>
                <w:sz w:val="20"/>
              </w:rPr>
              <w:t>616</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74</w:t>
            </w:r>
          </w:p>
        </w:tc>
        <w:tc>
          <w:tcPr>
            <w:tcW w:w="1152" w:type="dxa"/>
            <w:vAlign w:val="center"/>
          </w:tcPr>
          <w:p w:rsidR="00A63A0D" w:rsidRPr="00A63A0D" w:rsidRDefault="00A63A0D" w:rsidP="00A63A0D">
            <w:pPr>
              <w:spacing w:before="60" w:after="60"/>
              <w:jc w:val="center"/>
              <w:rPr>
                <w:sz w:val="20"/>
              </w:rPr>
            </w:pPr>
            <w:r w:rsidRPr="00A63A0D">
              <w:rPr>
                <w:sz w:val="20"/>
              </w:rPr>
              <w:t>45</w:t>
            </w:r>
          </w:p>
        </w:tc>
        <w:tc>
          <w:tcPr>
            <w:tcW w:w="1267" w:type="dxa"/>
            <w:vAlign w:val="center"/>
          </w:tcPr>
          <w:p w:rsidR="00A63A0D" w:rsidRPr="00A63A0D" w:rsidRDefault="00A63A0D" w:rsidP="00A63A0D">
            <w:pPr>
              <w:jc w:val="center"/>
              <w:rPr>
                <w:sz w:val="20"/>
              </w:rPr>
            </w:pPr>
            <w:r w:rsidRPr="00A63A0D">
              <w:rPr>
                <w:sz w:val="20"/>
              </w:rPr>
              <w:t>5</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Printer room</w:t>
            </w:r>
          </w:p>
        </w:tc>
        <w:tc>
          <w:tcPr>
            <w:tcW w:w="891" w:type="dxa"/>
            <w:vAlign w:val="center"/>
          </w:tcPr>
          <w:p w:rsidR="00A63A0D" w:rsidRPr="00A63A0D" w:rsidRDefault="00A63A0D" w:rsidP="00A63A0D">
            <w:pPr>
              <w:spacing w:before="60" w:after="60"/>
              <w:jc w:val="center"/>
              <w:rPr>
                <w:sz w:val="20"/>
              </w:rPr>
            </w:pPr>
            <w:r w:rsidRPr="00A63A0D">
              <w:rPr>
                <w:sz w:val="20"/>
              </w:rPr>
              <w:t>606</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75</w:t>
            </w:r>
          </w:p>
        </w:tc>
        <w:tc>
          <w:tcPr>
            <w:tcW w:w="1152" w:type="dxa"/>
            <w:vAlign w:val="center"/>
          </w:tcPr>
          <w:p w:rsidR="00A63A0D" w:rsidRPr="00A63A0D" w:rsidRDefault="00A63A0D" w:rsidP="00A63A0D">
            <w:pPr>
              <w:spacing w:before="60" w:after="60"/>
              <w:jc w:val="center"/>
              <w:rPr>
                <w:sz w:val="20"/>
              </w:rPr>
            </w:pPr>
            <w:r w:rsidRPr="00A63A0D">
              <w:rPr>
                <w:sz w:val="20"/>
              </w:rPr>
              <w:t>44</w:t>
            </w:r>
          </w:p>
        </w:tc>
        <w:tc>
          <w:tcPr>
            <w:tcW w:w="1267" w:type="dxa"/>
            <w:vAlign w:val="center"/>
          </w:tcPr>
          <w:p w:rsidR="00A63A0D" w:rsidRPr="00A63A0D" w:rsidRDefault="00A63A0D" w:rsidP="00A63A0D">
            <w:pPr>
              <w:jc w:val="center"/>
              <w:rPr>
                <w:sz w:val="20"/>
              </w:rPr>
            </w:pPr>
            <w:r w:rsidRPr="00A63A0D">
              <w:rPr>
                <w:sz w:val="20"/>
              </w:rPr>
              <w:t>4</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Cubicles</w:t>
            </w:r>
          </w:p>
        </w:tc>
        <w:tc>
          <w:tcPr>
            <w:tcW w:w="891" w:type="dxa"/>
            <w:vAlign w:val="center"/>
          </w:tcPr>
          <w:p w:rsidR="00A63A0D" w:rsidRPr="00A63A0D" w:rsidRDefault="00A63A0D" w:rsidP="00A63A0D">
            <w:pPr>
              <w:spacing w:before="60" w:after="60"/>
              <w:jc w:val="center"/>
              <w:rPr>
                <w:sz w:val="20"/>
              </w:rPr>
            </w:pPr>
            <w:r w:rsidRPr="00A63A0D">
              <w:rPr>
                <w:sz w:val="20"/>
              </w:rPr>
              <w:t>612</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75</w:t>
            </w:r>
          </w:p>
        </w:tc>
        <w:tc>
          <w:tcPr>
            <w:tcW w:w="1152" w:type="dxa"/>
            <w:vAlign w:val="center"/>
          </w:tcPr>
          <w:p w:rsidR="00A63A0D" w:rsidRPr="00A63A0D" w:rsidRDefault="00A63A0D" w:rsidP="00A63A0D">
            <w:pPr>
              <w:spacing w:before="60" w:after="60"/>
              <w:jc w:val="center"/>
              <w:rPr>
                <w:sz w:val="20"/>
              </w:rPr>
            </w:pPr>
            <w:r w:rsidRPr="00A63A0D">
              <w:rPr>
                <w:sz w:val="20"/>
              </w:rPr>
              <w:t>44</w:t>
            </w:r>
          </w:p>
        </w:tc>
        <w:tc>
          <w:tcPr>
            <w:tcW w:w="1267" w:type="dxa"/>
            <w:vAlign w:val="center"/>
          </w:tcPr>
          <w:p w:rsidR="00A63A0D" w:rsidRPr="00A63A0D" w:rsidRDefault="00A63A0D" w:rsidP="00A63A0D">
            <w:pPr>
              <w:jc w:val="center"/>
              <w:rPr>
                <w:sz w:val="20"/>
              </w:rPr>
            </w:pPr>
            <w:r w:rsidRPr="00A63A0D">
              <w:rPr>
                <w:sz w:val="20"/>
              </w:rPr>
              <w:t>2</w:t>
            </w:r>
          </w:p>
        </w:tc>
        <w:tc>
          <w:tcPr>
            <w:tcW w:w="1267" w:type="dxa"/>
            <w:vAlign w:val="center"/>
          </w:tcPr>
          <w:p w:rsidR="00A63A0D" w:rsidRPr="00A63A0D" w:rsidRDefault="00A63A0D" w:rsidP="00A63A0D">
            <w:pPr>
              <w:jc w:val="center"/>
              <w:rPr>
                <w:sz w:val="20"/>
              </w:rPr>
            </w:pPr>
            <w:r w:rsidRPr="00A63A0D">
              <w:rPr>
                <w:sz w:val="20"/>
              </w:rPr>
              <w:t>2</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r w:rsidRPr="00A63A0D">
              <w:rPr>
                <w:sz w:val="20"/>
              </w:rPr>
              <w:t>Dehumidifier</w:t>
            </w: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Kitchen</w:t>
            </w:r>
          </w:p>
        </w:tc>
        <w:tc>
          <w:tcPr>
            <w:tcW w:w="891" w:type="dxa"/>
            <w:vAlign w:val="center"/>
          </w:tcPr>
          <w:p w:rsidR="00A63A0D" w:rsidRPr="00A63A0D" w:rsidRDefault="00A63A0D" w:rsidP="00A63A0D">
            <w:pPr>
              <w:spacing w:before="60" w:after="60"/>
              <w:jc w:val="center"/>
              <w:rPr>
                <w:sz w:val="20"/>
              </w:rPr>
            </w:pPr>
            <w:r w:rsidRPr="00A63A0D">
              <w:rPr>
                <w:sz w:val="20"/>
              </w:rPr>
              <w:t>607</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76</w:t>
            </w:r>
          </w:p>
        </w:tc>
        <w:tc>
          <w:tcPr>
            <w:tcW w:w="1152" w:type="dxa"/>
            <w:vAlign w:val="center"/>
          </w:tcPr>
          <w:p w:rsidR="00A63A0D" w:rsidRPr="00A63A0D" w:rsidRDefault="00A63A0D" w:rsidP="00A63A0D">
            <w:pPr>
              <w:spacing w:before="60" w:after="60"/>
              <w:jc w:val="center"/>
              <w:rPr>
                <w:sz w:val="20"/>
              </w:rPr>
            </w:pPr>
            <w:r w:rsidRPr="00A63A0D">
              <w:rPr>
                <w:sz w:val="20"/>
              </w:rPr>
              <w:t>41</w:t>
            </w:r>
          </w:p>
        </w:tc>
        <w:tc>
          <w:tcPr>
            <w:tcW w:w="1267" w:type="dxa"/>
            <w:vAlign w:val="center"/>
          </w:tcPr>
          <w:p w:rsidR="00A63A0D" w:rsidRPr="00A63A0D" w:rsidRDefault="00A63A0D" w:rsidP="00A63A0D">
            <w:pPr>
              <w:jc w:val="center"/>
              <w:rPr>
                <w:sz w:val="20"/>
              </w:rPr>
            </w:pPr>
            <w:r w:rsidRPr="00A63A0D">
              <w:rPr>
                <w:sz w:val="20"/>
              </w:rPr>
              <w:t>3</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r w:rsidRPr="00A63A0D">
              <w:rPr>
                <w:sz w:val="20"/>
              </w:rPr>
              <w:t xml:space="preserve">Dehumidifier </w:t>
            </w: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Laboratory</w:t>
            </w:r>
          </w:p>
        </w:tc>
        <w:tc>
          <w:tcPr>
            <w:tcW w:w="891" w:type="dxa"/>
            <w:vAlign w:val="center"/>
          </w:tcPr>
          <w:p w:rsidR="00A63A0D" w:rsidRPr="00A63A0D" w:rsidRDefault="00A63A0D" w:rsidP="00A63A0D">
            <w:pPr>
              <w:spacing w:before="60" w:after="60"/>
              <w:jc w:val="center"/>
              <w:rPr>
                <w:sz w:val="20"/>
              </w:rPr>
            </w:pPr>
            <w:r w:rsidRPr="00A63A0D">
              <w:rPr>
                <w:sz w:val="20"/>
              </w:rPr>
              <w:t>603</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75</w:t>
            </w:r>
          </w:p>
        </w:tc>
        <w:tc>
          <w:tcPr>
            <w:tcW w:w="1152" w:type="dxa"/>
            <w:vAlign w:val="center"/>
          </w:tcPr>
          <w:p w:rsidR="00A63A0D" w:rsidRPr="00A63A0D" w:rsidRDefault="00A63A0D" w:rsidP="00A63A0D">
            <w:pPr>
              <w:spacing w:before="60" w:after="60"/>
              <w:jc w:val="center"/>
              <w:rPr>
                <w:sz w:val="20"/>
              </w:rPr>
            </w:pPr>
            <w:r w:rsidRPr="00A63A0D">
              <w:rPr>
                <w:sz w:val="20"/>
              </w:rPr>
              <w:t>44</w:t>
            </w:r>
          </w:p>
        </w:tc>
        <w:tc>
          <w:tcPr>
            <w:tcW w:w="1267" w:type="dxa"/>
            <w:vAlign w:val="center"/>
          </w:tcPr>
          <w:p w:rsidR="00A63A0D" w:rsidRPr="00A63A0D" w:rsidRDefault="00A63A0D" w:rsidP="00A63A0D">
            <w:pPr>
              <w:jc w:val="center"/>
              <w:rPr>
                <w:sz w:val="20"/>
              </w:rPr>
            </w:pPr>
            <w:r w:rsidRPr="00A63A0D">
              <w:rPr>
                <w:sz w:val="20"/>
              </w:rPr>
              <w:t>4</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IT</w:t>
            </w:r>
          </w:p>
        </w:tc>
        <w:tc>
          <w:tcPr>
            <w:tcW w:w="891" w:type="dxa"/>
            <w:vAlign w:val="center"/>
          </w:tcPr>
          <w:p w:rsidR="00A63A0D" w:rsidRPr="00A63A0D" w:rsidRDefault="00A63A0D" w:rsidP="00A63A0D">
            <w:pPr>
              <w:spacing w:before="60" w:after="60"/>
              <w:jc w:val="center"/>
              <w:rPr>
                <w:sz w:val="20"/>
              </w:rPr>
            </w:pPr>
            <w:r w:rsidRPr="00A63A0D">
              <w:rPr>
                <w:sz w:val="20"/>
              </w:rPr>
              <w:t>820</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75</w:t>
            </w:r>
          </w:p>
        </w:tc>
        <w:tc>
          <w:tcPr>
            <w:tcW w:w="1152" w:type="dxa"/>
            <w:vAlign w:val="center"/>
          </w:tcPr>
          <w:p w:rsidR="00A63A0D" w:rsidRPr="00A63A0D" w:rsidRDefault="00A63A0D" w:rsidP="00A63A0D">
            <w:pPr>
              <w:spacing w:before="60" w:after="60"/>
              <w:jc w:val="center"/>
              <w:rPr>
                <w:sz w:val="20"/>
              </w:rPr>
            </w:pPr>
            <w:r w:rsidRPr="00A63A0D">
              <w:rPr>
                <w:sz w:val="20"/>
              </w:rPr>
              <w:t>50</w:t>
            </w:r>
          </w:p>
        </w:tc>
        <w:tc>
          <w:tcPr>
            <w:tcW w:w="1267" w:type="dxa"/>
            <w:vAlign w:val="center"/>
          </w:tcPr>
          <w:p w:rsidR="00A63A0D" w:rsidRPr="00A63A0D" w:rsidRDefault="00A63A0D" w:rsidP="00A63A0D">
            <w:pPr>
              <w:jc w:val="center"/>
              <w:rPr>
                <w:sz w:val="20"/>
              </w:rPr>
            </w:pPr>
            <w:r w:rsidRPr="00A63A0D">
              <w:rPr>
                <w:sz w:val="20"/>
              </w:rPr>
              <w:t>3</w:t>
            </w:r>
          </w:p>
        </w:tc>
        <w:tc>
          <w:tcPr>
            <w:tcW w:w="1267" w:type="dxa"/>
            <w:vAlign w:val="center"/>
          </w:tcPr>
          <w:p w:rsidR="00A63A0D" w:rsidRPr="00A63A0D" w:rsidRDefault="00A63A0D" w:rsidP="00A63A0D">
            <w:pPr>
              <w:jc w:val="center"/>
              <w:rPr>
                <w:sz w:val="20"/>
              </w:rPr>
            </w:pPr>
            <w:r w:rsidRPr="00A63A0D">
              <w:rPr>
                <w:sz w:val="20"/>
              </w:rPr>
              <w:t>3</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Y</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Back hallway</w:t>
            </w:r>
          </w:p>
        </w:tc>
        <w:tc>
          <w:tcPr>
            <w:tcW w:w="891" w:type="dxa"/>
            <w:vAlign w:val="center"/>
          </w:tcPr>
          <w:p w:rsidR="00A63A0D" w:rsidRPr="00A63A0D" w:rsidRDefault="00A63A0D" w:rsidP="00A63A0D">
            <w:pPr>
              <w:spacing w:before="60" w:after="60"/>
              <w:jc w:val="center"/>
              <w:rPr>
                <w:sz w:val="20"/>
              </w:rPr>
            </w:pPr>
            <w:r w:rsidRPr="00A63A0D">
              <w:rPr>
                <w:sz w:val="20"/>
              </w:rPr>
              <w:t>757</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76</w:t>
            </w:r>
          </w:p>
        </w:tc>
        <w:tc>
          <w:tcPr>
            <w:tcW w:w="1152" w:type="dxa"/>
            <w:vAlign w:val="center"/>
          </w:tcPr>
          <w:p w:rsidR="00A63A0D" w:rsidRPr="00A63A0D" w:rsidRDefault="00A63A0D" w:rsidP="00A63A0D">
            <w:pPr>
              <w:spacing w:before="60" w:after="60"/>
              <w:jc w:val="center"/>
              <w:rPr>
                <w:sz w:val="20"/>
              </w:rPr>
            </w:pPr>
            <w:r w:rsidRPr="00A63A0D">
              <w:rPr>
                <w:sz w:val="20"/>
              </w:rPr>
              <w:t>51</w:t>
            </w:r>
          </w:p>
        </w:tc>
        <w:tc>
          <w:tcPr>
            <w:tcW w:w="1267" w:type="dxa"/>
            <w:vAlign w:val="center"/>
          </w:tcPr>
          <w:p w:rsidR="00A63A0D" w:rsidRPr="00A63A0D" w:rsidRDefault="00A63A0D" w:rsidP="00A63A0D">
            <w:pPr>
              <w:jc w:val="center"/>
              <w:rPr>
                <w:sz w:val="20"/>
              </w:rPr>
            </w:pPr>
            <w:r w:rsidRPr="00A63A0D">
              <w:rPr>
                <w:sz w:val="20"/>
              </w:rPr>
              <w:t>3</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N</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t>Restroom</w:t>
            </w:r>
          </w:p>
        </w:tc>
        <w:tc>
          <w:tcPr>
            <w:tcW w:w="891" w:type="dxa"/>
            <w:vAlign w:val="center"/>
          </w:tcPr>
          <w:p w:rsidR="00A63A0D" w:rsidRPr="00A63A0D" w:rsidRDefault="00A63A0D" w:rsidP="00A63A0D">
            <w:pPr>
              <w:spacing w:before="60" w:after="60"/>
              <w:jc w:val="center"/>
              <w:rPr>
                <w:sz w:val="20"/>
              </w:rPr>
            </w:pPr>
            <w:r w:rsidRPr="00A63A0D">
              <w:rPr>
                <w:sz w:val="20"/>
              </w:rPr>
              <w:t>710</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74</w:t>
            </w:r>
          </w:p>
        </w:tc>
        <w:tc>
          <w:tcPr>
            <w:tcW w:w="1152" w:type="dxa"/>
            <w:vAlign w:val="center"/>
          </w:tcPr>
          <w:p w:rsidR="00A63A0D" w:rsidRPr="00A63A0D" w:rsidRDefault="00A63A0D" w:rsidP="00A63A0D">
            <w:pPr>
              <w:spacing w:before="60" w:after="60"/>
              <w:jc w:val="center"/>
              <w:rPr>
                <w:sz w:val="20"/>
              </w:rPr>
            </w:pPr>
            <w:r w:rsidRPr="00A63A0D">
              <w:rPr>
                <w:sz w:val="20"/>
              </w:rPr>
              <w:t>51</w:t>
            </w:r>
          </w:p>
        </w:tc>
        <w:tc>
          <w:tcPr>
            <w:tcW w:w="1267" w:type="dxa"/>
            <w:vAlign w:val="center"/>
          </w:tcPr>
          <w:p w:rsidR="00A63A0D" w:rsidRPr="00A63A0D" w:rsidRDefault="00A63A0D" w:rsidP="00A63A0D">
            <w:pPr>
              <w:jc w:val="center"/>
              <w:rPr>
                <w:sz w:val="20"/>
              </w:rPr>
            </w:pPr>
            <w:r w:rsidRPr="00A63A0D">
              <w:rPr>
                <w:sz w:val="20"/>
              </w:rPr>
              <w:t>2</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N</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r w:rsidR="00A63A0D" w:rsidRPr="00A63A0D" w:rsidTr="007C7D48">
        <w:trPr>
          <w:trHeight w:val="560"/>
          <w:jc w:val="center"/>
        </w:trPr>
        <w:tc>
          <w:tcPr>
            <w:tcW w:w="1795" w:type="dxa"/>
            <w:vAlign w:val="center"/>
          </w:tcPr>
          <w:p w:rsidR="00A63A0D" w:rsidRPr="00A63A0D" w:rsidRDefault="00A63A0D" w:rsidP="00A63A0D">
            <w:pPr>
              <w:spacing w:before="60" w:after="60"/>
              <w:rPr>
                <w:sz w:val="20"/>
              </w:rPr>
            </w:pPr>
            <w:r w:rsidRPr="00A63A0D">
              <w:rPr>
                <w:sz w:val="20"/>
              </w:rPr>
              <w:lastRenderedPageBreak/>
              <w:t>Foyer</w:t>
            </w:r>
          </w:p>
        </w:tc>
        <w:tc>
          <w:tcPr>
            <w:tcW w:w="891" w:type="dxa"/>
            <w:vAlign w:val="center"/>
          </w:tcPr>
          <w:p w:rsidR="00A63A0D" w:rsidRPr="00A63A0D" w:rsidRDefault="00A63A0D" w:rsidP="00A63A0D">
            <w:pPr>
              <w:spacing w:before="60" w:after="60"/>
              <w:jc w:val="center"/>
              <w:rPr>
                <w:sz w:val="20"/>
              </w:rPr>
            </w:pPr>
            <w:r w:rsidRPr="00A63A0D">
              <w:rPr>
                <w:sz w:val="20"/>
              </w:rPr>
              <w:t>624</w:t>
            </w:r>
          </w:p>
        </w:tc>
        <w:tc>
          <w:tcPr>
            <w:tcW w:w="995" w:type="dxa"/>
            <w:vAlign w:val="center"/>
          </w:tcPr>
          <w:p w:rsidR="00A63A0D" w:rsidRPr="00A63A0D" w:rsidRDefault="00A63A0D" w:rsidP="00A63A0D">
            <w:pPr>
              <w:jc w:val="center"/>
              <w:rPr>
                <w:sz w:val="20"/>
              </w:rPr>
            </w:pPr>
            <w:r w:rsidRPr="00A63A0D">
              <w:rPr>
                <w:sz w:val="20"/>
              </w:rPr>
              <w:t>ND</w:t>
            </w:r>
          </w:p>
        </w:tc>
        <w:tc>
          <w:tcPr>
            <w:tcW w:w="994" w:type="dxa"/>
            <w:vAlign w:val="center"/>
          </w:tcPr>
          <w:p w:rsidR="00A63A0D" w:rsidRPr="00A63A0D" w:rsidRDefault="00A63A0D" w:rsidP="00A63A0D">
            <w:pPr>
              <w:spacing w:before="60" w:after="60"/>
              <w:jc w:val="center"/>
              <w:rPr>
                <w:sz w:val="20"/>
              </w:rPr>
            </w:pPr>
            <w:r w:rsidRPr="00A63A0D">
              <w:rPr>
                <w:sz w:val="20"/>
              </w:rPr>
              <w:t>74</w:t>
            </w:r>
          </w:p>
        </w:tc>
        <w:tc>
          <w:tcPr>
            <w:tcW w:w="1152" w:type="dxa"/>
            <w:vAlign w:val="center"/>
          </w:tcPr>
          <w:p w:rsidR="00A63A0D" w:rsidRPr="00A63A0D" w:rsidRDefault="00A63A0D" w:rsidP="00A63A0D">
            <w:pPr>
              <w:spacing w:before="60" w:after="60"/>
              <w:jc w:val="center"/>
              <w:rPr>
                <w:sz w:val="20"/>
              </w:rPr>
            </w:pPr>
            <w:r w:rsidRPr="00A63A0D">
              <w:rPr>
                <w:sz w:val="20"/>
              </w:rPr>
              <w:t>52</w:t>
            </w:r>
          </w:p>
        </w:tc>
        <w:tc>
          <w:tcPr>
            <w:tcW w:w="1267" w:type="dxa"/>
            <w:vAlign w:val="center"/>
          </w:tcPr>
          <w:p w:rsidR="00A63A0D" w:rsidRPr="00A63A0D" w:rsidRDefault="00A63A0D" w:rsidP="00A63A0D">
            <w:pPr>
              <w:jc w:val="center"/>
              <w:rPr>
                <w:sz w:val="20"/>
              </w:rPr>
            </w:pPr>
            <w:r w:rsidRPr="00A63A0D">
              <w:rPr>
                <w:sz w:val="20"/>
              </w:rPr>
              <w:t>5</w:t>
            </w:r>
          </w:p>
        </w:tc>
        <w:tc>
          <w:tcPr>
            <w:tcW w:w="1267" w:type="dxa"/>
            <w:vAlign w:val="center"/>
          </w:tcPr>
          <w:p w:rsidR="00A63A0D" w:rsidRPr="00A63A0D" w:rsidRDefault="00A63A0D" w:rsidP="00A63A0D">
            <w:pPr>
              <w:jc w:val="center"/>
              <w:rPr>
                <w:sz w:val="20"/>
              </w:rPr>
            </w:pPr>
            <w:r w:rsidRPr="00A63A0D">
              <w:rPr>
                <w:sz w:val="20"/>
              </w:rPr>
              <w:t>0</w:t>
            </w:r>
          </w:p>
        </w:tc>
        <w:tc>
          <w:tcPr>
            <w:tcW w:w="1152" w:type="dxa"/>
            <w:vAlign w:val="center"/>
          </w:tcPr>
          <w:p w:rsidR="00A63A0D" w:rsidRPr="00A63A0D" w:rsidRDefault="00A63A0D" w:rsidP="00A63A0D">
            <w:pPr>
              <w:spacing w:before="60" w:after="60"/>
              <w:jc w:val="center"/>
              <w:rPr>
                <w:sz w:val="20"/>
              </w:rPr>
            </w:pPr>
            <w:r w:rsidRPr="00A63A0D">
              <w:rPr>
                <w:sz w:val="20"/>
              </w:rPr>
              <w:t>N</w:t>
            </w:r>
          </w:p>
        </w:tc>
        <w:tc>
          <w:tcPr>
            <w:tcW w:w="882" w:type="dxa"/>
            <w:vAlign w:val="center"/>
          </w:tcPr>
          <w:p w:rsidR="00A63A0D" w:rsidRPr="00A63A0D" w:rsidRDefault="00A63A0D" w:rsidP="00A63A0D">
            <w:pPr>
              <w:spacing w:before="60" w:after="60"/>
              <w:jc w:val="center"/>
              <w:rPr>
                <w:sz w:val="20"/>
              </w:rPr>
            </w:pPr>
            <w:r w:rsidRPr="00A63A0D">
              <w:rPr>
                <w:sz w:val="20"/>
              </w:rPr>
              <w:t>N</w:t>
            </w:r>
          </w:p>
        </w:tc>
        <w:tc>
          <w:tcPr>
            <w:tcW w:w="936" w:type="dxa"/>
            <w:vAlign w:val="center"/>
          </w:tcPr>
          <w:p w:rsidR="00A63A0D" w:rsidRPr="00A63A0D" w:rsidRDefault="00A63A0D" w:rsidP="00A63A0D">
            <w:pPr>
              <w:spacing w:before="60" w:after="60"/>
              <w:jc w:val="center"/>
              <w:rPr>
                <w:sz w:val="20"/>
              </w:rPr>
            </w:pPr>
            <w:r w:rsidRPr="00A63A0D">
              <w:rPr>
                <w:sz w:val="20"/>
              </w:rPr>
              <w:t>Y</w:t>
            </w:r>
          </w:p>
        </w:tc>
        <w:tc>
          <w:tcPr>
            <w:tcW w:w="3706" w:type="dxa"/>
            <w:tcBorders>
              <w:left w:val="nil"/>
            </w:tcBorders>
            <w:vAlign w:val="center"/>
          </w:tcPr>
          <w:p w:rsidR="00A63A0D" w:rsidRPr="00A63A0D" w:rsidRDefault="00A63A0D" w:rsidP="00A63A0D">
            <w:pPr>
              <w:spacing w:before="60" w:after="60"/>
              <w:rPr>
                <w:sz w:val="20"/>
              </w:rPr>
            </w:pPr>
          </w:p>
        </w:tc>
      </w:tr>
    </w:tbl>
    <w:p w:rsidR="00A63A0D" w:rsidRPr="00A63A0D" w:rsidRDefault="00A63A0D" w:rsidP="00A63A0D"/>
    <w:p w:rsidR="00456ADA" w:rsidRPr="00A63A0D" w:rsidRDefault="00456ADA" w:rsidP="00A63A0D">
      <w:pPr>
        <w:jc w:val="center"/>
        <w:rPr>
          <w:rFonts w:eastAsiaTheme="minorHAnsi"/>
          <w:b/>
          <w:sz w:val="22"/>
          <w:szCs w:val="22"/>
        </w:rPr>
      </w:pPr>
    </w:p>
    <w:sectPr w:rsidR="00456ADA" w:rsidRPr="00A63A0D" w:rsidSect="00A63A0D">
      <w:headerReference w:type="even" r:id="rId28"/>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05" w:rsidRDefault="00FF3405">
      <w:r>
        <w:separator/>
      </w:r>
    </w:p>
  </w:endnote>
  <w:endnote w:type="continuationSeparator" w:id="0">
    <w:p w:rsidR="00FF3405" w:rsidRDefault="00FF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0D" w:rsidRDefault="00A63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98" w:rsidRDefault="00444C98">
    <w:pPr>
      <w:pStyle w:val="Footer"/>
      <w:jc w:val="center"/>
    </w:pPr>
    <w:r>
      <w:fldChar w:fldCharType="begin"/>
    </w:r>
    <w:r>
      <w:instrText xml:space="preserve"> PAGE   \* MERGEFORMAT </w:instrText>
    </w:r>
    <w:r>
      <w:fldChar w:fldCharType="separate"/>
    </w:r>
    <w:r w:rsidR="00E376F5">
      <w:rPr>
        <w:noProof/>
      </w:rPr>
      <w:t>2</w:t>
    </w:r>
    <w:r>
      <w:rPr>
        <w:noProof/>
      </w:rPr>
      <w:fldChar w:fldCharType="end"/>
    </w:r>
  </w:p>
  <w:p w:rsidR="00444C98" w:rsidRDefault="00444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572" w:rsidRDefault="003A7572">
    <w:pPr>
      <w:pStyle w:val="Footer"/>
      <w:jc w:val="center"/>
    </w:pPr>
  </w:p>
  <w:p w:rsidR="003A7572" w:rsidRDefault="003A75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0D" w:rsidRDefault="00A63A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21" w:type="dxa"/>
      <w:jc w:val="center"/>
      <w:tblLayout w:type="fixed"/>
      <w:tblLook w:val="0000" w:firstRow="0" w:lastRow="0" w:firstColumn="0" w:lastColumn="0" w:noHBand="0" w:noVBand="0"/>
    </w:tblPr>
    <w:tblGrid>
      <w:gridCol w:w="2431"/>
      <w:gridCol w:w="3416"/>
      <w:gridCol w:w="2074"/>
    </w:tblGrid>
    <w:tr w:rsidR="00AB5E24" w:rsidRPr="001607EA" w:rsidTr="00EF5853">
      <w:trPr>
        <w:trHeight w:val="300"/>
        <w:jc w:val="center"/>
      </w:trPr>
      <w:tc>
        <w:tcPr>
          <w:tcW w:w="2431" w:type="dxa"/>
          <w:tcBorders>
            <w:top w:val="nil"/>
            <w:left w:val="nil"/>
            <w:bottom w:val="nil"/>
            <w:right w:val="nil"/>
          </w:tcBorders>
          <w:shd w:val="clear" w:color="auto" w:fill="auto"/>
          <w:noWrap/>
          <w:vAlign w:val="center"/>
        </w:tcPr>
        <w:p w:rsidR="00AB5E24" w:rsidRPr="001607EA" w:rsidRDefault="00A63A0D" w:rsidP="00F277FF">
          <w:pPr>
            <w:rPr>
              <w:rFonts w:ascii="Times" w:hAnsi="Times" w:cs="Times"/>
              <w:sz w:val="20"/>
            </w:rPr>
          </w:pPr>
          <w:r w:rsidRPr="001607EA">
            <w:rPr>
              <w:rFonts w:ascii="Times" w:hAnsi="Times" w:cs="Times"/>
              <w:sz w:val="20"/>
            </w:rPr>
            <w:t>ppm = parts per million</w:t>
          </w:r>
        </w:p>
      </w:tc>
      <w:tc>
        <w:tcPr>
          <w:tcW w:w="3416" w:type="dxa"/>
          <w:tcBorders>
            <w:top w:val="nil"/>
            <w:left w:val="nil"/>
            <w:bottom w:val="nil"/>
            <w:right w:val="nil"/>
          </w:tcBorders>
          <w:shd w:val="clear" w:color="auto" w:fill="auto"/>
          <w:noWrap/>
          <w:vAlign w:val="center"/>
        </w:tcPr>
        <w:p w:rsidR="00AB5E24" w:rsidRPr="001607EA" w:rsidRDefault="00A63A0D" w:rsidP="00F277FF">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074" w:type="dxa"/>
          <w:tcBorders>
            <w:top w:val="nil"/>
            <w:left w:val="nil"/>
            <w:bottom w:val="nil"/>
            <w:right w:val="nil"/>
          </w:tcBorders>
          <w:vAlign w:val="center"/>
        </w:tcPr>
        <w:p w:rsidR="00AB5E24" w:rsidRPr="001607EA" w:rsidRDefault="00A63A0D" w:rsidP="00F277FF">
          <w:pPr>
            <w:rPr>
              <w:rFonts w:ascii="Times" w:hAnsi="Times" w:cs="Times"/>
              <w:sz w:val="20"/>
            </w:rPr>
          </w:pPr>
          <w:r w:rsidRPr="001607EA">
            <w:rPr>
              <w:rFonts w:ascii="Times" w:hAnsi="Times" w:cs="Times"/>
              <w:sz w:val="20"/>
            </w:rPr>
            <w:t>ND = non detect</w:t>
          </w:r>
        </w:p>
      </w:tc>
    </w:tr>
  </w:tbl>
  <w:p w:rsidR="00EE5AD2" w:rsidRDefault="00FF3405" w:rsidP="00EC38EA">
    <w:pPr>
      <w:pStyle w:val="Footer"/>
      <w:rPr>
        <w:rFonts w:ascii="Times" w:hAnsi="Times" w:cs="Times"/>
        <w:sz w:val="20"/>
      </w:rPr>
    </w:pPr>
  </w:p>
  <w:p w:rsidR="00EE5AD2" w:rsidRDefault="00A63A0D"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Tr="00015F03">
      <w:tc>
        <w:tcPr>
          <w:tcW w:w="2718" w:type="dxa"/>
        </w:tcPr>
        <w:p w:rsidR="00EE5AD2" w:rsidRDefault="00A63A0D"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E5AD2" w:rsidRDefault="00A63A0D" w:rsidP="00015F03">
          <w:pPr>
            <w:rPr>
              <w:sz w:val="20"/>
            </w:rPr>
          </w:pPr>
          <w:r>
            <w:rPr>
              <w:sz w:val="20"/>
            </w:rPr>
            <w:t>&lt;800 = preferable</w:t>
          </w:r>
        </w:p>
      </w:tc>
      <w:tc>
        <w:tcPr>
          <w:tcW w:w="3600" w:type="dxa"/>
        </w:tcPr>
        <w:p w:rsidR="00EE5AD2" w:rsidRDefault="00A63A0D" w:rsidP="00015F03">
          <w:pPr>
            <w:jc w:val="right"/>
            <w:rPr>
              <w:sz w:val="20"/>
            </w:rPr>
          </w:pPr>
          <w:r>
            <w:rPr>
              <w:sz w:val="20"/>
            </w:rPr>
            <w:t>Temperature:</w:t>
          </w:r>
        </w:p>
      </w:tc>
      <w:tc>
        <w:tcPr>
          <w:tcW w:w="3420" w:type="dxa"/>
        </w:tcPr>
        <w:p w:rsidR="00EE5AD2" w:rsidRDefault="00A63A0D" w:rsidP="00015F03">
          <w:pPr>
            <w:rPr>
              <w:sz w:val="20"/>
            </w:rPr>
          </w:pPr>
          <w:r>
            <w:rPr>
              <w:sz w:val="20"/>
            </w:rPr>
            <w:t>70 - 78 °F</w:t>
          </w:r>
        </w:p>
      </w:tc>
    </w:tr>
    <w:tr w:rsidR="00EE5AD2" w:rsidTr="00015F03">
      <w:tc>
        <w:tcPr>
          <w:tcW w:w="2718" w:type="dxa"/>
        </w:tcPr>
        <w:p w:rsidR="00EE5AD2" w:rsidRDefault="00FF3405" w:rsidP="00015F03">
          <w:pPr>
            <w:jc w:val="right"/>
            <w:rPr>
              <w:sz w:val="20"/>
            </w:rPr>
          </w:pPr>
        </w:p>
      </w:tc>
      <w:tc>
        <w:tcPr>
          <w:tcW w:w="4860" w:type="dxa"/>
        </w:tcPr>
        <w:p w:rsidR="00EE5AD2" w:rsidRDefault="00A63A0D" w:rsidP="00015F03">
          <w:pPr>
            <w:rPr>
              <w:sz w:val="20"/>
            </w:rPr>
          </w:pPr>
          <w:r>
            <w:rPr>
              <w:sz w:val="20"/>
            </w:rPr>
            <w:t>&gt; 800 ppm = indicative of ventilation problems</w:t>
          </w:r>
        </w:p>
      </w:tc>
      <w:tc>
        <w:tcPr>
          <w:tcW w:w="3600" w:type="dxa"/>
        </w:tcPr>
        <w:p w:rsidR="00EE5AD2" w:rsidRDefault="00A63A0D" w:rsidP="00015F03">
          <w:pPr>
            <w:jc w:val="right"/>
            <w:rPr>
              <w:sz w:val="20"/>
            </w:rPr>
          </w:pPr>
          <w:r>
            <w:rPr>
              <w:sz w:val="20"/>
            </w:rPr>
            <w:t>Relative Humidity:</w:t>
          </w:r>
        </w:p>
      </w:tc>
      <w:tc>
        <w:tcPr>
          <w:tcW w:w="3420" w:type="dxa"/>
        </w:tcPr>
        <w:p w:rsidR="00EE5AD2" w:rsidRDefault="00A63A0D" w:rsidP="00015F03">
          <w:pPr>
            <w:rPr>
              <w:sz w:val="20"/>
            </w:rPr>
          </w:pPr>
          <w:r>
            <w:rPr>
              <w:sz w:val="20"/>
            </w:rPr>
            <w:t>40 - 60%</w:t>
          </w:r>
        </w:p>
      </w:tc>
    </w:tr>
  </w:tbl>
  <w:p w:rsidR="00EE5AD2" w:rsidRDefault="00FF3405" w:rsidP="00EC38EA">
    <w:pPr>
      <w:pStyle w:val="Footer"/>
      <w:jc w:val="center"/>
    </w:pPr>
  </w:p>
  <w:p w:rsidR="00EE5AD2" w:rsidRPr="00A7353A" w:rsidRDefault="00A63A0D" w:rsidP="00EB71E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E376F5">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31" w:type="dxa"/>
      <w:jc w:val="center"/>
      <w:tblLayout w:type="fixed"/>
      <w:tblLook w:val="0000" w:firstRow="0" w:lastRow="0" w:firstColumn="0" w:lastColumn="0" w:noHBand="0" w:noVBand="0"/>
    </w:tblPr>
    <w:tblGrid>
      <w:gridCol w:w="2431"/>
      <w:gridCol w:w="3416"/>
      <w:gridCol w:w="1984"/>
    </w:tblGrid>
    <w:tr w:rsidR="00AB5E24" w:rsidTr="00EF5853">
      <w:trPr>
        <w:trHeight w:val="300"/>
        <w:jc w:val="center"/>
      </w:trPr>
      <w:tc>
        <w:tcPr>
          <w:tcW w:w="2431" w:type="dxa"/>
          <w:tcBorders>
            <w:top w:val="nil"/>
            <w:left w:val="nil"/>
            <w:bottom w:val="nil"/>
            <w:right w:val="nil"/>
          </w:tcBorders>
          <w:shd w:val="clear" w:color="auto" w:fill="auto"/>
          <w:noWrap/>
          <w:vAlign w:val="center"/>
        </w:tcPr>
        <w:p w:rsidR="00AB5E24" w:rsidRPr="001607EA" w:rsidRDefault="00A63A0D" w:rsidP="00F277FF">
          <w:pPr>
            <w:rPr>
              <w:rFonts w:ascii="Times" w:hAnsi="Times" w:cs="Times"/>
              <w:sz w:val="20"/>
            </w:rPr>
          </w:pPr>
          <w:r w:rsidRPr="001607EA">
            <w:rPr>
              <w:rFonts w:ascii="Times" w:hAnsi="Times" w:cs="Times"/>
              <w:sz w:val="20"/>
            </w:rPr>
            <w:t>ppm = parts per million</w:t>
          </w:r>
        </w:p>
      </w:tc>
      <w:tc>
        <w:tcPr>
          <w:tcW w:w="3416" w:type="dxa"/>
          <w:tcBorders>
            <w:top w:val="nil"/>
            <w:left w:val="nil"/>
            <w:bottom w:val="nil"/>
            <w:right w:val="nil"/>
          </w:tcBorders>
          <w:shd w:val="clear" w:color="auto" w:fill="auto"/>
          <w:noWrap/>
          <w:vAlign w:val="center"/>
        </w:tcPr>
        <w:p w:rsidR="00AB5E24" w:rsidRPr="001607EA" w:rsidRDefault="00A63A0D" w:rsidP="00F277FF">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1984" w:type="dxa"/>
          <w:tcBorders>
            <w:top w:val="nil"/>
            <w:left w:val="nil"/>
            <w:bottom w:val="nil"/>
            <w:right w:val="nil"/>
          </w:tcBorders>
          <w:vAlign w:val="center"/>
        </w:tcPr>
        <w:p w:rsidR="00AB5E24" w:rsidRPr="001607EA" w:rsidRDefault="00A63A0D" w:rsidP="00F277FF">
          <w:pPr>
            <w:rPr>
              <w:rFonts w:ascii="Times" w:hAnsi="Times" w:cs="Times"/>
              <w:sz w:val="20"/>
            </w:rPr>
          </w:pPr>
          <w:r w:rsidRPr="001607EA">
            <w:rPr>
              <w:rFonts w:ascii="Times" w:hAnsi="Times" w:cs="Times"/>
              <w:sz w:val="20"/>
            </w:rPr>
            <w:t>ND = non detect</w:t>
          </w:r>
        </w:p>
      </w:tc>
    </w:tr>
  </w:tbl>
  <w:p w:rsidR="00EE5AD2" w:rsidRDefault="00FF3405" w:rsidP="00EC38EA">
    <w:pPr>
      <w:tabs>
        <w:tab w:val="left" w:pos="9180"/>
      </w:tabs>
      <w:rPr>
        <w:b/>
        <w:sz w:val="20"/>
      </w:rPr>
    </w:pPr>
  </w:p>
  <w:p w:rsidR="00EE5AD2" w:rsidRDefault="00A63A0D"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B5E24" w:rsidTr="00015F03">
      <w:tc>
        <w:tcPr>
          <w:tcW w:w="2718" w:type="dxa"/>
        </w:tcPr>
        <w:p w:rsidR="00AB5E24" w:rsidRDefault="00A63A0D"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B5E24" w:rsidRPr="00EF358C" w:rsidRDefault="00A63A0D" w:rsidP="00F277FF">
          <w:pPr>
            <w:rPr>
              <w:sz w:val="20"/>
            </w:rPr>
          </w:pPr>
          <w:r w:rsidRPr="00EF358C">
            <w:rPr>
              <w:sz w:val="20"/>
            </w:rPr>
            <w:t>&lt; 800 = preferable</w:t>
          </w:r>
        </w:p>
      </w:tc>
      <w:tc>
        <w:tcPr>
          <w:tcW w:w="3600" w:type="dxa"/>
        </w:tcPr>
        <w:p w:rsidR="00AB5E24" w:rsidRDefault="00A63A0D" w:rsidP="00015F03">
          <w:pPr>
            <w:jc w:val="right"/>
            <w:rPr>
              <w:sz w:val="20"/>
            </w:rPr>
          </w:pPr>
          <w:r>
            <w:rPr>
              <w:sz w:val="20"/>
            </w:rPr>
            <w:t>Temperature:</w:t>
          </w:r>
        </w:p>
      </w:tc>
      <w:tc>
        <w:tcPr>
          <w:tcW w:w="3420" w:type="dxa"/>
        </w:tcPr>
        <w:p w:rsidR="00AB5E24" w:rsidRDefault="00A63A0D" w:rsidP="00015F03">
          <w:pPr>
            <w:rPr>
              <w:sz w:val="20"/>
            </w:rPr>
          </w:pPr>
          <w:r>
            <w:rPr>
              <w:sz w:val="20"/>
            </w:rPr>
            <w:t>70 - 78 °F</w:t>
          </w:r>
        </w:p>
      </w:tc>
    </w:tr>
    <w:tr w:rsidR="00AB5E24" w:rsidTr="00015F03">
      <w:tc>
        <w:tcPr>
          <w:tcW w:w="2718" w:type="dxa"/>
        </w:tcPr>
        <w:p w:rsidR="00AB5E24" w:rsidRDefault="00FF3405" w:rsidP="00015F03">
          <w:pPr>
            <w:jc w:val="right"/>
            <w:rPr>
              <w:sz w:val="20"/>
            </w:rPr>
          </w:pPr>
        </w:p>
      </w:tc>
      <w:tc>
        <w:tcPr>
          <w:tcW w:w="4860" w:type="dxa"/>
        </w:tcPr>
        <w:p w:rsidR="00AB5E24" w:rsidRDefault="00A63A0D" w:rsidP="00CA01DC">
          <w:pPr>
            <w:rPr>
              <w:sz w:val="20"/>
            </w:rPr>
          </w:pPr>
          <w:r>
            <w:rPr>
              <w:sz w:val="20"/>
            </w:rPr>
            <w:t>&gt; 800 ppm = indicative of ventilation problems</w:t>
          </w:r>
        </w:p>
      </w:tc>
      <w:tc>
        <w:tcPr>
          <w:tcW w:w="3600" w:type="dxa"/>
        </w:tcPr>
        <w:p w:rsidR="00AB5E24" w:rsidRDefault="00A63A0D" w:rsidP="00015F03">
          <w:pPr>
            <w:jc w:val="right"/>
            <w:rPr>
              <w:sz w:val="20"/>
            </w:rPr>
          </w:pPr>
          <w:r>
            <w:rPr>
              <w:sz w:val="20"/>
            </w:rPr>
            <w:t>Relative Humidity:</w:t>
          </w:r>
        </w:p>
      </w:tc>
      <w:tc>
        <w:tcPr>
          <w:tcW w:w="3420" w:type="dxa"/>
        </w:tcPr>
        <w:p w:rsidR="00AB5E24" w:rsidRDefault="00A63A0D" w:rsidP="00015F03">
          <w:pPr>
            <w:rPr>
              <w:sz w:val="20"/>
            </w:rPr>
          </w:pPr>
          <w:r>
            <w:rPr>
              <w:sz w:val="20"/>
            </w:rPr>
            <w:t>40 - 60%</w:t>
          </w:r>
        </w:p>
      </w:tc>
    </w:tr>
  </w:tbl>
  <w:p w:rsidR="00EE5AD2" w:rsidRDefault="00FF3405" w:rsidP="00EC38EA">
    <w:pPr>
      <w:pStyle w:val="Footer"/>
      <w:jc w:val="center"/>
    </w:pPr>
  </w:p>
  <w:p w:rsidR="00EE5AD2" w:rsidRPr="00A7353A" w:rsidRDefault="00A63A0D" w:rsidP="00EC38E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E376F5">
      <w:rPr>
        <w:rStyle w:val="PageNumber"/>
        <w:noProof/>
        <w:sz w:val="22"/>
        <w:szCs w:val="22"/>
      </w:rPr>
      <w:t>1</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31" w:type="dxa"/>
      <w:jc w:val="center"/>
      <w:tblLayout w:type="fixed"/>
      <w:tblLook w:val="0000" w:firstRow="0" w:lastRow="0" w:firstColumn="0" w:lastColumn="0" w:noHBand="0" w:noVBand="0"/>
    </w:tblPr>
    <w:tblGrid>
      <w:gridCol w:w="2431"/>
      <w:gridCol w:w="3416"/>
      <w:gridCol w:w="1984"/>
    </w:tblGrid>
    <w:tr w:rsidR="00A16776" w:rsidRPr="001607EA" w:rsidTr="00B11CE7">
      <w:trPr>
        <w:trHeight w:val="300"/>
        <w:jc w:val="center"/>
      </w:trPr>
      <w:tc>
        <w:tcPr>
          <w:tcW w:w="2431" w:type="dxa"/>
          <w:tcBorders>
            <w:top w:val="nil"/>
            <w:left w:val="nil"/>
            <w:bottom w:val="nil"/>
            <w:right w:val="nil"/>
          </w:tcBorders>
          <w:shd w:val="clear" w:color="auto" w:fill="auto"/>
          <w:noWrap/>
          <w:vAlign w:val="center"/>
        </w:tcPr>
        <w:p w:rsidR="00A16776" w:rsidRPr="001607EA" w:rsidRDefault="00A63A0D" w:rsidP="00660C26">
          <w:pPr>
            <w:rPr>
              <w:rFonts w:ascii="Times" w:hAnsi="Times" w:cs="Times"/>
              <w:sz w:val="20"/>
            </w:rPr>
          </w:pPr>
          <w:r w:rsidRPr="001607EA">
            <w:rPr>
              <w:rFonts w:ascii="Times" w:hAnsi="Times" w:cs="Times"/>
              <w:sz w:val="20"/>
            </w:rPr>
            <w:t>ppm = parts per million</w:t>
          </w:r>
        </w:p>
      </w:tc>
      <w:tc>
        <w:tcPr>
          <w:tcW w:w="3416" w:type="dxa"/>
          <w:tcBorders>
            <w:top w:val="nil"/>
            <w:left w:val="nil"/>
            <w:bottom w:val="nil"/>
            <w:right w:val="nil"/>
          </w:tcBorders>
          <w:shd w:val="clear" w:color="auto" w:fill="auto"/>
          <w:noWrap/>
          <w:vAlign w:val="center"/>
        </w:tcPr>
        <w:p w:rsidR="00A16776" w:rsidRPr="001607EA" w:rsidRDefault="00A63A0D" w:rsidP="00660C26">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1984" w:type="dxa"/>
          <w:tcBorders>
            <w:top w:val="nil"/>
            <w:left w:val="nil"/>
            <w:bottom w:val="nil"/>
            <w:right w:val="nil"/>
          </w:tcBorders>
          <w:vAlign w:val="center"/>
        </w:tcPr>
        <w:p w:rsidR="00A16776" w:rsidRPr="001607EA" w:rsidRDefault="00A63A0D" w:rsidP="00660C26">
          <w:pPr>
            <w:rPr>
              <w:rFonts w:ascii="Times" w:hAnsi="Times" w:cs="Times"/>
              <w:sz w:val="20"/>
            </w:rPr>
          </w:pPr>
          <w:r w:rsidRPr="001607EA">
            <w:rPr>
              <w:rFonts w:ascii="Times" w:hAnsi="Times" w:cs="Times"/>
              <w:sz w:val="20"/>
            </w:rPr>
            <w:t>ND = non detect</w:t>
          </w:r>
        </w:p>
      </w:tc>
    </w:tr>
  </w:tbl>
  <w:p w:rsidR="00EE5AD2" w:rsidRDefault="00FF3405" w:rsidP="00EC38EA">
    <w:pPr>
      <w:pStyle w:val="Footer"/>
      <w:rPr>
        <w:rFonts w:ascii="Times" w:hAnsi="Times" w:cs="Times"/>
        <w:sz w:val="20"/>
      </w:rPr>
    </w:pPr>
  </w:p>
  <w:p w:rsidR="00EE5AD2" w:rsidRDefault="00A63A0D"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Tr="00015F03">
      <w:tc>
        <w:tcPr>
          <w:tcW w:w="2718" w:type="dxa"/>
        </w:tcPr>
        <w:p w:rsidR="00EE5AD2" w:rsidRDefault="00A63A0D"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E5AD2" w:rsidRDefault="00A63A0D" w:rsidP="00015F03">
          <w:pPr>
            <w:rPr>
              <w:sz w:val="20"/>
            </w:rPr>
          </w:pPr>
          <w:r w:rsidRPr="00EF358C">
            <w:rPr>
              <w:sz w:val="20"/>
            </w:rPr>
            <w:t>&lt; 800 = preferable</w:t>
          </w:r>
        </w:p>
      </w:tc>
      <w:tc>
        <w:tcPr>
          <w:tcW w:w="3600" w:type="dxa"/>
        </w:tcPr>
        <w:p w:rsidR="00EE5AD2" w:rsidRDefault="00A63A0D" w:rsidP="00015F03">
          <w:pPr>
            <w:jc w:val="right"/>
            <w:rPr>
              <w:sz w:val="20"/>
            </w:rPr>
          </w:pPr>
          <w:r>
            <w:rPr>
              <w:sz w:val="20"/>
            </w:rPr>
            <w:t>Temperature:</w:t>
          </w:r>
        </w:p>
      </w:tc>
      <w:tc>
        <w:tcPr>
          <w:tcW w:w="3420" w:type="dxa"/>
        </w:tcPr>
        <w:p w:rsidR="00EE5AD2" w:rsidRDefault="00A63A0D" w:rsidP="00015F03">
          <w:pPr>
            <w:rPr>
              <w:sz w:val="20"/>
            </w:rPr>
          </w:pPr>
          <w:r>
            <w:rPr>
              <w:sz w:val="20"/>
            </w:rPr>
            <w:t>70 - 78 °F</w:t>
          </w:r>
        </w:p>
      </w:tc>
    </w:tr>
    <w:tr w:rsidR="00EE5AD2" w:rsidTr="00015F03">
      <w:tc>
        <w:tcPr>
          <w:tcW w:w="2718" w:type="dxa"/>
        </w:tcPr>
        <w:p w:rsidR="00EE5AD2" w:rsidRDefault="00FF3405" w:rsidP="00015F03">
          <w:pPr>
            <w:jc w:val="right"/>
            <w:rPr>
              <w:sz w:val="20"/>
            </w:rPr>
          </w:pPr>
        </w:p>
      </w:tc>
      <w:tc>
        <w:tcPr>
          <w:tcW w:w="4860" w:type="dxa"/>
        </w:tcPr>
        <w:p w:rsidR="00EE5AD2" w:rsidRDefault="00A63A0D" w:rsidP="00015F03">
          <w:pPr>
            <w:rPr>
              <w:sz w:val="20"/>
            </w:rPr>
          </w:pPr>
          <w:r>
            <w:rPr>
              <w:sz w:val="20"/>
            </w:rPr>
            <w:t>&gt; 800 ppm = indicative of ventilation problems</w:t>
          </w:r>
        </w:p>
      </w:tc>
      <w:tc>
        <w:tcPr>
          <w:tcW w:w="3600" w:type="dxa"/>
        </w:tcPr>
        <w:p w:rsidR="00EE5AD2" w:rsidRDefault="00A63A0D" w:rsidP="00015F03">
          <w:pPr>
            <w:jc w:val="right"/>
            <w:rPr>
              <w:sz w:val="20"/>
            </w:rPr>
          </w:pPr>
          <w:r>
            <w:rPr>
              <w:sz w:val="20"/>
            </w:rPr>
            <w:t>Relative Humidity:</w:t>
          </w:r>
        </w:p>
      </w:tc>
      <w:tc>
        <w:tcPr>
          <w:tcW w:w="3420" w:type="dxa"/>
        </w:tcPr>
        <w:p w:rsidR="00EE5AD2" w:rsidRDefault="00A63A0D" w:rsidP="00015F03">
          <w:pPr>
            <w:rPr>
              <w:sz w:val="20"/>
            </w:rPr>
          </w:pPr>
          <w:r>
            <w:rPr>
              <w:sz w:val="20"/>
            </w:rPr>
            <w:t>40 - 60%</w:t>
          </w:r>
        </w:p>
      </w:tc>
    </w:tr>
  </w:tbl>
  <w:p w:rsidR="00EE5AD2" w:rsidRDefault="00FF3405" w:rsidP="00EC38EA">
    <w:pPr>
      <w:pStyle w:val="Footer"/>
      <w:jc w:val="center"/>
    </w:pPr>
  </w:p>
  <w:p w:rsidR="00EE5AD2" w:rsidRPr="00A7353A" w:rsidRDefault="00A63A0D" w:rsidP="00EB71E8">
    <w:pPr>
      <w:pStyle w:val="Footer"/>
      <w:jc w:val="center"/>
      <w:rPr>
        <w:sz w:val="22"/>
        <w:szCs w:val="22"/>
      </w:rPr>
    </w:pPr>
    <w:r w:rsidRPr="00A7353A">
      <w:rPr>
        <w:sz w:val="22"/>
        <w:szCs w:val="22"/>
      </w:rPr>
      <w:t xml:space="preserve">Table </w:t>
    </w:r>
    <w:r>
      <w:rPr>
        <w:sz w:val="22"/>
        <w:szCs w:val="22"/>
      </w:rPr>
      <w:t>2</w:t>
    </w:r>
    <w:r w:rsidRPr="00A7353A">
      <w:rPr>
        <w:sz w:val="22"/>
        <w:szCs w:val="22"/>
      </w:rPr>
      <w:t xml:space="preserve">,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E376F5">
      <w:rPr>
        <w:rStyle w:val="PageNumber"/>
        <w:noProof/>
        <w:sz w:val="22"/>
        <w:szCs w:val="22"/>
      </w:rPr>
      <w:t>2</w:t>
    </w:r>
    <w:r w:rsidRPr="00A7353A">
      <w:rPr>
        <w:rStyle w:val="PageNumbe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21" w:type="dxa"/>
      <w:jc w:val="center"/>
      <w:tblLayout w:type="fixed"/>
      <w:tblLook w:val="0000" w:firstRow="0" w:lastRow="0" w:firstColumn="0" w:lastColumn="0" w:noHBand="0" w:noVBand="0"/>
    </w:tblPr>
    <w:tblGrid>
      <w:gridCol w:w="2431"/>
      <w:gridCol w:w="3416"/>
      <w:gridCol w:w="2074"/>
    </w:tblGrid>
    <w:tr w:rsidR="00A16776" w:rsidRPr="001607EA" w:rsidTr="00B11CE7">
      <w:trPr>
        <w:trHeight w:val="300"/>
        <w:jc w:val="center"/>
      </w:trPr>
      <w:tc>
        <w:tcPr>
          <w:tcW w:w="2431" w:type="dxa"/>
          <w:tcBorders>
            <w:top w:val="nil"/>
            <w:left w:val="nil"/>
            <w:bottom w:val="nil"/>
            <w:right w:val="nil"/>
          </w:tcBorders>
          <w:shd w:val="clear" w:color="auto" w:fill="auto"/>
          <w:noWrap/>
          <w:vAlign w:val="center"/>
        </w:tcPr>
        <w:p w:rsidR="00A16776" w:rsidRPr="001607EA" w:rsidRDefault="00A63A0D" w:rsidP="00660C26">
          <w:pPr>
            <w:rPr>
              <w:rFonts w:ascii="Times" w:hAnsi="Times" w:cs="Times"/>
              <w:sz w:val="20"/>
            </w:rPr>
          </w:pPr>
          <w:r w:rsidRPr="001607EA">
            <w:rPr>
              <w:rFonts w:ascii="Times" w:hAnsi="Times" w:cs="Times"/>
              <w:sz w:val="20"/>
            </w:rPr>
            <w:t>ppm = parts per million</w:t>
          </w:r>
        </w:p>
      </w:tc>
      <w:tc>
        <w:tcPr>
          <w:tcW w:w="3416" w:type="dxa"/>
          <w:tcBorders>
            <w:top w:val="nil"/>
            <w:left w:val="nil"/>
            <w:bottom w:val="nil"/>
            <w:right w:val="nil"/>
          </w:tcBorders>
          <w:shd w:val="clear" w:color="auto" w:fill="auto"/>
          <w:noWrap/>
          <w:vAlign w:val="center"/>
        </w:tcPr>
        <w:p w:rsidR="00A16776" w:rsidRPr="001607EA" w:rsidRDefault="00A63A0D" w:rsidP="00660C26">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074" w:type="dxa"/>
          <w:tcBorders>
            <w:top w:val="nil"/>
            <w:left w:val="nil"/>
            <w:bottom w:val="nil"/>
            <w:right w:val="nil"/>
          </w:tcBorders>
          <w:vAlign w:val="center"/>
        </w:tcPr>
        <w:p w:rsidR="00A16776" w:rsidRPr="001607EA" w:rsidRDefault="00A63A0D" w:rsidP="00660C26">
          <w:pPr>
            <w:rPr>
              <w:rFonts w:ascii="Times" w:hAnsi="Times" w:cs="Times"/>
              <w:sz w:val="20"/>
            </w:rPr>
          </w:pPr>
          <w:r w:rsidRPr="001607EA">
            <w:rPr>
              <w:rFonts w:ascii="Times" w:hAnsi="Times" w:cs="Times"/>
              <w:sz w:val="20"/>
            </w:rPr>
            <w:t>ND = non detect</w:t>
          </w:r>
        </w:p>
      </w:tc>
    </w:tr>
  </w:tbl>
  <w:p w:rsidR="00EE5AD2" w:rsidRDefault="00FF3405" w:rsidP="00EC38EA">
    <w:pPr>
      <w:tabs>
        <w:tab w:val="left" w:pos="9180"/>
      </w:tabs>
      <w:rPr>
        <w:b/>
        <w:sz w:val="20"/>
      </w:rPr>
    </w:pPr>
  </w:p>
  <w:p w:rsidR="00EE5AD2" w:rsidRDefault="00A63A0D"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A1281" w:rsidTr="00015F03">
      <w:tc>
        <w:tcPr>
          <w:tcW w:w="2718" w:type="dxa"/>
        </w:tcPr>
        <w:p w:rsidR="00AA1281" w:rsidRDefault="00A63A0D"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A1281" w:rsidRDefault="00A63A0D" w:rsidP="00CA01DC">
          <w:pPr>
            <w:rPr>
              <w:sz w:val="20"/>
            </w:rPr>
          </w:pPr>
          <w:r w:rsidRPr="00EF358C">
            <w:rPr>
              <w:sz w:val="20"/>
            </w:rPr>
            <w:t>&lt; 800 = preferable</w:t>
          </w:r>
        </w:p>
      </w:tc>
      <w:tc>
        <w:tcPr>
          <w:tcW w:w="3600" w:type="dxa"/>
        </w:tcPr>
        <w:p w:rsidR="00AA1281" w:rsidRDefault="00A63A0D" w:rsidP="00015F03">
          <w:pPr>
            <w:jc w:val="right"/>
            <w:rPr>
              <w:sz w:val="20"/>
            </w:rPr>
          </w:pPr>
          <w:r>
            <w:rPr>
              <w:sz w:val="20"/>
            </w:rPr>
            <w:t>Temperature:</w:t>
          </w:r>
        </w:p>
      </w:tc>
      <w:tc>
        <w:tcPr>
          <w:tcW w:w="3420" w:type="dxa"/>
        </w:tcPr>
        <w:p w:rsidR="00AA1281" w:rsidRDefault="00A63A0D" w:rsidP="00015F03">
          <w:pPr>
            <w:rPr>
              <w:sz w:val="20"/>
            </w:rPr>
          </w:pPr>
          <w:r>
            <w:rPr>
              <w:sz w:val="20"/>
            </w:rPr>
            <w:t>70 - 78 °F</w:t>
          </w:r>
        </w:p>
      </w:tc>
    </w:tr>
    <w:tr w:rsidR="00AA1281" w:rsidTr="00015F03">
      <w:tc>
        <w:tcPr>
          <w:tcW w:w="2718" w:type="dxa"/>
        </w:tcPr>
        <w:p w:rsidR="00AA1281" w:rsidRDefault="00FF3405" w:rsidP="00015F03">
          <w:pPr>
            <w:jc w:val="right"/>
            <w:rPr>
              <w:sz w:val="20"/>
            </w:rPr>
          </w:pPr>
        </w:p>
      </w:tc>
      <w:tc>
        <w:tcPr>
          <w:tcW w:w="4860" w:type="dxa"/>
        </w:tcPr>
        <w:p w:rsidR="00AA1281" w:rsidRDefault="00A63A0D" w:rsidP="00CA01DC">
          <w:pPr>
            <w:rPr>
              <w:sz w:val="20"/>
            </w:rPr>
          </w:pPr>
          <w:r>
            <w:rPr>
              <w:sz w:val="20"/>
            </w:rPr>
            <w:t>&gt; 800 ppm = indicative of ventilation problems</w:t>
          </w:r>
        </w:p>
      </w:tc>
      <w:tc>
        <w:tcPr>
          <w:tcW w:w="3600" w:type="dxa"/>
        </w:tcPr>
        <w:p w:rsidR="00AA1281" w:rsidRDefault="00A63A0D" w:rsidP="00015F03">
          <w:pPr>
            <w:jc w:val="right"/>
            <w:rPr>
              <w:sz w:val="20"/>
            </w:rPr>
          </w:pPr>
          <w:r>
            <w:rPr>
              <w:sz w:val="20"/>
            </w:rPr>
            <w:t>Relative Humidity:</w:t>
          </w:r>
        </w:p>
      </w:tc>
      <w:tc>
        <w:tcPr>
          <w:tcW w:w="3420" w:type="dxa"/>
        </w:tcPr>
        <w:p w:rsidR="00AA1281" w:rsidRDefault="00A63A0D" w:rsidP="00015F03">
          <w:pPr>
            <w:rPr>
              <w:sz w:val="20"/>
            </w:rPr>
          </w:pPr>
          <w:r>
            <w:rPr>
              <w:sz w:val="20"/>
            </w:rPr>
            <w:t>40 - 60%</w:t>
          </w:r>
        </w:p>
      </w:tc>
    </w:tr>
  </w:tbl>
  <w:p w:rsidR="00EE5AD2" w:rsidRDefault="00FF3405" w:rsidP="00EC38EA">
    <w:pPr>
      <w:pStyle w:val="Footer"/>
      <w:jc w:val="center"/>
    </w:pPr>
  </w:p>
  <w:p w:rsidR="00EE5AD2" w:rsidRPr="00A7353A" w:rsidRDefault="00A63A0D" w:rsidP="00EC38EA">
    <w:pPr>
      <w:pStyle w:val="Footer"/>
      <w:jc w:val="center"/>
      <w:rPr>
        <w:sz w:val="22"/>
        <w:szCs w:val="22"/>
      </w:rPr>
    </w:pPr>
    <w:r w:rsidRPr="00A7353A">
      <w:rPr>
        <w:sz w:val="22"/>
        <w:szCs w:val="22"/>
      </w:rPr>
      <w:t xml:space="preserve">Table </w:t>
    </w:r>
    <w:r>
      <w:rPr>
        <w:sz w:val="22"/>
        <w:szCs w:val="22"/>
      </w:rPr>
      <w:t>2</w:t>
    </w:r>
    <w:r w:rsidRPr="00A7353A">
      <w:rPr>
        <w:sz w:val="22"/>
        <w:szCs w:val="22"/>
      </w:rPr>
      <w:t xml:space="preserve">,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E376F5">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05" w:rsidRDefault="00FF3405">
      <w:r>
        <w:separator/>
      </w:r>
    </w:p>
  </w:footnote>
  <w:footnote w:type="continuationSeparator" w:id="0">
    <w:p w:rsidR="00FF3405" w:rsidRDefault="00FF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0D" w:rsidRDefault="00A63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0D" w:rsidRDefault="00A63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0D" w:rsidRDefault="00A63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D2" w:rsidRDefault="00A63A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FF34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160"/>
      <w:gridCol w:w="4442"/>
      <w:gridCol w:w="2468"/>
      <w:gridCol w:w="2330"/>
    </w:tblGrid>
    <w:tr w:rsidR="00EE5AD2" w:rsidTr="00015F03">
      <w:trPr>
        <w:cantSplit/>
      </w:trPr>
      <w:tc>
        <w:tcPr>
          <w:tcW w:w="12258" w:type="dxa"/>
          <w:gridSpan w:val="3"/>
        </w:tcPr>
        <w:p w:rsidR="00EE5AD2" w:rsidRPr="00677AC6" w:rsidRDefault="00A63A0D" w:rsidP="00F3274E">
          <w:pPr>
            <w:pStyle w:val="Header"/>
            <w:spacing w:before="60" w:after="60"/>
            <w:rPr>
              <w:b/>
            </w:rPr>
          </w:pPr>
          <w:r>
            <w:rPr>
              <w:b/>
            </w:rPr>
            <w:t>Location:</w:t>
          </w:r>
          <w:r>
            <w:t xml:space="preserve"> </w:t>
          </w:r>
          <w:r>
            <w:rPr>
              <w:b/>
              <w:sz w:val="22"/>
            </w:rPr>
            <w:t>Department of Agricultural Resources</w:t>
          </w:r>
        </w:p>
      </w:tc>
      <w:tc>
        <w:tcPr>
          <w:tcW w:w="2358" w:type="dxa"/>
        </w:tcPr>
        <w:p w:rsidR="00EE5AD2" w:rsidRDefault="00A63A0D" w:rsidP="00015F03">
          <w:pPr>
            <w:pStyle w:val="Header"/>
            <w:tabs>
              <w:tab w:val="clear" w:pos="4320"/>
              <w:tab w:val="clear" w:pos="8640"/>
            </w:tabs>
            <w:spacing w:before="60" w:after="60"/>
            <w:rPr>
              <w:b/>
            </w:rPr>
          </w:pPr>
          <w:r>
            <w:rPr>
              <w:b/>
            </w:rPr>
            <w:t>Indoor Air Results</w:t>
          </w:r>
        </w:p>
      </w:tc>
    </w:tr>
    <w:tr w:rsidR="00EE5AD2" w:rsidTr="00A169AA">
      <w:trPr>
        <w:cantSplit/>
      </w:trPr>
      <w:tc>
        <w:tcPr>
          <w:tcW w:w="5238" w:type="dxa"/>
        </w:tcPr>
        <w:p w:rsidR="00EE5AD2" w:rsidRDefault="00A63A0D" w:rsidP="00F3274E">
          <w:pPr>
            <w:pStyle w:val="Header"/>
            <w:tabs>
              <w:tab w:val="clear" w:pos="4320"/>
              <w:tab w:val="clear" w:pos="8640"/>
            </w:tabs>
            <w:spacing w:before="60" w:after="60"/>
            <w:rPr>
              <w:b/>
            </w:rPr>
          </w:pPr>
          <w:r>
            <w:rPr>
              <w:b/>
            </w:rPr>
            <w:t xml:space="preserve">Address: </w:t>
          </w:r>
          <w:r>
            <w:rPr>
              <w:b/>
              <w:sz w:val="22"/>
            </w:rPr>
            <w:t>64</w:t>
          </w:r>
          <w:r w:rsidRPr="00C96E6E">
            <w:rPr>
              <w:b/>
              <w:sz w:val="22"/>
            </w:rPr>
            <w:t xml:space="preserve"> Century Way, West Springfield, MA</w:t>
          </w:r>
        </w:p>
      </w:tc>
      <w:tc>
        <w:tcPr>
          <w:tcW w:w="4506" w:type="dxa"/>
        </w:tcPr>
        <w:p w:rsidR="00EE5AD2" w:rsidRPr="00A7353A" w:rsidRDefault="00A63A0D" w:rsidP="00015F03">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EE5AD2" w:rsidRDefault="00FF3405" w:rsidP="00015F03">
          <w:pPr>
            <w:pStyle w:val="Header"/>
            <w:tabs>
              <w:tab w:val="clear" w:pos="4320"/>
              <w:tab w:val="clear" w:pos="8640"/>
            </w:tabs>
            <w:spacing w:before="60" w:after="60"/>
            <w:rPr>
              <w:b/>
            </w:rPr>
          </w:pPr>
        </w:p>
      </w:tc>
      <w:tc>
        <w:tcPr>
          <w:tcW w:w="2358" w:type="dxa"/>
        </w:tcPr>
        <w:p w:rsidR="00EE5AD2" w:rsidRDefault="00A63A0D" w:rsidP="00F3274E">
          <w:pPr>
            <w:pStyle w:val="Header"/>
            <w:tabs>
              <w:tab w:val="clear" w:pos="4320"/>
              <w:tab w:val="clear" w:pos="8640"/>
            </w:tabs>
            <w:spacing w:before="60" w:after="60"/>
            <w:jc w:val="center"/>
            <w:rPr>
              <w:b/>
            </w:rPr>
          </w:pPr>
          <w:r w:rsidRPr="00677AC6">
            <w:rPr>
              <w:b/>
            </w:rPr>
            <w:t>Date:</w:t>
          </w:r>
          <w:r>
            <w:rPr>
              <w:b/>
            </w:rPr>
            <w:t xml:space="preserve"> </w:t>
          </w:r>
          <w:r>
            <w:rPr>
              <w:b/>
              <w:sz w:val="22"/>
            </w:rPr>
            <w:t>July 12, 2019</w:t>
          </w:r>
        </w:p>
      </w:tc>
    </w:tr>
  </w:tbl>
  <w:p w:rsidR="00EE5AD2" w:rsidRPr="00EC38EA" w:rsidRDefault="00FF3405" w:rsidP="00EC38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8"/>
      <w:gridCol w:w="4808"/>
      <w:gridCol w:w="2466"/>
      <w:gridCol w:w="2328"/>
    </w:tblGrid>
    <w:tr w:rsidR="00EE5AD2" w:rsidTr="00015F03">
      <w:trPr>
        <w:cantSplit/>
      </w:trPr>
      <w:tc>
        <w:tcPr>
          <w:tcW w:w="12258" w:type="dxa"/>
          <w:gridSpan w:val="3"/>
        </w:tcPr>
        <w:p w:rsidR="00EE5AD2" w:rsidRPr="00AA0C96" w:rsidRDefault="00A63A0D" w:rsidP="00937E14">
          <w:pPr>
            <w:pStyle w:val="Header"/>
            <w:spacing w:before="60" w:after="60"/>
            <w:rPr>
              <w:b/>
              <w:sz w:val="22"/>
            </w:rPr>
          </w:pPr>
          <w:r>
            <w:rPr>
              <w:b/>
              <w:sz w:val="22"/>
            </w:rPr>
            <w:t>Location: Department of Agricultural Resources</w:t>
          </w:r>
        </w:p>
      </w:tc>
      <w:tc>
        <w:tcPr>
          <w:tcW w:w="2358" w:type="dxa"/>
        </w:tcPr>
        <w:p w:rsidR="00EE5AD2" w:rsidRPr="00AA0C96" w:rsidRDefault="00A63A0D" w:rsidP="00015F03">
          <w:pPr>
            <w:pStyle w:val="Header"/>
            <w:tabs>
              <w:tab w:val="clear" w:pos="4320"/>
              <w:tab w:val="clear" w:pos="8640"/>
            </w:tabs>
            <w:spacing w:before="60" w:after="60"/>
            <w:rPr>
              <w:b/>
              <w:sz w:val="22"/>
            </w:rPr>
          </w:pPr>
          <w:r w:rsidRPr="00AA0C96">
            <w:rPr>
              <w:b/>
              <w:sz w:val="22"/>
            </w:rPr>
            <w:t>Indoor Air Results</w:t>
          </w:r>
        </w:p>
      </w:tc>
    </w:tr>
    <w:tr w:rsidR="00EE5AD2" w:rsidTr="00015F03">
      <w:trPr>
        <w:cantSplit/>
      </w:trPr>
      <w:tc>
        <w:tcPr>
          <w:tcW w:w="4872" w:type="dxa"/>
        </w:tcPr>
        <w:p w:rsidR="00EE5AD2" w:rsidRPr="00AA0C96" w:rsidRDefault="00A63A0D" w:rsidP="00A169AA">
          <w:pPr>
            <w:pStyle w:val="Header"/>
            <w:tabs>
              <w:tab w:val="clear" w:pos="4320"/>
              <w:tab w:val="clear" w:pos="8640"/>
            </w:tabs>
            <w:spacing w:before="60" w:after="60"/>
            <w:rPr>
              <w:b/>
              <w:sz w:val="22"/>
            </w:rPr>
          </w:pPr>
          <w:r w:rsidRPr="00AA0C96">
            <w:rPr>
              <w:b/>
              <w:sz w:val="22"/>
            </w:rPr>
            <w:t xml:space="preserve">Address: </w:t>
          </w:r>
          <w:r>
            <w:rPr>
              <w:b/>
              <w:sz w:val="22"/>
            </w:rPr>
            <w:t>64</w:t>
          </w:r>
          <w:r w:rsidRPr="00C96E6E">
            <w:rPr>
              <w:b/>
              <w:sz w:val="22"/>
            </w:rPr>
            <w:t xml:space="preserve"> Century Way, West Springfield, MA</w:t>
          </w:r>
        </w:p>
      </w:tc>
      <w:tc>
        <w:tcPr>
          <w:tcW w:w="4872" w:type="dxa"/>
        </w:tcPr>
        <w:p w:rsidR="00EE5AD2" w:rsidRPr="00AA0C96" w:rsidRDefault="00A63A0D"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EE5AD2" w:rsidRPr="00AA0C96" w:rsidRDefault="00FF3405" w:rsidP="00015F03">
          <w:pPr>
            <w:pStyle w:val="Header"/>
            <w:tabs>
              <w:tab w:val="clear" w:pos="4320"/>
              <w:tab w:val="clear" w:pos="8640"/>
            </w:tabs>
            <w:spacing w:before="60" w:after="60"/>
            <w:rPr>
              <w:b/>
              <w:sz w:val="22"/>
            </w:rPr>
          </w:pPr>
        </w:p>
      </w:tc>
      <w:tc>
        <w:tcPr>
          <w:tcW w:w="2358" w:type="dxa"/>
        </w:tcPr>
        <w:p w:rsidR="00EE5AD2" w:rsidRPr="00AA0C96" w:rsidRDefault="00A63A0D" w:rsidP="00937E14">
          <w:pPr>
            <w:pStyle w:val="Header"/>
            <w:tabs>
              <w:tab w:val="clear" w:pos="4320"/>
              <w:tab w:val="clear" w:pos="8640"/>
            </w:tabs>
            <w:spacing w:before="60" w:after="60"/>
            <w:rPr>
              <w:b/>
              <w:sz w:val="22"/>
            </w:rPr>
          </w:pPr>
          <w:r w:rsidRPr="00AA0C96">
            <w:rPr>
              <w:b/>
              <w:sz w:val="22"/>
            </w:rPr>
            <w:t>Date</w:t>
          </w:r>
          <w:r>
            <w:rPr>
              <w:b/>
              <w:sz w:val="22"/>
            </w:rPr>
            <w:t>: July 12, 2019</w:t>
          </w:r>
        </w:p>
      </w:tc>
    </w:tr>
  </w:tbl>
  <w:p w:rsidR="00EE5AD2" w:rsidRDefault="00FF3405" w:rsidP="00EC38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D2" w:rsidRDefault="00A63A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FF34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425"/>
      <w:gridCol w:w="4177"/>
      <w:gridCol w:w="2468"/>
      <w:gridCol w:w="2330"/>
    </w:tblGrid>
    <w:tr w:rsidR="00EE5AD2" w:rsidTr="00015F03">
      <w:trPr>
        <w:cantSplit/>
      </w:trPr>
      <w:tc>
        <w:tcPr>
          <w:tcW w:w="12258" w:type="dxa"/>
          <w:gridSpan w:val="3"/>
        </w:tcPr>
        <w:p w:rsidR="00EE5AD2" w:rsidRPr="00677AC6" w:rsidRDefault="00A63A0D" w:rsidP="00A16776">
          <w:pPr>
            <w:pStyle w:val="Header"/>
            <w:spacing w:before="60" w:after="60"/>
            <w:rPr>
              <w:b/>
            </w:rPr>
          </w:pPr>
          <w:r>
            <w:rPr>
              <w:b/>
            </w:rPr>
            <w:t>Location:</w:t>
          </w:r>
          <w:r>
            <w:t xml:space="preserve"> </w:t>
          </w:r>
          <w:r>
            <w:rPr>
              <w:b/>
              <w:sz w:val="22"/>
            </w:rPr>
            <w:t>Department of Agricultural Resources</w:t>
          </w:r>
        </w:p>
      </w:tc>
      <w:tc>
        <w:tcPr>
          <w:tcW w:w="2358" w:type="dxa"/>
        </w:tcPr>
        <w:p w:rsidR="00EE5AD2" w:rsidRDefault="00A63A0D" w:rsidP="00015F03">
          <w:pPr>
            <w:pStyle w:val="Header"/>
            <w:tabs>
              <w:tab w:val="clear" w:pos="4320"/>
              <w:tab w:val="clear" w:pos="8640"/>
            </w:tabs>
            <w:spacing w:before="60" w:after="60"/>
            <w:rPr>
              <w:b/>
            </w:rPr>
          </w:pPr>
          <w:r>
            <w:rPr>
              <w:b/>
            </w:rPr>
            <w:t>Indoor Air Results</w:t>
          </w:r>
        </w:p>
      </w:tc>
    </w:tr>
    <w:tr w:rsidR="00EE5AD2" w:rsidTr="00A16776">
      <w:trPr>
        <w:cantSplit/>
      </w:trPr>
      <w:tc>
        <w:tcPr>
          <w:tcW w:w="5508" w:type="dxa"/>
        </w:tcPr>
        <w:p w:rsidR="00EE5AD2" w:rsidRDefault="00A63A0D" w:rsidP="00F3274E">
          <w:pPr>
            <w:pStyle w:val="Header"/>
            <w:tabs>
              <w:tab w:val="clear" w:pos="4320"/>
              <w:tab w:val="clear" w:pos="8640"/>
            </w:tabs>
            <w:spacing w:before="60" w:after="60"/>
            <w:rPr>
              <w:b/>
            </w:rPr>
          </w:pPr>
          <w:r>
            <w:rPr>
              <w:b/>
            </w:rPr>
            <w:t xml:space="preserve">Address: </w:t>
          </w:r>
          <w:r>
            <w:rPr>
              <w:b/>
              <w:sz w:val="22"/>
            </w:rPr>
            <w:t>64 Century Way, West Springfield, MA</w:t>
          </w:r>
        </w:p>
      </w:tc>
      <w:tc>
        <w:tcPr>
          <w:tcW w:w="4236" w:type="dxa"/>
        </w:tcPr>
        <w:p w:rsidR="00EE5AD2" w:rsidRPr="00A7353A" w:rsidRDefault="00A63A0D" w:rsidP="00015F03">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EE5AD2" w:rsidRDefault="00FF3405" w:rsidP="00015F03">
          <w:pPr>
            <w:pStyle w:val="Header"/>
            <w:tabs>
              <w:tab w:val="clear" w:pos="4320"/>
              <w:tab w:val="clear" w:pos="8640"/>
            </w:tabs>
            <w:spacing w:before="60" w:after="60"/>
            <w:rPr>
              <w:b/>
            </w:rPr>
          </w:pPr>
        </w:p>
      </w:tc>
      <w:tc>
        <w:tcPr>
          <w:tcW w:w="2358" w:type="dxa"/>
        </w:tcPr>
        <w:p w:rsidR="00EE5AD2" w:rsidRDefault="00A63A0D" w:rsidP="00F3274E">
          <w:pPr>
            <w:pStyle w:val="Header"/>
            <w:tabs>
              <w:tab w:val="clear" w:pos="4320"/>
              <w:tab w:val="clear" w:pos="8640"/>
            </w:tabs>
            <w:spacing w:before="60" w:after="60"/>
            <w:jc w:val="center"/>
            <w:rPr>
              <w:b/>
            </w:rPr>
          </w:pPr>
          <w:r w:rsidRPr="00677AC6">
            <w:rPr>
              <w:b/>
            </w:rPr>
            <w:t>Date:</w:t>
          </w:r>
          <w:r>
            <w:rPr>
              <w:b/>
            </w:rPr>
            <w:t xml:space="preserve"> </w:t>
          </w:r>
          <w:r>
            <w:rPr>
              <w:b/>
              <w:sz w:val="22"/>
            </w:rPr>
            <w:t>July 26, 2019</w:t>
          </w:r>
        </w:p>
      </w:tc>
    </w:tr>
  </w:tbl>
  <w:p w:rsidR="00EE5AD2" w:rsidRPr="00EC38EA" w:rsidRDefault="00FF3405" w:rsidP="00EC38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8"/>
      <w:gridCol w:w="4808"/>
      <w:gridCol w:w="2466"/>
      <w:gridCol w:w="2328"/>
    </w:tblGrid>
    <w:tr w:rsidR="00EE5AD2" w:rsidTr="00015F03">
      <w:trPr>
        <w:cantSplit/>
      </w:trPr>
      <w:tc>
        <w:tcPr>
          <w:tcW w:w="12258" w:type="dxa"/>
          <w:gridSpan w:val="3"/>
        </w:tcPr>
        <w:p w:rsidR="00EE5AD2" w:rsidRPr="00AA0C96" w:rsidRDefault="00A63A0D" w:rsidP="00937E14">
          <w:pPr>
            <w:pStyle w:val="Header"/>
            <w:spacing w:before="60" w:after="60"/>
            <w:rPr>
              <w:b/>
              <w:sz w:val="22"/>
            </w:rPr>
          </w:pPr>
          <w:r>
            <w:rPr>
              <w:b/>
              <w:sz w:val="22"/>
            </w:rPr>
            <w:t>Location: Department of Agricultural Resources</w:t>
          </w:r>
        </w:p>
      </w:tc>
      <w:tc>
        <w:tcPr>
          <w:tcW w:w="2358" w:type="dxa"/>
        </w:tcPr>
        <w:p w:rsidR="00EE5AD2" w:rsidRPr="00AA0C96" w:rsidRDefault="00A63A0D" w:rsidP="00015F03">
          <w:pPr>
            <w:pStyle w:val="Header"/>
            <w:tabs>
              <w:tab w:val="clear" w:pos="4320"/>
              <w:tab w:val="clear" w:pos="8640"/>
            </w:tabs>
            <w:spacing w:before="60" w:after="60"/>
            <w:rPr>
              <w:b/>
              <w:sz w:val="22"/>
            </w:rPr>
          </w:pPr>
          <w:r w:rsidRPr="00AA0C96">
            <w:rPr>
              <w:b/>
              <w:sz w:val="22"/>
            </w:rPr>
            <w:t>Indoor Air Results</w:t>
          </w:r>
        </w:p>
      </w:tc>
    </w:tr>
    <w:tr w:rsidR="00EE5AD2" w:rsidTr="00015F03">
      <w:trPr>
        <w:cantSplit/>
      </w:trPr>
      <w:tc>
        <w:tcPr>
          <w:tcW w:w="4872" w:type="dxa"/>
        </w:tcPr>
        <w:p w:rsidR="00EE5AD2" w:rsidRPr="00AA0C96" w:rsidRDefault="00A63A0D" w:rsidP="00A16776">
          <w:pPr>
            <w:pStyle w:val="Header"/>
            <w:tabs>
              <w:tab w:val="clear" w:pos="4320"/>
              <w:tab w:val="clear" w:pos="8640"/>
            </w:tabs>
            <w:spacing w:before="60" w:after="60"/>
            <w:rPr>
              <w:b/>
              <w:sz w:val="22"/>
            </w:rPr>
          </w:pPr>
          <w:r w:rsidRPr="00AA0C96">
            <w:rPr>
              <w:b/>
              <w:sz w:val="22"/>
            </w:rPr>
            <w:t xml:space="preserve">Address: </w:t>
          </w:r>
          <w:r>
            <w:rPr>
              <w:b/>
              <w:sz w:val="22"/>
            </w:rPr>
            <w:t>64 Century Way, West Springfield, MA</w:t>
          </w:r>
        </w:p>
      </w:tc>
      <w:tc>
        <w:tcPr>
          <w:tcW w:w="4872" w:type="dxa"/>
        </w:tcPr>
        <w:p w:rsidR="00EE5AD2" w:rsidRPr="00AA0C96" w:rsidRDefault="00A63A0D" w:rsidP="008D3EE0">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 xml:space="preserve">Table </w:t>
          </w:r>
          <w:r>
            <w:rPr>
              <w:b/>
              <w:sz w:val="22"/>
            </w:rPr>
            <w:t>2</w:t>
          </w:r>
        </w:p>
      </w:tc>
      <w:tc>
        <w:tcPr>
          <w:tcW w:w="2514" w:type="dxa"/>
        </w:tcPr>
        <w:p w:rsidR="00EE5AD2" w:rsidRPr="00AA0C96" w:rsidRDefault="00FF3405" w:rsidP="00015F03">
          <w:pPr>
            <w:pStyle w:val="Header"/>
            <w:tabs>
              <w:tab w:val="clear" w:pos="4320"/>
              <w:tab w:val="clear" w:pos="8640"/>
            </w:tabs>
            <w:spacing w:before="60" w:after="60"/>
            <w:rPr>
              <w:b/>
              <w:sz w:val="22"/>
            </w:rPr>
          </w:pPr>
        </w:p>
      </w:tc>
      <w:tc>
        <w:tcPr>
          <w:tcW w:w="2358" w:type="dxa"/>
        </w:tcPr>
        <w:p w:rsidR="00EE5AD2" w:rsidRPr="00AA0C96" w:rsidRDefault="00A63A0D" w:rsidP="00937E14">
          <w:pPr>
            <w:pStyle w:val="Header"/>
            <w:tabs>
              <w:tab w:val="clear" w:pos="4320"/>
              <w:tab w:val="clear" w:pos="8640"/>
            </w:tabs>
            <w:spacing w:before="60" w:after="60"/>
            <w:rPr>
              <w:b/>
              <w:sz w:val="22"/>
            </w:rPr>
          </w:pPr>
          <w:r w:rsidRPr="00AA0C96">
            <w:rPr>
              <w:b/>
              <w:sz w:val="22"/>
            </w:rPr>
            <w:t>Date</w:t>
          </w:r>
          <w:r>
            <w:rPr>
              <w:b/>
              <w:sz w:val="22"/>
            </w:rPr>
            <w:t>: July 26, 2019</w:t>
          </w:r>
        </w:p>
      </w:tc>
    </w:tr>
  </w:tbl>
  <w:p w:rsidR="00EE5AD2" w:rsidRDefault="00FF3405" w:rsidP="00EC3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F75621"/>
    <w:multiLevelType w:val="hybridMultilevel"/>
    <w:tmpl w:val="F62C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44517"/>
    <w:multiLevelType w:val="hybridMultilevel"/>
    <w:tmpl w:val="D6F2A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1751F"/>
    <w:multiLevelType w:val="multilevel"/>
    <w:tmpl w:val="C99CF634"/>
    <w:numStyleLink w:val="StyleNumbered12pt1"/>
  </w:abstractNum>
  <w:abstractNum w:abstractNumId="13"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8"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9"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1273A90"/>
    <w:multiLevelType w:val="hybridMultilevel"/>
    <w:tmpl w:val="C3145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E47573"/>
    <w:multiLevelType w:val="hybridMultilevel"/>
    <w:tmpl w:val="3AA43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56C04F4F"/>
    <w:multiLevelType w:val="multilevel"/>
    <w:tmpl w:val="2460C25C"/>
    <w:numStyleLink w:val="StyleNumbered"/>
  </w:abstractNum>
  <w:abstractNum w:abstractNumId="27"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30"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2"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E742B2"/>
    <w:multiLevelType w:val="hybridMultilevel"/>
    <w:tmpl w:val="EBE66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31"/>
  </w:num>
  <w:num w:numId="3">
    <w:abstractNumId w:val="16"/>
  </w:num>
  <w:num w:numId="4">
    <w:abstractNumId w:val="8"/>
  </w:num>
  <w:num w:numId="5">
    <w:abstractNumId w:val="29"/>
  </w:num>
  <w:num w:numId="6">
    <w:abstractNumId w:val="5"/>
  </w:num>
  <w:num w:numId="7">
    <w:abstractNumId w:val="26"/>
  </w:num>
  <w:num w:numId="8">
    <w:abstractNumId w:val="38"/>
  </w:num>
  <w:num w:numId="9">
    <w:abstractNumId w:val="18"/>
  </w:num>
  <w:num w:numId="10">
    <w:abstractNumId w:val="20"/>
  </w:num>
  <w:num w:numId="11">
    <w:abstractNumId w:val="10"/>
  </w:num>
  <w:num w:numId="12">
    <w:abstractNumId w:val="34"/>
  </w:num>
  <w:num w:numId="13">
    <w:abstractNumId w:val="27"/>
  </w:num>
  <w:num w:numId="14">
    <w:abstractNumId w:val="17"/>
  </w:num>
  <w:num w:numId="15">
    <w:abstractNumId w:val="2"/>
  </w:num>
  <w:num w:numId="16">
    <w:abstractNumId w:val="33"/>
  </w:num>
  <w:num w:numId="17">
    <w:abstractNumId w:val="7"/>
  </w:num>
  <w:num w:numId="18">
    <w:abstractNumId w:val="23"/>
  </w:num>
  <w:num w:numId="19">
    <w:abstractNumId w:val="37"/>
  </w:num>
  <w:num w:numId="20">
    <w:abstractNumId w:val="25"/>
  </w:num>
  <w:num w:numId="21">
    <w:abstractNumId w:val="14"/>
  </w:num>
  <w:num w:numId="22">
    <w:abstractNumId w:val="35"/>
  </w:num>
  <w:num w:numId="23">
    <w:abstractNumId w:val="11"/>
  </w:num>
  <w:num w:numId="24">
    <w:abstractNumId w:val="28"/>
  </w:num>
  <w:num w:numId="25">
    <w:abstractNumId w:val="15"/>
  </w:num>
  <w:num w:numId="26">
    <w:abstractNumId w:val="9"/>
  </w:num>
  <w:num w:numId="27">
    <w:abstractNumId w:val="30"/>
  </w:num>
  <w:num w:numId="28">
    <w:abstractNumId w:val="13"/>
  </w:num>
  <w:num w:numId="29">
    <w:abstractNumId w:val="24"/>
  </w:num>
  <w:num w:numId="30">
    <w:abstractNumId w:val="32"/>
  </w:num>
  <w:num w:numId="31">
    <w:abstractNumId w:val="36"/>
  </w:num>
  <w:num w:numId="32">
    <w:abstractNumId w:val="3"/>
  </w:num>
  <w:num w:numId="33">
    <w:abstractNumId w:val="21"/>
  </w:num>
  <w:num w:numId="34">
    <w:abstractNumId w:val="19"/>
  </w:num>
  <w:num w:numId="35">
    <w:abstractNumId w:val="22"/>
  </w:num>
  <w:num w:numId="36">
    <w:abstractNumId w:val="4"/>
  </w:num>
  <w:num w:numId="37">
    <w:abstractNumId w:val="6"/>
  </w:num>
  <w:num w:numId="38">
    <w:abstractNumId w:val="1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18"/>
    <w:rsid w:val="00002752"/>
    <w:rsid w:val="00005A84"/>
    <w:rsid w:val="000105D4"/>
    <w:rsid w:val="0001296A"/>
    <w:rsid w:val="000144B1"/>
    <w:rsid w:val="00014C6B"/>
    <w:rsid w:val="00022251"/>
    <w:rsid w:val="0002461B"/>
    <w:rsid w:val="000312DB"/>
    <w:rsid w:val="00032478"/>
    <w:rsid w:val="00033029"/>
    <w:rsid w:val="00033928"/>
    <w:rsid w:val="0003756D"/>
    <w:rsid w:val="000378A6"/>
    <w:rsid w:val="000403EA"/>
    <w:rsid w:val="000409A9"/>
    <w:rsid w:val="000410AB"/>
    <w:rsid w:val="00042B94"/>
    <w:rsid w:val="00044168"/>
    <w:rsid w:val="00046621"/>
    <w:rsid w:val="0004785C"/>
    <w:rsid w:val="00051744"/>
    <w:rsid w:val="000518CD"/>
    <w:rsid w:val="000532EB"/>
    <w:rsid w:val="0005335A"/>
    <w:rsid w:val="000534EE"/>
    <w:rsid w:val="00053C23"/>
    <w:rsid w:val="00056442"/>
    <w:rsid w:val="00060700"/>
    <w:rsid w:val="0006325F"/>
    <w:rsid w:val="00064796"/>
    <w:rsid w:val="000730C4"/>
    <w:rsid w:val="00074796"/>
    <w:rsid w:val="00076244"/>
    <w:rsid w:val="00077232"/>
    <w:rsid w:val="000822A5"/>
    <w:rsid w:val="0008406E"/>
    <w:rsid w:val="000853D7"/>
    <w:rsid w:val="00085ABC"/>
    <w:rsid w:val="00087AC5"/>
    <w:rsid w:val="00087FFE"/>
    <w:rsid w:val="00092449"/>
    <w:rsid w:val="000954F2"/>
    <w:rsid w:val="00096D99"/>
    <w:rsid w:val="00096EFF"/>
    <w:rsid w:val="000A0FC1"/>
    <w:rsid w:val="000A5846"/>
    <w:rsid w:val="000A6ABA"/>
    <w:rsid w:val="000A7B7E"/>
    <w:rsid w:val="000B70F0"/>
    <w:rsid w:val="000C00D1"/>
    <w:rsid w:val="000C069B"/>
    <w:rsid w:val="000C27E5"/>
    <w:rsid w:val="000C453B"/>
    <w:rsid w:val="000C51EA"/>
    <w:rsid w:val="000C6C7E"/>
    <w:rsid w:val="000D0302"/>
    <w:rsid w:val="000D1120"/>
    <w:rsid w:val="000D29AD"/>
    <w:rsid w:val="000D48D8"/>
    <w:rsid w:val="000D6F4A"/>
    <w:rsid w:val="000D71C7"/>
    <w:rsid w:val="000D7990"/>
    <w:rsid w:val="000D7FA9"/>
    <w:rsid w:val="000E3087"/>
    <w:rsid w:val="000E3155"/>
    <w:rsid w:val="000E3C85"/>
    <w:rsid w:val="000E421C"/>
    <w:rsid w:val="000E4F48"/>
    <w:rsid w:val="000E631C"/>
    <w:rsid w:val="000E756D"/>
    <w:rsid w:val="000F083D"/>
    <w:rsid w:val="000F0A04"/>
    <w:rsid w:val="000F0D14"/>
    <w:rsid w:val="000F176E"/>
    <w:rsid w:val="000F2B18"/>
    <w:rsid w:val="000F4D9F"/>
    <w:rsid w:val="000F625C"/>
    <w:rsid w:val="000F7780"/>
    <w:rsid w:val="00102A91"/>
    <w:rsid w:val="001059F0"/>
    <w:rsid w:val="001111A6"/>
    <w:rsid w:val="00113CD6"/>
    <w:rsid w:val="001219C4"/>
    <w:rsid w:val="001228FC"/>
    <w:rsid w:val="00122B0B"/>
    <w:rsid w:val="00125402"/>
    <w:rsid w:val="0012688E"/>
    <w:rsid w:val="001334D3"/>
    <w:rsid w:val="00135E78"/>
    <w:rsid w:val="001371F0"/>
    <w:rsid w:val="00137864"/>
    <w:rsid w:val="00143934"/>
    <w:rsid w:val="00152FA4"/>
    <w:rsid w:val="00153746"/>
    <w:rsid w:val="00154103"/>
    <w:rsid w:val="00154E72"/>
    <w:rsid w:val="001612C8"/>
    <w:rsid w:val="00163A48"/>
    <w:rsid w:val="00164C73"/>
    <w:rsid w:val="001651AD"/>
    <w:rsid w:val="00170AA6"/>
    <w:rsid w:val="00170C10"/>
    <w:rsid w:val="00171DCE"/>
    <w:rsid w:val="001727F0"/>
    <w:rsid w:val="00173A7F"/>
    <w:rsid w:val="00173EF3"/>
    <w:rsid w:val="00173FF9"/>
    <w:rsid w:val="00176C1C"/>
    <w:rsid w:val="00180D67"/>
    <w:rsid w:val="001821EB"/>
    <w:rsid w:val="001830C6"/>
    <w:rsid w:val="00191727"/>
    <w:rsid w:val="00191EF9"/>
    <w:rsid w:val="00191F7E"/>
    <w:rsid w:val="001920E4"/>
    <w:rsid w:val="001966EF"/>
    <w:rsid w:val="001A0C85"/>
    <w:rsid w:val="001A4EE7"/>
    <w:rsid w:val="001A64CA"/>
    <w:rsid w:val="001B07EF"/>
    <w:rsid w:val="001B1527"/>
    <w:rsid w:val="001B3286"/>
    <w:rsid w:val="001B37C0"/>
    <w:rsid w:val="001B524D"/>
    <w:rsid w:val="001B6D4C"/>
    <w:rsid w:val="001C50E5"/>
    <w:rsid w:val="001C7163"/>
    <w:rsid w:val="001D0208"/>
    <w:rsid w:val="001D392B"/>
    <w:rsid w:val="001D4C63"/>
    <w:rsid w:val="001E11A0"/>
    <w:rsid w:val="001E1C34"/>
    <w:rsid w:val="001E3902"/>
    <w:rsid w:val="001E3D37"/>
    <w:rsid w:val="001E3E04"/>
    <w:rsid w:val="001E5DC1"/>
    <w:rsid w:val="001E6D4D"/>
    <w:rsid w:val="001F2F62"/>
    <w:rsid w:val="001F30DD"/>
    <w:rsid w:val="00201172"/>
    <w:rsid w:val="00201E3E"/>
    <w:rsid w:val="00203F39"/>
    <w:rsid w:val="0020567B"/>
    <w:rsid w:val="002069FF"/>
    <w:rsid w:val="0021003D"/>
    <w:rsid w:val="00211C0D"/>
    <w:rsid w:val="00217770"/>
    <w:rsid w:val="00221039"/>
    <w:rsid w:val="00221F85"/>
    <w:rsid w:val="0022389E"/>
    <w:rsid w:val="0022723C"/>
    <w:rsid w:val="00227326"/>
    <w:rsid w:val="0023308B"/>
    <w:rsid w:val="00233650"/>
    <w:rsid w:val="002408A5"/>
    <w:rsid w:val="0024364B"/>
    <w:rsid w:val="002446CF"/>
    <w:rsid w:val="00244B0F"/>
    <w:rsid w:val="00245DFB"/>
    <w:rsid w:val="00246DBE"/>
    <w:rsid w:val="0025016D"/>
    <w:rsid w:val="002560B7"/>
    <w:rsid w:val="00257B15"/>
    <w:rsid w:val="00260FF2"/>
    <w:rsid w:val="00261D64"/>
    <w:rsid w:val="00263220"/>
    <w:rsid w:val="0026386C"/>
    <w:rsid w:val="00265B8A"/>
    <w:rsid w:val="0026678D"/>
    <w:rsid w:val="002671A5"/>
    <w:rsid w:val="002703EC"/>
    <w:rsid w:val="00271B53"/>
    <w:rsid w:val="00275DE5"/>
    <w:rsid w:val="00275FAD"/>
    <w:rsid w:val="002762E7"/>
    <w:rsid w:val="002766B4"/>
    <w:rsid w:val="002800C0"/>
    <w:rsid w:val="00280A4E"/>
    <w:rsid w:val="002855F1"/>
    <w:rsid w:val="00286D43"/>
    <w:rsid w:val="00294605"/>
    <w:rsid w:val="002961D6"/>
    <w:rsid w:val="002977B8"/>
    <w:rsid w:val="0029781E"/>
    <w:rsid w:val="002A03AD"/>
    <w:rsid w:val="002A0E45"/>
    <w:rsid w:val="002A1E54"/>
    <w:rsid w:val="002A3C58"/>
    <w:rsid w:val="002A4951"/>
    <w:rsid w:val="002A6A7E"/>
    <w:rsid w:val="002B0DE3"/>
    <w:rsid w:val="002B1134"/>
    <w:rsid w:val="002B2342"/>
    <w:rsid w:val="002B4D68"/>
    <w:rsid w:val="002B52FA"/>
    <w:rsid w:val="002B6461"/>
    <w:rsid w:val="002B6B74"/>
    <w:rsid w:val="002B7962"/>
    <w:rsid w:val="002C002D"/>
    <w:rsid w:val="002C0F06"/>
    <w:rsid w:val="002C3887"/>
    <w:rsid w:val="002C3B1F"/>
    <w:rsid w:val="002C796F"/>
    <w:rsid w:val="002D046F"/>
    <w:rsid w:val="002D054F"/>
    <w:rsid w:val="002D4CA8"/>
    <w:rsid w:val="002D5DA0"/>
    <w:rsid w:val="002D74E7"/>
    <w:rsid w:val="002D76A0"/>
    <w:rsid w:val="002E4F56"/>
    <w:rsid w:val="002E63CF"/>
    <w:rsid w:val="002F265E"/>
    <w:rsid w:val="002F3479"/>
    <w:rsid w:val="002F4148"/>
    <w:rsid w:val="00302394"/>
    <w:rsid w:val="003032E3"/>
    <w:rsid w:val="00306E16"/>
    <w:rsid w:val="00306FF9"/>
    <w:rsid w:val="003078F2"/>
    <w:rsid w:val="00311D6A"/>
    <w:rsid w:val="00312771"/>
    <w:rsid w:val="00316D26"/>
    <w:rsid w:val="00320320"/>
    <w:rsid w:val="0032285D"/>
    <w:rsid w:val="003266A6"/>
    <w:rsid w:val="003304A8"/>
    <w:rsid w:val="00331884"/>
    <w:rsid w:val="003333F3"/>
    <w:rsid w:val="00333D48"/>
    <w:rsid w:val="00334BBB"/>
    <w:rsid w:val="0033716E"/>
    <w:rsid w:val="00340BB8"/>
    <w:rsid w:val="003464C5"/>
    <w:rsid w:val="003474AA"/>
    <w:rsid w:val="003475EE"/>
    <w:rsid w:val="003476DB"/>
    <w:rsid w:val="003508E9"/>
    <w:rsid w:val="00353CDC"/>
    <w:rsid w:val="003541A2"/>
    <w:rsid w:val="00356F7C"/>
    <w:rsid w:val="0036046C"/>
    <w:rsid w:val="00361D75"/>
    <w:rsid w:val="00363F43"/>
    <w:rsid w:val="0036634B"/>
    <w:rsid w:val="0036742B"/>
    <w:rsid w:val="003726F5"/>
    <w:rsid w:val="00373C27"/>
    <w:rsid w:val="003759CD"/>
    <w:rsid w:val="00376DF8"/>
    <w:rsid w:val="00376EDF"/>
    <w:rsid w:val="00377C61"/>
    <w:rsid w:val="00381DC6"/>
    <w:rsid w:val="003837F3"/>
    <w:rsid w:val="0038391B"/>
    <w:rsid w:val="00385F2C"/>
    <w:rsid w:val="0038652B"/>
    <w:rsid w:val="00386B65"/>
    <w:rsid w:val="003901F4"/>
    <w:rsid w:val="00392614"/>
    <w:rsid w:val="0039406D"/>
    <w:rsid w:val="003A08AB"/>
    <w:rsid w:val="003A4E5B"/>
    <w:rsid w:val="003A7572"/>
    <w:rsid w:val="003B366B"/>
    <w:rsid w:val="003B414B"/>
    <w:rsid w:val="003B652D"/>
    <w:rsid w:val="003B689F"/>
    <w:rsid w:val="003B6F9B"/>
    <w:rsid w:val="003C3835"/>
    <w:rsid w:val="003C5DDF"/>
    <w:rsid w:val="003D0423"/>
    <w:rsid w:val="003D1B1B"/>
    <w:rsid w:val="003D20C8"/>
    <w:rsid w:val="003D41C0"/>
    <w:rsid w:val="003D42E4"/>
    <w:rsid w:val="003E069B"/>
    <w:rsid w:val="003E16EC"/>
    <w:rsid w:val="003E1FE6"/>
    <w:rsid w:val="003E272E"/>
    <w:rsid w:val="003E3A38"/>
    <w:rsid w:val="003E6478"/>
    <w:rsid w:val="003F36AE"/>
    <w:rsid w:val="003F4AD5"/>
    <w:rsid w:val="003F6B89"/>
    <w:rsid w:val="003F706A"/>
    <w:rsid w:val="00400893"/>
    <w:rsid w:val="004008E0"/>
    <w:rsid w:val="00401119"/>
    <w:rsid w:val="00403AB2"/>
    <w:rsid w:val="00406519"/>
    <w:rsid w:val="00411586"/>
    <w:rsid w:val="00411D56"/>
    <w:rsid w:val="0041591F"/>
    <w:rsid w:val="00415A7A"/>
    <w:rsid w:val="00416040"/>
    <w:rsid w:val="004238AC"/>
    <w:rsid w:val="00423C3D"/>
    <w:rsid w:val="00430418"/>
    <w:rsid w:val="00431D5C"/>
    <w:rsid w:val="0043207D"/>
    <w:rsid w:val="0043349A"/>
    <w:rsid w:val="00433BC8"/>
    <w:rsid w:val="00434514"/>
    <w:rsid w:val="00435234"/>
    <w:rsid w:val="00435AF3"/>
    <w:rsid w:val="00437707"/>
    <w:rsid w:val="00440823"/>
    <w:rsid w:val="004439BE"/>
    <w:rsid w:val="00443BF8"/>
    <w:rsid w:val="00444C98"/>
    <w:rsid w:val="00447EA2"/>
    <w:rsid w:val="004500E9"/>
    <w:rsid w:val="00450DB7"/>
    <w:rsid w:val="0045166F"/>
    <w:rsid w:val="00453052"/>
    <w:rsid w:val="00453C41"/>
    <w:rsid w:val="004544BF"/>
    <w:rsid w:val="00456ADA"/>
    <w:rsid w:val="00457F25"/>
    <w:rsid w:val="00460E5E"/>
    <w:rsid w:val="00460FB6"/>
    <w:rsid w:val="004615A0"/>
    <w:rsid w:val="00461C68"/>
    <w:rsid w:val="00462C31"/>
    <w:rsid w:val="004637AF"/>
    <w:rsid w:val="00465B6D"/>
    <w:rsid w:val="004675C8"/>
    <w:rsid w:val="00467FD9"/>
    <w:rsid w:val="0047021C"/>
    <w:rsid w:val="00471939"/>
    <w:rsid w:val="00473822"/>
    <w:rsid w:val="0047527A"/>
    <w:rsid w:val="00475457"/>
    <w:rsid w:val="0047729E"/>
    <w:rsid w:val="00477677"/>
    <w:rsid w:val="004858DD"/>
    <w:rsid w:val="00486E62"/>
    <w:rsid w:val="00491323"/>
    <w:rsid w:val="004945BC"/>
    <w:rsid w:val="004A36D8"/>
    <w:rsid w:val="004B14D6"/>
    <w:rsid w:val="004B3051"/>
    <w:rsid w:val="004B640A"/>
    <w:rsid w:val="004C2689"/>
    <w:rsid w:val="004C352E"/>
    <w:rsid w:val="004C42BC"/>
    <w:rsid w:val="004C55B6"/>
    <w:rsid w:val="004C591E"/>
    <w:rsid w:val="004C5C81"/>
    <w:rsid w:val="004C6317"/>
    <w:rsid w:val="004C79AB"/>
    <w:rsid w:val="004D1A09"/>
    <w:rsid w:val="004D238C"/>
    <w:rsid w:val="004D3388"/>
    <w:rsid w:val="004D3CAB"/>
    <w:rsid w:val="004D528F"/>
    <w:rsid w:val="004D60A0"/>
    <w:rsid w:val="004D651C"/>
    <w:rsid w:val="004D7073"/>
    <w:rsid w:val="004D7550"/>
    <w:rsid w:val="004D7764"/>
    <w:rsid w:val="004E25C6"/>
    <w:rsid w:val="004E4D21"/>
    <w:rsid w:val="004E626A"/>
    <w:rsid w:val="004E73B1"/>
    <w:rsid w:val="004F1493"/>
    <w:rsid w:val="004F2108"/>
    <w:rsid w:val="004F4CDA"/>
    <w:rsid w:val="004F6582"/>
    <w:rsid w:val="004F6DFF"/>
    <w:rsid w:val="005007F4"/>
    <w:rsid w:val="00500E1A"/>
    <w:rsid w:val="00501442"/>
    <w:rsid w:val="00501D7A"/>
    <w:rsid w:val="00502966"/>
    <w:rsid w:val="005069DF"/>
    <w:rsid w:val="00510313"/>
    <w:rsid w:val="00512064"/>
    <w:rsid w:val="00513E15"/>
    <w:rsid w:val="0052148B"/>
    <w:rsid w:val="0052169B"/>
    <w:rsid w:val="005230FE"/>
    <w:rsid w:val="00523C12"/>
    <w:rsid w:val="00523D1D"/>
    <w:rsid w:val="00524009"/>
    <w:rsid w:val="005256CD"/>
    <w:rsid w:val="00525B4C"/>
    <w:rsid w:val="00526FE3"/>
    <w:rsid w:val="005279FA"/>
    <w:rsid w:val="00533486"/>
    <w:rsid w:val="0053492F"/>
    <w:rsid w:val="00540198"/>
    <w:rsid w:val="0054042C"/>
    <w:rsid w:val="00540809"/>
    <w:rsid w:val="00542013"/>
    <w:rsid w:val="0054276A"/>
    <w:rsid w:val="00545E7C"/>
    <w:rsid w:val="00550033"/>
    <w:rsid w:val="00550B49"/>
    <w:rsid w:val="00550BD1"/>
    <w:rsid w:val="00551AF2"/>
    <w:rsid w:val="00552B4C"/>
    <w:rsid w:val="00553CF7"/>
    <w:rsid w:val="00557457"/>
    <w:rsid w:val="0056010E"/>
    <w:rsid w:val="0056683A"/>
    <w:rsid w:val="00567088"/>
    <w:rsid w:val="00571F5C"/>
    <w:rsid w:val="005745DD"/>
    <w:rsid w:val="005756BC"/>
    <w:rsid w:val="00576F10"/>
    <w:rsid w:val="005813F7"/>
    <w:rsid w:val="0059021E"/>
    <w:rsid w:val="0059051A"/>
    <w:rsid w:val="00592A63"/>
    <w:rsid w:val="00595254"/>
    <w:rsid w:val="00596E39"/>
    <w:rsid w:val="005979BB"/>
    <w:rsid w:val="005A083C"/>
    <w:rsid w:val="005A3773"/>
    <w:rsid w:val="005A5AF9"/>
    <w:rsid w:val="005A60A0"/>
    <w:rsid w:val="005A7B58"/>
    <w:rsid w:val="005B368D"/>
    <w:rsid w:val="005B42C3"/>
    <w:rsid w:val="005B4E89"/>
    <w:rsid w:val="005B681E"/>
    <w:rsid w:val="005C0285"/>
    <w:rsid w:val="005C066F"/>
    <w:rsid w:val="005C265B"/>
    <w:rsid w:val="005C679C"/>
    <w:rsid w:val="005D574A"/>
    <w:rsid w:val="005D5A44"/>
    <w:rsid w:val="005D75CD"/>
    <w:rsid w:val="005D78C7"/>
    <w:rsid w:val="005E3836"/>
    <w:rsid w:val="005E3E95"/>
    <w:rsid w:val="005E40FB"/>
    <w:rsid w:val="005E5C25"/>
    <w:rsid w:val="005E5ED3"/>
    <w:rsid w:val="005F28D9"/>
    <w:rsid w:val="005F482F"/>
    <w:rsid w:val="005F5275"/>
    <w:rsid w:val="005F5E0A"/>
    <w:rsid w:val="005F72F3"/>
    <w:rsid w:val="005F739E"/>
    <w:rsid w:val="00601E95"/>
    <w:rsid w:val="006063B0"/>
    <w:rsid w:val="006063C4"/>
    <w:rsid w:val="006072E1"/>
    <w:rsid w:val="00610DD3"/>
    <w:rsid w:val="00613E96"/>
    <w:rsid w:val="00613FAC"/>
    <w:rsid w:val="00615CD6"/>
    <w:rsid w:val="006235C3"/>
    <w:rsid w:val="0062399F"/>
    <w:rsid w:val="00624148"/>
    <w:rsid w:val="0062659A"/>
    <w:rsid w:val="006265A7"/>
    <w:rsid w:val="00630FED"/>
    <w:rsid w:val="00631CD4"/>
    <w:rsid w:val="00632695"/>
    <w:rsid w:val="00632E0F"/>
    <w:rsid w:val="00634E31"/>
    <w:rsid w:val="00635A10"/>
    <w:rsid w:val="00635F5A"/>
    <w:rsid w:val="006376E4"/>
    <w:rsid w:val="00641052"/>
    <w:rsid w:val="00644629"/>
    <w:rsid w:val="006453C6"/>
    <w:rsid w:val="00646D8F"/>
    <w:rsid w:val="006472EB"/>
    <w:rsid w:val="00650C45"/>
    <w:rsid w:val="006547C2"/>
    <w:rsid w:val="0065537D"/>
    <w:rsid w:val="0066049B"/>
    <w:rsid w:val="00661333"/>
    <w:rsid w:val="00664329"/>
    <w:rsid w:val="00673508"/>
    <w:rsid w:val="0068132D"/>
    <w:rsid w:val="0068185E"/>
    <w:rsid w:val="00681D27"/>
    <w:rsid w:val="00686DB1"/>
    <w:rsid w:val="0069012A"/>
    <w:rsid w:val="00693B5F"/>
    <w:rsid w:val="00693D0C"/>
    <w:rsid w:val="006948F0"/>
    <w:rsid w:val="006965A7"/>
    <w:rsid w:val="00696BB1"/>
    <w:rsid w:val="006A13BA"/>
    <w:rsid w:val="006A43CD"/>
    <w:rsid w:val="006A5781"/>
    <w:rsid w:val="006A63D7"/>
    <w:rsid w:val="006B0748"/>
    <w:rsid w:val="006B10A4"/>
    <w:rsid w:val="006B2362"/>
    <w:rsid w:val="006B2C98"/>
    <w:rsid w:val="006B5F44"/>
    <w:rsid w:val="006B63DF"/>
    <w:rsid w:val="006C088B"/>
    <w:rsid w:val="006C166F"/>
    <w:rsid w:val="006C2181"/>
    <w:rsid w:val="006C2F54"/>
    <w:rsid w:val="006C3609"/>
    <w:rsid w:val="006C4918"/>
    <w:rsid w:val="006C4EBB"/>
    <w:rsid w:val="006C58C4"/>
    <w:rsid w:val="006C5E26"/>
    <w:rsid w:val="006C7326"/>
    <w:rsid w:val="006D06BD"/>
    <w:rsid w:val="006D07C0"/>
    <w:rsid w:val="006D2037"/>
    <w:rsid w:val="006D3A7D"/>
    <w:rsid w:val="006D55BE"/>
    <w:rsid w:val="006D75F0"/>
    <w:rsid w:val="006D7DE9"/>
    <w:rsid w:val="006E339F"/>
    <w:rsid w:val="006E620F"/>
    <w:rsid w:val="006E62A8"/>
    <w:rsid w:val="006E79B8"/>
    <w:rsid w:val="006F4853"/>
    <w:rsid w:val="006F69A9"/>
    <w:rsid w:val="006F6CA3"/>
    <w:rsid w:val="007006CF"/>
    <w:rsid w:val="00705149"/>
    <w:rsid w:val="007056E1"/>
    <w:rsid w:val="0070583B"/>
    <w:rsid w:val="007144FC"/>
    <w:rsid w:val="00714514"/>
    <w:rsid w:val="00716441"/>
    <w:rsid w:val="0072302A"/>
    <w:rsid w:val="00723452"/>
    <w:rsid w:val="00731320"/>
    <w:rsid w:val="007318EC"/>
    <w:rsid w:val="0073302B"/>
    <w:rsid w:val="00734866"/>
    <w:rsid w:val="00736123"/>
    <w:rsid w:val="007366E3"/>
    <w:rsid w:val="00737766"/>
    <w:rsid w:val="00743EB2"/>
    <w:rsid w:val="007454EC"/>
    <w:rsid w:val="007458BD"/>
    <w:rsid w:val="00745ADF"/>
    <w:rsid w:val="0074692F"/>
    <w:rsid w:val="007471FA"/>
    <w:rsid w:val="007472E8"/>
    <w:rsid w:val="00747B28"/>
    <w:rsid w:val="0075199E"/>
    <w:rsid w:val="00753870"/>
    <w:rsid w:val="007567B0"/>
    <w:rsid w:val="00763052"/>
    <w:rsid w:val="00763640"/>
    <w:rsid w:val="00764B1B"/>
    <w:rsid w:val="00764E4B"/>
    <w:rsid w:val="007658D4"/>
    <w:rsid w:val="00770CB5"/>
    <w:rsid w:val="00771183"/>
    <w:rsid w:val="0077466D"/>
    <w:rsid w:val="00776710"/>
    <w:rsid w:val="007777C5"/>
    <w:rsid w:val="00777E20"/>
    <w:rsid w:val="007830DC"/>
    <w:rsid w:val="00783257"/>
    <w:rsid w:val="00783660"/>
    <w:rsid w:val="00784009"/>
    <w:rsid w:val="00786C8F"/>
    <w:rsid w:val="00790099"/>
    <w:rsid w:val="00790517"/>
    <w:rsid w:val="0079100D"/>
    <w:rsid w:val="007941B2"/>
    <w:rsid w:val="00796632"/>
    <w:rsid w:val="00796754"/>
    <w:rsid w:val="007A4A72"/>
    <w:rsid w:val="007A4F50"/>
    <w:rsid w:val="007A5C55"/>
    <w:rsid w:val="007A5DB3"/>
    <w:rsid w:val="007A6FB8"/>
    <w:rsid w:val="007B2493"/>
    <w:rsid w:val="007B703B"/>
    <w:rsid w:val="007B7868"/>
    <w:rsid w:val="007C0494"/>
    <w:rsid w:val="007C0B34"/>
    <w:rsid w:val="007C11C9"/>
    <w:rsid w:val="007C26D7"/>
    <w:rsid w:val="007C2E02"/>
    <w:rsid w:val="007C352A"/>
    <w:rsid w:val="007C3761"/>
    <w:rsid w:val="007C3BA0"/>
    <w:rsid w:val="007C4A18"/>
    <w:rsid w:val="007C59E9"/>
    <w:rsid w:val="007C5E18"/>
    <w:rsid w:val="007C6406"/>
    <w:rsid w:val="007C7382"/>
    <w:rsid w:val="007C7429"/>
    <w:rsid w:val="007D0634"/>
    <w:rsid w:val="007D0C97"/>
    <w:rsid w:val="007D19D6"/>
    <w:rsid w:val="007D1A39"/>
    <w:rsid w:val="007D3555"/>
    <w:rsid w:val="007D4C09"/>
    <w:rsid w:val="007E1DA9"/>
    <w:rsid w:val="007E4CD9"/>
    <w:rsid w:val="007E55BA"/>
    <w:rsid w:val="007E5E23"/>
    <w:rsid w:val="007E6F5D"/>
    <w:rsid w:val="007F0631"/>
    <w:rsid w:val="007F17FF"/>
    <w:rsid w:val="007F305E"/>
    <w:rsid w:val="007F3364"/>
    <w:rsid w:val="007F6FD4"/>
    <w:rsid w:val="00800501"/>
    <w:rsid w:val="008021ED"/>
    <w:rsid w:val="0080369E"/>
    <w:rsid w:val="00803C2C"/>
    <w:rsid w:val="00806585"/>
    <w:rsid w:val="0080754F"/>
    <w:rsid w:val="00816D01"/>
    <w:rsid w:val="00817909"/>
    <w:rsid w:val="00820C98"/>
    <w:rsid w:val="008345DF"/>
    <w:rsid w:val="0083777E"/>
    <w:rsid w:val="008415E5"/>
    <w:rsid w:val="008436CD"/>
    <w:rsid w:val="008509CD"/>
    <w:rsid w:val="0085511F"/>
    <w:rsid w:val="0085587D"/>
    <w:rsid w:val="00857BAC"/>
    <w:rsid w:val="00857C69"/>
    <w:rsid w:val="00864568"/>
    <w:rsid w:val="008655E0"/>
    <w:rsid w:val="00865801"/>
    <w:rsid w:val="008679F5"/>
    <w:rsid w:val="00871A95"/>
    <w:rsid w:val="0087265D"/>
    <w:rsid w:val="00874F64"/>
    <w:rsid w:val="0087768E"/>
    <w:rsid w:val="00877FA5"/>
    <w:rsid w:val="00880D57"/>
    <w:rsid w:val="00882CCA"/>
    <w:rsid w:val="00884392"/>
    <w:rsid w:val="00885412"/>
    <w:rsid w:val="0089005A"/>
    <w:rsid w:val="008952FD"/>
    <w:rsid w:val="00895E02"/>
    <w:rsid w:val="00896017"/>
    <w:rsid w:val="008A20E8"/>
    <w:rsid w:val="008A2F27"/>
    <w:rsid w:val="008B0DD7"/>
    <w:rsid w:val="008B20A9"/>
    <w:rsid w:val="008B4C33"/>
    <w:rsid w:val="008B5D42"/>
    <w:rsid w:val="008B6C01"/>
    <w:rsid w:val="008B719E"/>
    <w:rsid w:val="008B76AE"/>
    <w:rsid w:val="008C07B5"/>
    <w:rsid w:val="008C07DF"/>
    <w:rsid w:val="008C0B97"/>
    <w:rsid w:val="008C1B17"/>
    <w:rsid w:val="008C2004"/>
    <w:rsid w:val="008C2BEA"/>
    <w:rsid w:val="008C32D3"/>
    <w:rsid w:val="008D3056"/>
    <w:rsid w:val="008D3362"/>
    <w:rsid w:val="008E0D1B"/>
    <w:rsid w:val="008E125C"/>
    <w:rsid w:val="008E22FC"/>
    <w:rsid w:val="008E2E22"/>
    <w:rsid w:val="008E2FF2"/>
    <w:rsid w:val="008F224E"/>
    <w:rsid w:val="008F2491"/>
    <w:rsid w:val="008F2856"/>
    <w:rsid w:val="008F2B60"/>
    <w:rsid w:val="008F490A"/>
    <w:rsid w:val="008F4D0A"/>
    <w:rsid w:val="008F628E"/>
    <w:rsid w:val="008F69E7"/>
    <w:rsid w:val="008F7F70"/>
    <w:rsid w:val="00902562"/>
    <w:rsid w:val="00902FC3"/>
    <w:rsid w:val="00903379"/>
    <w:rsid w:val="00906CB6"/>
    <w:rsid w:val="009140D0"/>
    <w:rsid w:val="00915B5D"/>
    <w:rsid w:val="00917D9E"/>
    <w:rsid w:val="009209F6"/>
    <w:rsid w:val="0092134A"/>
    <w:rsid w:val="0092378F"/>
    <w:rsid w:val="0092660D"/>
    <w:rsid w:val="00927E90"/>
    <w:rsid w:val="00930151"/>
    <w:rsid w:val="00933ED8"/>
    <w:rsid w:val="00934600"/>
    <w:rsid w:val="009371A3"/>
    <w:rsid w:val="00937B15"/>
    <w:rsid w:val="009442FC"/>
    <w:rsid w:val="00945E40"/>
    <w:rsid w:val="009464A6"/>
    <w:rsid w:val="009467D9"/>
    <w:rsid w:val="009470EC"/>
    <w:rsid w:val="00950FB5"/>
    <w:rsid w:val="00951DC6"/>
    <w:rsid w:val="00952EE8"/>
    <w:rsid w:val="00953A47"/>
    <w:rsid w:val="00955322"/>
    <w:rsid w:val="0096068B"/>
    <w:rsid w:val="00960A32"/>
    <w:rsid w:val="0096167D"/>
    <w:rsid w:val="009616DB"/>
    <w:rsid w:val="00962CCB"/>
    <w:rsid w:val="009644E9"/>
    <w:rsid w:val="00965358"/>
    <w:rsid w:val="00965483"/>
    <w:rsid w:val="00966F13"/>
    <w:rsid w:val="00973D29"/>
    <w:rsid w:val="00974EED"/>
    <w:rsid w:val="00975324"/>
    <w:rsid w:val="009829AB"/>
    <w:rsid w:val="0098448D"/>
    <w:rsid w:val="00984AD8"/>
    <w:rsid w:val="00986A11"/>
    <w:rsid w:val="00990E61"/>
    <w:rsid w:val="00991B18"/>
    <w:rsid w:val="009925A5"/>
    <w:rsid w:val="00994B35"/>
    <w:rsid w:val="009961BB"/>
    <w:rsid w:val="009A3877"/>
    <w:rsid w:val="009A4EC5"/>
    <w:rsid w:val="009A59A5"/>
    <w:rsid w:val="009A75C1"/>
    <w:rsid w:val="009B41B1"/>
    <w:rsid w:val="009B4BCC"/>
    <w:rsid w:val="009B7478"/>
    <w:rsid w:val="009B77E4"/>
    <w:rsid w:val="009C0944"/>
    <w:rsid w:val="009C20A4"/>
    <w:rsid w:val="009C3FE5"/>
    <w:rsid w:val="009C4019"/>
    <w:rsid w:val="009C7352"/>
    <w:rsid w:val="009D0E36"/>
    <w:rsid w:val="009D187D"/>
    <w:rsid w:val="009D4684"/>
    <w:rsid w:val="009D67B7"/>
    <w:rsid w:val="009D73ED"/>
    <w:rsid w:val="009E0DF6"/>
    <w:rsid w:val="009E73C2"/>
    <w:rsid w:val="009E7900"/>
    <w:rsid w:val="009F044E"/>
    <w:rsid w:val="009F35FD"/>
    <w:rsid w:val="009F5331"/>
    <w:rsid w:val="009F5B84"/>
    <w:rsid w:val="009F6263"/>
    <w:rsid w:val="009F6AA7"/>
    <w:rsid w:val="009F7289"/>
    <w:rsid w:val="00A0221F"/>
    <w:rsid w:val="00A022B0"/>
    <w:rsid w:val="00A02981"/>
    <w:rsid w:val="00A034AF"/>
    <w:rsid w:val="00A03846"/>
    <w:rsid w:val="00A04260"/>
    <w:rsid w:val="00A0442B"/>
    <w:rsid w:val="00A0563C"/>
    <w:rsid w:val="00A05AC3"/>
    <w:rsid w:val="00A06289"/>
    <w:rsid w:val="00A07296"/>
    <w:rsid w:val="00A07492"/>
    <w:rsid w:val="00A11951"/>
    <w:rsid w:val="00A134FB"/>
    <w:rsid w:val="00A163D9"/>
    <w:rsid w:val="00A177AE"/>
    <w:rsid w:val="00A22855"/>
    <w:rsid w:val="00A24838"/>
    <w:rsid w:val="00A2689D"/>
    <w:rsid w:val="00A31F29"/>
    <w:rsid w:val="00A34616"/>
    <w:rsid w:val="00A35A70"/>
    <w:rsid w:val="00A35C17"/>
    <w:rsid w:val="00A450F4"/>
    <w:rsid w:val="00A456C2"/>
    <w:rsid w:val="00A475E0"/>
    <w:rsid w:val="00A54FD2"/>
    <w:rsid w:val="00A572C7"/>
    <w:rsid w:val="00A62208"/>
    <w:rsid w:val="00A63318"/>
    <w:rsid w:val="00A63A0D"/>
    <w:rsid w:val="00A65091"/>
    <w:rsid w:val="00A654CA"/>
    <w:rsid w:val="00A65769"/>
    <w:rsid w:val="00A662C4"/>
    <w:rsid w:val="00A67137"/>
    <w:rsid w:val="00A6721D"/>
    <w:rsid w:val="00A7173C"/>
    <w:rsid w:val="00A73184"/>
    <w:rsid w:val="00A73492"/>
    <w:rsid w:val="00A8014D"/>
    <w:rsid w:val="00A805D1"/>
    <w:rsid w:val="00A84D34"/>
    <w:rsid w:val="00A8767A"/>
    <w:rsid w:val="00A91284"/>
    <w:rsid w:val="00A92F51"/>
    <w:rsid w:val="00A945BB"/>
    <w:rsid w:val="00A953A9"/>
    <w:rsid w:val="00A95A78"/>
    <w:rsid w:val="00A96163"/>
    <w:rsid w:val="00A9750F"/>
    <w:rsid w:val="00AA4D42"/>
    <w:rsid w:val="00AA6CC0"/>
    <w:rsid w:val="00AB02B6"/>
    <w:rsid w:val="00AB2F0B"/>
    <w:rsid w:val="00AB4144"/>
    <w:rsid w:val="00AB4DE6"/>
    <w:rsid w:val="00AB52CC"/>
    <w:rsid w:val="00AB5D3D"/>
    <w:rsid w:val="00AB5F86"/>
    <w:rsid w:val="00AC029A"/>
    <w:rsid w:val="00AC1E01"/>
    <w:rsid w:val="00AC427F"/>
    <w:rsid w:val="00AC45E8"/>
    <w:rsid w:val="00AC5134"/>
    <w:rsid w:val="00AD054B"/>
    <w:rsid w:val="00AD083D"/>
    <w:rsid w:val="00AD24D6"/>
    <w:rsid w:val="00AD3BF2"/>
    <w:rsid w:val="00AD404B"/>
    <w:rsid w:val="00AD5B08"/>
    <w:rsid w:val="00AD7F9F"/>
    <w:rsid w:val="00AE6215"/>
    <w:rsid w:val="00AF002E"/>
    <w:rsid w:val="00AF006F"/>
    <w:rsid w:val="00AF194A"/>
    <w:rsid w:val="00AF19F2"/>
    <w:rsid w:val="00AF1CDF"/>
    <w:rsid w:val="00AF397E"/>
    <w:rsid w:val="00B0078D"/>
    <w:rsid w:val="00B01720"/>
    <w:rsid w:val="00B02028"/>
    <w:rsid w:val="00B057CE"/>
    <w:rsid w:val="00B06AFD"/>
    <w:rsid w:val="00B06D04"/>
    <w:rsid w:val="00B101C8"/>
    <w:rsid w:val="00B129AB"/>
    <w:rsid w:val="00B12F8E"/>
    <w:rsid w:val="00B1475E"/>
    <w:rsid w:val="00B14CCC"/>
    <w:rsid w:val="00B15FAC"/>
    <w:rsid w:val="00B16332"/>
    <w:rsid w:val="00B202BA"/>
    <w:rsid w:val="00B21C85"/>
    <w:rsid w:val="00B21D24"/>
    <w:rsid w:val="00B2308F"/>
    <w:rsid w:val="00B244DB"/>
    <w:rsid w:val="00B26D17"/>
    <w:rsid w:val="00B2712B"/>
    <w:rsid w:val="00B3224F"/>
    <w:rsid w:val="00B449EB"/>
    <w:rsid w:val="00B44BAF"/>
    <w:rsid w:val="00B45401"/>
    <w:rsid w:val="00B63689"/>
    <w:rsid w:val="00B63969"/>
    <w:rsid w:val="00B650BA"/>
    <w:rsid w:val="00B67F29"/>
    <w:rsid w:val="00B700F4"/>
    <w:rsid w:val="00B70BB7"/>
    <w:rsid w:val="00B71AB1"/>
    <w:rsid w:val="00B74606"/>
    <w:rsid w:val="00B77A61"/>
    <w:rsid w:val="00B808C3"/>
    <w:rsid w:val="00B82610"/>
    <w:rsid w:val="00B83349"/>
    <w:rsid w:val="00B8352F"/>
    <w:rsid w:val="00B84EE9"/>
    <w:rsid w:val="00B86E27"/>
    <w:rsid w:val="00B87D9E"/>
    <w:rsid w:val="00B9609C"/>
    <w:rsid w:val="00BA01D0"/>
    <w:rsid w:val="00BA0723"/>
    <w:rsid w:val="00BA188E"/>
    <w:rsid w:val="00BA1F33"/>
    <w:rsid w:val="00BA32C7"/>
    <w:rsid w:val="00BA3B7E"/>
    <w:rsid w:val="00BA4F4F"/>
    <w:rsid w:val="00BB0C7C"/>
    <w:rsid w:val="00BB1750"/>
    <w:rsid w:val="00BB4797"/>
    <w:rsid w:val="00BB4A9B"/>
    <w:rsid w:val="00BB540E"/>
    <w:rsid w:val="00BB7254"/>
    <w:rsid w:val="00BC0975"/>
    <w:rsid w:val="00BD183F"/>
    <w:rsid w:val="00BD3C0C"/>
    <w:rsid w:val="00BE122E"/>
    <w:rsid w:val="00BE20B8"/>
    <w:rsid w:val="00BE274B"/>
    <w:rsid w:val="00BF1AD1"/>
    <w:rsid w:val="00BF3F8E"/>
    <w:rsid w:val="00BF41F0"/>
    <w:rsid w:val="00BF516E"/>
    <w:rsid w:val="00BF53A6"/>
    <w:rsid w:val="00BF5D2D"/>
    <w:rsid w:val="00BF7144"/>
    <w:rsid w:val="00C01192"/>
    <w:rsid w:val="00C01EA5"/>
    <w:rsid w:val="00C0275A"/>
    <w:rsid w:val="00C04923"/>
    <w:rsid w:val="00C04931"/>
    <w:rsid w:val="00C06C6F"/>
    <w:rsid w:val="00C06DF2"/>
    <w:rsid w:val="00C10A6B"/>
    <w:rsid w:val="00C10DCB"/>
    <w:rsid w:val="00C159B5"/>
    <w:rsid w:val="00C16B65"/>
    <w:rsid w:val="00C171A7"/>
    <w:rsid w:val="00C17346"/>
    <w:rsid w:val="00C223D2"/>
    <w:rsid w:val="00C22987"/>
    <w:rsid w:val="00C25768"/>
    <w:rsid w:val="00C3000D"/>
    <w:rsid w:val="00C32A34"/>
    <w:rsid w:val="00C3385E"/>
    <w:rsid w:val="00C35CE9"/>
    <w:rsid w:val="00C41765"/>
    <w:rsid w:val="00C42936"/>
    <w:rsid w:val="00C44473"/>
    <w:rsid w:val="00C47DF1"/>
    <w:rsid w:val="00C50B3B"/>
    <w:rsid w:val="00C518F6"/>
    <w:rsid w:val="00C53617"/>
    <w:rsid w:val="00C55089"/>
    <w:rsid w:val="00C605DC"/>
    <w:rsid w:val="00C61ABF"/>
    <w:rsid w:val="00C61C6C"/>
    <w:rsid w:val="00C624C8"/>
    <w:rsid w:val="00C6458E"/>
    <w:rsid w:val="00C658F2"/>
    <w:rsid w:val="00C66ABA"/>
    <w:rsid w:val="00C66F64"/>
    <w:rsid w:val="00C74A58"/>
    <w:rsid w:val="00C74B95"/>
    <w:rsid w:val="00C75F58"/>
    <w:rsid w:val="00C77B45"/>
    <w:rsid w:val="00C842CB"/>
    <w:rsid w:val="00C86107"/>
    <w:rsid w:val="00C86ACE"/>
    <w:rsid w:val="00C874E3"/>
    <w:rsid w:val="00C87593"/>
    <w:rsid w:val="00C87FDD"/>
    <w:rsid w:val="00C909C5"/>
    <w:rsid w:val="00C90F78"/>
    <w:rsid w:val="00C92AE7"/>
    <w:rsid w:val="00C95EC2"/>
    <w:rsid w:val="00C97296"/>
    <w:rsid w:val="00CA4980"/>
    <w:rsid w:val="00CA50AE"/>
    <w:rsid w:val="00CA62B1"/>
    <w:rsid w:val="00CB2072"/>
    <w:rsid w:val="00CB2C25"/>
    <w:rsid w:val="00CB5650"/>
    <w:rsid w:val="00CB7FB1"/>
    <w:rsid w:val="00CC0689"/>
    <w:rsid w:val="00CC14E3"/>
    <w:rsid w:val="00CC23C4"/>
    <w:rsid w:val="00CC473E"/>
    <w:rsid w:val="00CC55A6"/>
    <w:rsid w:val="00CC7F88"/>
    <w:rsid w:val="00CD099C"/>
    <w:rsid w:val="00CD6CED"/>
    <w:rsid w:val="00CD77C4"/>
    <w:rsid w:val="00CE0987"/>
    <w:rsid w:val="00CE1289"/>
    <w:rsid w:val="00CE4745"/>
    <w:rsid w:val="00CE7265"/>
    <w:rsid w:val="00CE7DE3"/>
    <w:rsid w:val="00CF15F6"/>
    <w:rsid w:val="00CF6D47"/>
    <w:rsid w:val="00CF7EF6"/>
    <w:rsid w:val="00D006D4"/>
    <w:rsid w:val="00D01362"/>
    <w:rsid w:val="00D01F1C"/>
    <w:rsid w:val="00D039B5"/>
    <w:rsid w:val="00D05197"/>
    <w:rsid w:val="00D06395"/>
    <w:rsid w:val="00D104D1"/>
    <w:rsid w:val="00D108F8"/>
    <w:rsid w:val="00D118CF"/>
    <w:rsid w:val="00D11A7D"/>
    <w:rsid w:val="00D12B41"/>
    <w:rsid w:val="00D14785"/>
    <w:rsid w:val="00D1496F"/>
    <w:rsid w:val="00D14F3F"/>
    <w:rsid w:val="00D17ED2"/>
    <w:rsid w:val="00D21435"/>
    <w:rsid w:val="00D21AA8"/>
    <w:rsid w:val="00D22714"/>
    <w:rsid w:val="00D25AAA"/>
    <w:rsid w:val="00D2732E"/>
    <w:rsid w:val="00D302D3"/>
    <w:rsid w:val="00D31245"/>
    <w:rsid w:val="00D3316E"/>
    <w:rsid w:val="00D42EFC"/>
    <w:rsid w:val="00D431EB"/>
    <w:rsid w:val="00D4364F"/>
    <w:rsid w:val="00D5029B"/>
    <w:rsid w:val="00D506E1"/>
    <w:rsid w:val="00D51D2F"/>
    <w:rsid w:val="00D53010"/>
    <w:rsid w:val="00D53A14"/>
    <w:rsid w:val="00D62995"/>
    <w:rsid w:val="00D63700"/>
    <w:rsid w:val="00D64430"/>
    <w:rsid w:val="00D64A60"/>
    <w:rsid w:val="00D65E76"/>
    <w:rsid w:val="00D65F94"/>
    <w:rsid w:val="00D6606C"/>
    <w:rsid w:val="00D66435"/>
    <w:rsid w:val="00D6765D"/>
    <w:rsid w:val="00D67D58"/>
    <w:rsid w:val="00D71276"/>
    <w:rsid w:val="00D718D3"/>
    <w:rsid w:val="00D71FA7"/>
    <w:rsid w:val="00D74E1C"/>
    <w:rsid w:val="00D751BF"/>
    <w:rsid w:val="00D77E51"/>
    <w:rsid w:val="00D84804"/>
    <w:rsid w:val="00D85078"/>
    <w:rsid w:val="00D90D9F"/>
    <w:rsid w:val="00D90E78"/>
    <w:rsid w:val="00D92E33"/>
    <w:rsid w:val="00D94356"/>
    <w:rsid w:val="00D949ED"/>
    <w:rsid w:val="00D96B83"/>
    <w:rsid w:val="00DA0663"/>
    <w:rsid w:val="00DA25E6"/>
    <w:rsid w:val="00DA2DDE"/>
    <w:rsid w:val="00DA657E"/>
    <w:rsid w:val="00DA6B0E"/>
    <w:rsid w:val="00DA71AF"/>
    <w:rsid w:val="00DB047D"/>
    <w:rsid w:val="00DB2807"/>
    <w:rsid w:val="00DC00CE"/>
    <w:rsid w:val="00DC093D"/>
    <w:rsid w:val="00DC2546"/>
    <w:rsid w:val="00DC2B70"/>
    <w:rsid w:val="00DC39EC"/>
    <w:rsid w:val="00DC4481"/>
    <w:rsid w:val="00DC5290"/>
    <w:rsid w:val="00DC59EE"/>
    <w:rsid w:val="00DC6EAF"/>
    <w:rsid w:val="00DD13BB"/>
    <w:rsid w:val="00DD1536"/>
    <w:rsid w:val="00DD67B3"/>
    <w:rsid w:val="00DD7001"/>
    <w:rsid w:val="00DE04DE"/>
    <w:rsid w:val="00DE2AFC"/>
    <w:rsid w:val="00DE3A85"/>
    <w:rsid w:val="00DE3EB3"/>
    <w:rsid w:val="00DE658C"/>
    <w:rsid w:val="00DE75C9"/>
    <w:rsid w:val="00DF01FF"/>
    <w:rsid w:val="00DF48DF"/>
    <w:rsid w:val="00DF4B23"/>
    <w:rsid w:val="00DF7CD1"/>
    <w:rsid w:val="00E01FBA"/>
    <w:rsid w:val="00E02828"/>
    <w:rsid w:val="00E0429A"/>
    <w:rsid w:val="00E047D1"/>
    <w:rsid w:val="00E04D34"/>
    <w:rsid w:val="00E04DEA"/>
    <w:rsid w:val="00E066B7"/>
    <w:rsid w:val="00E107AE"/>
    <w:rsid w:val="00E10CE8"/>
    <w:rsid w:val="00E1423B"/>
    <w:rsid w:val="00E214DE"/>
    <w:rsid w:val="00E226E8"/>
    <w:rsid w:val="00E247C1"/>
    <w:rsid w:val="00E24D05"/>
    <w:rsid w:val="00E24F5C"/>
    <w:rsid w:val="00E2577B"/>
    <w:rsid w:val="00E2617C"/>
    <w:rsid w:val="00E26730"/>
    <w:rsid w:val="00E27A5B"/>
    <w:rsid w:val="00E30663"/>
    <w:rsid w:val="00E311E4"/>
    <w:rsid w:val="00E32C13"/>
    <w:rsid w:val="00E351C4"/>
    <w:rsid w:val="00E361A4"/>
    <w:rsid w:val="00E376F5"/>
    <w:rsid w:val="00E41122"/>
    <w:rsid w:val="00E41A21"/>
    <w:rsid w:val="00E41EEF"/>
    <w:rsid w:val="00E42652"/>
    <w:rsid w:val="00E46D01"/>
    <w:rsid w:val="00E5150D"/>
    <w:rsid w:val="00E530E3"/>
    <w:rsid w:val="00E53995"/>
    <w:rsid w:val="00E53C3D"/>
    <w:rsid w:val="00E54D09"/>
    <w:rsid w:val="00E54FBA"/>
    <w:rsid w:val="00E56EA5"/>
    <w:rsid w:val="00E62D7F"/>
    <w:rsid w:val="00E63E2D"/>
    <w:rsid w:val="00E70084"/>
    <w:rsid w:val="00E700C3"/>
    <w:rsid w:val="00E70331"/>
    <w:rsid w:val="00E73B89"/>
    <w:rsid w:val="00E75858"/>
    <w:rsid w:val="00E8499B"/>
    <w:rsid w:val="00E862F7"/>
    <w:rsid w:val="00E924C3"/>
    <w:rsid w:val="00E94F07"/>
    <w:rsid w:val="00E950D0"/>
    <w:rsid w:val="00E959A1"/>
    <w:rsid w:val="00E96173"/>
    <w:rsid w:val="00E96CFA"/>
    <w:rsid w:val="00E97431"/>
    <w:rsid w:val="00EA0622"/>
    <w:rsid w:val="00EA12B7"/>
    <w:rsid w:val="00EA3DA2"/>
    <w:rsid w:val="00EA5166"/>
    <w:rsid w:val="00EA5D0E"/>
    <w:rsid w:val="00EB10EC"/>
    <w:rsid w:val="00EB10ED"/>
    <w:rsid w:val="00EB16BE"/>
    <w:rsid w:val="00EB2059"/>
    <w:rsid w:val="00EB635C"/>
    <w:rsid w:val="00EC007E"/>
    <w:rsid w:val="00EC1A7F"/>
    <w:rsid w:val="00EC21EC"/>
    <w:rsid w:val="00EC55E4"/>
    <w:rsid w:val="00ED0D0B"/>
    <w:rsid w:val="00ED14E2"/>
    <w:rsid w:val="00ED3599"/>
    <w:rsid w:val="00ED5495"/>
    <w:rsid w:val="00ED74B5"/>
    <w:rsid w:val="00EE2217"/>
    <w:rsid w:val="00EE4D7C"/>
    <w:rsid w:val="00EE561D"/>
    <w:rsid w:val="00EF1C8F"/>
    <w:rsid w:val="00EF219D"/>
    <w:rsid w:val="00EF36F9"/>
    <w:rsid w:val="00EF37DB"/>
    <w:rsid w:val="00F0414E"/>
    <w:rsid w:val="00F06D8F"/>
    <w:rsid w:val="00F143D3"/>
    <w:rsid w:val="00F1483F"/>
    <w:rsid w:val="00F2145B"/>
    <w:rsid w:val="00F21E0B"/>
    <w:rsid w:val="00F2774F"/>
    <w:rsid w:val="00F32C5F"/>
    <w:rsid w:val="00F349BE"/>
    <w:rsid w:val="00F35E7D"/>
    <w:rsid w:val="00F50219"/>
    <w:rsid w:val="00F50EA1"/>
    <w:rsid w:val="00F6298F"/>
    <w:rsid w:val="00F6513C"/>
    <w:rsid w:val="00F65D9A"/>
    <w:rsid w:val="00F726D0"/>
    <w:rsid w:val="00F7308C"/>
    <w:rsid w:val="00F80A19"/>
    <w:rsid w:val="00F819C1"/>
    <w:rsid w:val="00F859A9"/>
    <w:rsid w:val="00F918A4"/>
    <w:rsid w:val="00F95742"/>
    <w:rsid w:val="00F96DA6"/>
    <w:rsid w:val="00FA2528"/>
    <w:rsid w:val="00FA2CB5"/>
    <w:rsid w:val="00FA5821"/>
    <w:rsid w:val="00FA5F45"/>
    <w:rsid w:val="00FA6353"/>
    <w:rsid w:val="00FA660D"/>
    <w:rsid w:val="00FA72F3"/>
    <w:rsid w:val="00FA74D2"/>
    <w:rsid w:val="00FB0AEC"/>
    <w:rsid w:val="00FB2A2D"/>
    <w:rsid w:val="00FB2EB0"/>
    <w:rsid w:val="00FB40EA"/>
    <w:rsid w:val="00FB7C0E"/>
    <w:rsid w:val="00FC0A42"/>
    <w:rsid w:val="00FC107F"/>
    <w:rsid w:val="00FC1912"/>
    <w:rsid w:val="00FC2CC4"/>
    <w:rsid w:val="00FC426D"/>
    <w:rsid w:val="00FC4E68"/>
    <w:rsid w:val="00FC5871"/>
    <w:rsid w:val="00FC66D2"/>
    <w:rsid w:val="00FC78F2"/>
    <w:rsid w:val="00FD094C"/>
    <w:rsid w:val="00FD09A5"/>
    <w:rsid w:val="00FD10DF"/>
    <w:rsid w:val="00FD23CA"/>
    <w:rsid w:val="00FD3986"/>
    <w:rsid w:val="00FD5AF2"/>
    <w:rsid w:val="00FE10D1"/>
    <w:rsid w:val="00FE67BE"/>
    <w:rsid w:val="00FE693C"/>
    <w:rsid w:val="00FE78E7"/>
    <w:rsid w:val="00FE7FAF"/>
    <w:rsid w:val="00FF3405"/>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94C421-96ED-4F51-A64B-A36C0E1C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styleId="ListParagraph">
    <w:name w:val="List Paragraph"/>
    <w:basedOn w:val="Normal"/>
    <w:uiPriority w:val="34"/>
    <w:qFormat/>
    <w:rsid w:val="00BB540E"/>
    <w:pPr>
      <w:ind w:left="720"/>
      <w:contextualSpacing/>
    </w:pPr>
  </w:style>
  <w:style w:type="paragraph" w:customStyle="1" w:styleId="BodyTextNumberedConclusion">
    <w:name w:val="Body Text Numbered Conclusion"/>
    <w:basedOn w:val="BodyTextIndent2"/>
    <w:link w:val="BodyTextNumberedConclusionChar"/>
    <w:autoRedefine/>
    <w:rsid w:val="00664329"/>
    <w:pPr>
      <w:numPr>
        <w:numId w:val="37"/>
      </w:numPr>
      <w:spacing w:line="360" w:lineRule="auto"/>
      <w:ind w:hanging="288"/>
    </w:pPr>
  </w:style>
  <w:style w:type="character" w:customStyle="1" w:styleId="BodyTextNumberedConclusionChar">
    <w:name w:val="Body Text Numbered Conclusion Char"/>
    <w:link w:val="BodyTextNumberedConclusion"/>
    <w:rsid w:val="00664329"/>
    <w:rPr>
      <w:sz w:val="24"/>
    </w:rPr>
  </w:style>
  <w:style w:type="numbering" w:customStyle="1" w:styleId="StyleNumbered12pt1">
    <w:name w:val="Style Numbered 12 pt1"/>
    <w:basedOn w:val="NoList"/>
    <w:rsid w:val="00664329"/>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6232">
      <w:bodyDiv w:val="1"/>
      <w:marLeft w:val="0"/>
      <w:marRight w:val="0"/>
      <w:marTop w:val="0"/>
      <w:marBottom w:val="0"/>
      <w:divBdr>
        <w:top w:val="none" w:sz="0" w:space="0" w:color="auto"/>
        <w:left w:val="none" w:sz="0" w:space="0" w:color="auto"/>
        <w:bottom w:val="none" w:sz="0" w:space="0" w:color="auto"/>
        <w:right w:val="none" w:sz="0" w:space="0" w:color="auto"/>
      </w:divBdr>
    </w:div>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578369307">
      <w:bodyDiv w:val="1"/>
      <w:marLeft w:val="0"/>
      <w:marRight w:val="0"/>
      <w:marTop w:val="0"/>
      <w:marBottom w:val="0"/>
      <w:divBdr>
        <w:top w:val="none" w:sz="0" w:space="0" w:color="auto"/>
        <w:left w:val="none" w:sz="0" w:space="0" w:color="auto"/>
        <w:bottom w:val="none" w:sz="0" w:space="0" w:color="auto"/>
        <w:right w:val="none" w:sz="0" w:space="0" w:color="auto"/>
      </w:divBdr>
    </w:div>
    <w:div w:id="16512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styles" Target="styles.xml"/><Relationship Id="rId21" Type="http://schemas.microsoft.com/office/2007/relationships/hdphoto" Target="media/hdphoto2.wdp"/><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pa.gov/mold/mold-remediation-schools-and-commercial-buildings-guide" TargetMode="Externa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eohhs/gov/departments/dph/programs/environmental-health/exposure-topics/iaq/iaq-manual/" TargetMode="External"/><Relationship Id="rId20" Type="http://schemas.openxmlformats.org/officeDocument/2006/relationships/image" Target="media/image3.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header" Target="header1.xml"/><Relationship Id="rId19" Type="http://schemas.microsoft.com/office/2007/relationships/hdphoto" Target="media/hdphoto1.wdp"/><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14F0-974A-4FA9-894B-2005E3F0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INDOOR AIR QUALITY WATER DAMAGE ASSESSMENT</vt:lpstr>
    </vt:vector>
  </TitlesOfParts>
  <Company>MDPH</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WATER DAMAGE ASSESSMENT</dc:title>
  <dc:subject>West Springfield DAR</dc:subject>
  <dc:creator>Indoor Air Quality Program</dc:creator>
  <cp:lastModifiedBy>Woo, Karl (EHS)</cp:lastModifiedBy>
  <cp:revision>5</cp:revision>
  <cp:lastPrinted>2019-12-02T15:38:00Z</cp:lastPrinted>
  <dcterms:created xsi:type="dcterms:W3CDTF">2019-12-03T18:54:00Z</dcterms:created>
  <dcterms:modified xsi:type="dcterms:W3CDTF">2019-12-11T19:51:00Z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