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B733BD" w:rsidP="001844EF">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43537E" w:rsidRPr="004027AB" w:rsidRDefault="0043537E" w:rsidP="00337AAE">
                            <w:pPr>
                              <w:spacing w:before="560" w:after="560"/>
                              <w:jc w:val="center"/>
                              <w:rPr>
                                <w:b/>
                                <w:sz w:val="36"/>
                              </w:rPr>
                            </w:pPr>
                            <w:r>
                              <w:rPr>
                                <w:b/>
                                <w:sz w:val="36"/>
                              </w:rPr>
                              <w:t>INDOOR AIR QUALITY ASSESSMENT</w:t>
                            </w:r>
                          </w:p>
                          <w:p w:rsidR="0043537E" w:rsidRPr="001F608A" w:rsidRDefault="0043537E" w:rsidP="00DB51C0">
                            <w:pPr>
                              <w:jc w:val="center"/>
                              <w:rPr>
                                <w:b/>
                                <w:sz w:val="28"/>
                                <w:szCs w:val="28"/>
                              </w:rPr>
                            </w:pPr>
                            <w:r>
                              <w:rPr>
                                <w:b/>
                                <w:sz w:val="28"/>
                                <w:szCs w:val="28"/>
                              </w:rPr>
                              <w:t xml:space="preserve">Department of </w:t>
                            </w:r>
                            <w:r w:rsidR="007C6EE7">
                              <w:rPr>
                                <w:b/>
                                <w:sz w:val="28"/>
                                <w:szCs w:val="28"/>
                              </w:rPr>
                              <w:t>Children and Families</w:t>
                            </w:r>
                          </w:p>
                          <w:p w:rsidR="0043537E" w:rsidRPr="001F608A" w:rsidRDefault="00831A87" w:rsidP="00DB51C0">
                            <w:pPr>
                              <w:jc w:val="center"/>
                              <w:rPr>
                                <w:b/>
                                <w:sz w:val="28"/>
                                <w:szCs w:val="28"/>
                              </w:rPr>
                            </w:pPr>
                            <w:r>
                              <w:rPr>
                                <w:b/>
                                <w:sz w:val="28"/>
                                <w:szCs w:val="28"/>
                              </w:rPr>
                              <w:t>143</w:t>
                            </w:r>
                            <w:r w:rsidR="007C6EE7">
                              <w:rPr>
                                <w:b/>
                                <w:sz w:val="28"/>
                                <w:szCs w:val="28"/>
                              </w:rPr>
                              <w:t xml:space="preserve"> Munson Street</w:t>
                            </w:r>
                          </w:p>
                          <w:p w:rsidR="0043537E" w:rsidRDefault="007C6EE7" w:rsidP="00337AAE">
                            <w:pPr>
                              <w:spacing w:after="1440"/>
                              <w:jc w:val="center"/>
                            </w:pPr>
                            <w:r>
                              <w:rPr>
                                <w:b/>
                                <w:sz w:val="28"/>
                                <w:szCs w:val="28"/>
                              </w:rPr>
                              <w:t>Greenfield</w:t>
                            </w:r>
                            <w:r w:rsidR="0043537E" w:rsidRPr="001F608A">
                              <w:rPr>
                                <w:b/>
                                <w:sz w:val="28"/>
                                <w:szCs w:val="28"/>
                              </w:rPr>
                              <w:t>, MA</w:t>
                            </w:r>
                          </w:p>
                          <w:p w:rsidR="0043537E" w:rsidRDefault="00B733BD" w:rsidP="00E43020">
                            <w:pPr>
                              <w:spacing w:after="1440"/>
                              <w:jc w:val="center"/>
                            </w:pPr>
                            <w:bookmarkStart w:id="0" w:name="_GoBack"/>
                            <w:r>
                              <w:rPr>
                                <w:noProof/>
                              </w:rPr>
                              <w:drawing>
                                <wp:inline distT="0" distB="0" distL="0" distR="0">
                                  <wp:extent cx="4210050" cy="2752725"/>
                                  <wp:effectExtent l="0" t="0" r="0" b="0"/>
                                  <wp:docPr id="2" name="Picture 1" descr="Greenfield DCF aeri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field DCF aerial view"/>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10050" cy="2752725"/>
                                          </a:xfrm>
                                          <a:prstGeom prst="rect">
                                            <a:avLst/>
                                          </a:prstGeom>
                                          <a:noFill/>
                                          <a:ln>
                                            <a:noFill/>
                                          </a:ln>
                                        </pic:spPr>
                                      </pic:pic>
                                    </a:graphicData>
                                  </a:graphic>
                                </wp:inline>
                              </w:drawing>
                            </w:r>
                            <w:bookmarkEnd w:id="0"/>
                          </w:p>
                          <w:p w:rsidR="0043537E" w:rsidRPr="004027AB" w:rsidRDefault="0043537E" w:rsidP="00DB51C0">
                            <w:pPr>
                              <w:jc w:val="center"/>
                            </w:pPr>
                            <w:r w:rsidRPr="004027AB">
                              <w:t>Prepared by:</w:t>
                            </w:r>
                          </w:p>
                          <w:p w:rsidR="0043537E" w:rsidRPr="004027AB" w:rsidRDefault="0043537E" w:rsidP="00DB51C0">
                            <w:pPr>
                              <w:jc w:val="center"/>
                            </w:pPr>
                            <w:r w:rsidRPr="004027AB">
                              <w:t>Massachusetts Department of Public Health</w:t>
                            </w:r>
                          </w:p>
                          <w:p w:rsidR="0043537E" w:rsidRPr="004027AB" w:rsidRDefault="0043537E" w:rsidP="00DB51C0">
                            <w:pPr>
                              <w:jc w:val="center"/>
                            </w:pPr>
                            <w:r w:rsidRPr="004027AB">
                              <w:t>Bureau of Environmental Health</w:t>
                            </w:r>
                          </w:p>
                          <w:p w:rsidR="0043537E" w:rsidRPr="004027AB" w:rsidRDefault="0043537E" w:rsidP="00DB51C0">
                            <w:pPr>
                              <w:jc w:val="center"/>
                            </w:pPr>
                            <w:r w:rsidRPr="004027AB">
                              <w:t>Indoor Air Quality Program</w:t>
                            </w:r>
                          </w:p>
                          <w:p w:rsidR="0043537E" w:rsidRPr="004027AB" w:rsidRDefault="00831A87" w:rsidP="00DB51C0">
                            <w:pPr>
                              <w:jc w:val="center"/>
                            </w:pPr>
                            <w:r>
                              <w:t>June</w:t>
                            </w:r>
                            <w:r w:rsidR="007C6EE7">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43537E" w:rsidRPr="004027AB" w:rsidRDefault="0043537E" w:rsidP="00337AAE">
                      <w:pPr>
                        <w:spacing w:before="560" w:after="560"/>
                        <w:jc w:val="center"/>
                        <w:rPr>
                          <w:b/>
                          <w:sz w:val="36"/>
                        </w:rPr>
                      </w:pPr>
                      <w:r>
                        <w:rPr>
                          <w:b/>
                          <w:sz w:val="36"/>
                        </w:rPr>
                        <w:t>INDOOR AIR QUALITY ASSESSMENT</w:t>
                      </w:r>
                    </w:p>
                    <w:p w:rsidR="0043537E" w:rsidRPr="001F608A" w:rsidRDefault="0043537E" w:rsidP="00DB51C0">
                      <w:pPr>
                        <w:jc w:val="center"/>
                        <w:rPr>
                          <w:b/>
                          <w:sz w:val="28"/>
                          <w:szCs w:val="28"/>
                        </w:rPr>
                      </w:pPr>
                      <w:r>
                        <w:rPr>
                          <w:b/>
                          <w:sz w:val="28"/>
                          <w:szCs w:val="28"/>
                        </w:rPr>
                        <w:t xml:space="preserve">Department of </w:t>
                      </w:r>
                      <w:r w:rsidR="007C6EE7">
                        <w:rPr>
                          <w:b/>
                          <w:sz w:val="28"/>
                          <w:szCs w:val="28"/>
                        </w:rPr>
                        <w:t>Children and Families</w:t>
                      </w:r>
                    </w:p>
                    <w:p w:rsidR="0043537E" w:rsidRPr="001F608A" w:rsidRDefault="00831A87" w:rsidP="00DB51C0">
                      <w:pPr>
                        <w:jc w:val="center"/>
                        <w:rPr>
                          <w:b/>
                          <w:sz w:val="28"/>
                          <w:szCs w:val="28"/>
                        </w:rPr>
                      </w:pPr>
                      <w:r>
                        <w:rPr>
                          <w:b/>
                          <w:sz w:val="28"/>
                          <w:szCs w:val="28"/>
                        </w:rPr>
                        <w:t>143</w:t>
                      </w:r>
                      <w:r w:rsidR="007C6EE7">
                        <w:rPr>
                          <w:b/>
                          <w:sz w:val="28"/>
                          <w:szCs w:val="28"/>
                        </w:rPr>
                        <w:t xml:space="preserve"> Munson Street</w:t>
                      </w:r>
                    </w:p>
                    <w:p w:rsidR="0043537E" w:rsidRDefault="007C6EE7" w:rsidP="00337AAE">
                      <w:pPr>
                        <w:spacing w:after="1440"/>
                        <w:jc w:val="center"/>
                      </w:pPr>
                      <w:r>
                        <w:rPr>
                          <w:b/>
                          <w:sz w:val="28"/>
                          <w:szCs w:val="28"/>
                        </w:rPr>
                        <w:t>Greenfield</w:t>
                      </w:r>
                      <w:r w:rsidR="0043537E" w:rsidRPr="001F608A">
                        <w:rPr>
                          <w:b/>
                          <w:sz w:val="28"/>
                          <w:szCs w:val="28"/>
                        </w:rPr>
                        <w:t>, MA</w:t>
                      </w:r>
                    </w:p>
                    <w:p w:rsidR="0043537E" w:rsidRDefault="00B733BD" w:rsidP="00E43020">
                      <w:pPr>
                        <w:spacing w:after="1440"/>
                        <w:jc w:val="center"/>
                      </w:pPr>
                      <w:bookmarkStart w:id="1" w:name="_GoBack"/>
                      <w:r>
                        <w:rPr>
                          <w:noProof/>
                        </w:rPr>
                        <w:drawing>
                          <wp:inline distT="0" distB="0" distL="0" distR="0">
                            <wp:extent cx="4210050" cy="2752725"/>
                            <wp:effectExtent l="0" t="0" r="0" b="0"/>
                            <wp:docPr id="2" name="Picture 1" descr="Greenfield DCF aeri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field DCF aerial view"/>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10050" cy="2752725"/>
                                    </a:xfrm>
                                    <a:prstGeom prst="rect">
                                      <a:avLst/>
                                    </a:prstGeom>
                                    <a:noFill/>
                                    <a:ln>
                                      <a:noFill/>
                                    </a:ln>
                                  </pic:spPr>
                                </pic:pic>
                              </a:graphicData>
                            </a:graphic>
                          </wp:inline>
                        </w:drawing>
                      </w:r>
                      <w:bookmarkEnd w:id="1"/>
                    </w:p>
                    <w:p w:rsidR="0043537E" w:rsidRPr="004027AB" w:rsidRDefault="0043537E" w:rsidP="00DB51C0">
                      <w:pPr>
                        <w:jc w:val="center"/>
                      </w:pPr>
                      <w:r w:rsidRPr="004027AB">
                        <w:t>Prepared by:</w:t>
                      </w:r>
                    </w:p>
                    <w:p w:rsidR="0043537E" w:rsidRPr="004027AB" w:rsidRDefault="0043537E" w:rsidP="00DB51C0">
                      <w:pPr>
                        <w:jc w:val="center"/>
                      </w:pPr>
                      <w:r w:rsidRPr="004027AB">
                        <w:t>Massachusetts Department of Public Health</w:t>
                      </w:r>
                    </w:p>
                    <w:p w:rsidR="0043537E" w:rsidRPr="004027AB" w:rsidRDefault="0043537E" w:rsidP="00DB51C0">
                      <w:pPr>
                        <w:jc w:val="center"/>
                      </w:pPr>
                      <w:r w:rsidRPr="004027AB">
                        <w:t>Bureau of Environmental Health</w:t>
                      </w:r>
                    </w:p>
                    <w:p w:rsidR="0043537E" w:rsidRPr="004027AB" w:rsidRDefault="0043537E" w:rsidP="00DB51C0">
                      <w:pPr>
                        <w:jc w:val="center"/>
                      </w:pPr>
                      <w:r w:rsidRPr="004027AB">
                        <w:t>Indoor Air Quality Program</w:t>
                      </w:r>
                    </w:p>
                    <w:p w:rsidR="0043537E" w:rsidRPr="004027AB" w:rsidRDefault="00831A87" w:rsidP="00DB51C0">
                      <w:pPr>
                        <w:jc w:val="center"/>
                      </w:pPr>
                      <w:r>
                        <w:t>June</w:t>
                      </w:r>
                      <w:r w:rsidR="007C6EE7">
                        <w:t xml:space="preserve"> 2017</w:t>
                      </w:r>
                    </w:p>
                  </w:txbxContent>
                </v:textbox>
                <w10:anchorlock/>
              </v:shape>
            </w:pict>
          </mc:Fallback>
        </mc:AlternateContent>
      </w:r>
    </w:p>
    <w:p w:rsidR="00FD5EE3" w:rsidRPr="00C401CB" w:rsidRDefault="00FD5EE3" w:rsidP="0007568F">
      <w:pPr>
        <w:pStyle w:val="Heading1"/>
        <w:rPr>
          <w:b w:val="0"/>
          <w:sz w:val="24"/>
          <w:szCs w:val="24"/>
        </w:rPr>
      </w:pPr>
      <w:r>
        <w:lastRenderedPageBreak/>
        <w:t>Executive Summary</w:t>
      </w:r>
    </w:p>
    <w:p w:rsidR="00FD5EE3" w:rsidRPr="00FD5EE3" w:rsidRDefault="00FD5EE3" w:rsidP="00FD5EE3">
      <w:pPr>
        <w:spacing w:line="480" w:lineRule="auto"/>
      </w:pPr>
      <w:r>
        <w:tab/>
        <w:t>Increase fresh air supply, reduce the number of plants and change water damaged ceiling tiles is recommended.</w:t>
      </w:r>
    </w:p>
    <w:p w:rsidR="00B530D3" w:rsidRPr="00C401CB" w:rsidRDefault="00B530D3" w:rsidP="0007568F">
      <w:pPr>
        <w:pStyle w:val="Heading1"/>
        <w:rPr>
          <w:b w:val="0"/>
          <w:sz w:val="22"/>
          <w:szCs w:val="22"/>
        </w:rPr>
      </w:pPr>
      <w:r w:rsidRPr="00B530D3">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73731E" w:rsidP="007C6EE7">
            <w:pPr>
              <w:tabs>
                <w:tab w:val="left" w:pos="1485"/>
              </w:tabs>
              <w:rPr>
                <w:bCs/>
              </w:rPr>
            </w:pPr>
            <w:r>
              <w:rPr>
                <w:bCs/>
              </w:rPr>
              <w:t xml:space="preserve">Department of </w:t>
            </w:r>
            <w:r w:rsidR="007C6EE7">
              <w:rPr>
                <w:bCs/>
              </w:rPr>
              <w:t xml:space="preserve">Children and Families </w:t>
            </w:r>
            <w:r w:rsidR="00DD3D9A">
              <w:rPr>
                <w:bCs/>
              </w:rPr>
              <w:t>(D</w:t>
            </w:r>
            <w:r w:rsidR="007C6EE7">
              <w:rPr>
                <w:bCs/>
              </w:rPr>
              <w:t>CF</w:t>
            </w:r>
            <w:r w:rsidR="00DD3D9A">
              <w:rPr>
                <w:bCs/>
              </w:rP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7C6EE7" w:rsidP="007C6EE7">
            <w:pPr>
              <w:tabs>
                <w:tab w:val="left" w:pos="1485"/>
              </w:tabs>
              <w:rPr>
                <w:bCs/>
              </w:rPr>
            </w:pPr>
            <w:r>
              <w:rPr>
                <w:bCs/>
              </w:rPr>
              <w:t>143 Munson Street</w:t>
            </w:r>
            <w:r w:rsidR="0073731E">
              <w:rPr>
                <w:bCs/>
              </w:rPr>
              <w:t xml:space="preserve">, </w:t>
            </w:r>
            <w:r>
              <w:rPr>
                <w:bCs/>
              </w:rPr>
              <w:t>Greenfield, 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7C6EE7" w:rsidP="007154D5">
            <w:pPr>
              <w:pStyle w:val="StaffTitleHangingIndent"/>
            </w:pPr>
            <w:r w:rsidRPr="007C6EE7">
              <w:t>Cory Thomas, Field Operations, Executive Office of Health and Human Services (EOHHS)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1F608A" w:rsidP="001F608A">
            <w:pPr>
              <w:tabs>
                <w:tab w:val="left" w:pos="1485"/>
              </w:tabs>
              <w:rPr>
                <w:bCs/>
              </w:rPr>
            </w:pPr>
            <w:r>
              <w:rPr>
                <w:bCs/>
              </w:rPr>
              <w:t>G</w:t>
            </w:r>
            <w:r w:rsidR="00E23ED1">
              <w:rPr>
                <w:bCs/>
              </w:rPr>
              <w:t>eneral</w:t>
            </w:r>
            <w:r w:rsidR="00891A2F">
              <w:rPr>
                <w:bCs/>
              </w:rPr>
              <w:t xml:space="preserve"> </w:t>
            </w:r>
            <w:r w:rsidR="005D105E">
              <w:rPr>
                <w:bCs/>
              </w:rPr>
              <w:t xml:space="preserve">indoor </w:t>
            </w:r>
            <w:r w:rsidR="00891A2F">
              <w:rPr>
                <w:bCs/>
              </w:rPr>
              <w:t>air quality (IAQ)</w:t>
            </w:r>
            <w:r w:rsidR="009222D2">
              <w:rPr>
                <w:bCs/>
              </w:rP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A92EA1" w:rsidP="00A92EA1">
            <w:pPr>
              <w:tabs>
                <w:tab w:val="left" w:pos="1485"/>
              </w:tabs>
              <w:rPr>
                <w:bCs/>
              </w:rPr>
            </w:pPr>
            <w:r>
              <w:rPr>
                <w:bCs/>
              </w:rPr>
              <w:t>May 19, 2017</w:t>
            </w:r>
          </w:p>
        </w:tc>
      </w:tr>
      <w:tr w:rsidR="00966B98" w:rsidRPr="005E458D" w:rsidTr="00402444">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vAlign w:val="bottom"/>
          </w:tcPr>
          <w:p w:rsidR="00966B98" w:rsidRPr="0009667C" w:rsidRDefault="00A92EA1" w:rsidP="00402444">
            <w:pPr>
              <w:pStyle w:val="StaffTitleHangingIndent"/>
              <w:ind w:left="0" w:firstLine="0"/>
              <w:rPr>
                <w:bCs/>
              </w:rPr>
            </w:pPr>
            <w:r w:rsidRPr="00A92EA1">
              <w:rPr>
                <w:bCs/>
              </w:rPr>
              <w:t>Mike Feeney, Director, IAQ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5F4D5B" w:rsidP="00A92EA1">
            <w:pPr>
              <w:tabs>
                <w:tab w:val="left" w:pos="1485"/>
              </w:tabs>
              <w:rPr>
                <w:bCs/>
              </w:rPr>
            </w:pPr>
            <w:r>
              <w:rPr>
                <w:bCs/>
              </w:rPr>
              <w:t>Square b</w:t>
            </w:r>
            <w:r w:rsidR="0073731E">
              <w:rPr>
                <w:bCs/>
              </w:rPr>
              <w:t>rick building with a flat roof</w:t>
            </w:r>
            <w:r w:rsidR="00DD3D9A">
              <w:rPr>
                <w:bCs/>
              </w:rPr>
              <w:t xml:space="preserve">. </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AA28BF" w:rsidRDefault="0031007B" w:rsidP="0073731E">
            <w:pPr>
              <w:tabs>
                <w:tab w:val="left" w:pos="1485"/>
              </w:tabs>
              <w:rPr>
                <w:bCs/>
              </w:rPr>
            </w:pPr>
            <w:r w:rsidRPr="00AA28BF">
              <w:rPr>
                <w:bCs/>
              </w:rPr>
              <w:t>Approximately</w:t>
            </w:r>
            <w:r w:rsidR="00640206" w:rsidRPr="00AA28BF">
              <w:rPr>
                <w:bCs/>
              </w:rPr>
              <w:t xml:space="preserve"> </w:t>
            </w:r>
            <w:r w:rsidR="0073731E" w:rsidRPr="00AA28BF">
              <w:rPr>
                <w:bCs/>
              </w:rPr>
              <w:t>100</w:t>
            </w:r>
            <w:r w:rsidR="00640206" w:rsidRPr="00AA28BF">
              <w:rPr>
                <w:bCs/>
              </w:rPr>
              <w:t xml:space="preserve"> employees.</w:t>
            </w:r>
          </w:p>
        </w:tc>
      </w:tr>
      <w:tr w:rsidR="00183D48" w:rsidRPr="005E458D" w:rsidTr="007154D5">
        <w:trPr>
          <w:jc w:val="center"/>
        </w:trPr>
        <w:tc>
          <w:tcPr>
            <w:tcW w:w="5089" w:type="dxa"/>
            <w:shd w:val="clear" w:color="auto" w:fill="auto"/>
          </w:tcPr>
          <w:p w:rsidR="00183D48" w:rsidRPr="00183D48" w:rsidRDefault="00183D48" w:rsidP="00486557">
            <w:pPr>
              <w:tabs>
                <w:tab w:val="left" w:pos="1485"/>
              </w:tabs>
              <w:rPr>
                <w:rStyle w:val="BackgroundBoldedDescriptors"/>
              </w:rPr>
            </w:pPr>
            <w:r w:rsidRPr="00183D48">
              <w:rPr>
                <w:rStyle w:val="BackgroundBoldedDescriptors"/>
              </w:rPr>
              <w:t>Year of Construction:</w:t>
            </w:r>
          </w:p>
        </w:tc>
        <w:tc>
          <w:tcPr>
            <w:tcW w:w="4008" w:type="dxa"/>
            <w:shd w:val="clear" w:color="auto" w:fill="auto"/>
          </w:tcPr>
          <w:p w:rsidR="00183D48" w:rsidRPr="00183D48" w:rsidRDefault="00A92EA1" w:rsidP="00A92EA1">
            <w:pPr>
              <w:tabs>
                <w:tab w:val="left" w:pos="1485"/>
              </w:tabs>
              <w:rPr>
                <w:bCs/>
              </w:rPr>
            </w:pPr>
            <w:r>
              <w:rPr>
                <w:bCs/>
              </w:rPr>
              <w:t>2000s.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73731E" w:rsidP="0073731E">
            <w:pPr>
              <w:tabs>
                <w:tab w:val="left" w:pos="1485"/>
              </w:tabs>
              <w:rPr>
                <w:bCs/>
              </w:rPr>
            </w:pPr>
            <w:r>
              <w:rPr>
                <w:bCs/>
              </w:rPr>
              <w:t>Not openable</w:t>
            </w:r>
          </w:p>
        </w:tc>
      </w:tr>
    </w:tbl>
    <w:p w:rsidR="00F93352" w:rsidRPr="00C401CB" w:rsidRDefault="00F93352" w:rsidP="00F93352">
      <w:pPr>
        <w:pStyle w:val="Heading1"/>
        <w:rPr>
          <w:b w:val="0"/>
          <w:sz w:val="24"/>
          <w:szCs w:val="24"/>
        </w:rPr>
      </w:pPr>
      <w:r>
        <w:t>M</w:t>
      </w:r>
      <w:r w:rsidR="007154D5">
        <w:t>ethods</w:t>
      </w:r>
    </w:p>
    <w:p w:rsidR="00F93352" w:rsidRPr="002C2B7C" w:rsidRDefault="00F93352" w:rsidP="00F93352">
      <w:pPr>
        <w:pStyle w:val="BodyText"/>
      </w:pPr>
      <w:r w:rsidRPr="002C2B7C">
        <w:t>Please refer to the IAQ Manual for methods, sampling procedures, and interpretation of results (MDPH, 2015).</w:t>
      </w:r>
    </w:p>
    <w:p w:rsidR="009F6242" w:rsidRPr="00C401CB" w:rsidRDefault="0018765B" w:rsidP="009F6242">
      <w:pPr>
        <w:pStyle w:val="Heading1"/>
        <w:rPr>
          <w:b w:val="0"/>
          <w:sz w:val="24"/>
          <w:szCs w:val="24"/>
        </w:rPr>
      </w:pPr>
      <w:r w:rsidRPr="00152AD3">
        <w:t>I</w:t>
      </w:r>
      <w:r w:rsidR="009F6242" w:rsidRPr="00152AD3">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00530E">
        <w:t>above</w:t>
      </w:r>
      <w:r w:rsidR="0085418C" w:rsidRPr="00C4264C">
        <w:t xml:space="preserve"> 800 parts per million (ppm) </w:t>
      </w:r>
      <w:r w:rsidR="00C75B43">
        <w:t>in</w:t>
      </w:r>
      <w:r w:rsidR="009B3941">
        <w:t xml:space="preserve"> </w:t>
      </w:r>
      <w:proofErr w:type="gramStart"/>
      <w:r w:rsidR="009B3941">
        <w:t>a</w:t>
      </w:r>
      <w:proofErr w:type="gramEnd"/>
      <w:r w:rsidR="009B3941">
        <w:t xml:space="preserve"> </w:t>
      </w:r>
      <w:r w:rsidR="0000530E">
        <w:t>about</w:t>
      </w:r>
      <w:r w:rsidR="00C75B43">
        <w:t xml:space="preserve"> </w:t>
      </w:r>
      <w:r w:rsidR="00A92EA1">
        <w:t>half</w:t>
      </w:r>
      <w:r w:rsidR="0073731E">
        <w:t xml:space="preserve"> of the areas </w:t>
      </w:r>
      <w:r w:rsidR="007154D5">
        <w:t>assessed</w:t>
      </w:r>
      <w:r w:rsidR="00B25BED">
        <w:t>,</w:t>
      </w:r>
      <w:r w:rsidR="00FF4228">
        <w:t xml:space="preserve"> indicating </w:t>
      </w:r>
      <w:r w:rsidR="00A92EA1">
        <w:t>in</w:t>
      </w:r>
      <w:r w:rsidR="003A5A0D">
        <w:t>a</w:t>
      </w:r>
      <w:r w:rsidR="00E23ED1">
        <w:t>dequate fresh air</w:t>
      </w:r>
      <w:r w:rsidR="001F608A">
        <w:t xml:space="preserve"> in</w:t>
      </w:r>
      <w:r w:rsidR="009B3941">
        <w:t xml:space="preserve"> portions of</w:t>
      </w:r>
      <w:r w:rsidR="001F608A">
        <w:t xml:space="preserve"> </w:t>
      </w:r>
      <w:r w:rsidR="0073731E">
        <w:t>the space</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C52B52">
        <w:t xml:space="preserve"> </w:t>
      </w:r>
      <w:r w:rsidR="00991847">
        <w:t xml:space="preserve">the recommended </w:t>
      </w:r>
      <w:r w:rsidRPr="009F6242">
        <w:t>range of 70°F to 78°F</w:t>
      </w:r>
      <w:r>
        <w:t xml:space="preserve"> in </w:t>
      </w:r>
      <w:r w:rsidR="00F04D19">
        <w:t>all</w:t>
      </w:r>
      <w:r w:rsidR="005D2230">
        <w:t xml:space="preserve"> areas </w:t>
      </w:r>
      <w:r w:rsidR="007154D5">
        <w:t>assessed</w:t>
      </w:r>
      <w:r w:rsidR="005D2230">
        <w:t>.</w:t>
      </w:r>
    </w:p>
    <w:p w:rsidR="00991847" w:rsidRPr="00DB51C0" w:rsidRDefault="00DB51C0" w:rsidP="007154D5">
      <w:pPr>
        <w:pStyle w:val="BodyText"/>
        <w:numPr>
          <w:ilvl w:val="0"/>
          <w:numId w:val="17"/>
        </w:numPr>
        <w:rPr>
          <w:b/>
          <w:bCs/>
        </w:rPr>
      </w:pPr>
      <w:r>
        <w:rPr>
          <w:b/>
          <w:i/>
        </w:rPr>
        <w:lastRenderedPageBreak/>
        <w:t>Relative h</w:t>
      </w:r>
      <w:r w:rsidR="00991847" w:rsidRPr="00DB51C0">
        <w:rPr>
          <w:b/>
          <w:i/>
        </w:rPr>
        <w:t>umidity</w:t>
      </w:r>
      <w:r w:rsidR="00991847">
        <w:t xml:space="preserve"> was </w:t>
      </w:r>
      <w:r w:rsidR="00EA5EF2">
        <w:t xml:space="preserve">within the </w:t>
      </w:r>
      <w:r w:rsidR="008261E3">
        <w:t>recommended range of 40</w:t>
      </w:r>
      <w:r w:rsidR="00C75B43">
        <w:t>%</w:t>
      </w:r>
      <w:r w:rsidR="008261E3">
        <w:t xml:space="preserve"> to 60</w:t>
      </w:r>
      <w:r w:rsidR="00991847">
        <w:t xml:space="preserve">% in </w:t>
      </w:r>
      <w:r w:rsidR="00E23ED1">
        <w:t>all</w:t>
      </w:r>
      <w:r w:rsidR="00143327">
        <w:t xml:space="preserve"> areas </w:t>
      </w:r>
      <w:r w:rsidR="007154D5">
        <w:t>assessed</w:t>
      </w:r>
      <w:r w:rsidR="005D2230">
        <w:t>.</w:t>
      </w:r>
    </w:p>
    <w:p w:rsidR="00991847" w:rsidRPr="00ED5D2F"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w:t>
      </w:r>
      <w:r w:rsidR="00476C2E" w:rsidRPr="00ED5D2F">
        <w:t xml:space="preserve">indoor </w:t>
      </w:r>
      <w:r w:rsidRPr="00ED5D2F">
        <w:t xml:space="preserve">areas </w:t>
      </w:r>
      <w:r w:rsidR="007154D5">
        <w:t>assessed</w:t>
      </w:r>
      <w:r w:rsidR="00C4264C">
        <w:t>.</w:t>
      </w:r>
    </w:p>
    <w:p w:rsidR="00665B76" w:rsidRPr="00733A7C" w:rsidRDefault="00DB51C0" w:rsidP="007154D5">
      <w:pPr>
        <w:pStyle w:val="BodyText"/>
        <w:numPr>
          <w:ilvl w:val="0"/>
          <w:numId w:val="19"/>
        </w:numPr>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w:t>
      </w:r>
      <w:r w:rsidR="0073731E">
        <w:t xml:space="preserve">all </w:t>
      </w:r>
      <w:r w:rsidR="00991847">
        <w:t>area</w:t>
      </w:r>
      <w:r w:rsidR="009B3941">
        <w:t>s</w:t>
      </w:r>
      <w:proofErr w:type="gramEnd"/>
      <w:r w:rsidR="00991847">
        <w:t xml:space="preserve"> </w:t>
      </w:r>
      <w:r w:rsidR="007154D5">
        <w:t>assessed</w:t>
      </w:r>
      <w:r w:rsidR="00991847">
        <w:t>.</w:t>
      </w:r>
    </w:p>
    <w:p w:rsidR="00F85E13" w:rsidRPr="00C401CB" w:rsidRDefault="009F6242" w:rsidP="006E6262">
      <w:pPr>
        <w:pStyle w:val="Heading2"/>
        <w:rPr>
          <w:b w:val="0"/>
        </w:rPr>
      </w:pPr>
      <w:r w:rsidRPr="00676A91">
        <w:t>Ventilation</w:t>
      </w:r>
    </w:p>
    <w:p w:rsidR="006E6262" w:rsidRPr="005E2E28" w:rsidRDefault="006E6262" w:rsidP="00DB51C0">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7D2C35">
        <w:t xml:space="preserve"> </w:t>
      </w:r>
      <w:r w:rsidRPr="005E2E28">
        <w:t>Even if an HVAC system is operating as designed, point sources of respiratory irritation may exist and cause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B87284" w:rsidRPr="005E2E28">
        <w:t>dust,</w:t>
      </w:r>
      <w:r w:rsidRPr="005E2E28">
        <w:t xml:space="preserve"> and/or chemicals found in the indoor environment.</w:t>
      </w:r>
    </w:p>
    <w:p w:rsidR="009B3941" w:rsidRDefault="009B3941" w:rsidP="009B3941">
      <w:pPr>
        <w:pStyle w:val="BodyText"/>
      </w:pPr>
      <w:r>
        <w:t>The assessment results</w:t>
      </w:r>
      <w:r w:rsidRPr="005E2E28">
        <w:t xml:space="preserve"> indicate that the ventilation system i</w:t>
      </w:r>
      <w:r>
        <w:t>s providing adequate fresh air for half of the building. Note that many areas had low occupancy which can reduce the creation of carbon dioxide. To maximize air exchange, the BEH recommends that mechanical ventilation systems operate continuously during periods of occupancy. Without the system operating as designed, normally occurring pollutants cannot be diluted or removed, allowing them to build up and lead to IAQ/comfort complaints.</w:t>
      </w:r>
    </w:p>
    <w:p w:rsidR="008D33C3" w:rsidRDefault="0086208E" w:rsidP="00FA3444">
      <w:pPr>
        <w:pStyle w:val="BodyText"/>
      </w:pPr>
      <w:r w:rsidRPr="000662F6">
        <w:t xml:space="preserve">Fresh air is provided by </w:t>
      </w:r>
      <w:r w:rsidR="00FE61E7" w:rsidRPr="000662F6">
        <w:t>air handling units (AHUs) located on the roof.</w:t>
      </w:r>
      <w:r w:rsidR="007D2C35" w:rsidRPr="000662F6">
        <w:t xml:space="preserve"> </w:t>
      </w:r>
      <w:r w:rsidR="001B535E" w:rsidRPr="000662F6">
        <w:t xml:space="preserve">Air </w:t>
      </w:r>
      <w:r w:rsidR="00FF5AEB" w:rsidRPr="000662F6">
        <w:t>from the AHUs is</w:t>
      </w:r>
      <w:r w:rsidR="00E5424C" w:rsidRPr="000662F6">
        <w:t xml:space="preserve"> filtered, </w:t>
      </w:r>
      <w:r w:rsidR="00B87284" w:rsidRPr="000662F6">
        <w:t>heated/cooled,</w:t>
      </w:r>
      <w:r w:rsidR="001B535E" w:rsidRPr="000662F6">
        <w:t xml:space="preserve"> and delivered to rooms via ducted supply vents.</w:t>
      </w:r>
      <w:r w:rsidR="0073731E" w:rsidRPr="000662F6">
        <w:t xml:space="preserve"> Air is </w:t>
      </w:r>
      <w:proofErr w:type="gramStart"/>
      <w:r w:rsidR="0073731E" w:rsidRPr="000662F6">
        <w:t>returned/exhausted</w:t>
      </w:r>
      <w:proofErr w:type="gramEnd"/>
      <w:r w:rsidR="0073731E" w:rsidRPr="000662F6">
        <w:t xml:space="preserve"> through vents l</w:t>
      </w:r>
      <w:r w:rsidR="009B3941" w:rsidRPr="000662F6">
        <w:t>ocated around lights</w:t>
      </w:r>
      <w:r w:rsidR="0073731E" w:rsidRPr="000662F6">
        <w:t>. Direct exhaust ventilation was present in restrooms and some conference rooms.</w:t>
      </w:r>
      <w:r w:rsidR="0073731E">
        <w:t xml:space="preserve"> </w:t>
      </w:r>
    </w:p>
    <w:p w:rsidR="007B12BE" w:rsidRDefault="00B01025" w:rsidP="0073731E">
      <w:pPr>
        <w:pStyle w:val="BodyText"/>
      </w:pPr>
      <w:r>
        <w:t>It is recommended that HVAC systems be re-balanced every five years to ensure adequate air systems function (SMACNA, 1994). It was unknown when the last time these systems had been balanced.</w:t>
      </w:r>
    </w:p>
    <w:p w:rsidR="00436E4C" w:rsidRPr="00C401CB" w:rsidRDefault="00436E4C" w:rsidP="007D2C35">
      <w:pPr>
        <w:pStyle w:val="Heading2"/>
        <w:rPr>
          <w:b w:val="0"/>
        </w:rPr>
      </w:pPr>
      <w:r w:rsidRPr="007D2C35">
        <w:lastRenderedPageBreak/>
        <w:t>Microbial/Moisture Concerns</w:t>
      </w:r>
    </w:p>
    <w:p w:rsidR="00687F30" w:rsidRDefault="0044477F" w:rsidP="00682779">
      <w:pPr>
        <w:pStyle w:val="BodyText"/>
      </w:pPr>
      <w:r>
        <w:t>S</w:t>
      </w:r>
      <w:r w:rsidR="00EB06CB" w:rsidRPr="00960714">
        <w:t>tained ceiling tiles</w:t>
      </w:r>
      <w:r w:rsidR="00960714" w:rsidRPr="00960714">
        <w:t xml:space="preserve"> were obse</w:t>
      </w:r>
      <w:r w:rsidR="005D28D9">
        <w:t xml:space="preserve">rved </w:t>
      </w:r>
      <w:r>
        <w:t xml:space="preserve">in </w:t>
      </w:r>
      <w:r w:rsidR="00A92EA1">
        <w:t>one location</w:t>
      </w:r>
      <w:r w:rsidR="000662F6">
        <w:t xml:space="preserve"> (Table 1)</w:t>
      </w:r>
      <w:r w:rsidR="00960714">
        <w:t>.</w:t>
      </w:r>
      <w:r w:rsidR="009B3941">
        <w:t xml:space="preserve"> </w:t>
      </w:r>
      <w:r w:rsidR="007E1385" w:rsidRPr="00183D48">
        <w:t>Water-damaged ceiling tiles can provide a so</w:t>
      </w:r>
      <w:r w:rsidR="005876EF">
        <w:t xml:space="preserve">urce </w:t>
      </w:r>
      <w:r w:rsidR="000662F6">
        <w:t>of</w:t>
      </w:r>
      <w:r w:rsidR="007E1385">
        <w:t xml:space="preserve"> mold and should be replaced after a water leak is discovered and repaired.</w:t>
      </w:r>
    </w:p>
    <w:p w:rsidR="00743E76" w:rsidRDefault="001966AA" w:rsidP="00682779">
      <w:pPr>
        <w:pStyle w:val="BodyText"/>
      </w:pPr>
      <w:r w:rsidRPr="001966AA">
        <w:t xml:space="preserve">Plants were observed in </w:t>
      </w:r>
      <w:r w:rsidR="00DE62F9">
        <w:t>offices</w:t>
      </w:r>
      <w:r w:rsidRPr="001966AA">
        <w:t xml:space="preserve"> (Table 1).</w:t>
      </w:r>
      <w:r w:rsidR="007D2C35">
        <w:t xml:space="preserve"> </w:t>
      </w:r>
      <w:r w:rsidRPr="001966AA">
        <w:t>Plants can be a source of pollen and mold, which can be respiratory irritants to some individuals.</w:t>
      </w:r>
      <w:r w:rsidR="007D2C35">
        <w:t xml:space="preserve"> </w:t>
      </w:r>
      <w:r w:rsidRPr="001966AA">
        <w:t>Plants should be properly maintained and equipped with drip pans</w:t>
      </w:r>
      <w:r w:rsidR="002027DF">
        <w:t xml:space="preserve"> to prevent water damage to porous materials.</w:t>
      </w:r>
      <w:r w:rsidR="007D2C35">
        <w:t xml:space="preserve"> </w:t>
      </w:r>
      <w:r w:rsidR="002027DF">
        <w:t>Plants should also</w:t>
      </w:r>
      <w:r w:rsidRPr="001966AA">
        <w:t xml:space="preserve"> be located away from air diffusers to prevent the aerosolization of dirt, </w:t>
      </w:r>
      <w:r w:rsidR="005876EF" w:rsidRPr="001966AA">
        <w:t>pollen,</w:t>
      </w:r>
      <w:r w:rsidRPr="001966AA">
        <w:t xml:space="preserve"> and mold.</w:t>
      </w:r>
      <w:r w:rsidR="00687F30">
        <w:t xml:space="preserve"> </w:t>
      </w:r>
      <w:r w:rsidR="00743E76">
        <w:t xml:space="preserve">Water coolers, fountains, and small refrigerators were found located </w:t>
      </w:r>
      <w:r w:rsidR="000C6AA6">
        <w:t>in carpeted areas</w:t>
      </w:r>
      <w:r w:rsidR="00743E76">
        <w:t xml:space="preserve"> where they can moisten the carpet and le</w:t>
      </w:r>
      <w:r w:rsidR="009B3941">
        <w:t>ad to microbial growth.</w:t>
      </w:r>
    </w:p>
    <w:p w:rsidR="001801F0" w:rsidRPr="00C401CB" w:rsidRDefault="00436E4C" w:rsidP="006E6262">
      <w:pPr>
        <w:pStyle w:val="Heading2"/>
        <w:rPr>
          <w:b w:val="0"/>
        </w:rPr>
      </w:pPr>
      <w:r w:rsidRPr="006E6262">
        <w:t>Other IAQ Evaluations</w:t>
      </w:r>
    </w:p>
    <w:p w:rsidR="00682779" w:rsidRDefault="00682779" w:rsidP="00682779">
      <w:pPr>
        <w:pStyle w:val="BodyText"/>
      </w:pPr>
      <w:r w:rsidRPr="005E2E28">
        <w:t xml:space="preserve">Exposure to low levels of total </w:t>
      </w:r>
      <w:r>
        <w:t>volatile organic compounds</w:t>
      </w:r>
      <w:r w:rsidRPr="005E2E28">
        <w:t xml:space="preserve"> (TVOCs) may produce eye, nose, throat, and/or respiratory irritation in some sensitive individuals.</w:t>
      </w:r>
      <w:r>
        <w:t xml:space="preserve"> </w:t>
      </w:r>
      <w:r w:rsidRPr="005E2E28">
        <w:t>To determine if VOCs were present, BEH/IAQ staff examined rooms for products containing VOCs.</w:t>
      </w:r>
      <w:r>
        <w:t xml:space="preserve"> </w:t>
      </w:r>
      <w:r w:rsidRPr="005E2E28">
        <w:t>BEH/IAQ staff noted air fresheners, hand sanitizers, cleaners, and dry erase materi</w:t>
      </w:r>
      <w:r w:rsidR="009B3941">
        <w:t>als in use within the building</w:t>
      </w:r>
      <w:r w:rsidRPr="005E2E28">
        <w:t>.</w:t>
      </w:r>
      <w:r>
        <w:t xml:space="preserve"> </w:t>
      </w:r>
      <w:r w:rsidRPr="005E2E28">
        <w:t>All of these products have the potential to be irritants to the eyes, nose, throat, and respiratory system of sensitive individuals.</w:t>
      </w:r>
    </w:p>
    <w:p w:rsidR="007F2388" w:rsidRDefault="003F4EC3" w:rsidP="007F2388">
      <w:pPr>
        <w:pStyle w:val="BodyText"/>
      </w:pPr>
      <w:r>
        <w:t xml:space="preserve">The offices were mostly carpeted. </w:t>
      </w:r>
      <w:r w:rsidR="007F2388">
        <w:t xml:space="preserve">Carpets should be cleaned </w:t>
      </w:r>
      <w:r w:rsidR="00A23282" w:rsidRPr="00525D68">
        <w:t>annually (or semi-annually in soiled</w:t>
      </w:r>
      <w:r w:rsidR="00A23282">
        <w:t>/</w:t>
      </w:r>
      <w:r w:rsidR="00A23282" w:rsidRPr="00525D68">
        <w:t>high traffic areas)</w:t>
      </w:r>
      <w:r w:rsidR="007F2388">
        <w:t xml:space="preserve"> in accordance with </w:t>
      </w:r>
      <w:r w:rsidR="007F2388" w:rsidRPr="006E0B58">
        <w:t>Institute of Inspection, Cleaning and Restoration Certification</w:t>
      </w:r>
      <w:r w:rsidR="007F2388" w:rsidRPr="00F3639B">
        <w:t xml:space="preserve"> </w:t>
      </w:r>
      <w:r w:rsidR="007F2388">
        <w:t xml:space="preserve">(IICRC) </w:t>
      </w:r>
      <w:r w:rsidR="007F2388" w:rsidRPr="00F3639B">
        <w:t>recommendations</w:t>
      </w:r>
      <w:r w:rsidR="00A23282">
        <w:t xml:space="preserve">, </w:t>
      </w:r>
      <w:r w:rsidR="007F2388" w:rsidRPr="00F3639B">
        <w:t>(IICRC, 2012)</w:t>
      </w:r>
      <w:r w:rsidR="00B26F42">
        <w:t>.</w:t>
      </w:r>
    </w:p>
    <w:p w:rsidR="007F2388" w:rsidRDefault="003F4EC3" w:rsidP="00743E76">
      <w:pPr>
        <w:pStyle w:val="BodyText"/>
      </w:pPr>
      <w:r>
        <w:t xml:space="preserve">In some offices, items such as </w:t>
      </w:r>
      <w:r w:rsidR="007F2388">
        <w:t xml:space="preserve">paper, boxes and </w:t>
      </w:r>
      <w:r>
        <w:t>decorative</w:t>
      </w:r>
      <w:r w:rsidR="007F2388">
        <w:t xml:space="preserve"> items make it harder for custodial staff to clean. </w:t>
      </w:r>
      <w:r w:rsidR="005876EF">
        <w:t>Fan blades on p</w:t>
      </w:r>
      <w:r w:rsidR="007F2388">
        <w:t xml:space="preserve">ersonal fans </w:t>
      </w:r>
      <w:r w:rsidR="005876EF">
        <w:t>had settled</w:t>
      </w:r>
      <w:r w:rsidR="007F2388">
        <w:t xml:space="preserve"> dust and debris</w:t>
      </w:r>
      <w:r w:rsidR="005876EF">
        <w:t xml:space="preserve">, </w:t>
      </w:r>
      <w:r w:rsidR="007F2388">
        <w:t xml:space="preserve">which can be </w:t>
      </w:r>
      <w:proofErr w:type="spellStart"/>
      <w:r w:rsidR="007F2388">
        <w:t>reaer</w:t>
      </w:r>
      <w:r w:rsidR="00C401CB">
        <w:t>osolized</w:t>
      </w:r>
      <w:proofErr w:type="spellEnd"/>
      <w:r w:rsidR="00C401CB">
        <w:t xml:space="preserve"> and cause irritation.</w:t>
      </w:r>
    </w:p>
    <w:p w:rsidR="004D05AC" w:rsidRPr="00C401CB" w:rsidRDefault="004D05AC" w:rsidP="00845CAC">
      <w:pPr>
        <w:pStyle w:val="Heading1"/>
        <w:rPr>
          <w:b w:val="0"/>
          <w:sz w:val="24"/>
          <w:szCs w:val="24"/>
        </w:rPr>
      </w:pPr>
      <w:r w:rsidRPr="007C62D4">
        <w:t>Conclusions/Recommendations</w:t>
      </w:r>
    </w:p>
    <w:p w:rsidR="005942C5" w:rsidRDefault="00F87A1A" w:rsidP="005942C5">
      <w:pPr>
        <w:pStyle w:val="BodyText"/>
      </w:pPr>
      <w:r>
        <w:t xml:space="preserve">Based on observations at the time of assessment, </w:t>
      </w:r>
      <w:r w:rsidR="005942C5">
        <w:t>the following is recommended:</w:t>
      </w:r>
      <w:r w:rsidR="00E444BA">
        <w:t xml:space="preserve"> </w:t>
      </w:r>
    </w:p>
    <w:p w:rsidR="00A92EA1" w:rsidRDefault="00A92EA1" w:rsidP="00E444BA">
      <w:pPr>
        <w:pStyle w:val="BodyText"/>
        <w:numPr>
          <w:ilvl w:val="0"/>
          <w:numId w:val="7"/>
        </w:numPr>
        <w:ind w:left="720" w:hanging="720"/>
      </w:pPr>
      <w:r>
        <w:t>Increase fresh air supply.</w:t>
      </w:r>
    </w:p>
    <w:p w:rsidR="00687F30" w:rsidRDefault="00963131" w:rsidP="00E444BA">
      <w:pPr>
        <w:pStyle w:val="BodyText"/>
        <w:numPr>
          <w:ilvl w:val="0"/>
          <w:numId w:val="7"/>
        </w:numPr>
        <w:ind w:left="720" w:hanging="720"/>
      </w:pPr>
      <w:r>
        <w:t>Operate supply</w:t>
      </w:r>
      <w:r w:rsidR="003E487A">
        <w:t xml:space="preserve"> and exhaust</w:t>
      </w:r>
      <w:r>
        <w:t xml:space="preserve"> ventilation </w:t>
      </w:r>
      <w:r w:rsidR="00D5550C">
        <w:t xml:space="preserve">continuously </w:t>
      </w:r>
      <w:r>
        <w:t>in all areas during occupied periods.</w:t>
      </w:r>
    </w:p>
    <w:p w:rsidR="004B2D9F" w:rsidRDefault="004B2D9F" w:rsidP="00E444BA">
      <w:pPr>
        <w:pStyle w:val="BodyText"/>
        <w:numPr>
          <w:ilvl w:val="0"/>
          <w:numId w:val="7"/>
        </w:numPr>
        <w:ind w:left="720" w:hanging="720"/>
      </w:pPr>
      <w:r>
        <w:lastRenderedPageBreak/>
        <w:t>Have the HVAC system balanced every 5 years in accordance with SMACNA recommendations (SMACNA, 1994).</w:t>
      </w:r>
    </w:p>
    <w:p w:rsidR="008D60D1" w:rsidRDefault="008D60D1" w:rsidP="00E444BA">
      <w:pPr>
        <w:pStyle w:val="BodyText"/>
        <w:numPr>
          <w:ilvl w:val="0"/>
          <w:numId w:val="7"/>
        </w:numPr>
        <w:ind w:left="720" w:hanging="720"/>
      </w:pPr>
      <w:r>
        <w:t>Consider having direct exhaust installed in kitchen and copy areas to remove odors and particulates generated in these areas.</w:t>
      </w:r>
    </w:p>
    <w:p w:rsidR="003A7F7A" w:rsidRDefault="00D5550C" w:rsidP="00E444BA">
      <w:pPr>
        <w:pStyle w:val="BodyText"/>
        <w:numPr>
          <w:ilvl w:val="0"/>
          <w:numId w:val="7"/>
        </w:numPr>
        <w:ind w:left="720" w:hanging="720"/>
      </w:pPr>
      <w:r>
        <w:t>Repair any water leaks and r</w:t>
      </w:r>
      <w:r w:rsidR="00963131">
        <w:t xml:space="preserve">eplace </w:t>
      </w:r>
      <w:r w:rsidR="005C63F5">
        <w:t>stained ceiling tiles</w:t>
      </w:r>
      <w:r w:rsidR="00963131">
        <w:t>.</w:t>
      </w:r>
    </w:p>
    <w:p w:rsidR="00D050CE" w:rsidRDefault="00963131" w:rsidP="00E444BA">
      <w:pPr>
        <w:pStyle w:val="BodyText"/>
        <w:numPr>
          <w:ilvl w:val="0"/>
          <w:numId w:val="7"/>
        </w:numPr>
        <w:ind w:left="720" w:hanging="720"/>
      </w:pPr>
      <w:r>
        <w:t xml:space="preserve">Keep plants in good condition, avoid overwatering, and </w:t>
      </w:r>
      <w:r w:rsidR="00D050CE">
        <w:t>avoid placing them on porous items such as carpets or paper</w:t>
      </w:r>
      <w:r>
        <w:t>.</w:t>
      </w:r>
    </w:p>
    <w:p w:rsidR="008D60D1" w:rsidRDefault="008D60D1" w:rsidP="00E444BA">
      <w:pPr>
        <w:pStyle w:val="BodyText"/>
        <w:numPr>
          <w:ilvl w:val="0"/>
          <w:numId w:val="7"/>
        </w:numPr>
        <w:ind w:left="720" w:hanging="720"/>
      </w:pPr>
      <w:r>
        <w:t>Place refrigerators and water dispensing equipment in areas without carpeting or use a waterproof mat underneath them.</w:t>
      </w:r>
    </w:p>
    <w:p w:rsidR="001111F2" w:rsidRDefault="001111F2" w:rsidP="00E444BA">
      <w:pPr>
        <w:pStyle w:val="BodyText"/>
        <w:numPr>
          <w:ilvl w:val="0"/>
          <w:numId w:val="7"/>
        </w:numPr>
        <w:ind w:left="720" w:hanging="720"/>
      </w:pPr>
      <w:r>
        <w:t>Reduce use of cleaning products, sanitizers</w:t>
      </w:r>
      <w:r w:rsidR="005876EF">
        <w:t>,</w:t>
      </w:r>
      <w:r>
        <w:t xml:space="preserve"> and scented products.</w:t>
      </w:r>
    </w:p>
    <w:p w:rsidR="003A7F7A" w:rsidRDefault="003A7F7A" w:rsidP="00E444BA">
      <w:pPr>
        <w:pStyle w:val="BodyText"/>
        <w:numPr>
          <w:ilvl w:val="0"/>
          <w:numId w:val="7"/>
        </w:numPr>
        <w:ind w:left="720" w:hanging="720"/>
      </w:pPr>
      <w:r>
        <w:t>Clean carpeting in accordance with IICRC recommendations (IICRC, 2012).</w:t>
      </w:r>
    </w:p>
    <w:p w:rsidR="003A7F7A" w:rsidRDefault="003A7F7A" w:rsidP="00E444BA">
      <w:pPr>
        <w:pStyle w:val="BodyText"/>
        <w:numPr>
          <w:ilvl w:val="0"/>
          <w:numId w:val="7"/>
        </w:numPr>
        <w:ind w:left="720" w:hanging="720"/>
      </w:pPr>
      <w:r>
        <w:t>Reduce stored materials and store in an organized manner to allow for thorough cleaning.</w:t>
      </w:r>
    </w:p>
    <w:p w:rsidR="003A7F7A" w:rsidRDefault="0077606E" w:rsidP="00E444BA">
      <w:pPr>
        <w:pStyle w:val="BodyText"/>
        <w:numPr>
          <w:ilvl w:val="0"/>
          <w:numId w:val="7"/>
        </w:numPr>
        <w:ind w:left="720" w:hanging="720"/>
      </w:pPr>
      <w:r>
        <w:t>Clean supply and exhaust vents and personal fans regularly to prevent aerosolization of debris.</w:t>
      </w:r>
    </w:p>
    <w:p w:rsidR="007B5977" w:rsidRDefault="007B5977" w:rsidP="00E444BA">
      <w:pPr>
        <w:pStyle w:val="BodyText"/>
        <w:numPr>
          <w:ilvl w:val="0"/>
          <w:numId w:val="7"/>
        </w:numPr>
        <w:ind w:left="720" w:hanging="720"/>
      </w:pPr>
      <w:r>
        <w:t>Refer to resource manual and other related IAQ documents located on the MDPH’s website for further building-wide evaluations and advice on maintaining public buildings.</w:t>
      </w:r>
      <w:r w:rsidR="007D2C35">
        <w:t xml:space="preserve"> </w:t>
      </w:r>
      <w:r>
        <w:t xml:space="preserve">These documents are available at: </w:t>
      </w:r>
      <w:hyperlink r:id="rId10" w:tooltip="Indoor Air Quality program" w:history="1">
        <w:r w:rsidRPr="00B7439C">
          <w:rPr>
            <w:rStyle w:val="Hyperlink"/>
          </w:rPr>
          <w:t>http://ma</w:t>
        </w:r>
        <w:r w:rsidRPr="00B7439C">
          <w:rPr>
            <w:rStyle w:val="Hyperlink"/>
          </w:rPr>
          <w:t>s</w:t>
        </w:r>
        <w:r w:rsidRPr="00B7439C">
          <w:rPr>
            <w:rStyle w:val="Hyperlink"/>
          </w:rPr>
          <w:t>s.gov/d</w:t>
        </w:r>
        <w:r w:rsidRPr="00B7439C">
          <w:rPr>
            <w:rStyle w:val="Hyperlink"/>
          </w:rPr>
          <w:t>p</w:t>
        </w:r>
        <w:r w:rsidRPr="00B7439C">
          <w:rPr>
            <w:rStyle w:val="Hyperlink"/>
          </w:rPr>
          <w:t>h/iaq</w:t>
        </w:r>
      </w:hyperlink>
      <w:r>
        <w:t>.</w:t>
      </w:r>
    </w:p>
    <w:p w:rsidR="004D05AC" w:rsidRPr="003D4DE1" w:rsidRDefault="005942C5" w:rsidP="0093560B">
      <w:pPr>
        <w:pStyle w:val="Heading1"/>
      </w:pPr>
      <w:r>
        <w:br w:type="page"/>
      </w:r>
      <w:r w:rsidR="004A28CB">
        <w:lastRenderedPageBreak/>
        <w:t>R</w:t>
      </w:r>
      <w:r w:rsidR="004D05AC" w:rsidRPr="003D4DE1">
        <w:t>eferences</w:t>
      </w:r>
    </w:p>
    <w:p w:rsidR="008A4F35" w:rsidRPr="001111F2" w:rsidRDefault="008A4F35" w:rsidP="005A752D">
      <w:pPr>
        <w:pStyle w:val="References"/>
      </w:pPr>
      <w:proofErr w:type="gramStart"/>
      <w:r w:rsidRPr="001111F2">
        <w:t>IICRC.</w:t>
      </w:r>
      <w:proofErr w:type="gramEnd"/>
      <w:r w:rsidR="007D2C35" w:rsidRPr="001111F2">
        <w:t xml:space="preserve"> </w:t>
      </w:r>
      <w:r w:rsidRPr="001111F2">
        <w:t>2012.</w:t>
      </w:r>
      <w:r w:rsidR="007D2C35" w:rsidRPr="001111F2">
        <w:t xml:space="preserve"> </w:t>
      </w:r>
      <w:r w:rsidRPr="001111F2">
        <w:t>Institute of Inspection, Cleaning and Restoration Certification.</w:t>
      </w:r>
      <w:r w:rsidR="007D2C35" w:rsidRPr="001111F2">
        <w:t xml:space="preserve"> </w:t>
      </w:r>
      <w:r w:rsidRPr="001111F2">
        <w:t>Carpet Cleaning: FAQ.</w:t>
      </w:r>
      <w:r w:rsidR="007D2C35" w:rsidRPr="001111F2">
        <w:t xml:space="preserve"> </w:t>
      </w:r>
      <w:proofErr w:type="gramStart"/>
      <w:r w:rsidRPr="001111F2">
        <w:t xml:space="preserve">Retrieved from </w:t>
      </w:r>
      <w:hyperlink r:id="rId11" w:tooltip="IICRC. 2012. Institute of Inspection, Cleaning and Restoration Certification. Carpet Cleaning: FAQ" w:history="1">
        <w:r w:rsidR="00B74EF0" w:rsidRPr="007D60D4">
          <w:rPr>
            <w:rStyle w:val="Hyperlink"/>
          </w:rPr>
          <w:t>h</w:t>
        </w:r>
        <w:r w:rsidR="00B74EF0" w:rsidRPr="007D60D4">
          <w:rPr>
            <w:rStyle w:val="Hyperlink"/>
          </w:rPr>
          <w:t>t</w:t>
        </w:r>
        <w:r w:rsidR="00B74EF0" w:rsidRPr="007D60D4">
          <w:rPr>
            <w:rStyle w:val="Hyperlink"/>
          </w:rPr>
          <w:t>tp://w</w:t>
        </w:r>
        <w:r w:rsidR="00B74EF0" w:rsidRPr="007D60D4">
          <w:rPr>
            <w:rStyle w:val="Hyperlink"/>
          </w:rPr>
          <w:t>w</w:t>
        </w:r>
        <w:r w:rsidR="00B74EF0" w:rsidRPr="007D60D4">
          <w:rPr>
            <w:rStyle w:val="Hyperlink"/>
          </w:rPr>
          <w:t>w.iicrc.</w:t>
        </w:r>
        <w:r w:rsidR="00B74EF0" w:rsidRPr="007D60D4">
          <w:rPr>
            <w:rStyle w:val="Hyperlink"/>
          </w:rPr>
          <w:t>o</w:t>
        </w:r>
        <w:r w:rsidR="00B74EF0" w:rsidRPr="007D60D4">
          <w:rPr>
            <w:rStyle w:val="Hyperlink"/>
          </w:rPr>
          <w:t>r</w:t>
        </w:r>
        <w:r w:rsidR="00B74EF0" w:rsidRPr="007D60D4">
          <w:rPr>
            <w:rStyle w:val="Hyperlink"/>
          </w:rPr>
          <w:t>g/consumers/care/car</w:t>
        </w:r>
        <w:r w:rsidR="00B74EF0" w:rsidRPr="007D60D4">
          <w:rPr>
            <w:rStyle w:val="Hyperlink"/>
          </w:rPr>
          <w:t>p</w:t>
        </w:r>
        <w:r w:rsidR="00B74EF0" w:rsidRPr="007D60D4">
          <w:rPr>
            <w:rStyle w:val="Hyperlink"/>
          </w:rPr>
          <w:t>et-clean</w:t>
        </w:r>
        <w:r w:rsidR="00B74EF0" w:rsidRPr="007D60D4">
          <w:rPr>
            <w:rStyle w:val="Hyperlink"/>
          </w:rPr>
          <w:t>i</w:t>
        </w:r>
        <w:r w:rsidR="00B74EF0" w:rsidRPr="007D60D4">
          <w:rPr>
            <w:rStyle w:val="Hyperlink"/>
          </w:rPr>
          <w:t>ng</w:t>
        </w:r>
      </w:hyperlink>
      <w:r w:rsidR="00C85064">
        <w:t>.</w:t>
      </w:r>
      <w:proofErr w:type="gramEnd"/>
    </w:p>
    <w:p w:rsidR="008A4F35" w:rsidRPr="001111F2" w:rsidRDefault="008A4F35" w:rsidP="005A752D">
      <w:pPr>
        <w:pStyle w:val="References"/>
      </w:pPr>
      <w:proofErr w:type="gramStart"/>
      <w:r w:rsidRPr="001111F2">
        <w:t>MDPH.</w:t>
      </w:r>
      <w:proofErr w:type="gramEnd"/>
      <w:r w:rsidR="007D2C35" w:rsidRPr="001111F2">
        <w:t xml:space="preserve"> </w:t>
      </w:r>
      <w:proofErr w:type="gramStart"/>
      <w:r w:rsidRPr="001111F2">
        <w:t>2015.</w:t>
      </w:r>
      <w:r w:rsidR="007D2C35" w:rsidRPr="001111F2">
        <w:t xml:space="preserve"> </w:t>
      </w:r>
      <w:r w:rsidR="003D084D" w:rsidRPr="001111F2">
        <w:t>Massachusetts Department of Public Health.</w:t>
      </w:r>
      <w:proofErr w:type="gramEnd"/>
      <w:r w:rsidR="007D2C35" w:rsidRPr="001111F2">
        <w:t xml:space="preserve"> </w:t>
      </w:r>
      <w:r w:rsidRPr="001111F2">
        <w:t>Indoor Air Quality Manual: Chapters I-III.</w:t>
      </w:r>
      <w:r w:rsidR="007D2C35" w:rsidRPr="001111F2">
        <w:t xml:space="preserve"> </w:t>
      </w:r>
      <w:r w:rsidRPr="001111F2">
        <w:t xml:space="preserve">Available at: </w:t>
      </w:r>
      <w:hyperlink r:id="rId12" w:tooltip="MDPH. 2015. Massachusetts Department of Public Health. Indoor Air Quality Manual: Chapters I-III. " w:history="1">
        <w:r w:rsidRPr="00560887">
          <w:rPr>
            <w:rStyle w:val="Hyperlink"/>
          </w:rPr>
          <w:t>http://www.m</w:t>
        </w:r>
        <w:r w:rsidRPr="00560887">
          <w:rPr>
            <w:rStyle w:val="Hyperlink"/>
          </w:rPr>
          <w:t>a</w:t>
        </w:r>
        <w:r w:rsidRPr="00560887">
          <w:rPr>
            <w:rStyle w:val="Hyperlink"/>
          </w:rPr>
          <w:t>ss.gov/eohhs/gov/departments/dph/programs/environmental-health/exposure-topics/iaq/iaq-man</w:t>
        </w:r>
        <w:r w:rsidRPr="00560887">
          <w:rPr>
            <w:rStyle w:val="Hyperlink"/>
          </w:rPr>
          <w:t>u</w:t>
        </w:r>
        <w:r w:rsidRPr="00560887">
          <w:rPr>
            <w:rStyle w:val="Hyperlink"/>
          </w:rPr>
          <w:t>al/</w:t>
        </w:r>
      </w:hyperlink>
      <w:r w:rsidR="00560887">
        <w:t>.</w:t>
      </w:r>
    </w:p>
    <w:p w:rsidR="00B44FA0" w:rsidRDefault="00FA3444" w:rsidP="00E15D8F">
      <w:pPr>
        <w:pStyle w:val="BodyText2"/>
        <w:rPr>
          <w:szCs w:val="24"/>
        </w:rPr>
        <w:sectPr w:rsidR="00B44FA0" w:rsidSect="00FF61E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roofErr w:type="gramStart"/>
      <w:r w:rsidRPr="001111F2">
        <w:rPr>
          <w:szCs w:val="24"/>
        </w:rPr>
        <w:t>SMACNA.</w:t>
      </w:r>
      <w:proofErr w:type="gramEnd"/>
      <w:r w:rsidR="007D2C35" w:rsidRPr="001111F2">
        <w:rPr>
          <w:szCs w:val="24"/>
        </w:rPr>
        <w:t xml:space="preserve"> </w:t>
      </w:r>
      <w:r w:rsidRPr="001111F2">
        <w:rPr>
          <w:szCs w:val="24"/>
        </w:rPr>
        <w:t>1994.</w:t>
      </w:r>
      <w:r w:rsidR="007D2C35" w:rsidRPr="001111F2">
        <w:rPr>
          <w:szCs w:val="24"/>
        </w:rPr>
        <w:t xml:space="preserve"> </w:t>
      </w:r>
      <w:r w:rsidRPr="001111F2">
        <w:rPr>
          <w:szCs w:val="24"/>
        </w:rPr>
        <w:t>HVAC Systems Commissioning Manual.</w:t>
      </w:r>
      <w:r w:rsidR="007D2C35" w:rsidRPr="001111F2">
        <w:rPr>
          <w:szCs w:val="24"/>
        </w:rPr>
        <w:t xml:space="preserve"> </w:t>
      </w:r>
      <w:r w:rsidRPr="001111F2">
        <w:rPr>
          <w:szCs w:val="24"/>
        </w:rPr>
        <w:t>1</w:t>
      </w:r>
      <w:r w:rsidRPr="001111F2">
        <w:rPr>
          <w:szCs w:val="24"/>
          <w:vertAlign w:val="superscript"/>
        </w:rPr>
        <w:t>st</w:t>
      </w:r>
      <w:r w:rsidRPr="001111F2">
        <w:rPr>
          <w:szCs w:val="24"/>
        </w:rPr>
        <w:t xml:space="preserve"> ed.</w:t>
      </w:r>
      <w:r w:rsidR="007D2C35" w:rsidRPr="001111F2">
        <w:rPr>
          <w:szCs w:val="24"/>
        </w:rPr>
        <w:t xml:space="preserve"> </w:t>
      </w:r>
      <w:r w:rsidRPr="001111F2">
        <w:rPr>
          <w:szCs w:val="24"/>
        </w:rPr>
        <w:t>Sheet Metal and Air Conditioning Contractors’ National Association, Inc., Chantilly</w:t>
      </w:r>
      <w:r w:rsidR="00E15D8F">
        <w:rPr>
          <w:szCs w:val="24"/>
        </w:rPr>
        <w:t>, VA</w:t>
      </w: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B44FA0" w:rsidRPr="00B44FA0" w:rsidTr="002C60BD">
        <w:trPr>
          <w:cantSplit/>
          <w:trHeight w:val="240"/>
          <w:tblHeader/>
          <w:jc w:val="center"/>
        </w:trPr>
        <w:tc>
          <w:tcPr>
            <w:tcW w:w="1795" w:type="dxa"/>
            <w:vMerge w:val="restart"/>
            <w:vAlign w:val="bottom"/>
          </w:tcPr>
          <w:p w:rsidR="00B44FA0" w:rsidRPr="00B44FA0" w:rsidRDefault="00B44FA0" w:rsidP="00B44FA0">
            <w:pPr>
              <w:keepNext/>
              <w:jc w:val="center"/>
              <w:outlineLvl w:val="0"/>
              <w:rPr>
                <w:b/>
                <w:sz w:val="18"/>
              </w:rPr>
            </w:pPr>
            <w:r w:rsidRPr="00B44FA0">
              <w:rPr>
                <w:b/>
                <w:sz w:val="18"/>
              </w:rPr>
              <w:lastRenderedPageBreak/>
              <w:t>Location</w:t>
            </w:r>
          </w:p>
        </w:tc>
        <w:tc>
          <w:tcPr>
            <w:tcW w:w="891" w:type="dxa"/>
            <w:vMerge w:val="restart"/>
            <w:vAlign w:val="bottom"/>
          </w:tcPr>
          <w:p w:rsidR="00B44FA0" w:rsidRPr="00B44FA0" w:rsidRDefault="00B44FA0" w:rsidP="00B44FA0">
            <w:pPr>
              <w:jc w:val="center"/>
              <w:rPr>
                <w:b/>
                <w:sz w:val="18"/>
              </w:rPr>
            </w:pPr>
            <w:r w:rsidRPr="00B44FA0">
              <w:rPr>
                <w:b/>
                <w:sz w:val="18"/>
              </w:rPr>
              <w:t>Carbon</w:t>
            </w:r>
          </w:p>
          <w:p w:rsidR="00B44FA0" w:rsidRPr="00B44FA0" w:rsidRDefault="00B44FA0" w:rsidP="00B44FA0">
            <w:pPr>
              <w:jc w:val="center"/>
              <w:rPr>
                <w:b/>
                <w:sz w:val="18"/>
              </w:rPr>
            </w:pPr>
            <w:r w:rsidRPr="00B44FA0">
              <w:rPr>
                <w:b/>
                <w:sz w:val="18"/>
              </w:rPr>
              <w:t>Dioxide</w:t>
            </w:r>
          </w:p>
          <w:p w:rsidR="00B44FA0" w:rsidRPr="00B44FA0" w:rsidRDefault="00B44FA0" w:rsidP="00B44FA0">
            <w:pPr>
              <w:jc w:val="center"/>
              <w:rPr>
                <w:b/>
                <w:sz w:val="18"/>
              </w:rPr>
            </w:pPr>
            <w:r w:rsidRPr="00B44FA0">
              <w:rPr>
                <w:b/>
                <w:sz w:val="18"/>
              </w:rPr>
              <w:t>(ppm)</w:t>
            </w:r>
          </w:p>
        </w:tc>
        <w:tc>
          <w:tcPr>
            <w:tcW w:w="995" w:type="dxa"/>
            <w:vMerge w:val="restart"/>
            <w:vAlign w:val="bottom"/>
          </w:tcPr>
          <w:p w:rsidR="00B44FA0" w:rsidRPr="00B44FA0" w:rsidRDefault="00B44FA0" w:rsidP="00B44FA0">
            <w:pPr>
              <w:jc w:val="center"/>
              <w:rPr>
                <w:b/>
                <w:sz w:val="18"/>
              </w:rPr>
            </w:pPr>
            <w:r w:rsidRPr="00B44FA0">
              <w:rPr>
                <w:b/>
                <w:sz w:val="18"/>
              </w:rPr>
              <w:t>Carbon Monoxide</w:t>
            </w:r>
          </w:p>
          <w:p w:rsidR="00B44FA0" w:rsidRPr="00B44FA0" w:rsidRDefault="00B44FA0" w:rsidP="00B44FA0">
            <w:pPr>
              <w:jc w:val="center"/>
              <w:rPr>
                <w:b/>
                <w:sz w:val="18"/>
              </w:rPr>
            </w:pPr>
            <w:r w:rsidRPr="00B44FA0">
              <w:rPr>
                <w:b/>
                <w:sz w:val="18"/>
              </w:rPr>
              <w:t>(ppm)</w:t>
            </w:r>
          </w:p>
        </w:tc>
        <w:tc>
          <w:tcPr>
            <w:tcW w:w="994" w:type="dxa"/>
            <w:vMerge w:val="restart"/>
            <w:vAlign w:val="bottom"/>
          </w:tcPr>
          <w:p w:rsidR="00B44FA0" w:rsidRPr="00B44FA0" w:rsidRDefault="00B44FA0" w:rsidP="00B44FA0">
            <w:pPr>
              <w:jc w:val="center"/>
              <w:rPr>
                <w:b/>
                <w:sz w:val="18"/>
              </w:rPr>
            </w:pPr>
            <w:r w:rsidRPr="00B44FA0">
              <w:rPr>
                <w:b/>
                <w:sz w:val="18"/>
              </w:rPr>
              <w:t>Temp</w:t>
            </w:r>
          </w:p>
          <w:p w:rsidR="00B44FA0" w:rsidRPr="00B44FA0" w:rsidRDefault="00B44FA0" w:rsidP="00B44FA0">
            <w:pPr>
              <w:jc w:val="center"/>
              <w:rPr>
                <w:b/>
                <w:sz w:val="18"/>
              </w:rPr>
            </w:pPr>
            <w:r w:rsidRPr="00B44FA0">
              <w:rPr>
                <w:b/>
                <w:sz w:val="18"/>
              </w:rPr>
              <w:t>(°F)</w:t>
            </w:r>
          </w:p>
        </w:tc>
        <w:tc>
          <w:tcPr>
            <w:tcW w:w="1152" w:type="dxa"/>
            <w:vMerge w:val="restart"/>
            <w:vAlign w:val="bottom"/>
          </w:tcPr>
          <w:p w:rsidR="00B44FA0" w:rsidRPr="00B44FA0" w:rsidRDefault="00B44FA0" w:rsidP="00B44FA0">
            <w:pPr>
              <w:jc w:val="center"/>
              <w:rPr>
                <w:b/>
                <w:sz w:val="18"/>
              </w:rPr>
            </w:pPr>
            <w:r w:rsidRPr="00B44FA0">
              <w:rPr>
                <w:b/>
                <w:sz w:val="18"/>
              </w:rPr>
              <w:t>Relative</w:t>
            </w:r>
          </w:p>
          <w:p w:rsidR="00B44FA0" w:rsidRPr="00B44FA0" w:rsidRDefault="00B44FA0" w:rsidP="00B44FA0">
            <w:pPr>
              <w:jc w:val="center"/>
              <w:rPr>
                <w:b/>
                <w:sz w:val="18"/>
              </w:rPr>
            </w:pPr>
            <w:r w:rsidRPr="00B44FA0">
              <w:rPr>
                <w:b/>
                <w:sz w:val="18"/>
              </w:rPr>
              <w:t>Humidity</w:t>
            </w:r>
          </w:p>
          <w:p w:rsidR="00B44FA0" w:rsidRPr="00B44FA0" w:rsidRDefault="00B44FA0" w:rsidP="00B44FA0">
            <w:pPr>
              <w:jc w:val="center"/>
              <w:rPr>
                <w:b/>
                <w:sz w:val="18"/>
              </w:rPr>
            </w:pPr>
            <w:r w:rsidRPr="00B44FA0">
              <w:rPr>
                <w:b/>
                <w:sz w:val="18"/>
              </w:rPr>
              <w:t>(%)</w:t>
            </w:r>
          </w:p>
        </w:tc>
        <w:tc>
          <w:tcPr>
            <w:tcW w:w="1037" w:type="dxa"/>
            <w:vMerge w:val="restart"/>
            <w:vAlign w:val="bottom"/>
          </w:tcPr>
          <w:p w:rsidR="00B44FA0" w:rsidRPr="00B44FA0" w:rsidRDefault="00B44FA0" w:rsidP="00B44FA0">
            <w:pPr>
              <w:jc w:val="center"/>
              <w:rPr>
                <w:b/>
                <w:sz w:val="18"/>
              </w:rPr>
            </w:pPr>
            <w:r w:rsidRPr="00B44FA0">
              <w:rPr>
                <w:b/>
                <w:sz w:val="18"/>
              </w:rPr>
              <w:t>PM2.5</w:t>
            </w:r>
          </w:p>
          <w:p w:rsidR="00B44FA0" w:rsidRPr="00B44FA0" w:rsidRDefault="00B44FA0" w:rsidP="00B44FA0">
            <w:pPr>
              <w:jc w:val="center"/>
              <w:rPr>
                <w:b/>
                <w:sz w:val="18"/>
              </w:rPr>
            </w:pPr>
            <w:r w:rsidRPr="00B44FA0">
              <w:rPr>
                <w:b/>
                <w:sz w:val="18"/>
              </w:rPr>
              <w:t>(µg/m</w:t>
            </w:r>
            <w:r w:rsidRPr="00B44FA0">
              <w:rPr>
                <w:b/>
                <w:sz w:val="18"/>
                <w:vertAlign w:val="superscript"/>
              </w:rPr>
              <w:t>3</w:t>
            </w:r>
            <w:r w:rsidRPr="00B44FA0">
              <w:rPr>
                <w:b/>
                <w:sz w:val="18"/>
              </w:rPr>
              <w:t>)</w:t>
            </w:r>
          </w:p>
        </w:tc>
        <w:tc>
          <w:tcPr>
            <w:tcW w:w="1267" w:type="dxa"/>
            <w:vMerge w:val="restart"/>
            <w:vAlign w:val="bottom"/>
          </w:tcPr>
          <w:p w:rsidR="00B44FA0" w:rsidRPr="00B44FA0" w:rsidRDefault="00B44FA0" w:rsidP="00B44FA0">
            <w:pPr>
              <w:jc w:val="center"/>
              <w:rPr>
                <w:b/>
                <w:sz w:val="18"/>
                <w:szCs w:val="18"/>
              </w:rPr>
            </w:pPr>
            <w:r w:rsidRPr="00B44FA0">
              <w:rPr>
                <w:b/>
                <w:sz w:val="18"/>
                <w:szCs w:val="18"/>
              </w:rPr>
              <w:t>Occupants</w:t>
            </w:r>
          </w:p>
          <w:p w:rsidR="00B44FA0" w:rsidRPr="00B44FA0" w:rsidRDefault="00B44FA0" w:rsidP="00B44FA0">
            <w:pPr>
              <w:jc w:val="center"/>
              <w:rPr>
                <w:b/>
                <w:sz w:val="21"/>
                <w:szCs w:val="21"/>
              </w:rPr>
            </w:pPr>
            <w:r w:rsidRPr="00B44FA0">
              <w:rPr>
                <w:b/>
                <w:sz w:val="18"/>
                <w:szCs w:val="18"/>
              </w:rPr>
              <w:t>in Room</w:t>
            </w:r>
          </w:p>
        </w:tc>
        <w:tc>
          <w:tcPr>
            <w:tcW w:w="1152" w:type="dxa"/>
            <w:vMerge w:val="restart"/>
            <w:vAlign w:val="bottom"/>
          </w:tcPr>
          <w:p w:rsidR="00B44FA0" w:rsidRPr="00B44FA0" w:rsidRDefault="00B44FA0" w:rsidP="00B44FA0">
            <w:pPr>
              <w:jc w:val="center"/>
              <w:rPr>
                <w:b/>
                <w:sz w:val="18"/>
              </w:rPr>
            </w:pPr>
            <w:r w:rsidRPr="00B44FA0">
              <w:rPr>
                <w:b/>
                <w:sz w:val="18"/>
              </w:rPr>
              <w:t>Windows</w:t>
            </w:r>
          </w:p>
          <w:p w:rsidR="00B44FA0" w:rsidRPr="00B44FA0" w:rsidRDefault="00B44FA0" w:rsidP="00B44FA0">
            <w:pPr>
              <w:jc w:val="center"/>
              <w:rPr>
                <w:b/>
                <w:sz w:val="18"/>
              </w:rPr>
            </w:pPr>
            <w:r w:rsidRPr="00B44FA0">
              <w:rPr>
                <w:b/>
                <w:sz w:val="18"/>
              </w:rPr>
              <w:t>Openable</w:t>
            </w:r>
          </w:p>
        </w:tc>
        <w:tc>
          <w:tcPr>
            <w:tcW w:w="1818" w:type="dxa"/>
            <w:gridSpan w:val="2"/>
            <w:tcBorders>
              <w:left w:val="nil"/>
              <w:bottom w:val="nil"/>
            </w:tcBorders>
            <w:vAlign w:val="bottom"/>
          </w:tcPr>
          <w:p w:rsidR="00B44FA0" w:rsidRPr="00B44FA0" w:rsidRDefault="00B44FA0" w:rsidP="00B44FA0">
            <w:pPr>
              <w:ind w:left="-105"/>
              <w:jc w:val="center"/>
              <w:rPr>
                <w:b/>
                <w:sz w:val="18"/>
              </w:rPr>
            </w:pPr>
            <w:r w:rsidRPr="00B44FA0">
              <w:rPr>
                <w:b/>
                <w:sz w:val="18"/>
              </w:rPr>
              <w:t>Ventilation</w:t>
            </w:r>
          </w:p>
        </w:tc>
        <w:tc>
          <w:tcPr>
            <w:tcW w:w="3706" w:type="dxa"/>
            <w:vMerge w:val="restart"/>
            <w:vAlign w:val="bottom"/>
          </w:tcPr>
          <w:p w:rsidR="00B44FA0" w:rsidRPr="00B44FA0" w:rsidRDefault="00B44FA0" w:rsidP="00B44FA0">
            <w:pPr>
              <w:jc w:val="center"/>
              <w:rPr>
                <w:b/>
                <w:sz w:val="18"/>
              </w:rPr>
            </w:pPr>
            <w:r w:rsidRPr="00B44FA0">
              <w:rPr>
                <w:b/>
                <w:sz w:val="18"/>
              </w:rPr>
              <w:t>Remarks</w:t>
            </w:r>
          </w:p>
        </w:tc>
      </w:tr>
      <w:tr w:rsidR="00B44FA0" w:rsidRPr="00B44FA0" w:rsidTr="002C60BD">
        <w:trPr>
          <w:cantSplit/>
          <w:trHeight w:val="240"/>
          <w:tblHeader/>
          <w:jc w:val="center"/>
        </w:trPr>
        <w:tc>
          <w:tcPr>
            <w:tcW w:w="1795" w:type="dxa"/>
            <w:vMerge/>
          </w:tcPr>
          <w:p w:rsidR="00B44FA0" w:rsidRPr="00B44FA0" w:rsidRDefault="00B44FA0" w:rsidP="00B44FA0">
            <w:pPr>
              <w:rPr>
                <w:sz w:val="18"/>
              </w:rPr>
            </w:pPr>
          </w:p>
        </w:tc>
        <w:tc>
          <w:tcPr>
            <w:tcW w:w="891" w:type="dxa"/>
            <w:vMerge/>
          </w:tcPr>
          <w:p w:rsidR="00B44FA0" w:rsidRPr="00B44FA0" w:rsidRDefault="00B44FA0" w:rsidP="00B44FA0">
            <w:pPr>
              <w:jc w:val="center"/>
              <w:rPr>
                <w:sz w:val="18"/>
              </w:rPr>
            </w:pPr>
          </w:p>
        </w:tc>
        <w:tc>
          <w:tcPr>
            <w:tcW w:w="995" w:type="dxa"/>
            <w:vMerge/>
          </w:tcPr>
          <w:p w:rsidR="00B44FA0" w:rsidRPr="00B44FA0" w:rsidRDefault="00B44FA0" w:rsidP="00B44FA0">
            <w:pPr>
              <w:jc w:val="center"/>
              <w:rPr>
                <w:b/>
                <w:sz w:val="18"/>
              </w:rPr>
            </w:pPr>
          </w:p>
        </w:tc>
        <w:tc>
          <w:tcPr>
            <w:tcW w:w="994" w:type="dxa"/>
            <w:vMerge/>
          </w:tcPr>
          <w:p w:rsidR="00B44FA0" w:rsidRPr="00B44FA0" w:rsidRDefault="00B44FA0" w:rsidP="00B44FA0">
            <w:pPr>
              <w:jc w:val="center"/>
              <w:rPr>
                <w:b/>
                <w:sz w:val="18"/>
              </w:rPr>
            </w:pPr>
          </w:p>
        </w:tc>
        <w:tc>
          <w:tcPr>
            <w:tcW w:w="1152" w:type="dxa"/>
            <w:vMerge/>
          </w:tcPr>
          <w:p w:rsidR="00B44FA0" w:rsidRPr="00B44FA0" w:rsidRDefault="00B44FA0" w:rsidP="00B44FA0">
            <w:pPr>
              <w:jc w:val="center"/>
              <w:rPr>
                <w:b/>
                <w:sz w:val="18"/>
              </w:rPr>
            </w:pPr>
          </w:p>
        </w:tc>
        <w:tc>
          <w:tcPr>
            <w:tcW w:w="1037" w:type="dxa"/>
            <w:vMerge/>
          </w:tcPr>
          <w:p w:rsidR="00B44FA0" w:rsidRPr="00B44FA0" w:rsidRDefault="00B44FA0" w:rsidP="00B44FA0">
            <w:pPr>
              <w:jc w:val="center"/>
              <w:rPr>
                <w:b/>
                <w:sz w:val="18"/>
              </w:rPr>
            </w:pPr>
          </w:p>
        </w:tc>
        <w:tc>
          <w:tcPr>
            <w:tcW w:w="1267" w:type="dxa"/>
            <w:vMerge/>
            <w:vAlign w:val="center"/>
          </w:tcPr>
          <w:p w:rsidR="00B44FA0" w:rsidRPr="00B44FA0" w:rsidRDefault="00B44FA0" w:rsidP="00B44FA0">
            <w:pPr>
              <w:rPr>
                <w:b/>
                <w:sz w:val="21"/>
                <w:szCs w:val="21"/>
              </w:rPr>
            </w:pPr>
          </w:p>
        </w:tc>
        <w:tc>
          <w:tcPr>
            <w:tcW w:w="1152" w:type="dxa"/>
            <w:vMerge/>
          </w:tcPr>
          <w:p w:rsidR="00B44FA0" w:rsidRPr="00B44FA0" w:rsidRDefault="00B44FA0" w:rsidP="00B44FA0">
            <w:pPr>
              <w:jc w:val="center"/>
              <w:rPr>
                <w:b/>
                <w:sz w:val="18"/>
              </w:rPr>
            </w:pPr>
          </w:p>
        </w:tc>
        <w:tc>
          <w:tcPr>
            <w:tcW w:w="882" w:type="dxa"/>
            <w:tcBorders>
              <w:bottom w:val="nil"/>
            </w:tcBorders>
            <w:vAlign w:val="bottom"/>
          </w:tcPr>
          <w:p w:rsidR="00B44FA0" w:rsidRPr="00B44FA0" w:rsidRDefault="00B44FA0" w:rsidP="00B44FA0">
            <w:pPr>
              <w:jc w:val="center"/>
              <w:rPr>
                <w:sz w:val="16"/>
              </w:rPr>
            </w:pPr>
            <w:r w:rsidRPr="00B44FA0">
              <w:rPr>
                <w:b/>
                <w:sz w:val="16"/>
              </w:rPr>
              <w:t>Supply</w:t>
            </w:r>
          </w:p>
        </w:tc>
        <w:tc>
          <w:tcPr>
            <w:tcW w:w="936" w:type="dxa"/>
            <w:tcBorders>
              <w:bottom w:val="nil"/>
            </w:tcBorders>
            <w:vAlign w:val="bottom"/>
          </w:tcPr>
          <w:p w:rsidR="00B44FA0" w:rsidRPr="00B44FA0" w:rsidRDefault="00B44FA0" w:rsidP="00B44FA0">
            <w:pPr>
              <w:jc w:val="center"/>
              <w:rPr>
                <w:sz w:val="16"/>
              </w:rPr>
            </w:pPr>
            <w:r w:rsidRPr="00B44FA0">
              <w:rPr>
                <w:b/>
                <w:sz w:val="16"/>
              </w:rPr>
              <w:t>Exhaust</w:t>
            </w:r>
          </w:p>
        </w:tc>
        <w:tc>
          <w:tcPr>
            <w:tcW w:w="3706" w:type="dxa"/>
            <w:vMerge/>
          </w:tcPr>
          <w:p w:rsidR="00B44FA0" w:rsidRPr="00B44FA0" w:rsidRDefault="00B44FA0" w:rsidP="00B44FA0">
            <w:pPr>
              <w:rPr>
                <w:sz w:val="18"/>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Background (Outdoors)</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373</w:t>
            </w:r>
          </w:p>
        </w:tc>
        <w:tc>
          <w:tcPr>
            <w:tcW w:w="995" w:type="dxa"/>
            <w:vAlign w:val="center"/>
          </w:tcPr>
          <w:p w:rsidR="00B44FA0" w:rsidRPr="00B44FA0" w:rsidRDefault="00B44FA0" w:rsidP="00B44FA0">
            <w:pPr>
              <w:spacing w:before="60" w:after="60"/>
              <w:jc w:val="center"/>
              <w:rPr>
                <w:sz w:val="22"/>
                <w:szCs w:val="22"/>
              </w:rPr>
            </w:pPr>
          </w:p>
        </w:tc>
        <w:tc>
          <w:tcPr>
            <w:tcW w:w="994" w:type="dxa"/>
            <w:vAlign w:val="center"/>
          </w:tcPr>
          <w:p w:rsidR="00B44FA0" w:rsidRPr="00B44FA0" w:rsidRDefault="00B44FA0" w:rsidP="00B44FA0">
            <w:pPr>
              <w:spacing w:before="60" w:after="60"/>
              <w:jc w:val="center"/>
              <w:rPr>
                <w:sz w:val="22"/>
                <w:szCs w:val="22"/>
              </w:rPr>
            </w:pPr>
            <w:r w:rsidRPr="00B44FA0">
              <w:rPr>
                <w:sz w:val="22"/>
                <w:szCs w:val="22"/>
              </w:rPr>
              <w:t>86</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40</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12</w:t>
            </w:r>
          </w:p>
        </w:tc>
        <w:tc>
          <w:tcPr>
            <w:tcW w:w="1267" w:type="dxa"/>
            <w:vAlign w:val="center"/>
          </w:tcPr>
          <w:p w:rsidR="00B44FA0" w:rsidRPr="00B44FA0" w:rsidRDefault="00B44FA0" w:rsidP="00B44FA0">
            <w:pPr>
              <w:jc w:val="center"/>
              <w:rPr>
                <w:sz w:val="22"/>
                <w:szCs w:val="22"/>
              </w:rPr>
            </w:pPr>
          </w:p>
        </w:tc>
        <w:tc>
          <w:tcPr>
            <w:tcW w:w="1152" w:type="dxa"/>
            <w:vAlign w:val="center"/>
          </w:tcPr>
          <w:p w:rsidR="00B44FA0" w:rsidRPr="00B44FA0" w:rsidRDefault="00B44FA0" w:rsidP="00B44FA0">
            <w:pPr>
              <w:spacing w:before="60" w:after="60"/>
              <w:jc w:val="center"/>
              <w:rPr>
                <w:sz w:val="22"/>
                <w:szCs w:val="22"/>
              </w:rPr>
            </w:pPr>
          </w:p>
        </w:tc>
        <w:tc>
          <w:tcPr>
            <w:tcW w:w="882" w:type="dxa"/>
            <w:vAlign w:val="center"/>
          </w:tcPr>
          <w:p w:rsidR="00B44FA0" w:rsidRPr="00B44FA0" w:rsidRDefault="00B44FA0" w:rsidP="00B44FA0">
            <w:pPr>
              <w:spacing w:before="60" w:after="60"/>
              <w:jc w:val="center"/>
              <w:rPr>
                <w:sz w:val="22"/>
                <w:szCs w:val="22"/>
              </w:rPr>
            </w:pPr>
          </w:p>
        </w:tc>
        <w:tc>
          <w:tcPr>
            <w:tcW w:w="936" w:type="dxa"/>
            <w:vAlign w:val="center"/>
          </w:tcPr>
          <w:p w:rsidR="00B44FA0" w:rsidRPr="00B44FA0" w:rsidRDefault="00B44FA0" w:rsidP="00B44FA0">
            <w:pPr>
              <w:spacing w:before="60" w:after="60"/>
              <w:jc w:val="center"/>
              <w:rPr>
                <w:sz w:val="22"/>
                <w:szCs w:val="22"/>
              </w:rPr>
            </w:pP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Meeting room</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897</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45</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jc w:val="center"/>
              <w:rPr>
                <w:sz w:val="22"/>
                <w:szCs w:val="22"/>
              </w:rPr>
            </w:pPr>
            <w:r w:rsidRPr="00B44FA0">
              <w:rPr>
                <w:sz w:val="22"/>
                <w:szCs w:val="22"/>
              </w:rPr>
              <w:t>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Clerical unit</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915</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45</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jc w:val="center"/>
              <w:rPr>
                <w:sz w:val="22"/>
                <w:szCs w:val="22"/>
              </w:rPr>
            </w:pPr>
            <w:r w:rsidRPr="00B44FA0">
              <w:rPr>
                <w:sz w:val="22"/>
                <w:szCs w:val="22"/>
              </w:rPr>
              <w:t>1</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Area Admin Mgr.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828</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10</w:t>
            </w:r>
          </w:p>
        </w:tc>
        <w:tc>
          <w:tcPr>
            <w:tcW w:w="1267" w:type="dxa"/>
            <w:vAlign w:val="center"/>
          </w:tcPr>
          <w:p w:rsidR="00B44FA0" w:rsidRPr="00B44FA0" w:rsidRDefault="00B44FA0" w:rsidP="00B44FA0">
            <w:pPr>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Area Program Mgr.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821</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9</w:t>
            </w:r>
          </w:p>
        </w:tc>
        <w:tc>
          <w:tcPr>
            <w:tcW w:w="1267" w:type="dxa"/>
            <w:vAlign w:val="center"/>
          </w:tcPr>
          <w:p w:rsidR="00B44FA0" w:rsidRPr="00B44FA0" w:rsidRDefault="00B44FA0" w:rsidP="00B44FA0">
            <w:pPr>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r w:rsidRPr="00B44FA0">
              <w:rPr>
                <w:sz w:val="22"/>
                <w:szCs w:val="22"/>
              </w:rPr>
              <w:t>Plants</w:t>
            </w: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Unit A</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811</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45</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11</w:t>
            </w:r>
          </w:p>
        </w:tc>
        <w:tc>
          <w:tcPr>
            <w:tcW w:w="1267" w:type="dxa"/>
            <w:vAlign w:val="center"/>
          </w:tcPr>
          <w:p w:rsidR="00B44FA0" w:rsidRPr="00B44FA0" w:rsidRDefault="00B44FA0" w:rsidP="00B44FA0">
            <w:pPr>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r w:rsidRPr="00B44FA0">
              <w:rPr>
                <w:sz w:val="22"/>
                <w:szCs w:val="22"/>
              </w:rPr>
              <w:t>Plants</w:t>
            </w: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Unit C</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826</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45</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10</w:t>
            </w:r>
          </w:p>
        </w:tc>
        <w:tc>
          <w:tcPr>
            <w:tcW w:w="1267" w:type="dxa"/>
            <w:vAlign w:val="center"/>
          </w:tcPr>
          <w:p w:rsidR="00B44FA0" w:rsidRPr="00B44FA0" w:rsidRDefault="00B44FA0" w:rsidP="00B44FA0">
            <w:pPr>
              <w:jc w:val="center"/>
              <w:rPr>
                <w:sz w:val="22"/>
                <w:szCs w:val="22"/>
              </w:rPr>
            </w:pPr>
            <w:r w:rsidRPr="00B44FA0">
              <w:rPr>
                <w:sz w:val="22"/>
                <w:szCs w:val="22"/>
              </w:rPr>
              <w:t>2</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WCOU</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845</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45</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10</w:t>
            </w:r>
          </w:p>
        </w:tc>
        <w:tc>
          <w:tcPr>
            <w:tcW w:w="1267" w:type="dxa"/>
            <w:vAlign w:val="center"/>
          </w:tcPr>
          <w:p w:rsidR="00B44FA0" w:rsidRPr="00B44FA0" w:rsidRDefault="00B44FA0" w:rsidP="00B44FA0">
            <w:pPr>
              <w:jc w:val="center"/>
              <w:rPr>
                <w:sz w:val="22"/>
                <w:szCs w:val="22"/>
              </w:rPr>
            </w:pPr>
            <w:r w:rsidRPr="00B44FA0">
              <w:rPr>
                <w:sz w:val="22"/>
                <w:szCs w:val="22"/>
              </w:rPr>
              <w:t>2</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r w:rsidRPr="00B44FA0">
              <w:rPr>
                <w:sz w:val="22"/>
                <w:szCs w:val="22"/>
              </w:rPr>
              <w:t>Plants</w:t>
            </w: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WCOU</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856</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11</w:t>
            </w:r>
          </w:p>
        </w:tc>
        <w:tc>
          <w:tcPr>
            <w:tcW w:w="1267" w:type="dxa"/>
            <w:vAlign w:val="center"/>
          </w:tcPr>
          <w:p w:rsidR="00B44FA0" w:rsidRPr="00B44FA0" w:rsidRDefault="00B44FA0" w:rsidP="00B44FA0">
            <w:pPr>
              <w:jc w:val="center"/>
              <w:rPr>
                <w:sz w:val="22"/>
                <w:szCs w:val="22"/>
              </w:rPr>
            </w:pPr>
            <w:r w:rsidRPr="00B44FA0">
              <w:rPr>
                <w:sz w:val="22"/>
                <w:szCs w:val="22"/>
              </w:rPr>
              <w:t>2</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r w:rsidRPr="00B44FA0">
              <w:rPr>
                <w:sz w:val="22"/>
                <w:szCs w:val="22"/>
              </w:rPr>
              <w:t>Plants</w:t>
            </w: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Unit A Supervisor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859</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10</w:t>
            </w:r>
          </w:p>
        </w:tc>
        <w:tc>
          <w:tcPr>
            <w:tcW w:w="1267" w:type="dxa"/>
            <w:vAlign w:val="center"/>
          </w:tcPr>
          <w:p w:rsidR="00B44FA0" w:rsidRPr="00B44FA0" w:rsidRDefault="00B44FA0" w:rsidP="00B44FA0">
            <w:pPr>
              <w:jc w:val="center"/>
              <w:rPr>
                <w:sz w:val="22"/>
                <w:szCs w:val="22"/>
              </w:rPr>
            </w:pPr>
            <w:r w:rsidRPr="00B44FA0">
              <w:rPr>
                <w:sz w:val="22"/>
                <w:szCs w:val="22"/>
              </w:rPr>
              <w:t>2</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Area Program Mgr.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808</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9</w:t>
            </w:r>
          </w:p>
        </w:tc>
        <w:tc>
          <w:tcPr>
            <w:tcW w:w="1267" w:type="dxa"/>
            <w:vAlign w:val="center"/>
          </w:tcPr>
          <w:p w:rsidR="00B44FA0" w:rsidRPr="00B44FA0" w:rsidRDefault="00B44FA0" w:rsidP="00B44FA0">
            <w:pPr>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Unit C</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950</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46</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11</w:t>
            </w:r>
          </w:p>
        </w:tc>
        <w:tc>
          <w:tcPr>
            <w:tcW w:w="1267" w:type="dxa"/>
            <w:vAlign w:val="center"/>
          </w:tcPr>
          <w:p w:rsidR="00B44FA0" w:rsidRPr="00B44FA0" w:rsidRDefault="00B44FA0" w:rsidP="00B44FA0">
            <w:pPr>
              <w:jc w:val="center"/>
              <w:rPr>
                <w:sz w:val="22"/>
                <w:szCs w:val="22"/>
              </w:rPr>
            </w:pPr>
            <w:r w:rsidRPr="00B44FA0">
              <w:rPr>
                <w:sz w:val="22"/>
                <w:szCs w:val="22"/>
              </w:rPr>
              <w:t>1</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r w:rsidRPr="00B44FA0">
              <w:rPr>
                <w:sz w:val="22"/>
                <w:szCs w:val="22"/>
              </w:rPr>
              <w:t>Plants</w:t>
            </w: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lastRenderedPageBreak/>
              <w:t>C Unit Mgr.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860</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12</w:t>
            </w:r>
          </w:p>
        </w:tc>
        <w:tc>
          <w:tcPr>
            <w:tcW w:w="1267" w:type="dxa"/>
            <w:vAlign w:val="center"/>
          </w:tcPr>
          <w:p w:rsidR="00B44FA0" w:rsidRPr="00B44FA0" w:rsidRDefault="00B44FA0" w:rsidP="00B44FA0">
            <w:pPr>
              <w:jc w:val="center"/>
              <w:rPr>
                <w:sz w:val="22"/>
                <w:szCs w:val="22"/>
              </w:rPr>
            </w:pPr>
            <w:r w:rsidRPr="00B44FA0">
              <w:rPr>
                <w:sz w:val="22"/>
                <w:szCs w:val="22"/>
              </w:rPr>
              <w:t>2</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r w:rsidRPr="00B44FA0">
              <w:rPr>
                <w:sz w:val="22"/>
                <w:szCs w:val="22"/>
              </w:rPr>
              <w:t>Plants</w:t>
            </w: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Photocopier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827</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r w:rsidRPr="00B44FA0">
              <w:rPr>
                <w:sz w:val="22"/>
                <w:szCs w:val="22"/>
              </w:rPr>
              <w:t>Photocopier</w:t>
            </w: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WCOU Supervisor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861</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45</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15</w:t>
            </w:r>
          </w:p>
        </w:tc>
        <w:tc>
          <w:tcPr>
            <w:tcW w:w="1267" w:type="dxa"/>
            <w:vAlign w:val="center"/>
          </w:tcPr>
          <w:p w:rsidR="00B44FA0" w:rsidRPr="00B44FA0" w:rsidRDefault="00B44FA0" w:rsidP="00B44FA0">
            <w:pPr>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r w:rsidRPr="00B44FA0">
              <w:rPr>
                <w:sz w:val="22"/>
                <w:szCs w:val="22"/>
              </w:rPr>
              <w:t>Plant</w:t>
            </w: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FRU</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896</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9</w:t>
            </w:r>
          </w:p>
        </w:tc>
        <w:tc>
          <w:tcPr>
            <w:tcW w:w="1267" w:type="dxa"/>
            <w:vAlign w:val="center"/>
          </w:tcPr>
          <w:p w:rsidR="00B44FA0" w:rsidRPr="00B44FA0" w:rsidRDefault="00B44FA0" w:rsidP="00B44FA0">
            <w:pPr>
              <w:jc w:val="center"/>
              <w:rPr>
                <w:sz w:val="22"/>
                <w:szCs w:val="22"/>
              </w:rPr>
            </w:pPr>
            <w:r w:rsidRPr="00B44FA0">
              <w:rPr>
                <w:sz w:val="22"/>
                <w:szCs w:val="22"/>
              </w:rPr>
              <w:t>3</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FRA Supervisor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829</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45</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12</w:t>
            </w:r>
          </w:p>
        </w:tc>
        <w:tc>
          <w:tcPr>
            <w:tcW w:w="1267" w:type="dxa"/>
            <w:vAlign w:val="center"/>
          </w:tcPr>
          <w:p w:rsidR="00B44FA0" w:rsidRPr="00B44FA0" w:rsidRDefault="00B44FA0" w:rsidP="00B44FA0">
            <w:pPr>
              <w:jc w:val="center"/>
              <w:rPr>
                <w:sz w:val="22"/>
                <w:szCs w:val="22"/>
              </w:rPr>
            </w:pPr>
            <w:r w:rsidRPr="00B44FA0">
              <w:rPr>
                <w:sz w:val="22"/>
                <w:szCs w:val="22"/>
              </w:rPr>
              <w:t>1</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FRU Supervisor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876</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jc w:val="center"/>
              <w:rPr>
                <w:sz w:val="22"/>
                <w:szCs w:val="22"/>
              </w:rPr>
            </w:pPr>
            <w:r w:rsidRPr="00B44FA0">
              <w:rPr>
                <w:sz w:val="22"/>
                <w:szCs w:val="22"/>
              </w:rPr>
              <w:t>2</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Office</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826</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7</w:t>
            </w:r>
          </w:p>
        </w:tc>
        <w:tc>
          <w:tcPr>
            <w:tcW w:w="1267" w:type="dxa"/>
            <w:vAlign w:val="center"/>
          </w:tcPr>
          <w:p w:rsidR="00B44FA0" w:rsidRPr="00B44FA0" w:rsidRDefault="00B44FA0" w:rsidP="00B44FA0">
            <w:pPr>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NQ Unit B Supervisor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864</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jc w:val="center"/>
              <w:rPr>
                <w:sz w:val="22"/>
                <w:szCs w:val="22"/>
              </w:rPr>
            </w:pPr>
            <w:r w:rsidRPr="00B44FA0">
              <w:rPr>
                <w:sz w:val="22"/>
                <w:szCs w:val="22"/>
              </w:rPr>
              <w:t>1</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Children’s storage 02</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643</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Children’s storage 01</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668</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45</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12</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Closed files room</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624</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45</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10</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 xml:space="preserve">Conference room </w:t>
            </w:r>
            <w:r w:rsidRPr="00B44FA0">
              <w:rPr>
                <w:sz w:val="22"/>
                <w:szCs w:val="22"/>
              </w:rPr>
              <w:lastRenderedPageBreak/>
              <w:t>02</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lastRenderedPageBreak/>
              <w:t>615</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46</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9</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lastRenderedPageBreak/>
              <w:t>Conference room 01</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610</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47</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12</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Staff support</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623</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47</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10</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Adoption Unit Supervisor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729</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76</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45</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13</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Adoption</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734</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76</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10</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2</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Open files room</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721</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76</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43</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9</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r w:rsidRPr="00B44FA0">
              <w:rPr>
                <w:sz w:val="22"/>
                <w:szCs w:val="22"/>
              </w:rPr>
              <w:t>1 water-damaged ceiling tile</w:t>
            </w: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Area Mgr.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782</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76</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42</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Office</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813</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76</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42</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Office</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866</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77</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42</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21</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NQUB Supervisor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818</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76</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40</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10</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1</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IUB</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800</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76</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41</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1</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IUB Supervisor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786</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76</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40</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7</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1</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lastRenderedPageBreak/>
              <w:t>IUA Supervisor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783</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76</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41</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10</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2</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IUA Supervisor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789</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41</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Area Dir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841</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41</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7</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2</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SU</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791</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41</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1</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SU Supervisor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778</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75</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41</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7</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Attorney 1</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761</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41</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7</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Conference room</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762</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41</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7</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Reception</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782</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45</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3</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Nursery</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724</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CV Supervisor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746</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42</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7</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Clothes storage</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748</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42</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Paper storage</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749</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43</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lastRenderedPageBreak/>
              <w:t>Cubicles</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764</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43</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7</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Office</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767</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43</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7</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Cubicles</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790</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74</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43</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r w:rsidRPr="00B44FA0">
              <w:rPr>
                <w:sz w:val="22"/>
                <w:szCs w:val="22"/>
              </w:rPr>
              <w:t>Plants</w:t>
            </w: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Team room 1</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768</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73</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11</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1</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Team room 2</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760</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72</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43</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CV Supervisor</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761</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72</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44</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Adolescent</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657</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71</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46</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10</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Children</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657</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72</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46</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7</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Interview B</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683</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71</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45</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Interview 3</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665</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71</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46</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7</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Interview A</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664</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47</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7</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r w:rsidR="00B44FA0" w:rsidRPr="00B44FA0" w:rsidTr="002C60BD">
        <w:trPr>
          <w:trHeight w:val="560"/>
          <w:jc w:val="center"/>
        </w:trPr>
        <w:tc>
          <w:tcPr>
            <w:tcW w:w="1795" w:type="dxa"/>
            <w:vAlign w:val="center"/>
          </w:tcPr>
          <w:p w:rsidR="00B44FA0" w:rsidRPr="00B44FA0" w:rsidRDefault="00B44FA0" w:rsidP="00B44FA0">
            <w:pPr>
              <w:spacing w:before="60" w:after="60"/>
              <w:rPr>
                <w:sz w:val="22"/>
                <w:szCs w:val="22"/>
              </w:rPr>
            </w:pPr>
            <w:r w:rsidRPr="00B44FA0">
              <w:rPr>
                <w:sz w:val="22"/>
                <w:szCs w:val="22"/>
              </w:rPr>
              <w:t>Interview 4</w:t>
            </w:r>
          </w:p>
        </w:tc>
        <w:tc>
          <w:tcPr>
            <w:tcW w:w="891" w:type="dxa"/>
            <w:vAlign w:val="center"/>
          </w:tcPr>
          <w:p w:rsidR="00B44FA0" w:rsidRPr="00B44FA0" w:rsidRDefault="00B44FA0" w:rsidP="00B44FA0">
            <w:pPr>
              <w:spacing w:before="60" w:after="60"/>
              <w:jc w:val="center"/>
              <w:rPr>
                <w:sz w:val="22"/>
                <w:szCs w:val="22"/>
              </w:rPr>
            </w:pPr>
            <w:r w:rsidRPr="00B44FA0">
              <w:rPr>
                <w:sz w:val="22"/>
                <w:szCs w:val="22"/>
              </w:rPr>
              <w:t>656</w:t>
            </w:r>
          </w:p>
        </w:tc>
        <w:tc>
          <w:tcPr>
            <w:tcW w:w="995" w:type="dxa"/>
            <w:vAlign w:val="center"/>
          </w:tcPr>
          <w:p w:rsidR="00B44FA0" w:rsidRPr="00B44FA0" w:rsidRDefault="00B44FA0" w:rsidP="00B44FA0">
            <w:pPr>
              <w:spacing w:before="60" w:after="60"/>
              <w:jc w:val="center"/>
              <w:rPr>
                <w:sz w:val="22"/>
                <w:szCs w:val="22"/>
              </w:rPr>
            </w:pPr>
            <w:r w:rsidRPr="00B44FA0">
              <w:rPr>
                <w:sz w:val="22"/>
                <w:szCs w:val="22"/>
              </w:rPr>
              <w:t>ND</w:t>
            </w:r>
          </w:p>
        </w:tc>
        <w:tc>
          <w:tcPr>
            <w:tcW w:w="994" w:type="dxa"/>
            <w:vAlign w:val="center"/>
          </w:tcPr>
          <w:p w:rsidR="00B44FA0" w:rsidRPr="00B44FA0" w:rsidRDefault="00B44FA0" w:rsidP="00B44FA0">
            <w:pPr>
              <w:spacing w:before="60" w:after="60"/>
              <w:jc w:val="center"/>
              <w:rPr>
                <w:sz w:val="22"/>
                <w:szCs w:val="22"/>
              </w:rPr>
            </w:pPr>
            <w:r w:rsidRPr="00B44FA0">
              <w:rPr>
                <w:sz w:val="22"/>
                <w:szCs w:val="22"/>
              </w:rPr>
              <w:t>70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46</w:t>
            </w:r>
          </w:p>
        </w:tc>
        <w:tc>
          <w:tcPr>
            <w:tcW w:w="1037" w:type="dxa"/>
            <w:vAlign w:val="center"/>
          </w:tcPr>
          <w:p w:rsidR="00B44FA0" w:rsidRPr="00B44FA0" w:rsidRDefault="00B44FA0" w:rsidP="00B44FA0">
            <w:pPr>
              <w:spacing w:before="60" w:after="60"/>
              <w:jc w:val="center"/>
              <w:rPr>
                <w:sz w:val="22"/>
                <w:szCs w:val="22"/>
              </w:rPr>
            </w:pPr>
            <w:r w:rsidRPr="00B44FA0">
              <w:rPr>
                <w:sz w:val="22"/>
                <w:szCs w:val="22"/>
              </w:rPr>
              <w:t>8</w:t>
            </w:r>
          </w:p>
        </w:tc>
        <w:tc>
          <w:tcPr>
            <w:tcW w:w="1267" w:type="dxa"/>
            <w:vAlign w:val="center"/>
          </w:tcPr>
          <w:p w:rsidR="00B44FA0" w:rsidRPr="00B44FA0" w:rsidRDefault="00B44FA0" w:rsidP="00B44FA0">
            <w:pPr>
              <w:spacing w:before="60" w:after="60"/>
              <w:jc w:val="center"/>
              <w:rPr>
                <w:sz w:val="22"/>
                <w:szCs w:val="22"/>
              </w:rPr>
            </w:pPr>
            <w:r w:rsidRPr="00B44FA0">
              <w:rPr>
                <w:sz w:val="22"/>
                <w:szCs w:val="22"/>
              </w:rPr>
              <w:t>0</w:t>
            </w:r>
          </w:p>
        </w:tc>
        <w:tc>
          <w:tcPr>
            <w:tcW w:w="1152" w:type="dxa"/>
            <w:vAlign w:val="center"/>
          </w:tcPr>
          <w:p w:rsidR="00B44FA0" w:rsidRPr="00B44FA0" w:rsidRDefault="00B44FA0" w:rsidP="00B44FA0">
            <w:pPr>
              <w:spacing w:before="60" w:after="60"/>
              <w:jc w:val="center"/>
              <w:rPr>
                <w:sz w:val="22"/>
                <w:szCs w:val="22"/>
              </w:rPr>
            </w:pPr>
            <w:r w:rsidRPr="00B44FA0">
              <w:rPr>
                <w:sz w:val="22"/>
                <w:szCs w:val="22"/>
              </w:rPr>
              <w:t>N</w:t>
            </w:r>
          </w:p>
        </w:tc>
        <w:tc>
          <w:tcPr>
            <w:tcW w:w="882"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936" w:type="dxa"/>
            <w:vAlign w:val="center"/>
          </w:tcPr>
          <w:p w:rsidR="00B44FA0" w:rsidRPr="00B44FA0" w:rsidRDefault="00B44FA0" w:rsidP="00B44FA0">
            <w:pPr>
              <w:spacing w:before="60" w:after="60"/>
              <w:jc w:val="center"/>
              <w:rPr>
                <w:sz w:val="22"/>
                <w:szCs w:val="22"/>
              </w:rPr>
            </w:pPr>
            <w:r w:rsidRPr="00B44FA0">
              <w:rPr>
                <w:sz w:val="22"/>
                <w:szCs w:val="22"/>
              </w:rPr>
              <w:t>Y</w:t>
            </w:r>
          </w:p>
        </w:tc>
        <w:tc>
          <w:tcPr>
            <w:tcW w:w="3706" w:type="dxa"/>
            <w:tcBorders>
              <w:left w:val="nil"/>
            </w:tcBorders>
            <w:vAlign w:val="center"/>
          </w:tcPr>
          <w:p w:rsidR="00B44FA0" w:rsidRPr="00B44FA0" w:rsidRDefault="00B44FA0" w:rsidP="00B44FA0">
            <w:pPr>
              <w:spacing w:before="60" w:after="60"/>
              <w:rPr>
                <w:sz w:val="22"/>
                <w:szCs w:val="22"/>
              </w:rPr>
            </w:pPr>
          </w:p>
        </w:tc>
      </w:tr>
    </w:tbl>
    <w:p w:rsidR="00FA3444" w:rsidRPr="005A1D50" w:rsidRDefault="00FA3444" w:rsidP="00E15D8F">
      <w:pPr>
        <w:pStyle w:val="BodyText2"/>
        <w:rPr>
          <w:szCs w:val="24"/>
        </w:rPr>
      </w:pPr>
    </w:p>
    <w:sectPr w:rsidR="00FA3444" w:rsidRPr="005A1D50" w:rsidSect="00B44FA0">
      <w:headerReference w:type="even" r:id="rId19"/>
      <w:headerReference w:type="default" r:id="rId20"/>
      <w:footerReference w:type="default" r:id="rId21"/>
      <w:headerReference w:type="first" r:id="rId22"/>
      <w:footerReference w:type="first" r:id="rId23"/>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EE8" w:rsidRDefault="00C15EE8">
      <w:r>
        <w:separator/>
      </w:r>
    </w:p>
  </w:endnote>
  <w:endnote w:type="continuationSeparator" w:id="0">
    <w:p w:rsidR="00C15EE8" w:rsidRDefault="00C1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58" w:rsidRDefault="00C75D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E3" w:rsidRDefault="00FF61E3">
    <w:pPr>
      <w:pStyle w:val="Footer"/>
      <w:jc w:val="center"/>
    </w:pPr>
    <w:r>
      <w:fldChar w:fldCharType="begin"/>
    </w:r>
    <w:r>
      <w:instrText xml:space="preserve"> PAGE   \* MERGEFORMAT </w:instrText>
    </w:r>
    <w:r>
      <w:fldChar w:fldCharType="separate"/>
    </w:r>
    <w:r w:rsidR="00B733BD">
      <w:rPr>
        <w:noProof/>
      </w:rPr>
      <w:t>2</w:t>
    </w:r>
    <w:r>
      <w:rPr>
        <w:noProof/>
      </w:rPr>
      <w:fldChar w:fldCharType="end"/>
    </w:r>
  </w:p>
  <w:p w:rsidR="0043537E" w:rsidRPr="00E15D8F" w:rsidRDefault="0043537E" w:rsidP="00E15D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58" w:rsidRDefault="00C75D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2C60BD" w:rsidRPr="00F374D5" w:rsidTr="002C60BD">
      <w:trPr>
        <w:trHeight w:val="313"/>
        <w:jc w:val="center"/>
      </w:trPr>
      <w:tc>
        <w:tcPr>
          <w:tcW w:w="3407" w:type="dxa"/>
          <w:tcBorders>
            <w:top w:val="nil"/>
            <w:left w:val="nil"/>
            <w:bottom w:val="nil"/>
            <w:right w:val="nil"/>
          </w:tcBorders>
          <w:shd w:val="clear" w:color="auto" w:fill="auto"/>
          <w:noWrap/>
          <w:vAlign w:val="bottom"/>
        </w:tcPr>
        <w:p w:rsidR="002C60BD" w:rsidRPr="00F374D5" w:rsidRDefault="002C60BD" w:rsidP="002C60BD">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2C60BD" w:rsidRPr="00554394" w:rsidRDefault="002C60BD" w:rsidP="002C60BD">
          <w:pPr>
            <w:rPr>
              <w:rFonts w:ascii="Times" w:hAnsi="Times" w:cs="Times"/>
              <w:sz w:val="20"/>
            </w:rPr>
          </w:pPr>
          <w:r w:rsidRPr="00F374D5">
            <w:rPr>
              <w:rFonts w:ascii="Times" w:hAnsi="Times" w:cs="Times"/>
              <w:sz w:val="20"/>
            </w:rPr>
            <w:t>ppm = parts per million</w:t>
          </w:r>
        </w:p>
      </w:tc>
      <w:tc>
        <w:tcPr>
          <w:tcW w:w="2922" w:type="dxa"/>
          <w:tcBorders>
            <w:top w:val="nil"/>
            <w:left w:val="nil"/>
            <w:bottom w:val="nil"/>
            <w:right w:val="nil"/>
          </w:tcBorders>
          <w:shd w:val="clear" w:color="auto" w:fill="auto"/>
          <w:noWrap/>
          <w:vAlign w:val="bottom"/>
        </w:tcPr>
        <w:p w:rsidR="002C60BD" w:rsidRPr="00554394" w:rsidRDefault="002C60BD" w:rsidP="002C60BD">
          <w:pPr>
            <w:rPr>
              <w:rFonts w:ascii="Times" w:hAnsi="Times" w:cs="Times"/>
              <w:sz w:val="20"/>
            </w:rPr>
          </w:pPr>
          <w:r w:rsidRPr="00554394">
            <w:rPr>
              <w:rFonts w:ascii="Times" w:hAnsi="Times" w:cs="Times"/>
              <w:sz w:val="20"/>
            </w:rPr>
            <w:t>ND = non detect</w:t>
          </w:r>
        </w:p>
      </w:tc>
      <w:tc>
        <w:tcPr>
          <w:tcW w:w="3603" w:type="dxa"/>
          <w:tcBorders>
            <w:top w:val="nil"/>
            <w:left w:val="nil"/>
            <w:bottom w:val="nil"/>
            <w:right w:val="nil"/>
          </w:tcBorders>
          <w:shd w:val="clear" w:color="auto" w:fill="auto"/>
          <w:noWrap/>
          <w:vAlign w:val="bottom"/>
        </w:tcPr>
        <w:p w:rsidR="002C60BD" w:rsidRPr="00554394" w:rsidRDefault="002C60BD" w:rsidP="002C60BD">
          <w:pPr>
            <w:rPr>
              <w:rFonts w:ascii="Times" w:hAnsi="Times" w:cs="Times"/>
              <w:sz w:val="20"/>
            </w:rPr>
          </w:pPr>
        </w:p>
      </w:tc>
    </w:tr>
  </w:tbl>
  <w:p w:rsidR="002C60BD" w:rsidRDefault="002C60BD" w:rsidP="002C60BD">
    <w:pPr>
      <w:pStyle w:val="Footer"/>
      <w:rPr>
        <w:rFonts w:ascii="Times" w:hAnsi="Times" w:cs="Times"/>
        <w:sz w:val="20"/>
      </w:rPr>
    </w:pPr>
  </w:p>
  <w:p w:rsidR="002C60BD" w:rsidRDefault="002C60BD" w:rsidP="002C60BD">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C60BD" w:rsidTr="002C60BD">
      <w:tc>
        <w:tcPr>
          <w:tcW w:w="2718" w:type="dxa"/>
        </w:tcPr>
        <w:p w:rsidR="002C60BD" w:rsidRDefault="002C60BD" w:rsidP="002C60BD">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2C60BD" w:rsidRDefault="002C60BD" w:rsidP="002C60BD">
          <w:pPr>
            <w:rPr>
              <w:sz w:val="20"/>
            </w:rPr>
          </w:pPr>
          <w:r>
            <w:rPr>
              <w:sz w:val="20"/>
            </w:rPr>
            <w:t>&lt;800 = preferable</w:t>
          </w:r>
        </w:p>
      </w:tc>
      <w:tc>
        <w:tcPr>
          <w:tcW w:w="3600" w:type="dxa"/>
        </w:tcPr>
        <w:p w:rsidR="002C60BD" w:rsidRDefault="002C60BD" w:rsidP="002C60BD">
          <w:pPr>
            <w:jc w:val="right"/>
            <w:rPr>
              <w:sz w:val="20"/>
            </w:rPr>
          </w:pPr>
          <w:r>
            <w:rPr>
              <w:sz w:val="20"/>
            </w:rPr>
            <w:t>Temperature:</w:t>
          </w:r>
        </w:p>
      </w:tc>
      <w:tc>
        <w:tcPr>
          <w:tcW w:w="3420" w:type="dxa"/>
        </w:tcPr>
        <w:p w:rsidR="002C60BD" w:rsidRDefault="002C60BD" w:rsidP="002C60BD">
          <w:pPr>
            <w:rPr>
              <w:sz w:val="20"/>
            </w:rPr>
          </w:pPr>
          <w:r>
            <w:rPr>
              <w:sz w:val="20"/>
            </w:rPr>
            <w:t>70 - 78 °F</w:t>
          </w:r>
        </w:p>
      </w:tc>
    </w:tr>
    <w:tr w:rsidR="002C60BD" w:rsidTr="002C60BD">
      <w:tc>
        <w:tcPr>
          <w:tcW w:w="2718" w:type="dxa"/>
        </w:tcPr>
        <w:p w:rsidR="002C60BD" w:rsidRDefault="002C60BD" w:rsidP="002C60BD">
          <w:pPr>
            <w:jc w:val="right"/>
            <w:rPr>
              <w:sz w:val="20"/>
            </w:rPr>
          </w:pPr>
        </w:p>
      </w:tc>
      <w:tc>
        <w:tcPr>
          <w:tcW w:w="4860" w:type="dxa"/>
        </w:tcPr>
        <w:p w:rsidR="002C60BD" w:rsidRDefault="002C60BD" w:rsidP="002C60BD">
          <w:pPr>
            <w:rPr>
              <w:sz w:val="20"/>
            </w:rPr>
          </w:pPr>
          <w:r>
            <w:rPr>
              <w:sz w:val="20"/>
            </w:rPr>
            <w:t>&gt; 800 ppm = indicative of ventilation problems</w:t>
          </w:r>
        </w:p>
      </w:tc>
      <w:tc>
        <w:tcPr>
          <w:tcW w:w="3600" w:type="dxa"/>
        </w:tcPr>
        <w:p w:rsidR="002C60BD" w:rsidRDefault="002C60BD" w:rsidP="002C60BD">
          <w:pPr>
            <w:jc w:val="right"/>
            <w:rPr>
              <w:sz w:val="20"/>
            </w:rPr>
          </w:pPr>
          <w:r>
            <w:rPr>
              <w:sz w:val="20"/>
            </w:rPr>
            <w:t>Relative Humidity:</w:t>
          </w:r>
        </w:p>
      </w:tc>
      <w:tc>
        <w:tcPr>
          <w:tcW w:w="3420" w:type="dxa"/>
        </w:tcPr>
        <w:p w:rsidR="002C60BD" w:rsidRDefault="002C60BD" w:rsidP="002C60BD">
          <w:pPr>
            <w:rPr>
              <w:sz w:val="20"/>
            </w:rPr>
          </w:pPr>
          <w:r>
            <w:rPr>
              <w:sz w:val="20"/>
            </w:rPr>
            <w:t>40 - 60%</w:t>
          </w:r>
        </w:p>
      </w:tc>
    </w:tr>
  </w:tbl>
  <w:p w:rsidR="002C60BD" w:rsidRDefault="002C60BD" w:rsidP="002C60BD">
    <w:pPr>
      <w:pStyle w:val="Footer"/>
      <w:jc w:val="center"/>
    </w:pPr>
  </w:p>
  <w:p w:rsidR="002C60BD" w:rsidRPr="00A7353A" w:rsidRDefault="002C60BD" w:rsidP="002C60BD">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733BD">
      <w:rPr>
        <w:rStyle w:val="PageNumber"/>
        <w:noProof/>
        <w:sz w:val="22"/>
        <w:szCs w:val="22"/>
      </w:rPr>
      <w:t>2</w:t>
    </w:r>
    <w:r w:rsidRPr="00A7353A">
      <w:rPr>
        <w:rStyle w:val="PageNumber"/>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2C60BD" w:rsidRPr="00F374D5" w:rsidTr="002C60BD">
      <w:trPr>
        <w:trHeight w:val="313"/>
        <w:jc w:val="center"/>
      </w:trPr>
      <w:tc>
        <w:tcPr>
          <w:tcW w:w="3407" w:type="dxa"/>
          <w:tcBorders>
            <w:top w:val="nil"/>
            <w:left w:val="nil"/>
            <w:bottom w:val="nil"/>
            <w:right w:val="nil"/>
          </w:tcBorders>
          <w:shd w:val="clear" w:color="auto" w:fill="auto"/>
          <w:noWrap/>
          <w:vAlign w:val="bottom"/>
        </w:tcPr>
        <w:p w:rsidR="002C60BD" w:rsidRPr="00F374D5" w:rsidRDefault="002C60BD" w:rsidP="002C60BD">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2C60BD" w:rsidRPr="00554394" w:rsidRDefault="002C60BD" w:rsidP="002C60BD">
          <w:pPr>
            <w:rPr>
              <w:rFonts w:ascii="Times" w:hAnsi="Times" w:cs="Times"/>
              <w:sz w:val="20"/>
            </w:rPr>
          </w:pPr>
          <w:r w:rsidRPr="00F374D5">
            <w:rPr>
              <w:rFonts w:ascii="Times" w:hAnsi="Times" w:cs="Times"/>
              <w:sz w:val="20"/>
            </w:rPr>
            <w:t>ppm = parts per million</w:t>
          </w:r>
        </w:p>
      </w:tc>
      <w:tc>
        <w:tcPr>
          <w:tcW w:w="2922" w:type="dxa"/>
          <w:tcBorders>
            <w:top w:val="nil"/>
            <w:left w:val="nil"/>
            <w:bottom w:val="nil"/>
            <w:right w:val="nil"/>
          </w:tcBorders>
          <w:shd w:val="clear" w:color="auto" w:fill="auto"/>
          <w:noWrap/>
          <w:vAlign w:val="bottom"/>
        </w:tcPr>
        <w:p w:rsidR="002C60BD" w:rsidRPr="00554394" w:rsidRDefault="002C60BD" w:rsidP="002C60BD">
          <w:pPr>
            <w:rPr>
              <w:rFonts w:ascii="Times" w:hAnsi="Times" w:cs="Times"/>
              <w:sz w:val="20"/>
            </w:rPr>
          </w:pPr>
          <w:r w:rsidRPr="00554394">
            <w:rPr>
              <w:rFonts w:ascii="Times" w:hAnsi="Times" w:cs="Times"/>
              <w:sz w:val="20"/>
            </w:rPr>
            <w:t>ND = non detect</w:t>
          </w:r>
        </w:p>
      </w:tc>
      <w:tc>
        <w:tcPr>
          <w:tcW w:w="3603" w:type="dxa"/>
          <w:tcBorders>
            <w:top w:val="nil"/>
            <w:left w:val="nil"/>
            <w:bottom w:val="nil"/>
            <w:right w:val="nil"/>
          </w:tcBorders>
          <w:shd w:val="clear" w:color="auto" w:fill="auto"/>
          <w:noWrap/>
          <w:vAlign w:val="bottom"/>
        </w:tcPr>
        <w:p w:rsidR="002C60BD" w:rsidRPr="00554394" w:rsidRDefault="002C60BD" w:rsidP="002C60BD">
          <w:pPr>
            <w:rPr>
              <w:rFonts w:ascii="Times" w:hAnsi="Times" w:cs="Times"/>
              <w:sz w:val="20"/>
            </w:rPr>
          </w:pPr>
        </w:p>
      </w:tc>
    </w:tr>
  </w:tbl>
  <w:p w:rsidR="002C60BD" w:rsidRDefault="002C60BD" w:rsidP="002C60BD">
    <w:pPr>
      <w:tabs>
        <w:tab w:val="left" w:pos="9180"/>
      </w:tabs>
      <w:rPr>
        <w:b/>
        <w:sz w:val="20"/>
      </w:rPr>
    </w:pPr>
  </w:p>
  <w:p w:rsidR="002C60BD" w:rsidRDefault="002C60BD" w:rsidP="002C60BD">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C60BD" w:rsidTr="002C60BD">
      <w:tc>
        <w:tcPr>
          <w:tcW w:w="2718" w:type="dxa"/>
        </w:tcPr>
        <w:p w:rsidR="002C60BD" w:rsidRDefault="002C60BD" w:rsidP="002C60BD">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2C60BD" w:rsidRDefault="002C60BD" w:rsidP="002C60BD">
          <w:pPr>
            <w:rPr>
              <w:sz w:val="20"/>
            </w:rPr>
          </w:pPr>
          <w:r>
            <w:rPr>
              <w:sz w:val="20"/>
            </w:rPr>
            <w:t>600 - 800 ppm = acceptable</w:t>
          </w:r>
        </w:p>
      </w:tc>
      <w:tc>
        <w:tcPr>
          <w:tcW w:w="3600" w:type="dxa"/>
        </w:tcPr>
        <w:p w:rsidR="002C60BD" w:rsidRDefault="002C60BD" w:rsidP="002C60BD">
          <w:pPr>
            <w:jc w:val="right"/>
            <w:rPr>
              <w:sz w:val="20"/>
            </w:rPr>
          </w:pPr>
          <w:r>
            <w:rPr>
              <w:sz w:val="20"/>
            </w:rPr>
            <w:t>Temperature:</w:t>
          </w:r>
        </w:p>
      </w:tc>
      <w:tc>
        <w:tcPr>
          <w:tcW w:w="3420" w:type="dxa"/>
        </w:tcPr>
        <w:p w:rsidR="002C60BD" w:rsidRDefault="002C60BD" w:rsidP="002C60BD">
          <w:pPr>
            <w:rPr>
              <w:sz w:val="20"/>
            </w:rPr>
          </w:pPr>
          <w:r>
            <w:rPr>
              <w:sz w:val="20"/>
            </w:rPr>
            <w:t>70 - 78 °F</w:t>
          </w:r>
        </w:p>
      </w:tc>
    </w:tr>
    <w:tr w:rsidR="002C60BD" w:rsidTr="002C60BD">
      <w:tc>
        <w:tcPr>
          <w:tcW w:w="2718" w:type="dxa"/>
        </w:tcPr>
        <w:p w:rsidR="002C60BD" w:rsidRDefault="002C60BD" w:rsidP="002C60BD">
          <w:pPr>
            <w:jc w:val="right"/>
            <w:rPr>
              <w:sz w:val="20"/>
            </w:rPr>
          </w:pPr>
        </w:p>
      </w:tc>
      <w:tc>
        <w:tcPr>
          <w:tcW w:w="4860" w:type="dxa"/>
        </w:tcPr>
        <w:p w:rsidR="002C60BD" w:rsidRDefault="002C60BD" w:rsidP="002C60BD">
          <w:pPr>
            <w:rPr>
              <w:sz w:val="20"/>
            </w:rPr>
          </w:pPr>
          <w:r>
            <w:rPr>
              <w:sz w:val="20"/>
            </w:rPr>
            <w:t>&gt; 800 ppm = indicative of ventilation problems</w:t>
          </w:r>
        </w:p>
      </w:tc>
      <w:tc>
        <w:tcPr>
          <w:tcW w:w="3600" w:type="dxa"/>
        </w:tcPr>
        <w:p w:rsidR="002C60BD" w:rsidRDefault="002C60BD" w:rsidP="002C60BD">
          <w:pPr>
            <w:jc w:val="right"/>
            <w:rPr>
              <w:sz w:val="20"/>
            </w:rPr>
          </w:pPr>
          <w:r>
            <w:rPr>
              <w:sz w:val="20"/>
            </w:rPr>
            <w:t>Relative Humidity:</w:t>
          </w:r>
        </w:p>
      </w:tc>
      <w:tc>
        <w:tcPr>
          <w:tcW w:w="3420" w:type="dxa"/>
        </w:tcPr>
        <w:p w:rsidR="002C60BD" w:rsidRDefault="002C60BD" w:rsidP="002C60BD">
          <w:pPr>
            <w:rPr>
              <w:sz w:val="20"/>
            </w:rPr>
          </w:pPr>
          <w:r>
            <w:rPr>
              <w:sz w:val="20"/>
            </w:rPr>
            <w:t>40 - 60%</w:t>
          </w:r>
        </w:p>
      </w:tc>
    </w:tr>
  </w:tbl>
  <w:p w:rsidR="002C60BD" w:rsidRDefault="002C60BD" w:rsidP="002C60BD">
    <w:pPr>
      <w:pStyle w:val="Footer"/>
      <w:jc w:val="center"/>
    </w:pPr>
  </w:p>
  <w:p w:rsidR="002C60BD" w:rsidRPr="00A7353A" w:rsidRDefault="002C60BD" w:rsidP="002C60BD">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733BD">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EE8" w:rsidRDefault="00C15EE8">
      <w:r>
        <w:separator/>
      </w:r>
    </w:p>
  </w:footnote>
  <w:footnote w:type="continuationSeparator" w:id="0">
    <w:p w:rsidR="00C15EE8" w:rsidRDefault="00C15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58" w:rsidRDefault="00C75D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58" w:rsidRDefault="00C75D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58" w:rsidRDefault="00C75D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BD" w:rsidRDefault="002C60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60BD" w:rsidRDefault="002C60B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2C60BD" w:rsidTr="002C60BD">
      <w:trPr>
        <w:cantSplit/>
      </w:trPr>
      <w:tc>
        <w:tcPr>
          <w:tcW w:w="12258" w:type="dxa"/>
          <w:gridSpan w:val="3"/>
        </w:tcPr>
        <w:p w:rsidR="002C60BD" w:rsidRPr="00677AC6" w:rsidRDefault="002C60BD" w:rsidP="002C60BD">
          <w:pPr>
            <w:pStyle w:val="Header"/>
            <w:spacing w:before="60" w:after="60"/>
            <w:rPr>
              <w:b/>
            </w:rPr>
          </w:pPr>
          <w:r>
            <w:rPr>
              <w:b/>
            </w:rPr>
            <w:t>Location: DCF</w:t>
          </w:r>
        </w:p>
      </w:tc>
      <w:tc>
        <w:tcPr>
          <w:tcW w:w="2358" w:type="dxa"/>
        </w:tcPr>
        <w:p w:rsidR="002C60BD" w:rsidRDefault="002C60BD" w:rsidP="002C60BD">
          <w:pPr>
            <w:pStyle w:val="Header"/>
            <w:tabs>
              <w:tab w:val="clear" w:pos="4320"/>
              <w:tab w:val="clear" w:pos="8640"/>
            </w:tabs>
            <w:spacing w:before="60" w:after="60"/>
            <w:rPr>
              <w:b/>
            </w:rPr>
          </w:pPr>
          <w:r>
            <w:rPr>
              <w:b/>
            </w:rPr>
            <w:t>Indoor Air Results</w:t>
          </w:r>
        </w:p>
      </w:tc>
    </w:tr>
    <w:tr w:rsidR="002C60BD" w:rsidTr="002C60BD">
      <w:trPr>
        <w:cantSplit/>
      </w:trPr>
      <w:tc>
        <w:tcPr>
          <w:tcW w:w="4872" w:type="dxa"/>
        </w:tcPr>
        <w:p w:rsidR="002C60BD" w:rsidRDefault="002C60BD" w:rsidP="002C60BD">
          <w:pPr>
            <w:pStyle w:val="Header"/>
            <w:tabs>
              <w:tab w:val="clear" w:pos="4320"/>
              <w:tab w:val="clear" w:pos="8640"/>
            </w:tabs>
            <w:spacing w:before="60" w:after="60"/>
            <w:rPr>
              <w:b/>
            </w:rPr>
          </w:pPr>
          <w:r>
            <w:rPr>
              <w:b/>
            </w:rPr>
            <w:t>Address: 143 Munson St., Greenfield, MA</w:t>
          </w:r>
        </w:p>
      </w:tc>
      <w:tc>
        <w:tcPr>
          <w:tcW w:w="4872" w:type="dxa"/>
        </w:tcPr>
        <w:p w:rsidR="002C60BD" w:rsidRPr="00A7353A" w:rsidRDefault="002C60BD" w:rsidP="002C60BD">
          <w:pPr>
            <w:pStyle w:val="Header"/>
            <w:tabs>
              <w:tab w:val="clear" w:pos="4320"/>
              <w:tab w:val="clear" w:pos="8640"/>
            </w:tabs>
            <w:spacing w:before="60" w:after="60"/>
            <w:jc w:val="center"/>
            <w:rPr>
              <w:b/>
              <w:sz w:val="22"/>
              <w:szCs w:val="22"/>
            </w:rPr>
          </w:pPr>
          <w:r w:rsidRPr="00A7353A">
            <w:rPr>
              <w:b/>
              <w:sz w:val="22"/>
              <w:szCs w:val="22"/>
            </w:rPr>
            <w:t>Table 1 (continued)</w:t>
          </w:r>
        </w:p>
      </w:tc>
      <w:tc>
        <w:tcPr>
          <w:tcW w:w="2514" w:type="dxa"/>
        </w:tcPr>
        <w:p w:rsidR="002C60BD" w:rsidRDefault="002C60BD" w:rsidP="002C60BD">
          <w:pPr>
            <w:pStyle w:val="Header"/>
            <w:tabs>
              <w:tab w:val="clear" w:pos="4320"/>
              <w:tab w:val="clear" w:pos="8640"/>
            </w:tabs>
            <w:spacing w:before="60" w:after="60"/>
            <w:rPr>
              <w:b/>
            </w:rPr>
          </w:pPr>
        </w:p>
      </w:tc>
      <w:tc>
        <w:tcPr>
          <w:tcW w:w="2358" w:type="dxa"/>
        </w:tcPr>
        <w:p w:rsidR="002C60BD" w:rsidRDefault="002C60BD" w:rsidP="002C60BD">
          <w:pPr>
            <w:pStyle w:val="Header"/>
            <w:tabs>
              <w:tab w:val="clear" w:pos="4320"/>
              <w:tab w:val="clear" w:pos="8640"/>
            </w:tabs>
            <w:spacing w:before="60" w:after="60"/>
            <w:jc w:val="center"/>
            <w:rPr>
              <w:b/>
            </w:rPr>
          </w:pPr>
          <w:r w:rsidRPr="00677AC6">
            <w:rPr>
              <w:b/>
            </w:rPr>
            <w:t>Date:</w:t>
          </w:r>
          <w:r>
            <w:rPr>
              <w:b/>
            </w:rPr>
            <w:t xml:space="preserve"> 5/19/2017</w:t>
          </w:r>
        </w:p>
      </w:tc>
    </w:tr>
  </w:tbl>
  <w:p w:rsidR="002C60BD" w:rsidRPr="00EC38EA" w:rsidRDefault="002C60BD" w:rsidP="002C60B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2C60BD" w:rsidTr="002C60BD">
      <w:trPr>
        <w:cantSplit/>
      </w:trPr>
      <w:tc>
        <w:tcPr>
          <w:tcW w:w="12258" w:type="dxa"/>
          <w:gridSpan w:val="3"/>
        </w:tcPr>
        <w:p w:rsidR="002C60BD" w:rsidRPr="00AA0C96" w:rsidRDefault="002C60BD" w:rsidP="002C60BD">
          <w:pPr>
            <w:pStyle w:val="Header"/>
            <w:spacing w:before="60" w:after="60"/>
            <w:rPr>
              <w:b/>
              <w:sz w:val="22"/>
            </w:rPr>
          </w:pPr>
          <w:r>
            <w:rPr>
              <w:b/>
              <w:sz w:val="22"/>
            </w:rPr>
            <w:t>Location: Department of Children and Families (DCF)</w:t>
          </w:r>
        </w:p>
      </w:tc>
      <w:tc>
        <w:tcPr>
          <w:tcW w:w="2358" w:type="dxa"/>
        </w:tcPr>
        <w:p w:rsidR="002C60BD" w:rsidRPr="00AA0C96" w:rsidRDefault="002C60BD" w:rsidP="002C60BD">
          <w:pPr>
            <w:pStyle w:val="Header"/>
            <w:tabs>
              <w:tab w:val="clear" w:pos="4320"/>
              <w:tab w:val="clear" w:pos="8640"/>
            </w:tabs>
            <w:spacing w:before="60" w:after="60"/>
            <w:rPr>
              <w:b/>
              <w:sz w:val="22"/>
            </w:rPr>
          </w:pPr>
          <w:r w:rsidRPr="00AA0C96">
            <w:rPr>
              <w:b/>
              <w:sz w:val="22"/>
            </w:rPr>
            <w:t>Indoor Air Results</w:t>
          </w:r>
        </w:p>
      </w:tc>
    </w:tr>
    <w:tr w:rsidR="002C60BD" w:rsidTr="002C60BD">
      <w:trPr>
        <w:cantSplit/>
      </w:trPr>
      <w:tc>
        <w:tcPr>
          <w:tcW w:w="4872" w:type="dxa"/>
        </w:tcPr>
        <w:p w:rsidR="002C60BD" w:rsidRPr="00AA0C96" w:rsidRDefault="002C60BD" w:rsidP="002C60BD">
          <w:pPr>
            <w:pStyle w:val="Header"/>
            <w:tabs>
              <w:tab w:val="clear" w:pos="4320"/>
              <w:tab w:val="clear" w:pos="8640"/>
            </w:tabs>
            <w:spacing w:before="60" w:after="60"/>
            <w:rPr>
              <w:b/>
              <w:sz w:val="22"/>
            </w:rPr>
          </w:pPr>
          <w:r w:rsidRPr="00AA0C96">
            <w:rPr>
              <w:b/>
              <w:sz w:val="22"/>
            </w:rPr>
            <w:t xml:space="preserve">Address: </w:t>
          </w:r>
          <w:r>
            <w:rPr>
              <w:b/>
              <w:sz w:val="22"/>
            </w:rPr>
            <w:t>143 Munson St., Greenfield, MA</w:t>
          </w:r>
        </w:p>
      </w:tc>
      <w:tc>
        <w:tcPr>
          <w:tcW w:w="4872" w:type="dxa"/>
        </w:tcPr>
        <w:p w:rsidR="002C60BD" w:rsidRPr="00AA0C96" w:rsidRDefault="002C60BD" w:rsidP="00C75D58">
          <w:pPr>
            <w:pStyle w:val="Header"/>
            <w:tabs>
              <w:tab w:val="clear" w:pos="4320"/>
              <w:tab w:val="clear" w:pos="8640"/>
              <w:tab w:val="left" w:pos="1560"/>
              <w:tab w:val="center" w:pos="2328"/>
            </w:tabs>
            <w:spacing w:before="60" w:after="60"/>
            <w:jc w:val="center"/>
            <w:rPr>
              <w:b/>
              <w:sz w:val="22"/>
            </w:rPr>
          </w:pPr>
          <w:r w:rsidRPr="00AA0C96">
            <w:rPr>
              <w:b/>
              <w:sz w:val="22"/>
            </w:rPr>
            <w:t>Table 1</w:t>
          </w:r>
        </w:p>
      </w:tc>
      <w:tc>
        <w:tcPr>
          <w:tcW w:w="2514" w:type="dxa"/>
        </w:tcPr>
        <w:p w:rsidR="002C60BD" w:rsidRPr="00AA0C96" w:rsidRDefault="002C60BD" w:rsidP="002C60BD">
          <w:pPr>
            <w:pStyle w:val="Header"/>
            <w:tabs>
              <w:tab w:val="clear" w:pos="4320"/>
              <w:tab w:val="clear" w:pos="8640"/>
            </w:tabs>
            <w:spacing w:before="60" w:after="60"/>
            <w:rPr>
              <w:b/>
              <w:sz w:val="22"/>
            </w:rPr>
          </w:pPr>
        </w:p>
      </w:tc>
      <w:tc>
        <w:tcPr>
          <w:tcW w:w="2358" w:type="dxa"/>
        </w:tcPr>
        <w:p w:rsidR="002C60BD" w:rsidRPr="00AA0C96" w:rsidRDefault="002C60BD" w:rsidP="002C60BD">
          <w:pPr>
            <w:pStyle w:val="Header"/>
            <w:tabs>
              <w:tab w:val="clear" w:pos="4320"/>
              <w:tab w:val="clear" w:pos="8640"/>
            </w:tabs>
            <w:spacing w:before="60" w:after="60"/>
            <w:rPr>
              <w:b/>
              <w:sz w:val="22"/>
            </w:rPr>
          </w:pPr>
          <w:r w:rsidRPr="00AA0C96">
            <w:rPr>
              <w:b/>
              <w:sz w:val="22"/>
            </w:rPr>
            <w:t>Date</w:t>
          </w:r>
          <w:r>
            <w:rPr>
              <w:b/>
              <w:sz w:val="22"/>
            </w:rPr>
            <w:t>: 5/19/2017</w:t>
          </w:r>
        </w:p>
      </w:tc>
    </w:tr>
  </w:tbl>
  <w:p w:rsidR="002C60BD" w:rsidRDefault="002C60BD" w:rsidP="002C60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8C1600B"/>
    <w:multiLevelType w:val="multilevel"/>
    <w:tmpl w:val="1762915E"/>
    <w:numStyleLink w:val="StyleBulletedSymbolsymbolBoldLeft0Hanging0251"/>
  </w:abstractNum>
  <w:abstractNum w:abstractNumId="3">
    <w:nsid w:val="1DF329A2"/>
    <w:multiLevelType w:val="multilevel"/>
    <w:tmpl w:val="1762915E"/>
    <w:numStyleLink w:val="StyleBulletedSymbolsymbolBoldLeft0Hanging0251"/>
  </w:abstractNum>
  <w:abstractNum w:abstractNumId="4">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AD30EED"/>
    <w:multiLevelType w:val="multilevel"/>
    <w:tmpl w:val="1762915E"/>
    <w:numStyleLink w:val="StyleBulletedSymbolsymbolBoldLeft0Hanging0251"/>
  </w:abstractNum>
  <w:abstractNum w:abstractNumId="8">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DD64C6"/>
    <w:multiLevelType w:val="multilevel"/>
    <w:tmpl w:val="1762915E"/>
    <w:numStyleLink w:val="StyleBulletedSymbolsymbolBoldLeft0Hanging0251"/>
  </w:abstractNum>
  <w:abstractNum w:abstractNumId="13">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64FC6D8A"/>
    <w:multiLevelType w:val="multilevel"/>
    <w:tmpl w:val="1762915E"/>
    <w:numStyleLink w:val="StyleBulletedSymbolsymbolBoldLeft0Hanging0251"/>
  </w:abstractNum>
  <w:abstractNum w:abstractNumId="17">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9"/>
  </w:num>
  <w:num w:numId="2">
    <w:abstractNumId w:val="0"/>
  </w:num>
  <w:num w:numId="3">
    <w:abstractNumId w:val="8"/>
  </w:num>
  <w:num w:numId="4">
    <w:abstractNumId w:val="10"/>
  </w:num>
  <w:num w:numId="5">
    <w:abstractNumId w:val="11"/>
  </w:num>
  <w:num w:numId="6">
    <w:abstractNumId w:val="18"/>
  </w:num>
  <w:num w:numId="7">
    <w:abstractNumId w:val="17"/>
  </w:num>
  <w:num w:numId="8">
    <w:abstractNumId w:val="5"/>
  </w:num>
  <w:num w:numId="9">
    <w:abstractNumId w:val="1"/>
  </w:num>
  <w:num w:numId="10">
    <w:abstractNumId w:val="6"/>
  </w:num>
  <w:num w:numId="11">
    <w:abstractNumId w:val="14"/>
  </w:num>
  <w:num w:numId="12">
    <w:abstractNumId w:val="4"/>
  </w:num>
  <w:num w:numId="13">
    <w:abstractNumId w:val="15"/>
  </w:num>
  <w:num w:numId="14">
    <w:abstractNumId w:val="13"/>
  </w:num>
  <w:num w:numId="15">
    <w:abstractNumId w:val="3"/>
  </w:num>
  <w:num w:numId="16">
    <w:abstractNumId w:val="12"/>
  </w:num>
  <w:num w:numId="17">
    <w:abstractNumId w:val="2"/>
  </w:num>
  <w:num w:numId="18">
    <w:abstractNumId w:val="7"/>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530E"/>
    <w:rsid w:val="00005661"/>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5144"/>
    <w:rsid w:val="0004591A"/>
    <w:rsid w:val="00045DAC"/>
    <w:rsid w:val="000464EA"/>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4961"/>
    <w:rsid w:val="00064E64"/>
    <w:rsid w:val="000662F6"/>
    <w:rsid w:val="00066FDF"/>
    <w:rsid w:val="00067F0A"/>
    <w:rsid w:val="00070644"/>
    <w:rsid w:val="00070900"/>
    <w:rsid w:val="00071FD1"/>
    <w:rsid w:val="000723F3"/>
    <w:rsid w:val="00073BC9"/>
    <w:rsid w:val="000747FD"/>
    <w:rsid w:val="00074CF6"/>
    <w:rsid w:val="00074DFE"/>
    <w:rsid w:val="000754DA"/>
    <w:rsid w:val="0007568F"/>
    <w:rsid w:val="00076A4B"/>
    <w:rsid w:val="00076CDF"/>
    <w:rsid w:val="000770C5"/>
    <w:rsid w:val="000771D8"/>
    <w:rsid w:val="000824E4"/>
    <w:rsid w:val="000835D9"/>
    <w:rsid w:val="00084CDC"/>
    <w:rsid w:val="000858A8"/>
    <w:rsid w:val="00085C64"/>
    <w:rsid w:val="00085FDB"/>
    <w:rsid w:val="00085FFB"/>
    <w:rsid w:val="00086A56"/>
    <w:rsid w:val="000875E3"/>
    <w:rsid w:val="0009163D"/>
    <w:rsid w:val="0009271D"/>
    <w:rsid w:val="00092A24"/>
    <w:rsid w:val="00092E33"/>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3F97"/>
    <w:rsid w:val="000C4769"/>
    <w:rsid w:val="000C64E1"/>
    <w:rsid w:val="000C6AA6"/>
    <w:rsid w:val="000C72C1"/>
    <w:rsid w:val="000C7952"/>
    <w:rsid w:val="000C7FD6"/>
    <w:rsid w:val="000D24E6"/>
    <w:rsid w:val="000D35ED"/>
    <w:rsid w:val="000D3F92"/>
    <w:rsid w:val="000D423F"/>
    <w:rsid w:val="000D5513"/>
    <w:rsid w:val="000D6993"/>
    <w:rsid w:val="000D6D88"/>
    <w:rsid w:val="000D6E60"/>
    <w:rsid w:val="000D7274"/>
    <w:rsid w:val="000D77C0"/>
    <w:rsid w:val="000E3262"/>
    <w:rsid w:val="000E3EA9"/>
    <w:rsid w:val="000F07EE"/>
    <w:rsid w:val="000F247D"/>
    <w:rsid w:val="000F2B46"/>
    <w:rsid w:val="000F2DD2"/>
    <w:rsid w:val="000F3FCA"/>
    <w:rsid w:val="000F5F97"/>
    <w:rsid w:val="000F694B"/>
    <w:rsid w:val="0010091C"/>
    <w:rsid w:val="00101E4B"/>
    <w:rsid w:val="00102288"/>
    <w:rsid w:val="001022AC"/>
    <w:rsid w:val="00104BB6"/>
    <w:rsid w:val="00104C3D"/>
    <w:rsid w:val="001062F9"/>
    <w:rsid w:val="00107443"/>
    <w:rsid w:val="001111F2"/>
    <w:rsid w:val="00111B85"/>
    <w:rsid w:val="00111DBB"/>
    <w:rsid w:val="001129E9"/>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99"/>
    <w:rsid w:val="001274EF"/>
    <w:rsid w:val="001276F0"/>
    <w:rsid w:val="00131C3C"/>
    <w:rsid w:val="00132BC1"/>
    <w:rsid w:val="00132EF8"/>
    <w:rsid w:val="00132F44"/>
    <w:rsid w:val="001341F9"/>
    <w:rsid w:val="001355AE"/>
    <w:rsid w:val="00136653"/>
    <w:rsid w:val="00141FBD"/>
    <w:rsid w:val="00143327"/>
    <w:rsid w:val="001442D6"/>
    <w:rsid w:val="0014514E"/>
    <w:rsid w:val="001466B0"/>
    <w:rsid w:val="00146E57"/>
    <w:rsid w:val="00150858"/>
    <w:rsid w:val="00151E76"/>
    <w:rsid w:val="00152AD3"/>
    <w:rsid w:val="00152B5F"/>
    <w:rsid w:val="00152F19"/>
    <w:rsid w:val="001537A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8C1"/>
    <w:rsid w:val="00183D48"/>
    <w:rsid w:val="001844EF"/>
    <w:rsid w:val="001848D9"/>
    <w:rsid w:val="00184974"/>
    <w:rsid w:val="001856E9"/>
    <w:rsid w:val="001869A2"/>
    <w:rsid w:val="00187326"/>
    <w:rsid w:val="0018765B"/>
    <w:rsid w:val="00190190"/>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6E3E"/>
    <w:rsid w:val="001A6F32"/>
    <w:rsid w:val="001A7ACE"/>
    <w:rsid w:val="001B0089"/>
    <w:rsid w:val="001B535E"/>
    <w:rsid w:val="001B64D5"/>
    <w:rsid w:val="001B7980"/>
    <w:rsid w:val="001B7C7D"/>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544D"/>
    <w:rsid w:val="002154A0"/>
    <w:rsid w:val="00215E5F"/>
    <w:rsid w:val="00216912"/>
    <w:rsid w:val="002205CB"/>
    <w:rsid w:val="002208FE"/>
    <w:rsid w:val="00221ECE"/>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28E"/>
    <w:rsid w:val="0025271C"/>
    <w:rsid w:val="0025288A"/>
    <w:rsid w:val="00253B50"/>
    <w:rsid w:val="00253F0C"/>
    <w:rsid w:val="00255988"/>
    <w:rsid w:val="00257350"/>
    <w:rsid w:val="0026107E"/>
    <w:rsid w:val="00261269"/>
    <w:rsid w:val="002618F8"/>
    <w:rsid w:val="00262919"/>
    <w:rsid w:val="00264059"/>
    <w:rsid w:val="00264AB2"/>
    <w:rsid w:val="00264AFB"/>
    <w:rsid w:val="00265723"/>
    <w:rsid w:val="002660FC"/>
    <w:rsid w:val="00270588"/>
    <w:rsid w:val="00270760"/>
    <w:rsid w:val="002707EF"/>
    <w:rsid w:val="00271AD3"/>
    <w:rsid w:val="00272C40"/>
    <w:rsid w:val="00273B44"/>
    <w:rsid w:val="00274E4A"/>
    <w:rsid w:val="0027518C"/>
    <w:rsid w:val="002759DC"/>
    <w:rsid w:val="0027605D"/>
    <w:rsid w:val="00276168"/>
    <w:rsid w:val="00276427"/>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C60BD"/>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1"/>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F29"/>
    <w:rsid w:val="003341D9"/>
    <w:rsid w:val="003343D6"/>
    <w:rsid w:val="003351C0"/>
    <w:rsid w:val="00335919"/>
    <w:rsid w:val="00336A6A"/>
    <w:rsid w:val="003375EE"/>
    <w:rsid w:val="003378F3"/>
    <w:rsid w:val="00337A18"/>
    <w:rsid w:val="00337AAE"/>
    <w:rsid w:val="00340473"/>
    <w:rsid w:val="0034109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7CA"/>
    <w:rsid w:val="003A082B"/>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8B1"/>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2444"/>
    <w:rsid w:val="00403858"/>
    <w:rsid w:val="00404F8A"/>
    <w:rsid w:val="0040505D"/>
    <w:rsid w:val="00406079"/>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C1"/>
    <w:rsid w:val="004301A4"/>
    <w:rsid w:val="0043075D"/>
    <w:rsid w:val="00430C1F"/>
    <w:rsid w:val="00430E0D"/>
    <w:rsid w:val="00432201"/>
    <w:rsid w:val="0043332C"/>
    <w:rsid w:val="00433F00"/>
    <w:rsid w:val="004340D7"/>
    <w:rsid w:val="0043537E"/>
    <w:rsid w:val="00436E4C"/>
    <w:rsid w:val="00437F04"/>
    <w:rsid w:val="004409C4"/>
    <w:rsid w:val="004411D8"/>
    <w:rsid w:val="00441201"/>
    <w:rsid w:val="00441790"/>
    <w:rsid w:val="004424F9"/>
    <w:rsid w:val="0044477F"/>
    <w:rsid w:val="00445006"/>
    <w:rsid w:val="0044643A"/>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417E"/>
    <w:rsid w:val="004964D7"/>
    <w:rsid w:val="004A19CE"/>
    <w:rsid w:val="004A1D9A"/>
    <w:rsid w:val="004A235A"/>
    <w:rsid w:val="004A28CB"/>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552B"/>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605BB"/>
    <w:rsid w:val="00560887"/>
    <w:rsid w:val="00560C65"/>
    <w:rsid w:val="00561D94"/>
    <w:rsid w:val="005622D4"/>
    <w:rsid w:val="005629B4"/>
    <w:rsid w:val="00562EA0"/>
    <w:rsid w:val="00563768"/>
    <w:rsid w:val="00563822"/>
    <w:rsid w:val="00563F3E"/>
    <w:rsid w:val="0056415B"/>
    <w:rsid w:val="005647FF"/>
    <w:rsid w:val="005665BB"/>
    <w:rsid w:val="00567480"/>
    <w:rsid w:val="005678CB"/>
    <w:rsid w:val="005724EB"/>
    <w:rsid w:val="005730B6"/>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E2"/>
    <w:rsid w:val="00591F7C"/>
    <w:rsid w:val="005926CF"/>
    <w:rsid w:val="005935A5"/>
    <w:rsid w:val="00593C70"/>
    <w:rsid w:val="005942C5"/>
    <w:rsid w:val="005958EC"/>
    <w:rsid w:val="0059606F"/>
    <w:rsid w:val="0059648C"/>
    <w:rsid w:val="0059686C"/>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590"/>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E7E42"/>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439A"/>
    <w:rsid w:val="00606D1D"/>
    <w:rsid w:val="00607980"/>
    <w:rsid w:val="00607B34"/>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3971"/>
    <w:rsid w:val="00695BC4"/>
    <w:rsid w:val="00695C98"/>
    <w:rsid w:val="006962BD"/>
    <w:rsid w:val="0069635A"/>
    <w:rsid w:val="0069675D"/>
    <w:rsid w:val="0069711B"/>
    <w:rsid w:val="00697417"/>
    <w:rsid w:val="006976C4"/>
    <w:rsid w:val="006A2B37"/>
    <w:rsid w:val="006A3281"/>
    <w:rsid w:val="006A45C5"/>
    <w:rsid w:val="006A4C27"/>
    <w:rsid w:val="006A7C9F"/>
    <w:rsid w:val="006B0B31"/>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DD6"/>
    <w:rsid w:val="006F6549"/>
    <w:rsid w:val="006F6ACB"/>
    <w:rsid w:val="00700099"/>
    <w:rsid w:val="007010EE"/>
    <w:rsid w:val="0070196F"/>
    <w:rsid w:val="00701DCD"/>
    <w:rsid w:val="00702971"/>
    <w:rsid w:val="00702F60"/>
    <w:rsid w:val="00703249"/>
    <w:rsid w:val="00703A75"/>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5F"/>
    <w:rsid w:val="0073496C"/>
    <w:rsid w:val="00735AE7"/>
    <w:rsid w:val="00735CA7"/>
    <w:rsid w:val="00735CCB"/>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88D"/>
    <w:rsid w:val="00757A0B"/>
    <w:rsid w:val="00757D0A"/>
    <w:rsid w:val="0076164D"/>
    <w:rsid w:val="00763F34"/>
    <w:rsid w:val="007659D3"/>
    <w:rsid w:val="00765A98"/>
    <w:rsid w:val="00766B6A"/>
    <w:rsid w:val="00766EE5"/>
    <w:rsid w:val="007746D5"/>
    <w:rsid w:val="00774BD5"/>
    <w:rsid w:val="00774E53"/>
    <w:rsid w:val="007759CE"/>
    <w:rsid w:val="007759E8"/>
    <w:rsid w:val="0077606E"/>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1F68"/>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6EE7"/>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6B92"/>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D19"/>
    <w:rsid w:val="007F383A"/>
    <w:rsid w:val="007F38D3"/>
    <w:rsid w:val="007F4F34"/>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C6A"/>
    <w:rsid w:val="008310F1"/>
    <w:rsid w:val="00831A87"/>
    <w:rsid w:val="008339DA"/>
    <w:rsid w:val="00833D79"/>
    <w:rsid w:val="00834909"/>
    <w:rsid w:val="008355B0"/>
    <w:rsid w:val="00837706"/>
    <w:rsid w:val="0084092D"/>
    <w:rsid w:val="00841EA4"/>
    <w:rsid w:val="00842D7C"/>
    <w:rsid w:val="00844673"/>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6976"/>
    <w:rsid w:val="008A764A"/>
    <w:rsid w:val="008A790E"/>
    <w:rsid w:val="008B0058"/>
    <w:rsid w:val="008B12D1"/>
    <w:rsid w:val="008B1532"/>
    <w:rsid w:val="008B1AA9"/>
    <w:rsid w:val="008B2725"/>
    <w:rsid w:val="008B4C8D"/>
    <w:rsid w:val="008B509C"/>
    <w:rsid w:val="008B6694"/>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7D9"/>
    <w:rsid w:val="008F7D64"/>
    <w:rsid w:val="009002F3"/>
    <w:rsid w:val="00901114"/>
    <w:rsid w:val="0090147E"/>
    <w:rsid w:val="009022AA"/>
    <w:rsid w:val="009023D9"/>
    <w:rsid w:val="0090298C"/>
    <w:rsid w:val="009033D2"/>
    <w:rsid w:val="0090369B"/>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BE"/>
    <w:rsid w:val="009214B5"/>
    <w:rsid w:val="009219C7"/>
    <w:rsid w:val="00921C96"/>
    <w:rsid w:val="009222D2"/>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703B3"/>
    <w:rsid w:val="00972A32"/>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3941"/>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E061D"/>
    <w:rsid w:val="009E278E"/>
    <w:rsid w:val="009E286D"/>
    <w:rsid w:val="009E34E2"/>
    <w:rsid w:val="009E39FE"/>
    <w:rsid w:val="009E3D17"/>
    <w:rsid w:val="009E50F2"/>
    <w:rsid w:val="009E5767"/>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B81"/>
    <w:rsid w:val="00A325D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77475"/>
    <w:rsid w:val="00A81115"/>
    <w:rsid w:val="00A81BBA"/>
    <w:rsid w:val="00A8441B"/>
    <w:rsid w:val="00A845A3"/>
    <w:rsid w:val="00A875D1"/>
    <w:rsid w:val="00A87BF2"/>
    <w:rsid w:val="00A90795"/>
    <w:rsid w:val="00A907A9"/>
    <w:rsid w:val="00A90B98"/>
    <w:rsid w:val="00A91275"/>
    <w:rsid w:val="00A92EA1"/>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764F"/>
    <w:rsid w:val="00AB1485"/>
    <w:rsid w:val="00AB3406"/>
    <w:rsid w:val="00AB432B"/>
    <w:rsid w:val="00AB5879"/>
    <w:rsid w:val="00AB764B"/>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EC2"/>
    <w:rsid w:val="00B03611"/>
    <w:rsid w:val="00B03A22"/>
    <w:rsid w:val="00B03CD0"/>
    <w:rsid w:val="00B0444B"/>
    <w:rsid w:val="00B04828"/>
    <w:rsid w:val="00B04BEA"/>
    <w:rsid w:val="00B04EE5"/>
    <w:rsid w:val="00B0563C"/>
    <w:rsid w:val="00B076B5"/>
    <w:rsid w:val="00B110E6"/>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FA0"/>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316"/>
    <w:rsid w:val="00B63D2C"/>
    <w:rsid w:val="00B64827"/>
    <w:rsid w:val="00B64F70"/>
    <w:rsid w:val="00B66417"/>
    <w:rsid w:val="00B66836"/>
    <w:rsid w:val="00B675AC"/>
    <w:rsid w:val="00B6780A"/>
    <w:rsid w:val="00B70520"/>
    <w:rsid w:val="00B7096D"/>
    <w:rsid w:val="00B70BF5"/>
    <w:rsid w:val="00B71BE6"/>
    <w:rsid w:val="00B71E6B"/>
    <w:rsid w:val="00B733BD"/>
    <w:rsid w:val="00B73B63"/>
    <w:rsid w:val="00B74EF0"/>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A09FE"/>
    <w:rsid w:val="00BA19BD"/>
    <w:rsid w:val="00BA1B10"/>
    <w:rsid w:val="00BA212F"/>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5B73"/>
    <w:rsid w:val="00C15EE8"/>
    <w:rsid w:val="00C17702"/>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1CB"/>
    <w:rsid w:val="00C408A6"/>
    <w:rsid w:val="00C4122E"/>
    <w:rsid w:val="00C41A6F"/>
    <w:rsid w:val="00C4264C"/>
    <w:rsid w:val="00C4453D"/>
    <w:rsid w:val="00C4477B"/>
    <w:rsid w:val="00C455B3"/>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5D58"/>
    <w:rsid w:val="00C76833"/>
    <w:rsid w:val="00C77EE8"/>
    <w:rsid w:val="00C801CC"/>
    <w:rsid w:val="00C804C5"/>
    <w:rsid w:val="00C8103F"/>
    <w:rsid w:val="00C82409"/>
    <w:rsid w:val="00C82C7E"/>
    <w:rsid w:val="00C8305B"/>
    <w:rsid w:val="00C83278"/>
    <w:rsid w:val="00C84B06"/>
    <w:rsid w:val="00C85064"/>
    <w:rsid w:val="00C85603"/>
    <w:rsid w:val="00C86440"/>
    <w:rsid w:val="00C86777"/>
    <w:rsid w:val="00C86BB6"/>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8E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9D7"/>
    <w:rsid w:val="00CD247C"/>
    <w:rsid w:val="00CD2B09"/>
    <w:rsid w:val="00CD2B5C"/>
    <w:rsid w:val="00CD30EF"/>
    <w:rsid w:val="00CD4559"/>
    <w:rsid w:val="00CD5328"/>
    <w:rsid w:val="00CD67A3"/>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20769"/>
    <w:rsid w:val="00D211C0"/>
    <w:rsid w:val="00D21960"/>
    <w:rsid w:val="00D23582"/>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42B2"/>
    <w:rsid w:val="00D54EA8"/>
    <w:rsid w:val="00D54F30"/>
    <w:rsid w:val="00D5550C"/>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5A66"/>
    <w:rsid w:val="00DC6636"/>
    <w:rsid w:val="00DD0516"/>
    <w:rsid w:val="00DD0E39"/>
    <w:rsid w:val="00DD3D9A"/>
    <w:rsid w:val="00DD42C3"/>
    <w:rsid w:val="00DD5249"/>
    <w:rsid w:val="00DD5DF1"/>
    <w:rsid w:val="00DD668C"/>
    <w:rsid w:val="00DD684B"/>
    <w:rsid w:val="00DD6C7E"/>
    <w:rsid w:val="00DD73C5"/>
    <w:rsid w:val="00DD7A1D"/>
    <w:rsid w:val="00DE00BE"/>
    <w:rsid w:val="00DE1866"/>
    <w:rsid w:val="00DE1A18"/>
    <w:rsid w:val="00DE2DB6"/>
    <w:rsid w:val="00DE302D"/>
    <w:rsid w:val="00DE4845"/>
    <w:rsid w:val="00DE62F9"/>
    <w:rsid w:val="00DE6429"/>
    <w:rsid w:val="00DE7850"/>
    <w:rsid w:val="00DE7DA0"/>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5D8F"/>
    <w:rsid w:val="00E17A04"/>
    <w:rsid w:val="00E20275"/>
    <w:rsid w:val="00E2097B"/>
    <w:rsid w:val="00E20A0F"/>
    <w:rsid w:val="00E21719"/>
    <w:rsid w:val="00E226C4"/>
    <w:rsid w:val="00E23ED1"/>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0"/>
    <w:rsid w:val="00E405BC"/>
    <w:rsid w:val="00E406D4"/>
    <w:rsid w:val="00E42A00"/>
    <w:rsid w:val="00E4302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0F32"/>
    <w:rsid w:val="00ED2E19"/>
    <w:rsid w:val="00ED3C49"/>
    <w:rsid w:val="00ED3E3E"/>
    <w:rsid w:val="00ED5D2F"/>
    <w:rsid w:val="00ED62A5"/>
    <w:rsid w:val="00EE0499"/>
    <w:rsid w:val="00EE0721"/>
    <w:rsid w:val="00EE1889"/>
    <w:rsid w:val="00EE2D5E"/>
    <w:rsid w:val="00EE387A"/>
    <w:rsid w:val="00EE558C"/>
    <w:rsid w:val="00EE5677"/>
    <w:rsid w:val="00EE5A81"/>
    <w:rsid w:val="00EE64C1"/>
    <w:rsid w:val="00EF2FCF"/>
    <w:rsid w:val="00EF3B42"/>
    <w:rsid w:val="00EF3C45"/>
    <w:rsid w:val="00EF3FC8"/>
    <w:rsid w:val="00EF697F"/>
    <w:rsid w:val="00EF6CE0"/>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1EAE"/>
    <w:rsid w:val="00F92385"/>
    <w:rsid w:val="00F93352"/>
    <w:rsid w:val="00F93486"/>
    <w:rsid w:val="00F93D5E"/>
    <w:rsid w:val="00F9712B"/>
    <w:rsid w:val="00F9766E"/>
    <w:rsid w:val="00F979B3"/>
    <w:rsid w:val="00FA234F"/>
    <w:rsid w:val="00FA3444"/>
    <w:rsid w:val="00FA3571"/>
    <w:rsid w:val="00FA4A79"/>
    <w:rsid w:val="00FA55C6"/>
    <w:rsid w:val="00FA65C5"/>
    <w:rsid w:val="00FB0243"/>
    <w:rsid w:val="00FB06A5"/>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5EE3"/>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1E3"/>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43537E"/>
    <w:rPr>
      <w:sz w:val="24"/>
    </w:rPr>
  </w:style>
  <w:style w:type="character" w:customStyle="1" w:styleId="FooterChar">
    <w:name w:val="Footer Char"/>
    <w:link w:val="Footer"/>
    <w:uiPriority w:val="99"/>
    <w:rsid w:val="0043537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43537E"/>
    <w:rPr>
      <w:sz w:val="24"/>
    </w:rPr>
  </w:style>
  <w:style w:type="character" w:customStyle="1" w:styleId="FooterChar">
    <w:name w:val="Footer Char"/>
    <w:link w:val="Footer"/>
    <w:uiPriority w:val="99"/>
    <w:rsid w:val="004353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mass.gov/dph/iaq"/>
  <Relationship Id="rId11" Type="http://schemas.openxmlformats.org/officeDocument/2006/relationships/hyperlink" TargetMode="External" Target="http://www.iicrc.org/consumers/care/carpet-cleaning"/>
  <Relationship Id="rId12" Type="http://schemas.openxmlformats.org/officeDocument/2006/relationships/hyperlink" TargetMode="External" Target="http://www.mass.gov/eohhs/gov/departments/dph/programs/environmental-health/exposure-topics/iaq/iaq-manu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eader" Target="header4.xml"/>
  <Relationship Id="rId2" Type="http://schemas.openxmlformats.org/officeDocument/2006/relationships/numbering" Target="numbering.xml"/>
  <Relationship Id="rId20" Type="http://schemas.openxmlformats.org/officeDocument/2006/relationships/header" Target="header5.xml"/>
  <Relationship Id="rId21" Type="http://schemas.openxmlformats.org/officeDocument/2006/relationships/footer" Target="footer4.xml"/>
  <Relationship Id="rId22" Type="http://schemas.openxmlformats.org/officeDocument/2006/relationships/header" Target="header6.xml"/>
  <Relationship Id="rId23" Type="http://schemas.openxmlformats.org/officeDocument/2006/relationships/footer" Target="footer5.xml"/>
  <Relationship Id="rId24" Type="http://schemas.openxmlformats.org/officeDocument/2006/relationships/fontTable" Target="fontTable.xml"/>
  <Relationship Id="rId25"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1917F-727F-42BB-AC32-A25F9969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1672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Indoor Air Quality Assessment - Department of Children and Families, Greenfield, MA -  June 2017</vt:lpstr>
    </vt:vector>
  </TitlesOfParts>
  <Company>MDPH</Company>
  <LinksUpToDate>false</LinksUpToDate>
  <CharactersWithSpaces>9819</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2017-07-03T13:31:00Z</dcterms:created>
  <dc:creator>MDPH - Indoor Air Quality Program</dc:creator>
  <keywords>Department of Children and Families, Greenfield, MA</keywords>
  <lastModifiedBy>sysadmin</lastModifiedBy>
  <lastPrinted>2017-06-26T17:54:00Z</lastPrinted>
  <dcterms:modified xsi:type="dcterms:W3CDTF">2017-07-03T13:31:00Z</dcterms:modified>
  <revision>2</revision>
  <dc:subject>On May 19, 2017, the MDPH Indoor Air Quality Program conducted a general indoor air quality assessment at the Department of Children and Families, Greenfield, MA.</dc:subject>
  <dc:title>Indoor Air Quality Assessment - Department of Children and Families, Greenfield, MA - June 2017</dc:title>
</coreProperties>
</file>