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F8625C"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6535C9" w:rsidRDefault="006535C9" w:rsidP="00986263">
                            <w:pPr>
                              <w:jc w:val="center"/>
                            </w:pPr>
                          </w:p>
                          <w:p w:rsidR="006535C9" w:rsidRDefault="006535C9" w:rsidP="00986263">
                            <w:pPr>
                              <w:jc w:val="center"/>
                            </w:pPr>
                          </w:p>
                          <w:p w:rsidR="006535C9" w:rsidRPr="008F51C9" w:rsidRDefault="006535C9" w:rsidP="00986263">
                            <w:pPr>
                              <w:jc w:val="center"/>
                              <w:rPr>
                                <w:b/>
                                <w:sz w:val="36"/>
                                <w:szCs w:val="36"/>
                              </w:rPr>
                            </w:pPr>
                            <w:bookmarkStart w:id="0" w:name="_GoBack"/>
                            <w:bookmarkEnd w:id="0"/>
                            <w:r w:rsidRPr="008F51C9">
                              <w:rPr>
                                <w:b/>
                                <w:sz w:val="36"/>
                                <w:szCs w:val="36"/>
                              </w:rPr>
                              <w:t>WATER DAMAGE ASSESSMENT</w:t>
                            </w:r>
                          </w:p>
                          <w:p w:rsidR="006535C9" w:rsidRDefault="006535C9" w:rsidP="00986263">
                            <w:pPr>
                              <w:jc w:val="center"/>
                            </w:pPr>
                          </w:p>
                          <w:p w:rsidR="006535C9" w:rsidRDefault="006535C9" w:rsidP="00986263">
                            <w:pPr>
                              <w:jc w:val="center"/>
                            </w:pPr>
                          </w:p>
                          <w:p w:rsidR="006535C9" w:rsidRPr="008F51C9" w:rsidRDefault="006535C9" w:rsidP="00C10D41">
                            <w:pPr>
                              <w:jc w:val="center"/>
                              <w:rPr>
                                <w:b/>
                                <w:sz w:val="28"/>
                                <w:szCs w:val="28"/>
                              </w:rPr>
                            </w:pPr>
                            <w:r w:rsidRPr="008F51C9">
                              <w:rPr>
                                <w:b/>
                                <w:sz w:val="28"/>
                                <w:szCs w:val="28"/>
                              </w:rPr>
                              <w:t>Massachusetts Department of Environmental Protection</w:t>
                            </w:r>
                          </w:p>
                          <w:p w:rsidR="006535C9" w:rsidRPr="008F51C9" w:rsidRDefault="006535C9" w:rsidP="00C10D41">
                            <w:pPr>
                              <w:jc w:val="center"/>
                              <w:rPr>
                                <w:b/>
                                <w:sz w:val="28"/>
                                <w:szCs w:val="28"/>
                              </w:rPr>
                            </w:pPr>
                            <w:r w:rsidRPr="008F51C9">
                              <w:rPr>
                                <w:b/>
                                <w:sz w:val="28"/>
                                <w:szCs w:val="28"/>
                              </w:rPr>
                              <w:t>Central Regional Office</w:t>
                            </w:r>
                          </w:p>
                          <w:p w:rsidR="006535C9" w:rsidRPr="008F51C9" w:rsidRDefault="00B53554" w:rsidP="00C10D41">
                            <w:pPr>
                              <w:jc w:val="center"/>
                              <w:rPr>
                                <w:b/>
                                <w:sz w:val="28"/>
                                <w:szCs w:val="28"/>
                              </w:rPr>
                            </w:pPr>
                            <w:r>
                              <w:rPr>
                                <w:b/>
                                <w:sz w:val="28"/>
                                <w:szCs w:val="28"/>
                              </w:rPr>
                              <w:t>8</w:t>
                            </w:r>
                            <w:r w:rsidR="006535C9" w:rsidRPr="008F51C9">
                              <w:rPr>
                                <w:b/>
                                <w:sz w:val="28"/>
                                <w:szCs w:val="28"/>
                              </w:rPr>
                              <w:t xml:space="preserve"> New Bond Street</w:t>
                            </w:r>
                          </w:p>
                          <w:p w:rsidR="006535C9" w:rsidRDefault="006535C9" w:rsidP="00C10D41">
                            <w:pPr>
                              <w:jc w:val="center"/>
                            </w:pPr>
                            <w:r w:rsidRPr="008F51C9">
                              <w:rPr>
                                <w:b/>
                                <w:sz w:val="28"/>
                                <w:szCs w:val="28"/>
                              </w:rPr>
                              <w:t>Worcester, Massachusetts</w:t>
                            </w:r>
                          </w:p>
                          <w:p w:rsidR="006535C9" w:rsidRDefault="006535C9" w:rsidP="00986263">
                            <w:pPr>
                              <w:jc w:val="center"/>
                            </w:pPr>
                          </w:p>
                          <w:p w:rsidR="006535C9" w:rsidRDefault="006535C9" w:rsidP="00986263">
                            <w:pPr>
                              <w:jc w:val="center"/>
                            </w:pPr>
                          </w:p>
                          <w:p w:rsidR="008F51C9" w:rsidRDefault="008F51C9" w:rsidP="00986263">
                            <w:pPr>
                              <w:jc w:val="center"/>
                            </w:pPr>
                          </w:p>
                          <w:p w:rsidR="006535C9" w:rsidRDefault="006535C9" w:rsidP="00986263">
                            <w:pPr>
                              <w:jc w:val="center"/>
                            </w:pPr>
                          </w:p>
                          <w:p w:rsidR="006535C9" w:rsidRDefault="006535C9" w:rsidP="00986263">
                            <w:pPr>
                              <w:jc w:val="center"/>
                            </w:pPr>
                          </w:p>
                          <w:p w:rsidR="006535C9" w:rsidRDefault="006535C9" w:rsidP="00986263">
                            <w:pPr>
                              <w:jc w:val="center"/>
                            </w:pPr>
                          </w:p>
                          <w:p w:rsidR="006535C9" w:rsidRDefault="00F251AF" w:rsidP="00986263">
                            <w:pPr>
                              <w:jc w:val="center"/>
                            </w:pPr>
                            <w:r>
                              <w:rPr>
                                <w:noProof/>
                              </w:rPr>
                              <w:drawing>
                                <wp:inline distT="0" distB="0" distL="0" distR="0" wp14:anchorId="5877633A" wp14:editId="3F09E230">
                                  <wp:extent cx="4879650" cy="2743200"/>
                                  <wp:effectExtent l="0" t="0" r="0" b="0"/>
                                  <wp:docPr id="1" name="Picture 1" descr="Aerial View&#10;Massachusetts Department of Environmental Protection&#10;Central Regional Office&#10;8 New Bond Street&#10;Worcest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4879650" cy="2743200"/>
                                          </a:xfrm>
                                          <a:prstGeom prst="rect">
                                            <a:avLst/>
                                          </a:prstGeom>
                                          <a:ln>
                                            <a:noFill/>
                                          </a:ln>
                                          <a:extLst>
                                            <a:ext uri="{53640926-AAD7-44D8-BBD7-CCE9431645EC}">
                                              <a14:shadowObscured xmlns:a14="http://schemas.microsoft.com/office/drawing/2010/main"/>
                                            </a:ext>
                                          </a:extLst>
                                        </pic:spPr>
                                      </pic:pic>
                                    </a:graphicData>
                                  </a:graphic>
                                </wp:inline>
                              </w:drawing>
                            </w:r>
                          </w:p>
                          <w:p w:rsidR="006535C9" w:rsidRDefault="006535C9" w:rsidP="00986263">
                            <w:pPr>
                              <w:jc w:val="center"/>
                            </w:pPr>
                          </w:p>
                          <w:p w:rsidR="006535C9" w:rsidRDefault="006535C9" w:rsidP="00986263">
                            <w:pPr>
                              <w:jc w:val="center"/>
                            </w:pPr>
                          </w:p>
                          <w:p w:rsidR="006535C9" w:rsidRDefault="006535C9" w:rsidP="00986263">
                            <w:pPr>
                              <w:jc w:val="center"/>
                            </w:pPr>
                          </w:p>
                          <w:p w:rsidR="008F51C9" w:rsidRDefault="008F51C9" w:rsidP="00986263">
                            <w:pPr>
                              <w:jc w:val="center"/>
                            </w:pPr>
                          </w:p>
                          <w:p w:rsidR="008F51C9" w:rsidRDefault="008F51C9" w:rsidP="00986263">
                            <w:pPr>
                              <w:jc w:val="center"/>
                            </w:pPr>
                          </w:p>
                          <w:p w:rsidR="006535C9" w:rsidRDefault="006535C9" w:rsidP="00986263">
                            <w:pPr>
                              <w:jc w:val="center"/>
                            </w:pPr>
                          </w:p>
                          <w:p w:rsidR="006535C9" w:rsidRDefault="006535C9" w:rsidP="00986263">
                            <w:pPr>
                              <w:jc w:val="center"/>
                            </w:pPr>
                          </w:p>
                          <w:p w:rsidR="006535C9" w:rsidRDefault="006535C9" w:rsidP="00986263">
                            <w:pPr>
                              <w:jc w:val="center"/>
                            </w:pPr>
                          </w:p>
                          <w:p w:rsidR="006535C9" w:rsidRDefault="006535C9" w:rsidP="00986263">
                            <w:pPr>
                              <w:jc w:val="center"/>
                            </w:pPr>
                            <w:r>
                              <w:t>Prepared by:</w:t>
                            </w:r>
                          </w:p>
                          <w:p w:rsidR="006535C9" w:rsidRDefault="006535C9" w:rsidP="00986263">
                            <w:pPr>
                              <w:jc w:val="center"/>
                            </w:pPr>
                            <w:r>
                              <w:t>Massachusetts Department of Public Health</w:t>
                            </w:r>
                          </w:p>
                          <w:p w:rsidR="006535C9" w:rsidRDefault="006535C9" w:rsidP="00986263">
                            <w:pPr>
                              <w:jc w:val="center"/>
                            </w:pPr>
                            <w:r>
                              <w:t>Bureau of Environmental Health</w:t>
                            </w:r>
                          </w:p>
                          <w:p w:rsidR="006535C9" w:rsidRDefault="006535C9" w:rsidP="00986263">
                            <w:pPr>
                              <w:jc w:val="center"/>
                            </w:pPr>
                            <w:r>
                              <w:t>Indoor Air Quality Program</w:t>
                            </w:r>
                          </w:p>
                          <w:p w:rsidR="006535C9" w:rsidRDefault="006535C9" w:rsidP="00986263">
                            <w:pPr>
                              <w:jc w:val="center"/>
                            </w:pPr>
                            <w:r>
                              <w:t>March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6535C9" w:rsidRDefault="006535C9" w:rsidP="00986263">
                      <w:pPr>
                        <w:jc w:val="center"/>
                      </w:pPr>
                    </w:p>
                    <w:p w:rsidR="006535C9" w:rsidRDefault="006535C9" w:rsidP="00986263">
                      <w:pPr>
                        <w:jc w:val="center"/>
                      </w:pPr>
                    </w:p>
                    <w:p w:rsidR="006535C9" w:rsidRPr="008F51C9" w:rsidRDefault="006535C9" w:rsidP="00986263">
                      <w:pPr>
                        <w:jc w:val="center"/>
                        <w:rPr>
                          <w:b/>
                          <w:sz w:val="36"/>
                          <w:szCs w:val="36"/>
                        </w:rPr>
                      </w:pPr>
                      <w:bookmarkStart w:id="1" w:name="_GoBack"/>
                      <w:bookmarkEnd w:id="1"/>
                      <w:r w:rsidRPr="008F51C9">
                        <w:rPr>
                          <w:b/>
                          <w:sz w:val="36"/>
                          <w:szCs w:val="36"/>
                        </w:rPr>
                        <w:t>WATER DAMAGE ASSESSMENT</w:t>
                      </w:r>
                    </w:p>
                    <w:p w:rsidR="006535C9" w:rsidRDefault="006535C9" w:rsidP="00986263">
                      <w:pPr>
                        <w:jc w:val="center"/>
                      </w:pPr>
                    </w:p>
                    <w:p w:rsidR="006535C9" w:rsidRDefault="006535C9" w:rsidP="00986263">
                      <w:pPr>
                        <w:jc w:val="center"/>
                      </w:pPr>
                    </w:p>
                    <w:p w:rsidR="006535C9" w:rsidRPr="008F51C9" w:rsidRDefault="006535C9" w:rsidP="00C10D41">
                      <w:pPr>
                        <w:jc w:val="center"/>
                        <w:rPr>
                          <w:b/>
                          <w:sz w:val="28"/>
                          <w:szCs w:val="28"/>
                        </w:rPr>
                      </w:pPr>
                      <w:r w:rsidRPr="008F51C9">
                        <w:rPr>
                          <w:b/>
                          <w:sz w:val="28"/>
                          <w:szCs w:val="28"/>
                        </w:rPr>
                        <w:t>Massachusetts Department of Environmental Protection</w:t>
                      </w:r>
                    </w:p>
                    <w:p w:rsidR="006535C9" w:rsidRPr="008F51C9" w:rsidRDefault="006535C9" w:rsidP="00C10D41">
                      <w:pPr>
                        <w:jc w:val="center"/>
                        <w:rPr>
                          <w:b/>
                          <w:sz w:val="28"/>
                          <w:szCs w:val="28"/>
                        </w:rPr>
                      </w:pPr>
                      <w:r w:rsidRPr="008F51C9">
                        <w:rPr>
                          <w:b/>
                          <w:sz w:val="28"/>
                          <w:szCs w:val="28"/>
                        </w:rPr>
                        <w:t>Central Regional Office</w:t>
                      </w:r>
                    </w:p>
                    <w:p w:rsidR="006535C9" w:rsidRPr="008F51C9" w:rsidRDefault="00B53554" w:rsidP="00C10D41">
                      <w:pPr>
                        <w:jc w:val="center"/>
                        <w:rPr>
                          <w:b/>
                          <w:sz w:val="28"/>
                          <w:szCs w:val="28"/>
                        </w:rPr>
                      </w:pPr>
                      <w:r>
                        <w:rPr>
                          <w:b/>
                          <w:sz w:val="28"/>
                          <w:szCs w:val="28"/>
                        </w:rPr>
                        <w:t>8</w:t>
                      </w:r>
                      <w:r w:rsidR="006535C9" w:rsidRPr="008F51C9">
                        <w:rPr>
                          <w:b/>
                          <w:sz w:val="28"/>
                          <w:szCs w:val="28"/>
                        </w:rPr>
                        <w:t xml:space="preserve"> New Bond Street</w:t>
                      </w:r>
                    </w:p>
                    <w:p w:rsidR="006535C9" w:rsidRDefault="006535C9" w:rsidP="00C10D41">
                      <w:pPr>
                        <w:jc w:val="center"/>
                      </w:pPr>
                      <w:r w:rsidRPr="008F51C9">
                        <w:rPr>
                          <w:b/>
                          <w:sz w:val="28"/>
                          <w:szCs w:val="28"/>
                        </w:rPr>
                        <w:t>Worcester, Massachusetts</w:t>
                      </w:r>
                    </w:p>
                    <w:p w:rsidR="006535C9" w:rsidRDefault="006535C9" w:rsidP="00986263">
                      <w:pPr>
                        <w:jc w:val="center"/>
                      </w:pPr>
                    </w:p>
                    <w:p w:rsidR="006535C9" w:rsidRDefault="006535C9" w:rsidP="00986263">
                      <w:pPr>
                        <w:jc w:val="center"/>
                      </w:pPr>
                    </w:p>
                    <w:p w:rsidR="008F51C9" w:rsidRDefault="008F51C9" w:rsidP="00986263">
                      <w:pPr>
                        <w:jc w:val="center"/>
                      </w:pPr>
                    </w:p>
                    <w:p w:rsidR="006535C9" w:rsidRDefault="006535C9" w:rsidP="00986263">
                      <w:pPr>
                        <w:jc w:val="center"/>
                      </w:pPr>
                    </w:p>
                    <w:p w:rsidR="006535C9" w:rsidRDefault="006535C9" w:rsidP="00986263">
                      <w:pPr>
                        <w:jc w:val="center"/>
                      </w:pPr>
                    </w:p>
                    <w:p w:rsidR="006535C9" w:rsidRDefault="006535C9" w:rsidP="00986263">
                      <w:pPr>
                        <w:jc w:val="center"/>
                      </w:pPr>
                    </w:p>
                    <w:p w:rsidR="006535C9" w:rsidRDefault="00F251AF" w:rsidP="00986263">
                      <w:pPr>
                        <w:jc w:val="center"/>
                      </w:pPr>
                      <w:r>
                        <w:rPr>
                          <w:noProof/>
                        </w:rPr>
                        <w:drawing>
                          <wp:inline distT="0" distB="0" distL="0" distR="0" wp14:anchorId="5877633A" wp14:editId="3F09E230">
                            <wp:extent cx="4879650" cy="2743200"/>
                            <wp:effectExtent l="0" t="0" r="0" b="0"/>
                            <wp:docPr id="1" name="Picture 1" descr="Aerial View&#10;Massachusetts Department of Environmental Protection&#10;Central Regional Office&#10;8 New Bond Street&#10;Worcest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4879650" cy="2743200"/>
                                    </a:xfrm>
                                    <a:prstGeom prst="rect">
                                      <a:avLst/>
                                    </a:prstGeom>
                                    <a:ln>
                                      <a:noFill/>
                                    </a:ln>
                                    <a:extLst>
                                      <a:ext uri="{53640926-AAD7-44D8-BBD7-CCE9431645EC}">
                                        <a14:shadowObscured xmlns:a14="http://schemas.microsoft.com/office/drawing/2010/main"/>
                                      </a:ext>
                                    </a:extLst>
                                  </pic:spPr>
                                </pic:pic>
                              </a:graphicData>
                            </a:graphic>
                          </wp:inline>
                        </w:drawing>
                      </w:r>
                    </w:p>
                    <w:p w:rsidR="006535C9" w:rsidRDefault="006535C9" w:rsidP="00986263">
                      <w:pPr>
                        <w:jc w:val="center"/>
                      </w:pPr>
                    </w:p>
                    <w:p w:rsidR="006535C9" w:rsidRDefault="006535C9" w:rsidP="00986263">
                      <w:pPr>
                        <w:jc w:val="center"/>
                      </w:pPr>
                    </w:p>
                    <w:p w:rsidR="006535C9" w:rsidRDefault="006535C9" w:rsidP="00986263">
                      <w:pPr>
                        <w:jc w:val="center"/>
                      </w:pPr>
                    </w:p>
                    <w:p w:rsidR="008F51C9" w:rsidRDefault="008F51C9" w:rsidP="00986263">
                      <w:pPr>
                        <w:jc w:val="center"/>
                      </w:pPr>
                    </w:p>
                    <w:p w:rsidR="008F51C9" w:rsidRDefault="008F51C9" w:rsidP="00986263">
                      <w:pPr>
                        <w:jc w:val="center"/>
                      </w:pPr>
                    </w:p>
                    <w:p w:rsidR="006535C9" w:rsidRDefault="006535C9" w:rsidP="00986263">
                      <w:pPr>
                        <w:jc w:val="center"/>
                      </w:pPr>
                    </w:p>
                    <w:p w:rsidR="006535C9" w:rsidRDefault="006535C9" w:rsidP="00986263">
                      <w:pPr>
                        <w:jc w:val="center"/>
                      </w:pPr>
                    </w:p>
                    <w:p w:rsidR="006535C9" w:rsidRDefault="006535C9" w:rsidP="00986263">
                      <w:pPr>
                        <w:jc w:val="center"/>
                      </w:pPr>
                    </w:p>
                    <w:p w:rsidR="006535C9" w:rsidRDefault="006535C9" w:rsidP="00986263">
                      <w:pPr>
                        <w:jc w:val="center"/>
                      </w:pPr>
                      <w:r>
                        <w:t>Prepared by:</w:t>
                      </w:r>
                    </w:p>
                    <w:p w:rsidR="006535C9" w:rsidRDefault="006535C9" w:rsidP="00986263">
                      <w:pPr>
                        <w:jc w:val="center"/>
                      </w:pPr>
                      <w:r>
                        <w:t>Massachusetts Department of Public Health</w:t>
                      </w:r>
                    </w:p>
                    <w:p w:rsidR="006535C9" w:rsidRDefault="006535C9" w:rsidP="00986263">
                      <w:pPr>
                        <w:jc w:val="center"/>
                      </w:pPr>
                      <w:r>
                        <w:t>Bureau of Environmental Health</w:t>
                      </w:r>
                    </w:p>
                    <w:p w:rsidR="006535C9" w:rsidRDefault="006535C9" w:rsidP="00986263">
                      <w:pPr>
                        <w:jc w:val="center"/>
                      </w:pPr>
                      <w:r>
                        <w:t>Indoor Air Quality Program</w:t>
                      </w:r>
                    </w:p>
                    <w:p w:rsidR="006535C9" w:rsidRDefault="006535C9" w:rsidP="00986263">
                      <w:pPr>
                        <w:jc w:val="center"/>
                      </w:pPr>
                      <w:r>
                        <w:t>March 2019</w:t>
                      </w:r>
                    </w:p>
                  </w:txbxContent>
                </v:textbox>
                <w10:anchorlock/>
              </v:shape>
            </w:pict>
          </mc:Fallback>
        </mc:AlternateContent>
      </w:r>
    </w:p>
    <w:p w:rsidR="00D576A5" w:rsidRPr="00D576A5" w:rsidRDefault="00D576A5" w:rsidP="00D576A5">
      <w:pPr>
        <w:keepNext/>
        <w:spacing w:before="600" w:line="360" w:lineRule="auto"/>
        <w:outlineLvl w:val="0"/>
        <w:rPr>
          <w:b/>
          <w:sz w:val="28"/>
        </w:rPr>
      </w:pPr>
      <w:r w:rsidRPr="00D576A5">
        <w:rPr>
          <w:b/>
          <w:sz w:val="28"/>
        </w:rP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D576A5" w:rsidRPr="00D576A5" w:rsidTr="003A08AE">
        <w:trPr>
          <w:jc w:val="center"/>
        </w:trPr>
        <w:tc>
          <w:tcPr>
            <w:tcW w:w="5089" w:type="dxa"/>
            <w:shd w:val="clear" w:color="auto" w:fill="auto"/>
          </w:tcPr>
          <w:p w:rsidR="00D576A5" w:rsidRPr="00D576A5" w:rsidRDefault="00D576A5" w:rsidP="00D576A5">
            <w:pPr>
              <w:tabs>
                <w:tab w:val="left" w:pos="1485"/>
              </w:tabs>
              <w:rPr>
                <w:b/>
                <w:bCs/>
              </w:rPr>
            </w:pPr>
            <w:r w:rsidRPr="00D576A5">
              <w:rPr>
                <w:b/>
                <w:bCs/>
              </w:rPr>
              <w:t>Building:</w:t>
            </w:r>
          </w:p>
        </w:tc>
        <w:tc>
          <w:tcPr>
            <w:tcW w:w="4008" w:type="dxa"/>
            <w:shd w:val="clear" w:color="auto" w:fill="auto"/>
          </w:tcPr>
          <w:p w:rsidR="00D576A5" w:rsidRPr="00D576A5" w:rsidRDefault="00D576A5" w:rsidP="00D576A5">
            <w:pPr>
              <w:tabs>
                <w:tab w:val="left" w:pos="1485"/>
              </w:tabs>
              <w:rPr>
                <w:bCs/>
              </w:rPr>
            </w:pPr>
            <w:r>
              <w:rPr>
                <w:bCs/>
              </w:rPr>
              <w:t>Massachusetts Department of Environmental Protection (DEP), Central Regional Office (CERO)</w:t>
            </w:r>
          </w:p>
        </w:tc>
      </w:tr>
      <w:tr w:rsidR="00D576A5" w:rsidRPr="00D576A5" w:rsidTr="003A08AE">
        <w:trPr>
          <w:jc w:val="center"/>
        </w:trPr>
        <w:tc>
          <w:tcPr>
            <w:tcW w:w="5089" w:type="dxa"/>
            <w:shd w:val="clear" w:color="auto" w:fill="auto"/>
          </w:tcPr>
          <w:p w:rsidR="00D576A5" w:rsidRPr="00D576A5" w:rsidRDefault="00D576A5" w:rsidP="00D576A5">
            <w:pPr>
              <w:tabs>
                <w:tab w:val="left" w:pos="1485"/>
              </w:tabs>
              <w:rPr>
                <w:b/>
                <w:bCs/>
              </w:rPr>
            </w:pPr>
            <w:r w:rsidRPr="00D576A5">
              <w:rPr>
                <w:b/>
                <w:bCs/>
              </w:rPr>
              <w:t>Address:</w:t>
            </w:r>
          </w:p>
        </w:tc>
        <w:tc>
          <w:tcPr>
            <w:tcW w:w="4008" w:type="dxa"/>
            <w:shd w:val="clear" w:color="auto" w:fill="auto"/>
          </w:tcPr>
          <w:p w:rsidR="00D576A5" w:rsidRPr="00D576A5" w:rsidRDefault="00B53554" w:rsidP="00B53554">
            <w:pPr>
              <w:ind w:left="252" w:hanging="252"/>
            </w:pPr>
            <w:r>
              <w:rPr>
                <w:bCs/>
              </w:rPr>
              <w:t>8</w:t>
            </w:r>
            <w:r w:rsidR="00D576A5">
              <w:rPr>
                <w:bCs/>
              </w:rPr>
              <w:t xml:space="preserve"> New Bond Street, Worcester</w:t>
            </w:r>
            <w:r w:rsidR="00D576A5" w:rsidRPr="00D576A5">
              <w:rPr>
                <w:bCs/>
              </w:rPr>
              <w:t xml:space="preserve"> MA</w:t>
            </w:r>
          </w:p>
        </w:tc>
      </w:tr>
      <w:tr w:rsidR="00D576A5" w:rsidRPr="00D576A5" w:rsidTr="003A08AE">
        <w:trPr>
          <w:jc w:val="center"/>
        </w:trPr>
        <w:tc>
          <w:tcPr>
            <w:tcW w:w="5089" w:type="dxa"/>
            <w:shd w:val="clear" w:color="auto" w:fill="auto"/>
          </w:tcPr>
          <w:p w:rsidR="00D576A5" w:rsidRPr="00D576A5" w:rsidRDefault="00D576A5" w:rsidP="00D576A5">
            <w:pPr>
              <w:tabs>
                <w:tab w:val="left" w:pos="1485"/>
              </w:tabs>
              <w:rPr>
                <w:b/>
                <w:bCs/>
              </w:rPr>
            </w:pPr>
            <w:r w:rsidRPr="00D576A5">
              <w:rPr>
                <w:b/>
                <w:bCs/>
              </w:rPr>
              <w:t>Reason for Request:</w:t>
            </w:r>
          </w:p>
        </w:tc>
        <w:tc>
          <w:tcPr>
            <w:tcW w:w="4008" w:type="dxa"/>
            <w:shd w:val="clear" w:color="auto" w:fill="auto"/>
          </w:tcPr>
          <w:p w:rsidR="00D576A5" w:rsidRPr="00D576A5" w:rsidRDefault="00D576A5" w:rsidP="00D576A5">
            <w:pPr>
              <w:tabs>
                <w:tab w:val="left" w:pos="1485"/>
              </w:tabs>
              <w:rPr>
                <w:bCs/>
                <w:highlight w:val="yellow"/>
              </w:rPr>
            </w:pPr>
            <w:r>
              <w:rPr>
                <w:bCs/>
              </w:rPr>
              <w:t>Post-remediation water damage assessment</w:t>
            </w:r>
          </w:p>
        </w:tc>
      </w:tr>
      <w:tr w:rsidR="00D576A5" w:rsidRPr="00D576A5" w:rsidTr="003A08AE">
        <w:trPr>
          <w:jc w:val="center"/>
        </w:trPr>
        <w:tc>
          <w:tcPr>
            <w:tcW w:w="5089" w:type="dxa"/>
            <w:shd w:val="clear" w:color="auto" w:fill="auto"/>
          </w:tcPr>
          <w:p w:rsidR="00D576A5" w:rsidRPr="00D576A5" w:rsidRDefault="00D576A5" w:rsidP="00D576A5">
            <w:pPr>
              <w:tabs>
                <w:tab w:val="left" w:pos="1485"/>
              </w:tabs>
              <w:rPr>
                <w:b/>
                <w:bCs/>
              </w:rPr>
            </w:pPr>
            <w:r w:rsidRPr="00D576A5">
              <w:rPr>
                <w:b/>
                <w:bCs/>
              </w:rPr>
              <w:t>Date of Assessment:</w:t>
            </w:r>
          </w:p>
        </w:tc>
        <w:tc>
          <w:tcPr>
            <w:tcW w:w="4008" w:type="dxa"/>
            <w:shd w:val="clear" w:color="auto" w:fill="auto"/>
          </w:tcPr>
          <w:p w:rsidR="00D576A5" w:rsidRPr="00D576A5" w:rsidRDefault="00D576A5" w:rsidP="00D576A5">
            <w:pPr>
              <w:tabs>
                <w:tab w:val="left" w:pos="1485"/>
              </w:tabs>
              <w:rPr>
                <w:bCs/>
              </w:rPr>
            </w:pPr>
            <w:r w:rsidRPr="00D576A5">
              <w:rPr>
                <w:bCs/>
              </w:rPr>
              <w:t>December 7</w:t>
            </w:r>
            <w:r w:rsidR="00BF300F">
              <w:rPr>
                <w:bCs/>
              </w:rPr>
              <w:t xml:space="preserve"> </w:t>
            </w:r>
            <w:r w:rsidR="002304BB">
              <w:rPr>
                <w:bCs/>
              </w:rPr>
              <w:t>and 28</w:t>
            </w:r>
            <w:r w:rsidRPr="00D576A5">
              <w:rPr>
                <w:bCs/>
              </w:rPr>
              <w:t>, 201</w:t>
            </w:r>
            <w:r>
              <w:rPr>
                <w:bCs/>
              </w:rPr>
              <w:t>8</w:t>
            </w:r>
          </w:p>
        </w:tc>
      </w:tr>
      <w:tr w:rsidR="00D576A5" w:rsidRPr="00D576A5" w:rsidTr="003A08AE">
        <w:trPr>
          <w:jc w:val="center"/>
        </w:trPr>
        <w:tc>
          <w:tcPr>
            <w:tcW w:w="5089" w:type="dxa"/>
            <w:shd w:val="clear" w:color="auto" w:fill="auto"/>
          </w:tcPr>
          <w:p w:rsidR="00D576A5" w:rsidRPr="00D576A5" w:rsidRDefault="00D576A5" w:rsidP="00D576A5">
            <w:pPr>
              <w:tabs>
                <w:tab w:val="left" w:pos="1485"/>
              </w:tabs>
              <w:rPr>
                <w:b/>
                <w:bCs/>
              </w:rPr>
            </w:pPr>
            <w:r w:rsidRPr="00D576A5">
              <w:rPr>
                <w:b/>
                <w:bCs/>
              </w:rPr>
              <w:t>Massachusetts Department of Public Health/Bureau of Environmental Health (MDPH/BEH) Staff Conducting Assessment:</w:t>
            </w:r>
          </w:p>
        </w:tc>
        <w:tc>
          <w:tcPr>
            <w:tcW w:w="4008" w:type="dxa"/>
            <w:shd w:val="clear" w:color="auto" w:fill="auto"/>
          </w:tcPr>
          <w:p w:rsidR="00D576A5" w:rsidRPr="00D576A5" w:rsidRDefault="008F51C9" w:rsidP="00D576A5">
            <w:pPr>
              <w:ind w:left="252" w:hanging="252"/>
              <w:rPr>
                <w:bCs/>
              </w:rPr>
            </w:pPr>
            <w:r>
              <w:rPr>
                <w:bCs/>
              </w:rPr>
              <w:t>Mike Feeney, Director, Indoor Air Quality</w:t>
            </w:r>
            <w:r w:rsidR="00D576A5" w:rsidRPr="00D576A5">
              <w:rPr>
                <w:bCs/>
              </w:rPr>
              <w:t xml:space="preserve"> (IAQ) Program</w:t>
            </w:r>
          </w:p>
        </w:tc>
      </w:tr>
      <w:tr w:rsidR="00D576A5" w:rsidRPr="00D576A5" w:rsidTr="003A08AE">
        <w:trPr>
          <w:trHeight w:val="323"/>
          <w:jc w:val="center"/>
        </w:trPr>
        <w:tc>
          <w:tcPr>
            <w:tcW w:w="5089" w:type="dxa"/>
            <w:shd w:val="clear" w:color="auto" w:fill="auto"/>
          </w:tcPr>
          <w:p w:rsidR="00D576A5" w:rsidRPr="00D576A5" w:rsidRDefault="00D576A5" w:rsidP="00D576A5">
            <w:pPr>
              <w:tabs>
                <w:tab w:val="left" w:pos="1485"/>
              </w:tabs>
              <w:rPr>
                <w:b/>
                <w:bCs/>
              </w:rPr>
            </w:pPr>
            <w:r w:rsidRPr="00D576A5">
              <w:rPr>
                <w:b/>
                <w:bCs/>
              </w:rPr>
              <w:t>Building Description:</w:t>
            </w:r>
          </w:p>
        </w:tc>
        <w:tc>
          <w:tcPr>
            <w:tcW w:w="4008" w:type="dxa"/>
            <w:shd w:val="clear" w:color="auto" w:fill="auto"/>
          </w:tcPr>
          <w:p w:rsidR="00D576A5" w:rsidRPr="00D576A5" w:rsidRDefault="00D576A5" w:rsidP="00CB7F0D">
            <w:pPr>
              <w:ind w:left="252" w:hanging="252"/>
              <w:rPr>
                <w:bCs/>
              </w:rPr>
            </w:pPr>
            <w:r w:rsidRPr="00D576A5">
              <w:rPr>
                <w:bCs/>
              </w:rPr>
              <w:t xml:space="preserve">The </w:t>
            </w:r>
            <w:r>
              <w:rPr>
                <w:bCs/>
              </w:rPr>
              <w:t xml:space="preserve">office complex consists of a five- story office building connected to a two-story former warehouse. The CERO occupies the first floor of the office building (office </w:t>
            </w:r>
            <w:r w:rsidR="00CB7F0D">
              <w:rPr>
                <w:bCs/>
              </w:rPr>
              <w:t>wing</w:t>
            </w:r>
            <w:r>
              <w:rPr>
                <w:bCs/>
              </w:rPr>
              <w:t xml:space="preserve">) as well as the first floor of the renovated </w:t>
            </w:r>
            <w:r w:rsidR="00CB7F0D">
              <w:rPr>
                <w:bCs/>
              </w:rPr>
              <w:t>warehouse floor</w:t>
            </w:r>
            <w:r w:rsidR="00560797">
              <w:rPr>
                <w:bCs/>
              </w:rPr>
              <w:t xml:space="preserve"> </w:t>
            </w:r>
            <w:r>
              <w:rPr>
                <w:bCs/>
              </w:rPr>
              <w:t>(</w:t>
            </w:r>
            <w:r w:rsidR="00CB7F0D">
              <w:rPr>
                <w:bCs/>
              </w:rPr>
              <w:t>main offices</w:t>
            </w:r>
            <w:r>
              <w:rPr>
                <w:bCs/>
              </w:rPr>
              <w:t xml:space="preserve">). The first floor of </w:t>
            </w:r>
            <w:r w:rsidR="00A35BAF">
              <w:rPr>
                <w:bCs/>
              </w:rPr>
              <w:t xml:space="preserve">the </w:t>
            </w:r>
            <w:r>
              <w:rPr>
                <w:bCs/>
              </w:rPr>
              <w:t xml:space="preserve">warehouse was converted into office space </w:t>
            </w:r>
            <w:r w:rsidR="00682A57">
              <w:rPr>
                <w:bCs/>
              </w:rPr>
              <w:t xml:space="preserve">by installing </w:t>
            </w:r>
            <w:r>
              <w:rPr>
                <w:bCs/>
              </w:rPr>
              <w:t>gypsum wallboard</w:t>
            </w:r>
            <w:r w:rsidR="00682A57">
              <w:rPr>
                <w:bCs/>
              </w:rPr>
              <w:t xml:space="preserve"> (GW</w:t>
            </w:r>
            <w:r w:rsidR="00F251AF">
              <w:rPr>
                <w:bCs/>
              </w:rPr>
              <w:t>) walls</w:t>
            </w:r>
            <w:r w:rsidR="00C441E1">
              <w:rPr>
                <w:bCs/>
              </w:rPr>
              <w:t>,</w:t>
            </w:r>
            <w:r>
              <w:rPr>
                <w:bCs/>
              </w:rPr>
              <w:t xml:space="preserve"> a </w:t>
            </w:r>
            <w:r w:rsidR="00682A57" w:rsidRPr="00682A57">
              <w:rPr>
                <w:bCs/>
              </w:rPr>
              <w:t xml:space="preserve">heating, ventilating and air-conditioning </w:t>
            </w:r>
            <w:r w:rsidR="00682A57">
              <w:rPr>
                <w:bCs/>
              </w:rPr>
              <w:t>(</w:t>
            </w:r>
            <w:r>
              <w:rPr>
                <w:bCs/>
              </w:rPr>
              <w:t>HVAC</w:t>
            </w:r>
            <w:r w:rsidR="00682A57">
              <w:rPr>
                <w:bCs/>
              </w:rPr>
              <w:t>)</w:t>
            </w:r>
            <w:r>
              <w:rPr>
                <w:bCs/>
              </w:rPr>
              <w:t xml:space="preserve"> system</w:t>
            </w:r>
            <w:r w:rsidR="00C441E1">
              <w:rPr>
                <w:bCs/>
              </w:rPr>
              <w:t>,</w:t>
            </w:r>
            <w:r>
              <w:rPr>
                <w:bCs/>
              </w:rPr>
              <w:t xml:space="preserve"> windows</w:t>
            </w:r>
            <w:r w:rsidR="00BF300F">
              <w:rPr>
                <w:bCs/>
              </w:rPr>
              <w:t>,</w:t>
            </w:r>
            <w:r>
              <w:rPr>
                <w:bCs/>
              </w:rPr>
              <w:t xml:space="preserve"> and a suspended ceiling. The second floor </w:t>
            </w:r>
            <w:r w:rsidR="00682A57">
              <w:rPr>
                <w:bCs/>
              </w:rPr>
              <w:t xml:space="preserve">of the </w:t>
            </w:r>
            <w:r w:rsidR="00CB7F0D">
              <w:rPr>
                <w:bCs/>
              </w:rPr>
              <w:t>main offices</w:t>
            </w:r>
            <w:r>
              <w:rPr>
                <w:bCs/>
              </w:rPr>
              <w:t xml:space="preserve"> is unfinished with </w:t>
            </w:r>
            <w:r w:rsidR="00A35BAF">
              <w:rPr>
                <w:bCs/>
              </w:rPr>
              <w:t xml:space="preserve">the </w:t>
            </w:r>
            <w:r>
              <w:rPr>
                <w:bCs/>
              </w:rPr>
              <w:t xml:space="preserve">only heating capacity via radiators. </w:t>
            </w:r>
          </w:p>
        </w:tc>
      </w:tr>
      <w:tr w:rsidR="00D576A5" w:rsidRPr="00D576A5" w:rsidTr="003A08AE">
        <w:trPr>
          <w:jc w:val="center"/>
        </w:trPr>
        <w:tc>
          <w:tcPr>
            <w:tcW w:w="5089" w:type="dxa"/>
            <w:shd w:val="clear" w:color="auto" w:fill="auto"/>
          </w:tcPr>
          <w:p w:rsidR="00D576A5" w:rsidRPr="00D576A5" w:rsidRDefault="00D576A5" w:rsidP="00D576A5">
            <w:pPr>
              <w:tabs>
                <w:tab w:val="left" w:pos="1485"/>
              </w:tabs>
              <w:rPr>
                <w:b/>
                <w:bCs/>
              </w:rPr>
            </w:pPr>
            <w:r w:rsidRPr="00D576A5">
              <w:rPr>
                <w:b/>
                <w:bCs/>
              </w:rPr>
              <w:t>Windows:</w:t>
            </w:r>
          </w:p>
        </w:tc>
        <w:tc>
          <w:tcPr>
            <w:tcW w:w="4008" w:type="dxa"/>
            <w:shd w:val="clear" w:color="auto" w:fill="auto"/>
          </w:tcPr>
          <w:p w:rsidR="00D576A5" w:rsidRPr="00D576A5" w:rsidRDefault="00D576A5" w:rsidP="00D576A5">
            <w:pPr>
              <w:tabs>
                <w:tab w:val="left" w:pos="1485"/>
              </w:tabs>
              <w:rPr>
                <w:bCs/>
              </w:rPr>
            </w:pPr>
            <w:r w:rsidRPr="00D576A5">
              <w:rPr>
                <w:bCs/>
              </w:rPr>
              <w:t>Not openable</w:t>
            </w:r>
          </w:p>
        </w:tc>
      </w:tr>
    </w:tbl>
    <w:p w:rsidR="00C10D41" w:rsidRPr="00C10D41" w:rsidRDefault="00C10D41" w:rsidP="00C441E1">
      <w:pPr>
        <w:pStyle w:val="Heading1"/>
      </w:pPr>
      <w:r w:rsidRPr="00C10D41">
        <w:t>METHODS</w:t>
      </w:r>
    </w:p>
    <w:p w:rsidR="008C5D06" w:rsidRDefault="008C5D06" w:rsidP="00DB6DAC">
      <w:pPr>
        <w:spacing w:line="360" w:lineRule="auto"/>
        <w:ind w:firstLine="720"/>
      </w:pPr>
      <w:r w:rsidRPr="008C5D06">
        <w:t>Please refer to the IAQ Manual for methods, sampling procedures, and interpretation of results (MDPH, 2015).</w:t>
      </w:r>
      <w:r w:rsidR="00951696">
        <w:t xml:space="preserve"> </w:t>
      </w:r>
      <w:r w:rsidR="00682A57" w:rsidRPr="00682A57">
        <w:t xml:space="preserve">DPH staff conducted a series of visual assessments, temperature measurements and use of an infrared camera to identify likely areas that could be prone to condensation in hot, humid weather. </w:t>
      </w:r>
      <w:r w:rsidR="00951696">
        <w:t xml:space="preserve">A FLIR infrared camera was used to </w:t>
      </w:r>
      <w:r w:rsidR="00E23C21">
        <w:t>visualize</w:t>
      </w:r>
      <w:r w:rsidR="00951696">
        <w:t xml:space="preserve"> </w:t>
      </w:r>
      <w:r w:rsidR="00B80B94">
        <w:t>temperature</w:t>
      </w:r>
      <w:r w:rsidR="00951696">
        <w:t xml:space="preserve"> ranges between floors, walls and other building materials.</w:t>
      </w:r>
    </w:p>
    <w:p w:rsidR="008F0C39" w:rsidRPr="00C30348" w:rsidRDefault="00986263" w:rsidP="00C30348">
      <w:pPr>
        <w:pStyle w:val="Heading1"/>
      </w:pPr>
      <w:r w:rsidRPr="00C30348">
        <w:t>RESULTS and DISCUSSION</w:t>
      </w:r>
    </w:p>
    <w:p w:rsidR="00B63F9B" w:rsidRDefault="008F0C39" w:rsidP="00DB6DAC">
      <w:pPr>
        <w:pStyle w:val="BodyTextlinebeforebulletedtextonly"/>
        <w:ind w:firstLine="720"/>
      </w:pPr>
      <w:r w:rsidRPr="008F0C39">
        <w:t>The following is a summary of indoor air testing result</w:t>
      </w:r>
      <w:r w:rsidR="00B37B9E">
        <w:t>s</w:t>
      </w:r>
      <w:r w:rsidRPr="008F0C39">
        <w:t xml:space="preserve"> (Table 1).</w:t>
      </w:r>
    </w:p>
    <w:p w:rsidR="005B7CC5" w:rsidRDefault="00E23C21" w:rsidP="00DB6DAC">
      <w:pPr>
        <w:pStyle w:val="BodyTextBulleted"/>
      </w:pPr>
      <w:r>
        <w:rPr>
          <w:b/>
          <w:i/>
        </w:rPr>
        <w:lastRenderedPageBreak/>
        <w:t xml:space="preserve">Air </w:t>
      </w:r>
      <w:r w:rsidR="0067562C" w:rsidRPr="005B7CC5">
        <w:rPr>
          <w:b/>
          <w:i/>
        </w:rPr>
        <w:t>Temperature</w:t>
      </w:r>
      <w:r w:rsidR="0067562C" w:rsidRPr="00986263">
        <w:t xml:space="preserve"> </w:t>
      </w:r>
      <w:r w:rsidR="0029676C">
        <w:t xml:space="preserve">was </w:t>
      </w:r>
      <w:r w:rsidR="00E84A13">
        <w:t xml:space="preserve">within </w:t>
      </w:r>
      <w:r w:rsidR="0067562C" w:rsidRPr="00A001B4">
        <w:t>the</w:t>
      </w:r>
      <w:r w:rsidR="0067562C" w:rsidRPr="00986263">
        <w:t xml:space="preserve"> MDPH recommended </w:t>
      </w:r>
      <w:r w:rsidR="00B80B94">
        <w:t xml:space="preserve">comfort </w:t>
      </w:r>
      <w:r w:rsidR="0067562C" w:rsidRPr="00986263">
        <w:t xml:space="preserve">range of 70°F to 78°F in </w:t>
      </w:r>
      <w:r w:rsidR="00560797">
        <w:t xml:space="preserve">all </w:t>
      </w:r>
      <w:r w:rsidR="0067562C" w:rsidRPr="00986263">
        <w:t>areas</w:t>
      </w:r>
      <w:r w:rsidR="00E84A13">
        <w:t xml:space="preserve"> tested</w:t>
      </w:r>
      <w:r w:rsidR="0067562C" w:rsidRPr="00986263">
        <w:t>.</w:t>
      </w:r>
    </w:p>
    <w:p w:rsidR="0029676C" w:rsidRDefault="0067562C" w:rsidP="00DB6DAC">
      <w:pPr>
        <w:pStyle w:val="BodyTextBulleted"/>
      </w:pPr>
      <w:r w:rsidRPr="0029676C">
        <w:rPr>
          <w:b/>
          <w:i/>
        </w:rPr>
        <w:t>Relative humidity</w:t>
      </w:r>
      <w:r w:rsidRPr="00986263">
        <w:t xml:space="preserve"> </w:t>
      </w:r>
      <w:r w:rsidR="005B7CC5">
        <w:t xml:space="preserve">was </w:t>
      </w:r>
      <w:r w:rsidR="00B80B94">
        <w:t>below</w:t>
      </w:r>
      <w:r w:rsidRPr="000558BB">
        <w:t xml:space="preserve"> the</w:t>
      </w:r>
      <w:r w:rsidRPr="00986263">
        <w:t xml:space="preserve"> MDP</w:t>
      </w:r>
      <w:r w:rsidR="00503F0F" w:rsidRPr="00986263">
        <w:t xml:space="preserve">H recommended </w:t>
      </w:r>
      <w:r w:rsidR="00B80B94">
        <w:t xml:space="preserve">comfort </w:t>
      </w:r>
      <w:r w:rsidR="00503F0F" w:rsidRPr="00986263">
        <w:t>range of 40 to 60</w:t>
      </w:r>
      <w:r w:rsidRPr="00986263">
        <w:t xml:space="preserve">% in </w:t>
      </w:r>
      <w:r w:rsidR="00560797">
        <w:t>all</w:t>
      </w:r>
      <w:r w:rsidR="00E84A13">
        <w:t xml:space="preserve"> </w:t>
      </w:r>
      <w:r w:rsidR="00CD29BD">
        <w:t>areas</w:t>
      </w:r>
      <w:r w:rsidR="00560797">
        <w:t>, which is typical for New England during the heating season</w:t>
      </w:r>
      <w:r w:rsidR="005B7CC5">
        <w:t>.</w:t>
      </w:r>
    </w:p>
    <w:p w:rsidR="00656C5F" w:rsidRPr="00656C5F" w:rsidRDefault="00656C5F" w:rsidP="00C441E1">
      <w:pPr>
        <w:pStyle w:val="Heading2"/>
      </w:pPr>
      <w:r w:rsidRPr="00C97E81">
        <w:t>Ventilation</w:t>
      </w:r>
    </w:p>
    <w:p w:rsidR="00E47ADA" w:rsidRDefault="006049B9" w:rsidP="00DB6DAC">
      <w:pPr>
        <w:pStyle w:val="BodyText1"/>
        <w:rPr>
          <w:szCs w:val="24"/>
        </w:rPr>
      </w:pPr>
      <w:r>
        <w:rPr>
          <w:szCs w:val="24"/>
        </w:rPr>
        <w:t xml:space="preserve">The </w:t>
      </w:r>
      <w:r w:rsidR="00951696">
        <w:rPr>
          <w:szCs w:val="24"/>
        </w:rPr>
        <w:t>HVAC system that provides heating and cooling</w:t>
      </w:r>
      <w:r w:rsidR="00682A57">
        <w:rPr>
          <w:szCs w:val="24"/>
        </w:rPr>
        <w:t xml:space="preserve"> for the CERO first floor space</w:t>
      </w:r>
      <w:r w:rsidR="00951696">
        <w:rPr>
          <w:szCs w:val="24"/>
        </w:rPr>
        <w:t xml:space="preserve"> is located </w:t>
      </w:r>
      <w:r w:rsidR="00FD630F">
        <w:rPr>
          <w:szCs w:val="24"/>
        </w:rPr>
        <w:t>o</w:t>
      </w:r>
      <w:r w:rsidR="00682A57">
        <w:rPr>
          <w:szCs w:val="24"/>
        </w:rPr>
        <w:t xml:space="preserve">n the unfinished second floor above </w:t>
      </w:r>
      <w:r w:rsidR="00CB7F0D">
        <w:rPr>
          <w:szCs w:val="24"/>
        </w:rPr>
        <w:t>main offices</w:t>
      </w:r>
      <w:r w:rsidR="00682A57">
        <w:rPr>
          <w:szCs w:val="24"/>
        </w:rPr>
        <w:t xml:space="preserve"> (the balcony space) </w:t>
      </w:r>
      <w:r w:rsidR="00951696">
        <w:rPr>
          <w:szCs w:val="24"/>
        </w:rPr>
        <w:t>(Picture</w:t>
      </w:r>
      <w:r w:rsidR="00B80B94">
        <w:rPr>
          <w:szCs w:val="24"/>
        </w:rPr>
        <w:t xml:space="preserve"> 1</w:t>
      </w:r>
      <w:r w:rsidR="00951696">
        <w:rPr>
          <w:szCs w:val="24"/>
        </w:rPr>
        <w:t xml:space="preserve">). The </w:t>
      </w:r>
      <w:r w:rsidR="00682A57">
        <w:rPr>
          <w:szCs w:val="24"/>
        </w:rPr>
        <w:t xml:space="preserve">balcony </w:t>
      </w:r>
      <w:r w:rsidR="00951696">
        <w:rPr>
          <w:szCs w:val="24"/>
        </w:rPr>
        <w:t xml:space="preserve">space would be considered </w:t>
      </w:r>
      <w:r w:rsidR="00DB786C">
        <w:rPr>
          <w:szCs w:val="24"/>
        </w:rPr>
        <w:t xml:space="preserve">to have </w:t>
      </w:r>
      <w:r w:rsidR="00951696">
        <w:rPr>
          <w:szCs w:val="24"/>
        </w:rPr>
        <w:t xml:space="preserve">unconditioned </w:t>
      </w:r>
      <w:r w:rsidR="00DB786C">
        <w:rPr>
          <w:szCs w:val="24"/>
        </w:rPr>
        <w:t xml:space="preserve">air </w:t>
      </w:r>
      <w:r w:rsidR="00951696">
        <w:rPr>
          <w:szCs w:val="24"/>
        </w:rPr>
        <w:t>during summer weather, si</w:t>
      </w:r>
      <w:r w:rsidR="003B4794">
        <w:rPr>
          <w:szCs w:val="24"/>
        </w:rPr>
        <w:t xml:space="preserve">nce it does not have means to </w:t>
      </w:r>
      <w:r w:rsidR="008311A6">
        <w:rPr>
          <w:szCs w:val="24"/>
        </w:rPr>
        <w:t>cool or</w:t>
      </w:r>
      <w:r w:rsidR="003B4794">
        <w:rPr>
          <w:szCs w:val="24"/>
        </w:rPr>
        <w:t xml:space="preserve"> dehumidify</w:t>
      </w:r>
      <w:r w:rsidR="00E47ADA">
        <w:rPr>
          <w:szCs w:val="24"/>
        </w:rPr>
        <w:t xml:space="preserve"> </w:t>
      </w:r>
      <w:r w:rsidR="00BC025B">
        <w:rPr>
          <w:szCs w:val="24"/>
        </w:rPr>
        <w:t xml:space="preserve">air </w:t>
      </w:r>
      <w:r w:rsidR="00E47ADA">
        <w:rPr>
          <w:szCs w:val="24"/>
        </w:rPr>
        <w:t xml:space="preserve">above the suspended ceiling of </w:t>
      </w:r>
      <w:r w:rsidR="00BC025B">
        <w:rPr>
          <w:szCs w:val="24"/>
        </w:rPr>
        <w:t xml:space="preserve">the </w:t>
      </w:r>
      <w:r w:rsidR="00CB7F0D">
        <w:rPr>
          <w:szCs w:val="24"/>
        </w:rPr>
        <w:t>main offices</w:t>
      </w:r>
      <w:r w:rsidR="003B4794">
        <w:rPr>
          <w:szCs w:val="24"/>
        </w:rPr>
        <w:t>.</w:t>
      </w:r>
    </w:p>
    <w:p w:rsidR="00BC025B" w:rsidRDefault="003B4794" w:rsidP="00DB6DAC">
      <w:pPr>
        <w:pStyle w:val="BodyText1"/>
        <w:rPr>
          <w:szCs w:val="24"/>
        </w:rPr>
      </w:pPr>
      <w:r>
        <w:rPr>
          <w:szCs w:val="24"/>
        </w:rPr>
        <w:t>If hot, humid conditions exist outdoors, moistened air can readily enter the balcony</w:t>
      </w:r>
      <w:r w:rsidR="00CB7F0D">
        <w:rPr>
          <w:szCs w:val="24"/>
        </w:rPr>
        <w:t xml:space="preserve"> space through openings</w:t>
      </w:r>
      <w:r w:rsidR="00A35BAF">
        <w:rPr>
          <w:szCs w:val="24"/>
        </w:rPr>
        <w:t xml:space="preserve"> in/around </w:t>
      </w:r>
      <w:r>
        <w:rPr>
          <w:szCs w:val="24"/>
        </w:rPr>
        <w:t xml:space="preserve">roof rafters and brick support walls (Picture </w:t>
      </w:r>
      <w:r w:rsidR="00B80B94">
        <w:rPr>
          <w:szCs w:val="24"/>
        </w:rPr>
        <w:t>2</w:t>
      </w:r>
      <w:r>
        <w:rPr>
          <w:szCs w:val="24"/>
        </w:rPr>
        <w:t>)</w:t>
      </w:r>
      <w:r w:rsidR="00BC025B">
        <w:rPr>
          <w:szCs w:val="24"/>
        </w:rPr>
        <w:t>. Once inside the balcony space, the hot</w:t>
      </w:r>
      <w:r w:rsidR="00CB7F0D">
        <w:rPr>
          <w:szCs w:val="24"/>
        </w:rPr>
        <w:t>, mo</w:t>
      </w:r>
      <w:r w:rsidR="00BC025B">
        <w:rPr>
          <w:szCs w:val="24"/>
        </w:rPr>
        <w:t xml:space="preserve">ist air </w:t>
      </w:r>
      <w:r w:rsidR="00E47ADA">
        <w:rPr>
          <w:szCs w:val="24"/>
        </w:rPr>
        <w:t>can pas</w:t>
      </w:r>
      <w:r w:rsidR="00682A57">
        <w:rPr>
          <w:szCs w:val="24"/>
        </w:rPr>
        <w:t>s</w:t>
      </w:r>
      <w:r w:rsidR="00E47ADA">
        <w:rPr>
          <w:szCs w:val="24"/>
        </w:rPr>
        <w:t xml:space="preserve"> thr</w:t>
      </w:r>
      <w:r>
        <w:rPr>
          <w:szCs w:val="24"/>
        </w:rPr>
        <w:t>ough the suspended ceiling</w:t>
      </w:r>
      <w:r w:rsidR="00E47ADA">
        <w:rPr>
          <w:szCs w:val="24"/>
        </w:rPr>
        <w:t xml:space="preserve"> to </w:t>
      </w:r>
      <w:r>
        <w:rPr>
          <w:szCs w:val="24"/>
        </w:rPr>
        <w:t>increase relative humidity</w:t>
      </w:r>
      <w:r w:rsidR="00FD630F">
        <w:rPr>
          <w:szCs w:val="24"/>
        </w:rPr>
        <w:t>,</w:t>
      </w:r>
      <w:r w:rsidR="00682A57">
        <w:rPr>
          <w:szCs w:val="24"/>
        </w:rPr>
        <w:t xml:space="preserve"> </w:t>
      </w:r>
      <w:r w:rsidR="00FD630F">
        <w:rPr>
          <w:szCs w:val="24"/>
        </w:rPr>
        <w:t>which in turn may lead to condensation on surfaces that have a temperature below the dew point and may wet building materials in the main offices</w:t>
      </w:r>
      <w:r w:rsidR="00BC025B">
        <w:rPr>
          <w:szCs w:val="24"/>
        </w:rPr>
        <w:t>.</w:t>
      </w:r>
      <w:r w:rsidR="00682A57">
        <w:rPr>
          <w:szCs w:val="24"/>
        </w:rPr>
        <w:t xml:space="preserve"> To prevent this occurrence,</w:t>
      </w:r>
      <w:r w:rsidR="00BC025B">
        <w:rPr>
          <w:szCs w:val="24"/>
        </w:rPr>
        <w:t xml:space="preserve"> unconditioned spaces are usually separated from air-conditioned areas. Some of the methods of separation may include: </w:t>
      </w:r>
      <w:r w:rsidR="00682A57">
        <w:rPr>
          <w:szCs w:val="24"/>
        </w:rPr>
        <w:t>physical</w:t>
      </w:r>
      <w:r w:rsidR="008311A6">
        <w:rPr>
          <w:szCs w:val="24"/>
        </w:rPr>
        <w:t xml:space="preserve"> separat</w:t>
      </w:r>
      <w:r w:rsidR="00E47ADA">
        <w:rPr>
          <w:szCs w:val="24"/>
        </w:rPr>
        <w:t xml:space="preserve">ion </w:t>
      </w:r>
      <w:r w:rsidR="00BC025B">
        <w:rPr>
          <w:szCs w:val="24"/>
        </w:rPr>
        <w:t>(</w:t>
      </w:r>
      <w:r w:rsidR="00682A57">
        <w:rPr>
          <w:szCs w:val="24"/>
        </w:rPr>
        <w:t>solid walls/ceiling</w:t>
      </w:r>
      <w:r w:rsidR="00BC025B">
        <w:rPr>
          <w:szCs w:val="24"/>
        </w:rPr>
        <w:t xml:space="preserve">s), installation of sufficient R-Value </w:t>
      </w:r>
      <w:r w:rsidR="006A58B7">
        <w:rPr>
          <w:szCs w:val="24"/>
        </w:rPr>
        <w:t>insulation</w:t>
      </w:r>
      <w:r w:rsidR="00682A57">
        <w:rPr>
          <w:szCs w:val="24"/>
        </w:rPr>
        <w:t xml:space="preserve"> </w:t>
      </w:r>
      <w:r w:rsidR="00BC025B">
        <w:rPr>
          <w:szCs w:val="24"/>
        </w:rPr>
        <w:t>on top of the suspended ceiling, or installation of ceiling tiles that provide sufficient R-Value insulation.</w:t>
      </w:r>
    </w:p>
    <w:p w:rsidR="00BC025B" w:rsidRDefault="00E47ADA" w:rsidP="00DB6DAC">
      <w:pPr>
        <w:pStyle w:val="BodyText1"/>
        <w:rPr>
          <w:szCs w:val="24"/>
        </w:rPr>
      </w:pPr>
      <w:r>
        <w:rPr>
          <w:szCs w:val="24"/>
        </w:rPr>
        <w:t xml:space="preserve">There appears to be </w:t>
      </w:r>
      <w:r w:rsidR="008311A6">
        <w:rPr>
          <w:szCs w:val="24"/>
        </w:rPr>
        <w:t xml:space="preserve">no </w:t>
      </w:r>
      <w:r w:rsidR="00BC025B">
        <w:rPr>
          <w:szCs w:val="24"/>
        </w:rPr>
        <w:t xml:space="preserve">solid </w:t>
      </w:r>
      <w:r w:rsidR="008311A6">
        <w:rPr>
          <w:szCs w:val="24"/>
        </w:rPr>
        <w:t>ceiling/floor</w:t>
      </w:r>
      <w:r w:rsidR="00BC025B">
        <w:rPr>
          <w:szCs w:val="24"/>
        </w:rPr>
        <w:t xml:space="preserve">ing </w:t>
      </w:r>
      <w:r w:rsidR="00682A57">
        <w:rPr>
          <w:szCs w:val="24"/>
        </w:rPr>
        <w:t>ab</w:t>
      </w:r>
      <w:r w:rsidR="006A58B7">
        <w:rPr>
          <w:szCs w:val="24"/>
        </w:rPr>
        <w:t>ove the suspended ceiling</w:t>
      </w:r>
      <w:r w:rsidR="00BC025B">
        <w:rPr>
          <w:szCs w:val="24"/>
        </w:rPr>
        <w:t>. N</w:t>
      </w:r>
      <w:r w:rsidR="008311A6">
        <w:rPr>
          <w:szCs w:val="24"/>
        </w:rPr>
        <w:t>o</w:t>
      </w:r>
      <w:r w:rsidR="006A58B7">
        <w:rPr>
          <w:szCs w:val="24"/>
        </w:rPr>
        <w:t xml:space="preserve"> insulation </w:t>
      </w:r>
      <w:r w:rsidR="008311A6">
        <w:rPr>
          <w:szCs w:val="24"/>
        </w:rPr>
        <w:t xml:space="preserve">was </w:t>
      </w:r>
      <w:r w:rsidR="006A58B7">
        <w:rPr>
          <w:szCs w:val="24"/>
        </w:rPr>
        <w:t xml:space="preserve">installed on top of </w:t>
      </w:r>
      <w:r w:rsidR="00BC025B">
        <w:rPr>
          <w:szCs w:val="24"/>
        </w:rPr>
        <w:t xml:space="preserve">the suspended </w:t>
      </w:r>
      <w:r w:rsidR="006A58B7">
        <w:rPr>
          <w:szCs w:val="24"/>
        </w:rPr>
        <w:t xml:space="preserve">ceiling </w:t>
      </w:r>
      <w:r w:rsidR="00BC025B">
        <w:rPr>
          <w:szCs w:val="24"/>
        </w:rPr>
        <w:t>system</w:t>
      </w:r>
      <w:r w:rsidR="00972B76">
        <w:rPr>
          <w:szCs w:val="24"/>
        </w:rPr>
        <w:t xml:space="preserve"> (e.g.</w:t>
      </w:r>
      <w:r w:rsidR="00FD630F">
        <w:rPr>
          <w:szCs w:val="24"/>
        </w:rPr>
        <w:t>,</w:t>
      </w:r>
      <w:r w:rsidR="00972B76">
        <w:rPr>
          <w:szCs w:val="24"/>
        </w:rPr>
        <w:t xml:space="preserve"> </w:t>
      </w:r>
      <w:r w:rsidR="00E57A2A">
        <w:rPr>
          <w:szCs w:val="24"/>
        </w:rPr>
        <w:t>f</w:t>
      </w:r>
      <w:r w:rsidR="00972B76">
        <w:rPr>
          <w:szCs w:val="24"/>
        </w:rPr>
        <w:t>iberglas</w:t>
      </w:r>
      <w:r w:rsidR="00E57A2A">
        <w:rPr>
          <w:szCs w:val="24"/>
        </w:rPr>
        <w:t>s</w:t>
      </w:r>
      <w:r w:rsidR="00972B76">
        <w:rPr>
          <w:szCs w:val="24"/>
        </w:rPr>
        <w:t xml:space="preserve"> batting)</w:t>
      </w:r>
      <w:r w:rsidR="00BC025B">
        <w:rPr>
          <w:szCs w:val="24"/>
        </w:rPr>
        <w:t xml:space="preserve"> (Picture 3)</w:t>
      </w:r>
      <w:r w:rsidR="006A58B7">
        <w:rPr>
          <w:szCs w:val="24"/>
        </w:rPr>
        <w:t xml:space="preserve">. </w:t>
      </w:r>
      <w:r w:rsidR="008311A6">
        <w:rPr>
          <w:szCs w:val="24"/>
        </w:rPr>
        <w:t xml:space="preserve">Note that the ceiling tiles </w:t>
      </w:r>
      <w:r>
        <w:rPr>
          <w:szCs w:val="24"/>
        </w:rPr>
        <w:t xml:space="preserve">currently in </w:t>
      </w:r>
      <w:r w:rsidR="008311A6">
        <w:rPr>
          <w:szCs w:val="24"/>
        </w:rPr>
        <w:t>use</w:t>
      </w:r>
      <w:r>
        <w:rPr>
          <w:szCs w:val="24"/>
        </w:rPr>
        <w:t xml:space="preserve"> do not appear to </w:t>
      </w:r>
      <w:r w:rsidR="00BC025B">
        <w:rPr>
          <w:szCs w:val="24"/>
        </w:rPr>
        <w:t xml:space="preserve">made of an </w:t>
      </w:r>
      <w:r w:rsidR="008311A6">
        <w:rPr>
          <w:szCs w:val="24"/>
        </w:rPr>
        <w:t>insulating</w:t>
      </w:r>
      <w:r w:rsidR="00BC025B">
        <w:rPr>
          <w:szCs w:val="24"/>
        </w:rPr>
        <w:t xml:space="preserve"> material</w:t>
      </w:r>
      <w:r w:rsidR="00972B76">
        <w:rPr>
          <w:szCs w:val="24"/>
        </w:rPr>
        <w:t>.</w:t>
      </w:r>
    </w:p>
    <w:p w:rsidR="00FE42B3" w:rsidRPr="00C441E1" w:rsidRDefault="007F1CD4" w:rsidP="00C441E1">
      <w:pPr>
        <w:pStyle w:val="Heading2"/>
      </w:pPr>
      <w:r w:rsidRPr="00C441E1">
        <w:t xml:space="preserve">Microbial </w:t>
      </w:r>
      <w:r w:rsidR="00FE42B3" w:rsidRPr="00C441E1">
        <w:t>Concerns</w:t>
      </w:r>
    </w:p>
    <w:p w:rsidR="00B80B94" w:rsidRDefault="00A35BAF" w:rsidP="00DB6DAC">
      <w:pPr>
        <w:spacing w:line="360" w:lineRule="auto"/>
        <w:ind w:firstLine="720"/>
      </w:pPr>
      <w:r>
        <w:t>During the summer of 2018, t</w:t>
      </w:r>
      <w:r w:rsidR="00E77CBA" w:rsidRPr="00E77CBA">
        <w:t xml:space="preserve">he Boston area experienced an unprecedented period of extended hot, humid weather. According to the Washington Post, “[d]ata…show[s]…cities in the Northeast have witnessed such humidity levels for record-challenging duration...[i]ncluding Albany, Boston, Burlington Portland and Providence” during the summer of 2018 (WP, 2018). “Boston and nearby locations… [saw]…historic numbers of those warm nights with low </w:t>
      </w:r>
      <w:r w:rsidR="00E77CBA" w:rsidRPr="00E77CBA">
        <w:lastRenderedPageBreak/>
        <w:t>temperatures at or above 70 degrees…Providence and Blue Hill Observatory have already broken their annual records” (WP, 2018).</w:t>
      </w:r>
    </w:p>
    <w:p w:rsidR="00E77CBA" w:rsidRDefault="00E77CBA" w:rsidP="00DB6DAC">
      <w:pPr>
        <w:spacing w:line="360" w:lineRule="auto"/>
        <w:ind w:firstLine="720"/>
      </w:pPr>
      <w:r w:rsidRPr="00E77CBA">
        <w:t xml:space="preserve">If a building does not have adequate exhaust ventilation and air chilling capacity to remove/reduce relative humidity from outside air, then hot, moist air introduced into a building </w:t>
      </w:r>
      <w:r w:rsidR="00A770A4">
        <w:t xml:space="preserve">can </w:t>
      </w:r>
      <w:r w:rsidRPr="00E77CBA">
        <w:t>linger to increase</w:t>
      </w:r>
      <w:r w:rsidR="00B80B94">
        <w:t xml:space="preserve"> </w:t>
      </w:r>
      <w:r w:rsidRPr="00E77CBA">
        <w:t>occupant discomfort as well as possibly moisten materials that may lead to mold growth.</w:t>
      </w:r>
    </w:p>
    <w:p w:rsidR="002104B8" w:rsidRPr="002104B8" w:rsidRDefault="007F1CD4" w:rsidP="00DB6DAC">
      <w:pPr>
        <w:spacing w:line="360" w:lineRule="auto"/>
        <w:ind w:firstLine="720"/>
      </w:pPr>
      <w:r>
        <w:t xml:space="preserve">As noted previously, the building is configured </w:t>
      </w:r>
      <w:r w:rsidR="00B80B94">
        <w:t xml:space="preserve">in a manner </w:t>
      </w:r>
      <w:r>
        <w:t>w</w:t>
      </w:r>
      <w:r w:rsidR="00B80B94">
        <w:t>h</w:t>
      </w:r>
      <w:r>
        <w:t>ere signi</w:t>
      </w:r>
      <w:r w:rsidR="00B80B94">
        <w:t>fi</w:t>
      </w:r>
      <w:r>
        <w:t xml:space="preserve">cant hot, moist air can </w:t>
      </w:r>
      <w:r w:rsidR="00B80B94">
        <w:t xml:space="preserve">readily </w:t>
      </w:r>
      <w:r>
        <w:t xml:space="preserve">pass into </w:t>
      </w:r>
      <w:r w:rsidR="00B80B94">
        <w:t xml:space="preserve">the </w:t>
      </w:r>
      <w:r w:rsidR="00CB7F0D">
        <w:t>main offices</w:t>
      </w:r>
      <w:r>
        <w:t xml:space="preserve"> from the balcony</w:t>
      </w:r>
      <w:r w:rsidR="00BC025B">
        <w:t xml:space="preserve"> space</w:t>
      </w:r>
      <w:r>
        <w:t xml:space="preserve">. Other sources of hot, humid </w:t>
      </w:r>
      <w:r w:rsidR="00A35BAF">
        <w:t>air</w:t>
      </w:r>
      <w:r>
        <w:t xml:space="preserve"> impacting the </w:t>
      </w:r>
      <w:r w:rsidR="00CB7F0D">
        <w:t xml:space="preserve">main offices </w:t>
      </w:r>
      <w:r w:rsidR="00A35BAF">
        <w:t>include</w:t>
      </w:r>
      <w:r>
        <w:t xml:space="preserve"> spaces around the basement door (Picture </w:t>
      </w:r>
      <w:r w:rsidR="00B80B94">
        <w:t>4</w:t>
      </w:r>
      <w:r>
        <w:t>)</w:t>
      </w:r>
      <w:r w:rsidR="00A35BAF">
        <w:t>,</w:t>
      </w:r>
      <w:r>
        <w:t xml:space="preserve"> as well as </w:t>
      </w:r>
      <w:r w:rsidR="00CB7F0D">
        <w:t xml:space="preserve">outdoor </w:t>
      </w:r>
      <w:r>
        <w:t xml:space="preserve">exterior doors. </w:t>
      </w:r>
      <w:r w:rsidR="00A770A4">
        <w:t xml:space="preserve">Note that both liquid water and water vapor </w:t>
      </w:r>
      <w:r w:rsidR="002104B8" w:rsidRPr="002104B8">
        <w:t>can create conditions conducive to fungal colonization of vulnerable materials. Leaks through the building envelope (e.g., roof, exterior wall components</w:t>
      </w:r>
      <w:r w:rsidR="006A58B7">
        <w:t xml:space="preserve">, and </w:t>
      </w:r>
      <w:r w:rsidR="002104B8" w:rsidRPr="002104B8">
        <w:t xml:space="preserve">foundation) or plumbing </w:t>
      </w:r>
      <w:r w:rsidR="00A770A4">
        <w:t>issues</w:t>
      </w:r>
      <w:r w:rsidR="002104B8" w:rsidRPr="002104B8">
        <w:t xml:space="preserve"> are obvious water sources. </w:t>
      </w:r>
      <w:r w:rsidR="00A770A4">
        <w:t>H</w:t>
      </w:r>
      <w:r w:rsidR="002104B8" w:rsidRPr="002104B8">
        <w:t>igh relative humidity combined with hot weather can also cause damage. Under certain conditions, condensation</w:t>
      </w:r>
      <w:r w:rsidR="00BD75FB">
        <w:rPr>
          <w:rStyle w:val="FootnoteReference"/>
        </w:rPr>
        <w:footnoteReference w:id="1"/>
      </w:r>
      <w:r w:rsidR="002104B8" w:rsidRPr="002104B8">
        <w:t xml:space="preserve"> can ac</w:t>
      </w:r>
      <w:r w:rsidR="00E64157">
        <w:t xml:space="preserve">cumulate and moisten materials. If these materials are </w:t>
      </w:r>
      <w:r w:rsidR="002104B8" w:rsidRPr="002104B8">
        <w:t xml:space="preserve">porous, carbon-containing items (e.g., gypsum wallboard, carpeting, cloth, paper, </w:t>
      </w:r>
      <w:r w:rsidR="006A58B7">
        <w:t xml:space="preserve">and </w:t>
      </w:r>
      <w:r w:rsidR="002104B8" w:rsidRPr="002104B8">
        <w:t>cardboard)</w:t>
      </w:r>
      <w:r w:rsidR="00E64157">
        <w:t>, mold can grow</w:t>
      </w:r>
      <w:r w:rsidR="002104B8" w:rsidRPr="002104B8">
        <w:t>.</w:t>
      </w:r>
    </w:p>
    <w:p w:rsidR="002104B8" w:rsidRPr="002104B8" w:rsidRDefault="002104B8" w:rsidP="00DB6DAC">
      <w:pPr>
        <w:spacing w:line="360" w:lineRule="auto"/>
        <w:ind w:firstLine="720"/>
      </w:pPr>
      <w:r w:rsidRPr="002104B8">
        <w:t>The key to managing condensation</w:t>
      </w:r>
      <w:r w:rsidR="00BD75FB">
        <w:t xml:space="preserve"> in hot, humid weather indoors</w:t>
      </w:r>
      <w:r w:rsidRPr="002104B8">
        <w:t xml:space="preserve">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temperature </w:t>
      </w:r>
      <w:r w:rsidRPr="002104B8">
        <w:rPr>
          <w:i/>
          <w:u w:val="single"/>
        </w:rPr>
        <w:t>below the dew point</w:t>
      </w:r>
      <w:r w:rsidRPr="002104B8">
        <w:t>, condensation will accumulate on that material. Over time, condensation can collect and form water droplets.</w:t>
      </w:r>
    </w:p>
    <w:p w:rsidR="002104B8" w:rsidRDefault="002104B8" w:rsidP="00DB6DAC">
      <w:pPr>
        <w:spacing w:line="360" w:lineRule="auto"/>
        <w:ind w:firstLine="720"/>
      </w:pPr>
      <w:r w:rsidRPr="002104B8">
        <w:t xml:space="preserve">According to American Society of Heating, Refrigerating and Air-Conditioning Engineers (ASHRAE), if relative humidity exceeds 70%, mold growth may occur due to wetting of building materials (ASHRAE, 1989). It is recommended that porous material be dried with fans and heating within </w:t>
      </w:r>
      <w:r w:rsidRPr="002104B8">
        <w:rPr>
          <w:bCs/>
          <w:i/>
          <w:iCs/>
          <w:u w:val="single"/>
        </w:rPr>
        <w:t>24 to 48 hours of becoming wet</w:t>
      </w:r>
      <w:r w:rsidRPr="002104B8">
        <w:t xml:space="preserve"> (US EPA, 200</w:t>
      </w:r>
      <w:r w:rsidR="005E59D6">
        <w:t>8</w:t>
      </w:r>
      <w:r w:rsidRPr="002104B8">
        <w:t>, ACGIH, 1989). If porous materials are not dried within this time frame, mold growth may occur. Water</w:t>
      </w:r>
      <w:r w:rsidR="00A94B04">
        <w:t>-</w:t>
      </w:r>
      <w:r w:rsidRPr="002104B8">
        <w:t>damaged porous materials cannot be adequately cleaned to remove mold growth.</w:t>
      </w:r>
    </w:p>
    <w:p w:rsidR="00CB7F0D" w:rsidRDefault="00CB7F0D" w:rsidP="00DB6DAC">
      <w:pPr>
        <w:spacing w:line="360" w:lineRule="auto"/>
        <w:ind w:firstLine="720"/>
      </w:pPr>
    </w:p>
    <w:p w:rsidR="00CB7F0D" w:rsidRPr="00FD630F" w:rsidRDefault="00CB7F0D" w:rsidP="00FD630F">
      <w:pPr>
        <w:pStyle w:val="Heading3"/>
      </w:pPr>
      <w:r w:rsidRPr="00FD630F">
        <w:lastRenderedPageBreak/>
        <w:t>Building Material</w:t>
      </w:r>
      <w:r w:rsidR="00BE7BCD">
        <w:t>s</w:t>
      </w:r>
      <w:r w:rsidRPr="00FD630F">
        <w:t xml:space="preserve"> Prone to Condensation</w:t>
      </w:r>
    </w:p>
    <w:p w:rsidR="00CB7F0D" w:rsidRDefault="002104B8" w:rsidP="00DB6DAC">
      <w:pPr>
        <w:spacing w:line="360" w:lineRule="auto"/>
        <w:ind w:firstLine="720"/>
      </w:pPr>
      <w:r>
        <w:t xml:space="preserve">A method to locate areas in a building prone to condensation would be to measure air and </w:t>
      </w:r>
      <w:r w:rsidR="00CB7F0D">
        <w:t>building material</w:t>
      </w:r>
      <w:r>
        <w:t xml:space="preserve"> temperatures</w:t>
      </w:r>
      <w:r w:rsidR="00CB7F0D">
        <w:t>. If a wide temperature range exists between measurements, the building materials at the colder end of the range may be prone to becoming moistened with condensation in hot, humid weather.</w:t>
      </w:r>
    </w:p>
    <w:p w:rsidR="00CF4118" w:rsidRDefault="002104B8" w:rsidP="00DB6DAC">
      <w:pPr>
        <w:spacing w:line="360" w:lineRule="auto"/>
        <w:ind w:firstLine="720"/>
      </w:pPr>
      <w:r>
        <w:t xml:space="preserve">Using a laser thermometer, the surface temperature of the following </w:t>
      </w:r>
      <w:r w:rsidR="00B24B83">
        <w:t>locations</w:t>
      </w:r>
      <w:r>
        <w:t xml:space="preserve"> were measured: interior walls, window frames</w:t>
      </w:r>
      <w:r w:rsidR="00CF4118">
        <w:t>, GW in close pro</w:t>
      </w:r>
      <w:r w:rsidR="006A58B7">
        <w:t>xi</w:t>
      </w:r>
      <w:r w:rsidR="00CF4118">
        <w:t xml:space="preserve">mity to the floor, </w:t>
      </w:r>
      <w:r w:rsidR="00B24B83">
        <w:t xml:space="preserve">and </w:t>
      </w:r>
      <w:r w:rsidR="00CF4118">
        <w:t xml:space="preserve">floor </w:t>
      </w:r>
      <w:r w:rsidR="003D2B32">
        <w:t>temperature</w:t>
      </w:r>
      <w:r w:rsidR="00CF4118">
        <w:t xml:space="preserve"> approximately five feet (5’) from exterior walls (Table 1). Air temperature and relative humidity were also measured. Several conditions were noted:</w:t>
      </w:r>
    </w:p>
    <w:p w:rsidR="00D306B0" w:rsidRDefault="00CF4118" w:rsidP="00DB6DAC">
      <w:pPr>
        <w:numPr>
          <w:ilvl w:val="0"/>
          <w:numId w:val="12"/>
        </w:numPr>
        <w:spacing w:line="360" w:lineRule="auto"/>
      </w:pPr>
      <w:r>
        <w:t xml:space="preserve">Measurement of </w:t>
      </w:r>
      <w:r w:rsidRPr="00CF4118">
        <w:t xml:space="preserve">the temperature of window </w:t>
      </w:r>
      <w:r>
        <w:t xml:space="preserve">frames was done during a rainstorm with no solar </w:t>
      </w:r>
      <w:r w:rsidR="00B24B83">
        <w:t>heating</w:t>
      </w:r>
      <w:r>
        <w:t xml:space="preserve">. </w:t>
      </w:r>
      <w:r w:rsidRPr="00CF4118">
        <w:t>Window frame temperature</w:t>
      </w:r>
      <w:r w:rsidR="00E64157">
        <w:t>s</w:t>
      </w:r>
      <w:r w:rsidRPr="00CF4118">
        <w:t xml:space="preserve"> measured in a range from </w:t>
      </w:r>
      <w:r>
        <w:t>43-58</w:t>
      </w:r>
      <w:r w:rsidR="00B24B83" w:rsidRPr="00B24B83">
        <w:t>°</w:t>
      </w:r>
      <w:r w:rsidRPr="00CF4118">
        <w:t xml:space="preserve">F, while the </w:t>
      </w:r>
      <w:r>
        <w:t xml:space="preserve">indoor </w:t>
      </w:r>
      <w:r w:rsidRPr="00CF4118">
        <w:t xml:space="preserve">temperature was </w:t>
      </w:r>
      <w:r>
        <w:t>in a range of 70- 73</w:t>
      </w:r>
      <w:r w:rsidRPr="00CF4118">
        <w:t>°F</w:t>
      </w:r>
      <w:r>
        <w:t xml:space="preserve">. </w:t>
      </w:r>
      <w:r w:rsidR="00B24B83">
        <w:t>T</w:t>
      </w:r>
      <w:r w:rsidRPr="00CF4118">
        <w:t>he difference in temperature indicates that the windows</w:t>
      </w:r>
      <w:r w:rsidR="00EF4483">
        <w:t>/frames</w:t>
      </w:r>
      <w:r w:rsidRPr="00CF4118">
        <w:t xml:space="preserve"> are not energy efficient and can serve as thermal bridges</w:t>
      </w:r>
      <w:r w:rsidRPr="00CF4118">
        <w:rPr>
          <w:vertAlign w:val="superscript"/>
        </w:rPr>
        <w:footnoteReference w:id="2"/>
      </w:r>
      <w:r w:rsidRPr="00CF4118">
        <w:t xml:space="preserve">. Where a thermal bridge exists, condensation is likely to form on the warm side of the cold object which can moisten materials, such as </w:t>
      </w:r>
      <w:r w:rsidR="00D306B0">
        <w:t>GW.</w:t>
      </w:r>
    </w:p>
    <w:p w:rsidR="00CF4118" w:rsidRDefault="00D306B0" w:rsidP="00B24B83">
      <w:pPr>
        <w:numPr>
          <w:ilvl w:val="0"/>
          <w:numId w:val="12"/>
        </w:numPr>
        <w:spacing w:line="360" w:lineRule="auto"/>
      </w:pPr>
      <w:r>
        <w:t>Floor temperatures 5</w:t>
      </w:r>
      <w:r w:rsidR="00FD630F">
        <w:t>′</w:t>
      </w:r>
      <w:r>
        <w:t xml:space="preserve"> from exterior walls</w:t>
      </w:r>
      <w:r w:rsidR="00B24B83">
        <w:t xml:space="preserve"> was</w:t>
      </w:r>
      <w:r>
        <w:t xml:space="preserve"> </w:t>
      </w:r>
      <w:r w:rsidRPr="00CF4118">
        <w:t xml:space="preserve">measured in a range from </w:t>
      </w:r>
      <w:r>
        <w:t>52- 88</w:t>
      </w:r>
      <w:r w:rsidR="00B24B83" w:rsidRPr="00B24B83">
        <w:t>°F</w:t>
      </w:r>
      <w:r w:rsidRPr="00CF4118">
        <w:t xml:space="preserve">, while the </w:t>
      </w:r>
      <w:r>
        <w:t xml:space="preserve">indoor </w:t>
      </w:r>
      <w:r w:rsidRPr="00CF4118">
        <w:t xml:space="preserve">temperature was </w:t>
      </w:r>
      <w:r>
        <w:t>in a range of 70- 73</w:t>
      </w:r>
      <w:r w:rsidRPr="00CF4118">
        <w:t>°F</w:t>
      </w:r>
      <w:r w:rsidR="00B24B83">
        <w:t xml:space="preserve">. The </w:t>
      </w:r>
      <w:r>
        <w:t>warmest floor location</w:t>
      </w:r>
      <w:r w:rsidR="00B24B83">
        <w:t>s</w:t>
      </w:r>
      <w:r>
        <w:t xml:space="preserve"> were in the office building, </w:t>
      </w:r>
      <w:r w:rsidR="00B24B83">
        <w:t xml:space="preserve">while the </w:t>
      </w:r>
      <w:r>
        <w:t xml:space="preserve">coldest measurements </w:t>
      </w:r>
      <w:r w:rsidR="00B24B83">
        <w:t>were on</w:t>
      </w:r>
      <w:r>
        <w:t xml:space="preserve"> the warehouse floor. </w:t>
      </w:r>
      <w:r w:rsidR="00B24B83">
        <w:t>The</w:t>
      </w:r>
      <w:r>
        <w:t xml:space="preserve"> floor slab in the warehouse is likely </w:t>
      </w:r>
      <w:r w:rsidRPr="00CF4118">
        <w:t xml:space="preserve">not </w:t>
      </w:r>
      <w:r w:rsidR="00B24B83">
        <w:t>insulated</w:t>
      </w:r>
      <w:r w:rsidRPr="00CF4118">
        <w:t xml:space="preserve"> and can serve as thermal bridge</w:t>
      </w:r>
      <w:r w:rsidR="00B24B83">
        <w:t>, leading to potential condensation on the floor which can moisten carpeting and items placed on the floor.</w:t>
      </w:r>
    </w:p>
    <w:p w:rsidR="00F8625C" w:rsidRDefault="00D306B0" w:rsidP="00DB6DAC">
      <w:pPr>
        <w:numPr>
          <w:ilvl w:val="0"/>
          <w:numId w:val="12"/>
        </w:numPr>
        <w:spacing w:line="360" w:lineRule="auto"/>
      </w:pPr>
      <w:r>
        <w:t xml:space="preserve">GW </w:t>
      </w:r>
      <w:r w:rsidRPr="00D306B0">
        <w:t xml:space="preserve">temperatures </w:t>
      </w:r>
      <w:r>
        <w:t>at the floor</w:t>
      </w:r>
      <w:r w:rsidR="00B80B94">
        <w:t>/</w:t>
      </w:r>
      <w:r>
        <w:t xml:space="preserve">wall junction </w:t>
      </w:r>
      <w:r w:rsidR="00B80B94">
        <w:t xml:space="preserve">(Picture </w:t>
      </w:r>
      <w:r w:rsidR="00006C6A">
        <w:t>5</w:t>
      </w:r>
      <w:r w:rsidR="00B80B94">
        <w:t xml:space="preserve">) </w:t>
      </w:r>
      <w:r>
        <w:t>measured in a range from 4</w:t>
      </w:r>
      <w:r w:rsidRPr="00D306B0">
        <w:t>2-</w:t>
      </w:r>
      <w:r>
        <w:t>64</w:t>
      </w:r>
      <w:r w:rsidR="00B24B83">
        <w:t>°</w:t>
      </w:r>
      <w:r w:rsidRPr="00CF4118">
        <w:t>F</w:t>
      </w:r>
      <w:r w:rsidRPr="00D306B0">
        <w:t>, while the indoor temperat</w:t>
      </w:r>
      <w:r>
        <w:t xml:space="preserve">ure was in a range of 70-73°F. This condition indicates </w:t>
      </w:r>
      <w:r w:rsidR="00EF4483">
        <w:t xml:space="preserve">that the walls are not effectively insulated and </w:t>
      </w:r>
      <w:r>
        <w:t xml:space="preserve">that the steel studs holding the GW can also </w:t>
      </w:r>
      <w:r w:rsidRPr="00D306B0">
        <w:t xml:space="preserve">serve as </w:t>
      </w:r>
      <w:r w:rsidR="00FD630F">
        <w:t xml:space="preserve">a </w:t>
      </w:r>
      <w:r w:rsidRPr="00D306B0">
        <w:t>thermal bridge.</w:t>
      </w:r>
      <w:r w:rsidR="00F8625C">
        <w:t xml:space="preserve"> Confirming this phenomenon are photos </w:t>
      </w:r>
      <w:r w:rsidR="00EF4483">
        <w:t xml:space="preserve">from </w:t>
      </w:r>
      <w:r w:rsidR="00F8625C">
        <w:t xml:space="preserve">the infrared camera, which </w:t>
      </w:r>
      <w:r w:rsidR="00EF4483">
        <w:t>showed</w:t>
      </w:r>
      <w:r w:rsidR="00F8625C">
        <w:t xml:space="preserve"> signi</w:t>
      </w:r>
      <w:r w:rsidR="00B80B94">
        <w:t>fi</w:t>
      </w:r>
      <w:r w:rsidR="00F8625C">
        <w:t>cant difference</w:t>
      </w:r>
      <w:r w:rsidR="00D8627F">
        <w:t>s</w:t>
      </w:r>
      <w:r w:rsidR="00F8625C">
        <w:t xml:space="preserve"> </w:t>
      </w:r>
      <w:r w:rsidR="00EF4483">
        <w:t>between</w:t>
      </w:r>
      <w:r w:rsidR="00F8625C">
        <w:t xml:space="preserve"> floor and wall temperatures (Picture </w:t>
      </w:r>
      <w:r w:rsidR="00006C6A">
        <w:t>6</w:t>
      </w:r>
      <w:r w:rsidR="00F8625C">
        <w:t xml:space="preserve">). Windowsills and upper portions appear to be heated by HVAC fresh air diffusers. If </w:t>
      </w:r>
      <w:r w:rsidR="00E64157">
        <w:t xml:space="preserve">walls are </w:t>
      </w:r>
      <w:r w:rsidR="00D8627F">
        <w:t xml:space="preserve">properly </w:t>
      </w:r>
      <w:r w:rsidR="00F8625C">
        <w:t xml:space="preserve">insulated, there should be little temperature difference between the GW </w:t>
      </w:r>
      <w:r w:rsidR="00D8627F">
        <w:t xml:space="preserve">with </w:t>
      </w:r>
      <w:r w:rsidR="00D8627F">
        <w:lastRenderedPageBreak/>
        <w:t xml:space="preserve">spaces behind it and </w:t>
      </w:r>
      <w:r w:rsidR="00F8625C">
        <w:t>location</w:t>
      </w:r>
      <w:r w:rsidR="00D8627F">
        <w:t>s</w:t>
      </w:r>
      <w:r w:rsidR="00F8625C">
        <w:t xml:space="preserve"> attached to steel studs. The temperature and moisture content of the GW would be expected to increase in hot, humid weather if in the airstream of the HVAC system.</w:t>
      </w:r>
    </w:p>
    <w:p w:rsidR="00D306B0" w:rsidRDefault="00F8625C" w:rsidP="00CB7F0D">
      <w:pPr>
        <w:pStyle w:val="BodyText1"/>
        <w:ind w:firstLine="0"/>
      </w:pPr>
      <w:r>
        <w:t>In each of these instances, the lower temperature of the slab floors and walls combined with presence of thermal bridges make the GW vulnerable to subsequent moistening and mold growth under the weather conditions experienced in Massachusetts in the summer of 2018.</w:t>
      </w:r>
    </w:p>
    <w:p w:rsidR="00CB7F0D" w:rsidRPr="00FD630F" w:rsidRDefault="00CB7F0D" w:rsidP="00FD630F">
      <w:pPr>
        <w:pStyle w:val="Heading3"/>
      </w:pPr>
      <w:r w:rsidRPr="00FD630F">
        <w:t>Window Leaks</w:t>
      </w:r>
    </w:p>
    <w:p w:rsidR="006535C9" w:rsidRDefault="006535C9" w:rsidP="00C441E1">
      <w:pPr>
        <w:spacing w:line="360" w:lineRule="auto"/>
        <w:ind w:firstLine="720"/>
      </w:pPr>
      <w:r>
        <w:t xml:space="preserve">Some locations of the exterior wall appear to have increased water exposure from splashing due to exterior structures, </w:t>
      </w:r>
      <w:r w:rsidR="00006C6A">
        <w:t>such as an exterior fire escape</w:t>
      </w:r>
      <w:r>
        <w:t xml:space="preserve"> (Picture </w:t>
      </w:r>
      <w:r w:rsidR="00006C6A">
        <w:t>7</w:t>
      </w:r>
      <w:r w:rsidR="00D8627F">
        <w:t>)</w:t>
      </w:r>
      <w:r w:rsidR="00E64157">
        <w:t>,</w:t>
      </w:r>
      <w:r w:rsidR="00D8627F">
        <w:t xml:space="preserve"> and piping above window</w:t>
      </w:r>
      <w:r>
        <w:t xml:space="preserve">sills (Picture </w:t>
      </w:r>
      <w:r w:rsidR="00006C6A">
        <w:t>8</w:t>
      </w:r>
      <w:r>
        <w:t xml:space="preserve">). Water may penetrate through the </w:t>
      </w:r>
      <w:r w:rsidR="00D8627F">
        <w:t>underneath side of brick window</w:t>
      </w:r>
      <w:r>
        <w:t xml:space="preserve">sills </w:t>
      </w:r>
      <w:r w:rsidR="00D8627F">
        <w:t xml:space="preserve">where they are </w:t>
      </w:r>
      <w:r>
        <w:t>missing mortar, which in turn may moisten GW around</w:t>
      </w:r>
      <w:r w:rsidR="00464C17">
        <w:t xml:space="preserve"> and beneath</w:t>
      </w:r>
      <w:r>
        <w:t xml:space="preserve"> window frames</w:t>
      </w:r>
      <w:r w:rsidR="00464C17">
        <w:t xml:space="preserve"> (Picture 9)</w:t>
      </w:r>
      <w:r>
        <w:t>.</w:t>
      </w:r>
      <w:r w:rsidR="00D916EB">
        <w:t xml:space="preserve"> In addition a trough for rainwater drainage exists (Picture</w:t>
      </w:r>
      <w:r w:rsidR="00D8627F">
        <w:t>s</w:t>
      </w:r>
      <w:r w:rsidR="00D916EB">
        <w:t xml:space="preserve"> </w:t>
      </w:r>
      <w:r w:rsidR="00464C17">
        <w:t xml:space="preserve">10 </w:t>
      </w:r>
      <w:r w:rsidR="00D8627F">
        <w:t xml:space="preserve">and </w:t>
      </w:r>
      <w:r w:rsidR="00464C17">
        <w:t>11</w:t>
      </w:r>
      <w:r w:rsidR="00D916EB">
        <w:t>)</w:t>
      </w:r>
      <w:r w:rsidR="00EF5F89">
        <w:t xml:space="preserve">. </w:t>
      </w:r>
      <w:r w:rsidR="00006C6A">
        <w:t xml:space="preserve">A </w:t>
      </w:r>
      <w:r w:rsidR="00D8627F">
        <w:t>gap</w:t>
      </w:r>
      <w:r w:rsidR="00006C6A">
        <w:t xml:space="preserve"> exists</w:t>
      </w:r>
      <w:r w:rsidR="00EF5F89">
        <w:t xml:space="preserve"> between the trough and exterior wall, which can allow water </w:t>
      </w:r>
      <w:r w:rsidR="00E64157">
        <w:t xml:space="preserve">to </w:t>
      </w:r>
      <w:r w:rsidR="00EF5F89">
        <w:t>moisten the brick and slab.</w:t>
      </w:r>
    </w:p>
    <w:p w:rsidR="0062002E" w:rsidRPr="00C441E1" w:rsidRDefault="0062002E" w:rsidP="00C441E1">
      <w:pPr>
        <w:pStyle w:val="Heading1"/>
      </w:pPr>
      <w:r w:rsidRPr="00C441E1">
        <w:t>CONCLUSION</w:t>
      </w:r>
      <w:r w:rsidR="00E64157">
        <w:t>S</w:t>
      </w:r>
      <w:r w:rsidRPr="00C441E1">
        <w:t xml:space="preserve"> AND RECOMMENDATIONS</w:t>
      </w:r>
    </w:p>
    <w:p w:rsidR="00EA2EC3" w:rsidRDefault="0062002E" w:rsidP="00145D49">
      <w:pPr>
        <w:suppressAutoHyphens/>
        <w:spacing w:line="360" w:lineRule="auto"/>
        <w:ind w:firstLine="720"/>
      </w:pPr>
      <w:r>
        <w:t xml:space="preserve">The conditions related to IAQ at the </w:t>
      </w:r>
      <w:r w:rsidR="00B80B94">
        <w:t xml:space="preserve">CERO </w:t>
      </w:r>
      <w:r>
        <w:t xml:space="preserve">raise a number of </w:t>
      </w:r>
      <w:r w:rsidR="00D25B5D">
        <w:t>complex issues</w:t>
      </w:r>
      <w:r>
        <w:t xml:space="preserve">. </w:t>
      </w:r>
      <w:r w:rsidR="001D1417">
        <w:t>Work to remove and replace water-damaged/mold-colonized GW occurred prior to the DPH assessment. Because of this,</w:t>
      </w:r>
      <w:r w:rsidR="002E58CF">
        <w:t xml:space="preserve"> the wall cavities along exterior walls could not be examined to identify the likely sou</w:t>
      </w:r>
      <w:r w:rsidR="00EA2EC3">
        <w:t>r</w:t>
      </w:r>
      <w:r w:rsidR="002E58CF">
        <w:t xml:space="preserve">ce of </w:t>
      </w:r>
      <w:r w:rsidR="001D1417">
        <w:t xml:space="preserve">the </w:t>
      </w:r>
      <w:r w:rsidR="002E58CF">
        <w:t xml:space="preserve">water damage. </w:t>
      </w:r>
      <w:r w:rsidR="00646CF2">
        <w:t>Without being able to examine the wall cavities, a number of possible water sources could have produced sufficient moisture condit</w:t>
      </w:r>
      <w:r w:rsidR="00D8627F">
        <w:t>ions to cause GW to become mold-</w:t>
      </w:r>
      <w:r w:rsidR="00646CF2">
        <w:t xml:space="preserve">colonized. </w:t>
      </w:r>
      <w:r w:rsidR="001D1417">
        <w:t>A combination of the</w:t>
      </w:r>
      <w:r w:rsidR="00EA2EC3">
        <w:t xml:space="preserve"> following conditions likely caused the mold colonization of the GW</w:t>
      </w:r>
      <w:r w:rsidR="001D1417">
        <w:t xml:space="preserve"> prior to it being removed</w:t>
      </w:r>
      <w:r w:rsidR="00EA2EC3">
        <w:t>:</w:t>
      </w:r>
    </w:p>
    <w:p w:rsidR="00EA2EC3" w:rsidRDefault="00EA2EC3" w:rsidP="008F318F">
      <w:pPr>
        <w:pStyle w:val="ListParagraph"/>
        <w:numPr>
          <w:ilvl w:val="0"/>
          <w:numId w:val="16"/>
        </w:numPr>
        <w:suppressAutoHyphens/>
        <w:spacing w:line="360" w:lineRule="auto"/>
      </w:pPr>
      <w:r>
        <w:t>The</w:t>
      </w:r>
      <w:r w:rsidR="00646CF2">
        <w:t xml:space="preserve"> unusually hot, humid weather experienced in New Eng</w:t>
      </w:r>
      <w:r>
        <w:t>land during the summer of 2018 caused hot humid a</w:t>
      </w:r>
      <w:r w:rsidR="008B34A6">
        <w:t>ir</w:t>
      </w:r>
      <w:r>
        <w:t xml:space="preserve"> to accu</w:t>
      </w:r>
      <w:r w:rsidR="00A766DC">
        <w:t>mu</w:t>
      </w:r>
      <w:r>
        <w:t>la</w:t>
      </w:r>
      <w:r w:rsidR="00A766DC">
        <w:t>t</w:t>
      </w:r>
      <w:r>
        <w:t xml:space="preserve">e in the balcony </w:t>
      </w:r>
      <w:r w:rsidR="008B34A6">
        <w:t>and</w:t>
      </w:r>
      <w:r>
        <w:t xml:space="preserve"> pass through the suspended ceiling and/or into open tops of wall cavities along </w:t>
      </w:r>
      <w:r w:rsidR="008F318F">
        <w:t>exteriors</w:t>
      </w:r>
      <w:r>
        <w:t xml:space="preserve"> walls.</w:t>
      </w:r>
    </w:p>
    <w:p w:rsidR="00EA2EC3" w:rsidRDefault="00EA2EC3" w:rsidP="008F318F">
      <w:pPr>
        <w:pStyle w:val="ListParagraph"/>
        <w:numPr>
          <w:ilvl w:val="0"/>
          <w:numId w:val="16"/>
        </w:numPr>
        <w:suppressAutoHyphens/>
        <w:spacing w:line="360" w:lineRule="auto"/>
      </w:pPr>
      <w:r>
        <w:t xml:space="preserve">The cement slab floor </w:t>
      </w:r>
      <w:r w:rsidR="00D8627F">
        <w:t>lacks</w:t>
      </w:r>
      <w:r>
        <w:t xml:space="preserve"> insulation and had a temperature below the dew point, which </w:t>
      </w:r>
      <w:r w:rsidR="00D8627F">
        <w:t>lowered the steel wall stud temperatures</w:t>
      </w:r>
      <w:r>
        <w:t xml:space="preserve"> below the dew point, which in turn accumulated condensation to chronically wet GW.</w:t>
      </w:r>
    </w:p>
    <w:p w:rsidR="00563E1B" w:rsidRDefault="00EA2EC3" w:rsidP="008F318F">
      <w:pPr>
        <w:pStyle w:val="ListParagraph"/>
        <w:numPr>
          <w:ilvl w:val="0"/>
          <w:numId w:val="16"/>
        </w:numPr>
        <w:suppressAutoHyphens/>
        <w:spacing w:line="360" w:lineRule="auto"/>
      </w:pPr>
      <w:r>
        <w:lastRenderedPageBreak/>
        <w:t xml:space="preserve">Air from fresh air supplies had high relative </w:t>
      </w:r>
      <w:r w:rsidR="00563E1B">
        <w:t>humidity (&gt; 70%)</w:t>
      </w:r>
      <w:r>
        <w:t xml:space="preserve"> which </w:t>
      </w:r>
      <w:r w:rsidR="00563E1B">
        <w:t>moistened</w:t>
      </w:r>
      <w:r>
        <w:t xml:space="preserve"> GW to cause mold growth.</w:t>
      </w:r>
    </w:p>
    <w:p w:rsidR="00EA2EC3" w:rsidRDefault="00563E1B" w:rsidP="008F318F">
      <w:pPr>
        <w:pStyle w:val="ListParagraph"/>
        <w:numPr>
          <w:ilvl w:val="0"/>
          <w:numId w:val="16"/>
        </w:numPr>
        <w:suppressAutoHyphens/>
        <w:spacing w:line="360" w:lineRule="auto"/>
      </w:pPr>
      <w:r>
        <w:t xml:space="preserve">Air </w:t>
      </w:r>
      <w:r w:rsidR="00EA2EC3" w:rsidRPr="00EA2EC3">
        <w:t>from fresh air supplies</w:t>
      </w:r>
      <w:r>
        <w:t xml:space="preserve"> had</w:t>
      </w:r>
      <w:r w:rsidR="00C97DA9">
        <w:t xml:space="preserve"> a temperature that was </w:t>
      </w:r>
      <w:r w:rsidR="00D8627F">
        <w:t>cooling</w:t>
      </w:r>
      <w:r w:rsidR="00C97DA9">
        <w:t xml:space="preserve"> GW below the dew point of the hot, moist air in the wall cavities, which caused GW to become wet.</w:t>
      </w:r>
    </w:p>
    <w:p w:rsidR="00A766DC" w:rsidRDefault="00A766DC" w:rsidP="00D8627F">
      <w:pPr>
        <w:pStyle w:val="BodyText1"/>
      </w:pPr>
      <w:r>
        <w:t xml:space="preserve">In </w:t>
      </w:r>
      <w:r w:rsidR="00D8627F">
        <w:t>each</w:t>
      </w:r>
      <w:r>
        <w:t xml:space="preserve"> of these </w:t>
      </w:r>
      <w:r w:rsidR="008F318F">
        <w:t>scenarios</w:t>
      </w:r>
      <w:r>
        <w:t>, the existence of hot, humid air inside the building envelope</w:t>
      </w:r>
      <w:r w:rsidR="00CF58A8">
        <w:t xml:space="preserve"> that is not</w:t>
      </w:r>
      <w:r w:rsidR="008F318F">
        <w:t xml:space="preserve"> adequately separated </w:t>
      </w:r>
      <w:r w:rsidR="00CF58A8">
        <w:t>from air-conditioned/chilled space likely result</w:t>
      </w:r>
      <w:r w:rsidR="001D1417">
        <w:t>ed in</w:t>
      </w:r>
      <w:r w:rsidR="00CF58A8">
        <w:t xml:space="preserve"> </w:t>
      </w:r>
      <w:r>
        <w:t>condensation</w:t>
      </w:r>
      <w:r w:rsidR="00E57A2A">
        <w:t xml:space="preserve"> on surfaces</w:t>
      </w:r>
      <w:r>
        <w:t>.</w:t>
      </w:r>
      <w:r w:rsidR="001D1417">
        <w:t xml:space="preserve"> Without changes to structures and operations, similar conditions are likely to reoccur</w:t>
      </w:r>
      <w:r w:rsidR="00694FBE">
        <w:t xml:space="preserve"> and create additional water </w:t>
      </w:r>
      <w:r w:rsidR="001D1417">
        <w:t>damage.</w:t>
      </w:r>
    </w:p>
    <w:p w:rsidR="00A766DC" w:rsidRDefault="00CF58A8" w:rsidP="00C441E1">
      <w:pPr>
        <w:suppressAutoHyphens/>
        <w:spacing w:line="360" w:lineRule="auto"/>
        <w:ind w:firstLine="360"/>
      </w:pPr>
      <w:r>
        <w:t>A number of solutions exist to prevent a reoccurrence. These may include but are not limited to the following actions:</w:t>
      </w:r>
    </w:p>
    <w:p w:rsidR="00CF58A8" w:rsidRDefault="00CF58A8" w:rsidP="008F318F">
      <w:pPr>
        <w:pStyle w:val="ListParagraph"/>
        <w:numPr>
          <w:ilvl w:val="0"/>
          <w:numId w:val="17"/>
        </w:numPr>
        <w:suppressAutoHyphens/>
        <w:spacing w:line="360" w:lineRule="auto"/>
      </w:pPr>
      <w:r>
        <w:t>Prevent the balcony space from accumulating hot,</w:t>
      </w:r>
      <w:r w:rsidR="00E57A2A">
        <w:t xml:space="preserve"> moist air during summer months;</w:t>
      </w:r>
    </w:p>
    <w:p w:rsidR="00CF58A8" w:rsidRDefault="00CF58A8" w:rsidP="008F318F">
      <w:pPr>
        <w:pStyle w:val="ListParagraph"/>
        <w:numPr>
          <w:ilvl w:val="0"/>
          <w:numId w:val="17"/>
        </w:numPr>
        <w:suppressAutoHyphens/>
        <w:spacing w:line="360" w:lineRule="auto"/>
      </w:pPr>
      <w:r>
        <w:t>Separating the balcony space from the office space by installing insulation on top of the suspended ceiling and openi</w:t>
      </w:r>
      <w:r w:rsidR="00E57A2A">
        <w:t>ngs at the top of wall cavities;</w:t>
      </w:r>
    </w:p>
    <w:p w:rsidR="00CF58A8" w:rsidRDefault="00CF58A8" w:rsidP="008F318F">
      <w:pPr>
        <w:pStyle w:val="ListParagraph"/>
        <w:numPr>
          <w:ilvl w:val="0"/>
          <w:numId w:val="17"/>
        </w:numPr>
        <w:suppressAutoHyphens/>
        <w:spacing w:line="360" w:lineRule="auto"/>
      </w:pPr>
      <w:r>
        <w:t xml:space="preserve">Eliminate temperature </w:t>
      </w:r>
      <w:r w:rsidR="008F318F">
        <w:t>bridges</w:t>
      </w:r>
      <w:r>
        <w:t xml:space="preserve"> in the wall cavity and/or</w:t>
      </w:r>
      <w:r w:rsidR="00E57A2A">
        <w:t>;</w:t>
      </w:r>
    </w:p>
    <w:p w:rsidR="00CF58A8" w:rsidRDefault="00CF58A8" w:rsidP="008F318F">
      <w:pPr>
        <w:pStyle w:val="ListParagraph"/>
        <w:numPr>
          <w:ilvl w:val="0"/>
          <w:numId w:val="17"/>
        </w:numPr>
        <w:suppressAutoHyphens/>
        <w:spacing w:line="360" w:lineRule="auto"/>
      </w:pPr>
      <w:r>
        <w:t>Install a wall material that will not be a mold growth medium (e.g., cement board).</w:t>
      </w:r>
    </w:p>
    <w:p w:rsidR="001D1417" w:rsidRDefault="001D1417" w:rsidP="00E57A2A">
      <w:pPr>
        <w:pStyle w:val="BodyText1"/>
      </w:pPr>
    </w:p>
    <w:p w:rsidR="002E4F9B" w:rsidRDefault="008F318F" w:rsidP="00E57A2A">
      <w:pPr>
        <w:pStyle w:val="BodyText1"/>
      </w:pPr>
      <w:r>
        <w:t xml:space="preserve">In general, eliminating/limiting the source of water damage is the preferred method for preventing mold growth inside of buildings. </w:t>
      </w:r>
      <w:r w:rsidR="002E4F9B" w:rsidRPr="00DD4B60">
        <w:t>In view of the findings at the time of the visit, the following recommendations are made:</w:t>
      </w:r>
    </w:p>
    <w:p w:rsidR="00D823DC" w:rsidRPr="00C21B97" w:rsidRDefault="00CF58A8" w:rsidP="00BB52BD">
      <w:pPr>
        <w:pStyle w:val="BodyTextNumberedConclusion"/>
      </w:pPr>
      <w:r>
        <w:t>All water</w:t>
      </w:r>
      <w:r w:rsidR="00A94B04">
        <w:t>-</w:t>
      </w:r>
      <w:r>
        <w:t xml:space="preserve">damaged material should be removed in a manner consistent with recommendations listed in the </w:t>
      </w:r>
      <w:r w:rsidR="00D823DC" w:rsidRPr="00C21B97">
        <w:t>US EPA</w:t>
      </w:r>
      <w:r>
        <w:t>s’</w:t>
      </w:r>
      <w:r w:rsidR="00D823DC" w:rsidRPr="00C21B97">
        <w:t xml:space="preserve"> “Mold Remediation in Schools and Commercial Buildings” (US EPA, 2008). This work should be performed when the building is unoccupied.</w:t>
      </w:r>
      <w:r w:rsidR="00D823DC">
        <w:t xml:space="preserve"> In addition, due to the age of the building and the presence of asbestos-containing floor tiles, all work should be done in accordance with state and federal regulations.</w:t>
      </w:r>
    </w:p>
    <w:p w:rsidR="00BB52BD" w:rsidRDefault="00CF58A8" w:rsidP="00BB52BD">
      <w:pPr>
        <w:pStyle w:val="BodyTextNumberedConclusion"/>
      </w:pPr>
      <w:r>
        <w:t xml:space="preserve">Seal all spaces between </w:t>
      </w:r>
      <w:r w:rsidR="00C536B6">
        <w:t>roof joists and exterior wall</w:t>
      </w:r>
      <w:r w:rsidR="001D1417">
        <w:t xml:space="preserve">s such as shown </w:t>
      </w:r>
      <w:r w:rsidR="00C536B6">
        <w:t xml:space="preserve">in </w:t>
      </w:r>
      <w:r w:rsidR="00C536B6" w:rsidRPr="00767CF9">
        <w:t>Picture</w:t>
      </w:r>
      <w:r w:rsidR="00C536B6">
        <w:t xml:space="preserve"> </w:t>
      </w:r>
      <w:r w:rsidR="00767CF9">
        <w:t xml:space="preserve">2 </w:t>
      </w:r>
      <w:r w:rsidR="00C536B6">
        <w:t xml:space="preserve">with an appropriate </w:t>
      </w:r>
      <w:r w:rsidR="00E57A2A">
        <w:t>sealant</w:t>
      </w:r>
      <w:r w:rsidR="00C536B6">
        <w:t>.</w:t>
      </w:r>
    </w:p>
    <w:p w:rsidR="003D0D0F" w:rsidRDefault="003D0D0F" w:rsidP="00BB52BD">
      <w:pPr>
        <w:pStyle w:val="BodyTextNumberedConclusion"/>
      </w:pPr>
      <w:r>
        <w:t>Install a door sweep and weatherstripping around the basement access door to prevent moist air from entering occupied space.</w:t>
      </w:r>
    </w:p>
    <w:p w:rsidR="00DB6DAC" w:rsidRDefault="00DB6DAC" w:rsidP="00BB52BD">
      <w:pPr>
        <w:pStyle w:val="BodyTextNumberedConclusion"/>
      </w:pPr>
      <w:r>
        <w:t>Seal the seam between the trough and exterior with an appropriate sealant.</w:t>
      </w:r>
    </w:p>
    <w:p w:rsidR="00C536B6" w:rsidRDefault="00C536B6" w:rsidP="00BB52BD">
      <w:pPr>
        <w:pStyle w:val="BodyTextNumberedConclusion"/>
      </w:pPr>
      <w:r>
        <w:lastRenderedPageBreak/>
        <w:t xml:space="preserve">Repoint brickwork </w:t>
      </w:r>
      <w:r w:rsidR="003D0D0F">
        <w:t xml:space="preserve">under window sills as well as </w:t>
      </w:r>
      <w:r>
        <w:t>window</w:t>
      </w:r>
      <w:r w:rsidR="003D0D0F">
        <w:t xml:space="preserve"> frames </w:t>
      </w:r>
      <w:r w:rsidR="00B628F9">
        <w:t xml:space="preserve">as needed </w:t>
      </w:r>
      <w:r>
        <w:t>where GW has been moistened</w:t>
      </w:r>
      <w:r w:rsidR="003D0D0F">
        <w:t xml:space="preserve"> by window water leaks</w:t>
      </w:r>
      <w:r>
        <w:t xml:space="preserve">, </w:t>
      </w:r>
      <w:r w:rsidR="006A58B7">
        <w:t>particularly</w:t>
      </w:r>
      <w:r>
        <w:t xml:space="preserve"> where structure</w:t>
      </w:r>
      <w:r w:rsidR="00E57A2A">
        <w:t>s</w:t>
      </w:r>
      <w:r>
        <w:t xml:space="preserve"> outside the build</w:t>
      </w:r>
      <w:r w:rsidR="00E57A2A">
        <w:t>ing</w:t>
      </w:r>
      <w:r>
        <w:t xml:space="preserve"> envelop</w:t>
      </w:r>
      <w:r w:rsidR="00E57A2A">
        <w:t>e</w:t>
      </w:r>
      <w:r>
        <w:t xml:space="preserve"> chron</w:t>
      </w:r>
      <w:r w:rsidR="006A58B7">
        <w:t>ically</w:t>
      </w:r>
      <w:r>
        <w:t xml:space="preserve"> wet the exterior walls (e.g., fire </w:t>
      </w:r>
      <w:r w:rsidR="004155F0">
        <w:t>escape</w:t>
      </w:r>
      <w:r>
        <w:t xml:space="preserve"> and pipes</w:t>
      </w:r>
      <w:r w:rsidR="004155F0">
        <w:t>)</w:t>
      </w:r>
      <w:r>
        <w:t>.</w:t>
      </w:r>
    </w:p>
    <w:p w:rsidR="00C536B6" w:rsidRDefault="00E57A2A" w:rsidP="00BB52BD">
      <w:pPr>
        <w:pStyle w:val="BodyTextNumberedConclusion"/>
      </w:pPr>
      <w:r>
        <w:t>C</w:t>
      </w:r>
      <w:r w:rsidR="00EF5F89">
        <w:t>onsult a building engineer to ascertain the best method</w:t>
      </w:r>
      <w:r>
        <w:t>(s)</w:t>
      </w:r>
      <w:r w:rsidR="00EF5F89">
        <w:t xml:space="preserve"> to separate the </w:t>
      </w:r>
      <w:r w:rsidR="00DB6DAC">
        <w:t>balcony space from the warehouse office space. Such remedies that could be consider may include</w:t>
      </w:r>
      <w:r w:rsidR="008245E7">
        <w:t xml:space="preserve"> </w:t>
      </w:r>
      <w:r w:rsidR="00B03106">
        <w:t>but a</w:t>
      </w:r>
      <w:r w:rsidR="008245E7">
        <w:t>re</w:t>
      </w:r>
      <w:r w:rsidR="00B03106">
        <w:t xml:space="preserve"> not limited to</w:t>
      </w:r>
      <w:r w:rsidR="00DB6DAC">
        <w:t>:</w:t>
      </w:r>
    </w:p>
    <w:p w:rsidR="00B03106" w:rsidRDefault="00DB6DAC" w:rsidP="00DB6DAC">
      <w:pPr>
        <w:pStyle w:val="BodyTextNumberedConclusion"/>
        <w:numPr>
          <w:ilvl w:val="1"/>
          <w:numId w:val="9"/>
        </w:numPr>
      </w:pPr>
      <w:r>
        <w:t>Replacing existing cellulose ceiling tiles with fiberglass insulation ceiling tiles</w:t>
      </w:r>
      <w:r w:rsidR="00B03106">
        <w:t xml:space="preserve"> with a sufficient R-value to reduce temperature transfer and air movement.</w:t>
      </w:r>
    </w:p>
    <w:p w:rsidR="008245E7" w:rsidRDefault="00E57A2A" w:rsidP="00B03106">
      <w:pPr>
        <w:pStyle w:val="BodyTextNumberedConclusion"/>
        <w:numPr>
          <w:ilvl w:val="1"/>
          <w:numId w:val="9"/>
        </w:numPr>
      </w:pPr>
      <w:r>
        <w:t>Install fiberglass batting</w:t>
      </w:r>
      <w:r w:rsidR="00B03106">
        <w:t xml:space="preserve"> on top of ceiling tiles </w:t>
      </w:r>
      <w:r w:rsidR="00B03106" w:rsidRPr="00B03106">
        <w:t>to reduce temperature transfer and air movement</w:t>
      </w:r>
      <w:r w:rsidR="00B03106">
        <w:t>.</w:t>
      </w:r>
    </w:p>
    <w:p w:rsidR="003D0D0F" w:rsidRDefault="001D1417" w:rsidP="00B03106">
      <w:pPr>
        <w:pStyle w:val="BodyTextNumberedConclusion"/>
        <w:numPr>
          <w:ilvl w:val="1"/>
          <w:numId w:val="9"/>
        </w:numPr>
      </w:pPr>
      <w:r>
        <w:t>Examine the tops of</w:t>
      </w:r>
      <w:r w:rsidR="00B03106">
        <w:t xml:space="preserve"> GW wall cavities for openings that exist above the suspended ceiling that </w:t>
      </w:r>
      <w:r w:rsidR="003D0D0F">
        <w:t xml:space="preserve">are open to the balcony space. If openings exist, seal with an appropriate insulation material to prevent hot, moist air accumulation </w:t>
      </w:r>
      <w:r w:rsidR="00E57A2A">
        <w:t>in</w:t>
      </w:r>
      <w:r w:rsidR="003D0D0F">
        <w:t xml:space="preserve"> the wall cavity during hot, humid weather.</w:t>
      </w:r>
    </w:p>
    <w:p w:rsidR="00B03106" w:rsidRDefault="003D0D0F" w:rsidP="003D0D0F">
      <w:pPr>
        <w:pStyle w:val="BodyTextNumberedConclusion"/>
      </w:pPr>
      <w:r>
        <w:t>Consider</w:t>
      </w:r>
      <w:r w:rsidR="008245E7">
        <w:t xml:space="preserve"> using the method</w:t>
      </w:r>
      <w:r>
        <w:t xml:space="preserve">s described in the methods described in the document “Preventing Mold Growth in Massachusetts Schools During Hot, Humid Weather” to help reduce impact of hot, humid weather in the balcony space during hot, humid weather. This guideline is attached as Appendix A and can be found online at: </w:t>
      </w:r>
      <w:hyperlink r:id="rId9" w:history="1">
        <w:r w:rsidRPr="00671486">
          <w:rPr>
            <w:rStyle w:val="Hyperlink"/>
          </w:rPr>
          <w:t>https://www.mass.gov/service-details/preventing-mold-growth-in-massachusetts-schools-during-hot-humid-weather</w:t>
        </w:r>
      </w:hyperlink>
    </w:p>
    <w:p w:rsidR="008245E7" w:rsidRDefault="008245E7" w:rsidP="008245E7">
      <w:pPr>
        <w:pStyle w:val="BodyTextNumberedConclusion"/>
        <w:numPr>
          <w:ilvl w:val="1"/>
          <w:numId w:val="9"/>
        </w:numPr>
      </w:pPr>
      <w:r>
        <w:t>As noted in this document, a</w:t>
      </w:r>
      <w:r w:rsidRPr="008245E7">
        <w:t>ccording to American Society of Heating, Refrigerating and Air-Conditioning Engineers (ASHRAE), if relative humidity exceeds 70%, mold growth may occur due to wetting of building materials (ASHRAE, 1989).</w:t>
      </w:r>
      <w:r>
        <w:t xml:space="preserve"> Monitoring weather for predicted outdoor relative humidity over 70% for over 2 consecutive days is recommended to implement the guidelines is highly recommended. This condition is mostly likely to occur during summer heatwave in New England.</w:t>
      </w:r>
    </w:p>
    <w:p w:rsidR="00836554" w:rsidRPr="004061EE" w:rsidRDefault="00836554" w:rsidP="00BB52BD">
      <w:pPr>
        <w:pStyle w:val="BodyTextNumberedConclusion"/>
      </w:pPr>
      <w:r w:rsidRPr="004061EE">
        <w:t>Refer to resource manual and other related indoor air quality documents located on the MDPH’s website for further building-wide evaluations and advice on</w:t>
      </w:r>
      <w:r w:rsidR="00841459" w:rsidRPr="004061EE">
        <w:t xml:space="preserve"> maintaining public buildings. </w:t>
      </w:r>
      <w:r w:rsidRPr="004061EE">
        <w:t xml:space="preserve">These documents are available at </w:t>
      </w:r>
      <w:hyperlink r:id="rId10" w:history="1">
        <w:r w:rsidRPr="004061EE">
          <w:rPr>
            <w:rStyle w:val="Hyperlink"/>
          </w:rPr>
          <w:t>http://mass.gov/dph/iaq</w:t>
        </w:r>
      </w:hyperlink>
      <w:r w:rsidRPr="004061EE">
        <w:t>.</w:t>
      </w:r>
    </w:p>
    <w:p w:rsidR="00D77E51" w:rsidRPr="00881125" w:rsidRDefault="00893E48" w:rsidP="00881125">
      <w:pPr>
        <w:pStyle w:val="Heading1"/>
      </w:pPr>
      <w:r>
        <w:br w:type="page"/>
      </w:r>
      <w:r w:rsidR="000A321D" w:rsidRPr="00881125">
        <w:lastRenderedPageBreak/>
        <w:t>REFERENCES</w:t>
      </w:r>
    </w:p>
    <w:p w:rsidR="00083FF1" w:rsidRPr="00E57A2A" w:rsidRDefault="00AB4B95" w:rsidP="00083FF1">
      <w:pPr>
        <w:pStyle w:val="References"/>
      </w:pPr>
      <w:r w:rsidRPr="00E57A2A">
        <w:t xml:space="preserve">ACGIH. </w:t>
      </w:r>
      <w:r w:rsidR="00083FF1" w:rsidRPr="00E57A2A">
        <w:t>1989.</w:t>
      </w:r>
      <w:r w:rsidR="001A7BAE" w:rsidRPr="00E57A2A">
        <w:t xml:space="preserve"> </w:t>
      </w:r>
      <w:r w:rsidR="00083FF1" w:rsidRPr="00E57A2A">
        <w:t>Guidelines for the Assessment of Bioaerosols in the Indoor Environment.</w:t>
      </w:r>
      <w:r w:rsidR="001A7BAE" w:rsidRPr="00E57A2A">
        <w:t xml:space="preserve"> </w:t>
      </w:r>
      <w:r w:rsidR="00083FF1" w:rsidRPr="00E57A2A">
        <w:t>American Conference of Governmental Industrial Hygienists, Cincinnati, OH.</w:t>
      </w:r>
    </w:p>
    <w:p w:rsidR="00146F22" w:rsidRPr="00E57A2A" w:rsidRDefault="00146F22" w:rsidP="005A3FDC">
      <w:pPr>
        <w:pStyle w:val="References"/>
      </w:pPr>
      <w:r w:rsidRPr="00E57A2A">
        <w:t>ASHRAE. 1989. Ventilation for Acceptable Indoor Air Quality. American Society of Heating, Refrigeration and Air Conditioning Engineers. ANSI/ASHRAE 62-1989.</w:t>
      </w:r>
    </w:p>
    <w:p w:rsidR="009035E5" w:rsidRPr="00E57A2A" w:rsidRDefault="006A4BAB" w:rsidP="00986263">
      <w:pPr>
        <w:pStyle w:val="References"/>
      </w:pPr>
      <w:r w:rsidRPr="00E57A2A">
        <w:t xml:space="preserve">MDPH. 2015. </w:t>
      </w:r>
      <w:r w:rsidR="009035E5" w:rsidRPr="00E57A2A">
        <w:t>Massachusetts Department of</w:t>
      </w:r>
      <w:r w:rsidR="00986263" w:rsidRPr="00E57A2A">
        <w:t xml:space="preserve"> Public Health.</w:t>
      </w:r>
      <w:r w:rsidR="001A7BAE" w:rsidRPr="00E57A2A">
        <w:t xml:space="preserve"> </w:t>
      </w:r>
      <w:r w:rsidR="009035E5" w:rsidRPr="00E57A2A">
        <w:t>Indoor Air</w:t>
      </w:r>
      <w:r w:rsidR="00986263" w:rsidRPr="00E57A2A">
        <w:t xml:space="preserve"> Quality Manual:</w:t>
      </w:r>
      <w:r w:rsidR="001A7BAE" w:rsidRPr="00E57A2A">
        <w:t xml:space="preserve"> </w:t>
      </w:r>
      <w:r w:rsidR="00986263" w:rsidRPr="00E57A2A">
        <w:t>Chapters I-III</w:t>
      </w:r>
      <w:r w:rsidR="009035E5" w:rsidRPr="00E57A2A">
        <w:t>.</w:t>
      </w:r>
      <w:r w:rsidR="001A7BAE" w:rsidRPr="00E57A2A">
        <w:t xml:space="preserve"> </w:t>
      </w:r>
      <w:r w:rsidR="009035E5" w:rsidRPr="00E57A2A">
        <w:t>Available at:</w:t>
      </w:r>
      <w:r w:rsidR="001A7BAE" w:rsidRPr="00E57A2A">
        <w:t xml:space="preserve"> </w:t>
      </w:r>
      <w:hyperlink r:id="rId11" w:history="1">
        <w:r w:rsidR="009035E5" w:rsidRPr="00E57A2A">
          <w:rPr>
            <w:rStyle w:val="Hyperlink"/>
          </w:rPr>
          <w:t>http://www.mass.gov/eohhs/gov/departments/dph/programs/environmental-health/exposure-topics/iaq/iaq-manual/</w:t>
        </w:r>
      </w:hyperlink>
      <w:r w:rsidR="009035E5" w:rsidRPr="00E57A2A">
        <w:t>.</w:t>
      </w:r>
    </w:p>
    <w:p w:rsidR="00EF675E" w:rsidRPr="00E57A2A" w:rsidRDefault="00AB4B95" w:rsidP="00083FF1">
      <w:pPr>
        <w:pStyle w:val="References"/>
      </w:pPr>
      <w:r w:rsidRPr="00E57A2A">
        <w:t xml:space="preserve">US EPA. </w:t>
      </w:r>
      <w:r w:rsidR="00083FF1" w:rsidRPr="00E57A2A">
        <w:t>2008.</w:t>
      </w:r>
      <w:r w:rsidR="001A7BAE" w:rsidRPr="00E57A2A">
        <w:t xml:space="preserve"> </w:t>
      </w:r>
      <w:r w:rsidR="00083FF1" w:rsidRPr="00E57A2A">
        <w:t>“Mold Remediation in Schools and Commercial Buildings”.</w:t>
      </w:r>
      <w:r w:rsidR="001A7BAE" w:rsidRPr="00E57A2A">
        <w:t xml:space="preserve"> </w:t>
      </w:r>
      <w:r w:rsidR="00083FF1" w:rsidRPr="00E57A2A">
        <w:t>Office of Air and Radiation, Indoor Environments Division, Washington, DC.</w:t>
      </w:r>
      <w:r w:rsidR="001A7BAE" w:rsidRPr="00E57A2A">
        <w:t xml:space="preserve"> </w:t>
      </w:r>
      <w:r w:rsidR="00083FF1" w:rsidRPr="00E57A2A">
        <w:t>EPA 402-K-01-001.</w:t>
      </w:r>
      <w:r w:rsidR="001A7BAE" w:rsidRPr="00E57A2A">
        <w:t xml:space="preserve"> </w:t>
      </w:r>
      <w:r w:rsidR="00083FF1" w:rsidRPr="00E57A2A">
        <w:t>September 2008.</w:t>
      </w:r>
      <w:r w:rsidR="001A7BAE" w:rsidRPr="00E57A2A">
        <w:t xml:space="preserve"> </w:t>
      </w:r>
      <w:r w:rsidR="00083FF1" w:rsidRPr="00E57A2A">
        <w:t xml:space="preserve">Available at: </w:t>
      </w:r>
      <w:hyperlink r:id="rId12" w:history="1">
        <w:r w:rsidR="00083FF1" w:rsidRPr="00E57A2A">
          <w:rPr>
            <w:rStyle w:val="Hyperlink"/>
          </w:rPr>
          <w:t>http://www.epa.gov/mold/mold-remediation-schools-and-commercial-buildings-guide</w:t>
        </w:r>
      </w:hyperlink>
      <w:r w:rsidR="00083FF1" w:rsidRPr="00E57A2A">
        <w:t>.</w:t>
      </w:r>
    </w:p>
    <w:p w:rsidR="00254A54" w:rsidRDefault="00E77CBA" w:rsidP="00083FF1">
      <w:pPr>
        <w:pStyle w:val="References"/>
        <w:rPr>
          <w:rStyle w:val="Hyperlink"/>
        </w:rPr>
        <w:sectPr w:rsidR="00254A54"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r w:rsidRPr="00E57A2A">
        <w:t xml:space="preserve">WP. 2018. ‘It’s been relentless’: Smothering summer humidity in the Northeast has crushed records. Washington Post, Washington, DC. </w:t>
      </w:r>
      <w:hyperlink r:id="rId19" w:history="1">
        <w:r w:rsidRPr="00E57A2A">
          <w:rPr>
            <w:rStyle w:val="Hyperlink"/>
          </w:rPr>
          <w:t>https://www.washingtonpost.com/news/capital-weather-gang/wp/2018/08/30/its-been-relentless-smothering-summer-humidity-in-the-northeast-has-crushed-records/</w:t>
        </w:r>
      </w:hyperlink>
    </w:p>
    <w:p w:rsidR="00254A54" w:rsidRPr="00254A54" w:rsidRDefault="00254A54" w:rsidP="00254A54">
      <w:pPr>
        <w:spacing w:line="480" w:lineRule="auto"/>
        <w:rPr>
          <w:rFonts w:eastAsia="Calibri"/>
          <w:b/>
          <w:sz w:val="22"/>
          <w:szCs w:val="22"/>
        </w:rPr>
      </w:pPr>
      <w:r w:rsidRPr="00254A54">
        <w:rPr>
          <w:rFonts w:eastAsia="Calibri"/>
          <w:b/>
          <w:sz w:val="22"/>
          <w:szCs w:val="22"/>
        </w:rPr>
        <w:lastRenderedPageBreak/>
        <w:t>Picture 1</w:t>
      </w:r>
    </w:p>
    <w:p w:rsidR="00254A54" w:rsidRPr="00254A54" w:rsidRDefault="00254A54" w:rsidP="00254A54">
      <w:pPr>
        <w:spacing w:line="480" w:lineRule="auto"/>
        <w:jc w:val="center"/>
        <w:rPr>
          <w:rFonts w:eastAsia="Calibri"/>
          <w:b/>
          <w:sz w:val="22"/>
          <w:szCs w:val="22"/>
        </w:rPr>
      </w:pPr>
      <w:r w:rsidRPr="00254A54">
        <w:rPr>
          <w:rFonts w:eastAsia="Calibri"/>
          <w:b/>
          <w:noProof/>
          <w:sz w:val="22"/>
          <w:szCs w:val="22"/>
        </w:rPr>
        <w:drawing>
          <wp:inline distT="0" distB="0" distL="0" distR="0" wp14:anchorId="4B9D47A2" wp14:editId="6BD1EE63">
            <wp:extent cx="2466975" cy="3295650"/>
            <wp:effectExtent l="0" t="0" r="9525" b="0"/>
            <wp:docPr id="2" name="Picture 3" descr="Unfinished, non-conditioned balcony space" title="Picture 1"/>
            <wp:cNvGraphicFramePr/>
            <a:graphic xmlns:a="http://schemas.openxmlformats.org/drawingml/2006/main">
              <a:graphicData uri="http://schemas.openxmlformats.org/drawingml/2006/picture">
                <pic:pic xmlns:pic="http://schemas.openxmlformats.org/drawingml/2006/picture">
                  <pic:nvPicPr>
                    <pic:cNvPr id="3" name="Picture 3" descr="Unfinished, non-conditioned balcony space" title="Picture 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spacing w:line="480" w:lineRule="auto"/>
        <w:jc w:val="center"/>
        <w:rPr>
          <w:rFonts w:eastAsia="Calibri"/>
          <w:b/>
          <w:sz w:val="22"/>
          <w:szCs w:val="22"/>
        </w:rPr>
      </w:pPr>
      <w:r w:rsidRPr="00254A54">
        <w:rPr>
          <w:rFonts w:eastAsia="Calibri"/>
          <w:b/>
          <w:sz w:val="22"/>
          <w:szCs w:val="22"/>
        </w:rPr>
        <w:t>Unfinished, non-conditioned balcony space</w:t>
      </w:r>
    </w:p>
    <w:p w:rsidR="00254A54" w:rsidRPr="00254A54" w:rsidRDefault="00254A54" w:rsidP="00254A54">
      <w:pPr>
        <w:spacing w:line="480" w:lineRule="auto"/>
        <w:rPr>
          <w:rFonts w:eastAsia="Calibri"/>
          <w:b/>
          <w:sz w:val="22"/>
          <w:szCs w:val="22"/>
        </w:rPr>
      </w:pPr>
      <w:r w:rsidRPr="00254A54">
        <w:rPr>
          <w:rFonts w:eastAsia="Calibri"/>
          <w:b/>
          <w:sz w:val="22"/>
          <w:szCs w:val="22"/>
        </w:rPr>
        <w:t>Picture 2</w:t>
      </w:r>
    </w:p>
    <w:p w:rsidR="00254A54" w:rsidRPr="00254A54" w:rsidRDefault="00254A54" w:rsidP="00254A54">
      <w:pPr>
        <w:spacing w:line="480" w:lineRule="auto"/>
        <w:jc w:val="center"/>
        <w:rPr>
          <w:rFonts w:eastAsia="Calibri"/>
          <w:b/>
          <w:sz w:val="22"/>
          <w:szCs w:val="22"/>
        </w:rPr>
      </w:pPr>
      <w:r w:rsidRPr="00254A54">
        <w:rPr>
          <w:rFonts w:eastAsia="Calibri"/>
          <w:b/>
          <w:noProof/>
          <w:sz w:val="22"/>
          <w:szCs w:val="22"/>
        </w:rPr>
        <w:drawing>
          <wp:inline distT="0" distB="0" distL="0" distR="0" wp14:anchorId="6FB33250" wp14:editId="489E2BE9">
            <wp:extent cx="2466975" cy="3295650"/>
            <wp:effectExtent l="0" t="0" r="9525" b="0"/>
            <wp:docPr id="4" name="Picture 4" descr="Spaces between roof rafters and brick support walls (Note light next to rafter)" title="Picture 2"/>
            <wp:cNvGraphicFramePr/>
            <a:graphic xmlns:a="http://schemas.openxmlformats.org/drawingml/2006/main">
              <a:graphicData uri="http://schemas.openxmlformats.org/drawingml/2006/picture">
                <pic:pic xmlns:pic="http://schemas.openxmlformats.org/drawingml/2006/picture">
                  <pic:nvPicPr>
                    <pic:cNvPr id="4" name="Picture 4" descr="Spaces between roof rafters and brick support walls (Note light next to rafter)" title="Picture 2"/>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spacing w:line="480" w:lineRule="auto"/>
        <w:jc w:val="center"/>
        <w:rPr>
          <w:rFonts w:eastAsia="Calibri"/>
          <w:b/>
          <w:sz w:val="22"/>
          <w:szCs w:val="22"/>
        </w:rPr>
      </w:pPr>
      <w:r w:rsidRPr="00254A54">
        <w:rPr>
          <w:rFonts w:eastAsia="Calibri"/>
          <w:b/>
          <w:sz w:val="22"/>
          <w:szCs w:val="22"/>
        </w:rPr>
        <w:t>Spaces between roof rafters and brick support walls (Note light next to rafter)</w:t>
      </w:r>
    </w:p>
    <w:p w:rsidR="00254A54" w:rsidRPr="00254A54" w:rsidRDefault="00254A54" w:rsidP="00254A54">
      <w:pPr>
        <w:spacing w:line="480" w:lineRule="auto"/>
        <w:rPr>
          <w:rFonts w:eastAsia="Calibri"/>
          <w:b/>
          <w:sz w:val="22"/>
          <w:szCs w:val="22"/>
        </w:rPr>
      </w:pPr>
      <w:r w:rsidRPr="00254A54">
        <w:rPr>
          <w:rFonts w:eastAsia="Calibri"/>
          <w:b/>
          <w:sz w:val="22"/>
          <w:szCs w:val="22"/>
        </w:rPr>
        <w:lastRenderedPageBreak/>
        <w:t>Picture 3</w:t>
      </w:r>
    </w:p>
    <w:p w:rsidR="00254A54" w:rsidRPr="00254A54" w:rsidRDefault="00254A54" w:rsidP="00254A54">
      <w:pPr>
        <w:spacing w:line="480" w:lineRule="auto"/>
        <w:jc w:val="center"/>
        <w:rPr>
          <w:rFonts w:eastAsia="Calibri"/>
          <w:b/>
          <w:sz w:val="22"/>
          <w:szCs w:val="22"/>
        </w:rPr>
      </w:pPr>
      <w:r w:rsidRPr="00254A54">
        <w:rPr>
          <w:rFonts w:eastAsia="Calibri"/>
          <w:b/>
          <w:noProof/>
          <w:sz w:val="22"/>
          <w:szCs w:val="22"/>
        </w:rPr>
        <w:t xml:space="preserve"> </w:t>
      </w:r>
      <w:r w:rsidRPr="00254A54">
        <w:rPr>
          <w:rFonts w:eastAsia="Calibri"/>
          <w:b/>
          <w:noProof/>
          <w:sz w:val="22"/>
          <w:szCs w:val="22"/>
        </w:rPr>
        <w:drawing>
          <wp:inline distT="0" distB="0" distL="0" distR="0" wp14:anchorId="7707656E" wp14:editId="71CB1A5B">
            <wp:extent cx="2466975" cy="3295650"/>
            <wp:effectExtent l="0" t="0" r="9525" b="0"/>
            <wp:docPr id="5" name="Picture 11" descr="Ceiling tile system with no insulation" title="Picture 3"/>
            <wp:cNvGraphicFramePr/>
            <a:graphic xmlns:a="http://schemas.openxmlformats.org/drawingml/2006/main">
              <a:graphicData uri="http://schemas.openxmlformats.org/drawingml/2006/picture">
                <pic:pic xmlns:pic="http://schemas.openxmlformats.org/drawingml/2006/picture">
                  <pic:nvPicPr>
                    <pic:cNvPr id="11" name="Picture 11" descr="Ceiling tile system with no insulation" title="Picture 3"/>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spacing w:line="480" w:lineRule="auto"/>
        <w:jc w:val="center"/>
        <w:rPr>
          <w:rFonts w:eastAsia="Calibri"/>
          <w:b/>
          <w:sz w:val="22"/>
          <w:szCs w:val="22"/>
        </w:rPr>
      </w:pPr>
      <w:r w:rsidRPr="00254A54">
        <w:rPr>
          <w:rFonts w:eastAsia="Calibri"/>
          <w:b/>
          <w:sz w:val="22"/>
          <w:szCs w:val="22"/>
        </w:rPr>
        <w:t>Ceiling tile system with no insulation</w:t>
      </w:r>
    </w:p>
    <w:p w:rsidR="00254A54" w:rsidRPr="00254A54" w:rsidRDefault="00254A54" w:rsidP="00254A54">
      <w:pPr>
        <w:spacing w:line="480" w:lineRule="auto"/>
        <w:rPr>
          <w:rFonts w:eastAsia="Calibri"/>
          <w:b/>
          <w:sz w:val="22"/>
          <w:szCs w:val="22"/>
        </w:rPr>
      </w:pPr>
      <w:r w:rsidRPr="00254A54">
        <w:rPr>
          <w:rFonts w:eastAsia="Calibri"/>
          <w:b/>
          <w:sz w:val="22"/>
          <w:szCs w:val="22"/>
        </w:rPr>
        <w:t>Picture 4</w:t>
      </w:r>
    </w:p>
    <w:p w:rsidR="00254A54" w:rsidRPr="00254A54" w:rsidRDefault="00254A54" w:rsidP="00254A54">
      <w:pPr>
        <w:spacing w:line="480" w:lineRule="auto"/>
        <w:jc w:val="center"/>
        <w:rPr>
          <w:rFonts w:eastAsia="Calibri"/>
          <w:b/>
          <w:sz w:val="22"/>
          <w:szCs w:val="22"/>
        </w:rPr>
      </w:pPr>
      <w:r w:rsidRPr="00254A54">
        <w:rPr>
          <w:rFonts w:eastAsia="Calibri"/>
          <w:b/>
          <w:noProof/>
          <w:sz w:val="22"/>
          <w:szCs w:val="22"/>
        </w:rPr>
        <w:drawing>
          <wp:inline distT="0" distB="0" distL="0" distR="0" wp14:anchorId="17BEF665" wp14:editId="13FF325F">
            <wp:extent cx="2466975" cy="3295650"/>
            <wp:effectExtent l="0" t="0" r="9525" b="0"/>
            <wp:docPr id="6" name="Picture 2" descr="The office side of the basement door" title="Picture 4"/>
            <wp:cNvGraphicFramePr/>
            <a:graphic xmlns:a="http://schemas.openxmlformats.org/drawingml/2006/main">
              <a:graphicData uri="http://schemas.openxmlformats.org/drawingml/2006/picture">
                <pic:pic xmlns:pic="http://schemas.openxmlformats.org/drawingml/2006/picture">
                  <pic:nvPicPr>
                    <pic:cNvPr id="2" name="Picture 2" descr="The office side of the basement door" title="Picture 4"/>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spacing w:line="480" w:lineRule="auto"/>
        <w:jc w:val="center"/>
        <w:rPr>
          <w:rFonts w:eastAsia="Calibri"/>
          <w:b/>
          <w:sz w:val="22"/>
          <w:szCs w:val="22"/>
        </w:rPr>
      </w:pPr>
      <w:r w:rsidRPr="00254A54">
        <w:rPr>
          <w:rFonts w:eastAsia="Calibri"/>
          <w:b/>
          <w:sz w:val="22"/>
          <w:szCs w:val="22"/>
        </w:rPr>
        <w:t>The office side of the basement door</w:t>
      </w:r>
    </w:p>
    <w:p w:rsidR="00254A54" w:rsidRPr="00254A54" w:rsidRDefault="00254A54" w:rsidP="00254A54">
      <w:pPr>
        <w:spacing w:line="480" w:lineRule="auto"/>
        <w:rPr>
          <w:rFonts w:eastAsia="Calibri"/>
          <w:b/>
          <w:sz w:val="22"/>
          <w:szCs w:val="22"/>
        </w:rPr>
      </w:pPr>
      <w:r w:rsidRPr="00254A54">
        <w:rPr>
          <w:rFonts w:eastAsia="Calibri"/>
          <w:b/>
          <w:sz w:val="22"/>
          <w:szCs w:val="22"/>
        </w:rPr>
        <w:lastRenderedPageBreak/>
        <w:t>Picture 5</w:t>
      </w:r>
    </w:p>
    <w:p w:rsidR="00254A54" w:rsidRPr="00254A54" w:rsidRDefault="00254A54" w:rsidP="00254A54">
      <w:pPr>
        <w:spacing w:line="480" w:lineRule="auto"/>
        <w:jc w:val="center"/>
        <w:rPr>
          <w:rFonts w:eastAsia="Calibri"/>
          <w:b/>
          <w:sz w:val="22"/>
          <w:szCs w:val="22"/>
        </w:rPr>
      </w:pPr>
      <w:r w:rsidRPr="00254A54">
        <w:rPr>
          <w:rFonts w:eastAsia="Calibri"/>
          <w:b/>
          <w:noProof/>
          <w:sz w:val="22"/>
          <w:szCs w:val="22"/>
        </w:rPr>
        <w:drawing>
          <wp:inline distT="0" distB="0" distL="0" distR="0" wp14:anchorId="403C2A66" wp14:editId="5F335442">
            <wp:extent cx="4391025" cy="3295650"/>
            <wp:effectExtent l="0" t="0" r="9525" b="0"/>
            <wp:docPr id="7" name="Picture 10" descr="Floor/wall junction" title="Picture 5"/>
            <wp:cNvGraphicFramePr/>
            <a:graphic xmlns:a="http://schemas.openxmlformats.org/drawingml/2006/main">
              <a:graphicData uri="http://schemas.openxmlformats.org/drawingml/2006/picture">
                <pic:pic xmlns:pic="http://schemas.openxmlformats.org/drawingml/2006/picture">
                  <pic:nvPicPr>
                    <pic:cNvPr id="10" name="Picture 10" descr="Floor/wall junction" title="Picture 5"/>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254A54" w:rsidRPr="00254A54" w:rsidRDefault="00254A54" w:rsidP="00254A54">
      <w:pPr>
        <w:spacing w:line="480" w:lineRule="auto"/>
        <w:jc w:val="center"/>
        <w:rPr>
          <w:rFonts w:eastAsia="Calibri"/>
          <w:b/>
          <w:sz w:val="22"/>
          <w:szCs w:val="22"/>
        </w:rPr>
      </w:pPr>
      <w:r w:rsidRPr="00254A54">
        <w:rPr>
          <w:rFonts w:eastAsia="Calibri"/>
          <w:b/>
          <w:sz w:val="22"/>
          <w:szCs w:val="22"/>
        </w:rPr>
        <w:t>Floor/wall junction</w:t>
      </w:r>
    </w:p>
    <w:p w:rsidR="00254A54" w:rsidRPr="00254A54" w:rsidRDefault="00254A54" w:rsidP="00254A54">
      <w:pPr>
        <w:spacing w:line="480" w:lineRule="auto"/>
        <w:rPr>
          <w:rFonts w:eastAsia="Calibri"/>
          <w:b/>
          <w:sz w:val="22"/>
          <w:szCs w:val="22"/>
        </w:rPr>
      </w:pPr>
      <w:r w:rsidRPr="00254A54">
        <w:rPr>
          <w:rFonts w:eastAsia="Calibri"/>
          <w:b/>
          <w:sz w:val="22"/>
          <w:szCs w:val="22"/>
        </w:rPr>
        <w:t>Picture 6</w:t>
      </w:r>
    </w:p>
    <w:p w:rsidR="00254A54" w:rsidRPr="00254A54" w:rsidRDefault="00254A54" w:rsidP="00254A54">
      <w:pPr>
        <w:spacing w:line="480" w:lineRule="auto"/>
        <w:jc w:val="center"/>
        <w:rPr>
          <w:rFonts w:eastAsia="Calibri"/>
          <w:b/>
          <w:sz w:val="22"/>
          <w:szCs w:val="22"/>
        </w:rPr>
      </w:pPr>
      <w:r w:rsidRPr="00254A54">
        <w:rPr>
          <w:rFonts w:eastAsia="Calibri"/>
          <w:b/>
          <w:noProof/>
          <w:sz w:val="22"/>
          <w:szCs w:val="22"/>
        </w:rPr>
        <w:drawing>
          <wp:inline distT="0" distB="0" distL="0" distR="0" wp14:anchorId="4F345393" wp14:editId="257701F3">
            <wp:extent cx="5248275" cy="3200400"/>
            <wp:effectExtent l="0" t="0" r="9525" b="0"/>
            <wp:docPr id="8" name="Picture 9" descr="Significant thermal difference in floor and wall temperatures &#10;(Wall studs would be expected to be same color/shade as GW if no temperature bridge existed)&#10;" title="Picture 6"/>
            <wp:cNvGraphicFramePr/>
            <a:graphic xmlns:a="http://schemas.openxmlformats.org/drawingml/2006/main">
              <a:graphicData uri="http://schemas.openxmlformats.org/drawingml/2006/picture">
                <pic:pic xmlns:pic="http://schemas.openxmlformats.org/drawingml/2006/picture">
                  <pic:nvPicPr>
                    <pic:cNvPr id="9" name="Picture 9" descr="Significant thermal difference in floor and wall temperatures &#10;(Wall studs would be expected to be same color/shade as GW if no temperature bridge existed)&#10;" title="Picture 6"/>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5250180"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254A54" w:rsidRPr="00254A54" w:rsidRDefault="00254A54" w:rsidP="00254A54">
      <w:pPr>
        <w:jc w:val="center"/>
        <w:rPr>
          <w:rFonts w:eastAsia="Calibri"/>
          <w:b/>
          <w:sz w:val="22"/>
          <w:szCs w:val="22"/>
        </w:rPr>
      </w:pPr>
      <w:r w:rsidRPr="00254A54">
        <w:rPr>
          <w:rFonts w:eastAsia="Calibri"/>
          <w:b/>
          <w:sz w:val="22"/>
          <w:szCs w:val="22"/>
        </w:rPr>
        <w:t xml:space="preserve">Significant thermal difference in floor and wall temperatures </w:t>
      </w:r>
    </w:p>
    <w:p w:rsidR="00254A54" w:rsidRPr="00254A54" w:rsidRDefault="00254A54" w:rsidP="00254A54">
      <w:pPr>
        <w:jc w:val="center"/>
        <w:rPr>
          <w:rFonts w:eastAsia="Calibri"/>
          <w:b/>
          <w:sz w:val="22"/>
          <w:szCs w:val="22"/>
        </w:rPr>
      </w:pPr>
      <w:r w:rsidRPr="00254A54">
        <w:rPr>
          <w:rFonts w:eastAsia="Calibri"/>
          <w:b/>
          <w:sz w:val="22"/>
          <w:szCs w:val="22"/>
        </w:rPr>
        <w:t>(Wall studs would be expected to be same color/shade as GW if no temperature bridge existed)</w:t>
      </w:r>
    </w:p>
    <w:p w:rsidR="00254A54" w:rsidRPr="00254A54" w:rsidRDefault="00254A54" w:rsidP="00254A54">
      <w:pPr>
        <w:rPr>
          <w:rFonts w:eastAsia="Calibri"/>
          <w:b/>
          <w:sz w:val="22"/>
          <w:szCs w:val="22"/>
        </w:rPr>
      </w:pPr>
      <w:r w:rsidRPr="00254A54">
        <w:rPr>
          <w:rFonts w:eastAsia="Calibri"/>
          <w:b/>
          <w:sz w:val="22"/>
          <w:szCs w:val="22"/>
        </w:rPr>
        <w:lastRenderedPageBreak/>
        <w:t>Picture 7</w:t>
      </w:r>
    </w:p>
    <w:p w:rsidR="00254A54" w:rsidRPr="00254A54" w:rsidRDefault="00254A54" w:rsidP="00254A54">
      <w:pPr>
        <w:jc w:val="center"/>
        <w:rPr>
          <w:rFonts w:eastAsia="Calibri"/>
          <w:b/>
          <w:sz w:val="22"/>
          <w:szCs w:val="22"/>
        </w:rPr>
      </w:pPr>
      <w:r w:rsidRPr="00254A54">
        <w:rPr>
          <w:rFonts w:eastAsia="Calibri"/>
          <w:b/>
          <w:noProof/>
          <w:sz w:val="22"/>
          <w:szCs w:val="22"/>
        </w:rPr>
        <w:drawing>
          <wp:inline distT="0" distB="0" distL="0" distR="0" wp14:anchorId="61928F0F" wp14:editId="4E870CBD">
            <wp:extent cx="2466975" cy="3295650"/>
            <wp:effectExtent l="0" t="0" r="9525" b="0"/>
            <wp:docPr id="9" name="Picture 5" descr="Windows splashed from fire escape" title="Picture 7"/>
            <wp:cNvGraphicFramePr/>
            <a:graphic xmlns:a="http://schemas.openxmlformats.org/drawingml/2006/main">
              <a:graphicData uri="http://schemas.openxmlformats.org/drawingml/2006/picture">
                <pic:pic xmlns:pic="http://schemas.openxmlformats.org/drawingml/2006/picture">
                  <pic:nvPicPr>
                    <pic:cNvPr id="5" name="Picture 5" descr="Windows splashed from fire escape" title="Picture 7"/>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jc w:val="center"/>
        <w:rPr>
          <w:rFonts w:eastAsia="Calibri"/>
          <w:b/>
          <w:sz w:val="22"/>
          <w:szCs w:val="22"/>
        </w:rPr>
      </w:pPr>
    </w:p>
    <w:p w:rsidR="00254A54" w:rsidRPr="00254A54" w:rsidRDefault="00254A54" w:rsidP="00254A54">
      <w:pPr>
        <w:spacing w:line="480" w:lineRule="auto"/>
        <w:jc w:val="center"/>
        <w:rPr>
          <w:rFonts w:eastAsia="Calibri"/>
          <w:b/>
          <w:sz w:val="22"/>
          <w:szCs w:val="22"/>
        </w:rPr>
      </w:pPr>
      <w:r w:rsidRPr="00254A54">
        <w:rPr>
          <w:rFonts w:eastAsia="Calibri"/>
          <w:b/>
          <w:sz w:val="22"/>
          <w:szCs w:val="22"/>
        </w:rPr>
        <w:t>Windows splashed from fire escape</w:t>
      </w:r>
    </w:p>
    <w:p w:rsidR="00254A54" w:rsidRPr="00254A54" w:rsidRDefault="00254A54" w:rsidP="00254A54">
      <w:pPr>
        <w:rPr>
          <w:rFonts w:eastAsia="Calibri"/>
          <w:b/>
          <w:sz w:val="22"/>
          <w:szCs w:val="22"/>
        </w:rPr>
      </w:pPr>
      <w:r w:rsidRPr="00254A54">
        <w:rPr>
          <w:rFonts w:eastAsia="Calibri"/>
          <w:b/>
          <w:sz w:val="22"/>
          <w:szCs w:val="22"/>
        </w:rPr>
        <w:t>Picture 8</w:t>
      </w:r>
    </w:p>
    <w:p w:rsidR="00254A54" w:rsidRPr="00254A54" w:rsidRDefault="00254A54" w:rsidP="00254A54">
      <w:pP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noProof/>
          <w:sz w:val="22"/>
          <w:szCs w:val="22"/>
        </w:rPr>
        <w:drawing>
          <wp:inline distT="0" distB="0" distL="0" distR="0" wp14:anchorId="2E0083C8" wp14:editId="64CC5051">
            <wp:extent cx="4391025" cy="3295650"/>
            <wp:effectExtent l="0" t="0" r="9525" b="0"/>
            <wp:docPr id="10" name="Picture 8" descr="Windows splashed by pipe" title="Picture 8"/>
            <wp:cNvGraphicFramePr/>
            <a:graphic xmlns:a="http://schemas.openxmlformats.org/drawingml/2006/main">
              <a:graphicData uri="http://schemas.openxmlformats.org/drawingml/2006/picture">
                <pic:pic xmlns:pic="http://schemas.openxmlformats.org/drawingml/2006/picture">
                  <pic:nvPicPr>
                    <pic:cNvPr id="8" name="Picture 8" descr="Windows splashed by pipe" title="Picture 8"/>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254A54" w:rsidRPr="00254A54" w:rsidRDefault="00254A54" w:rsidP="00254A54">
      <w:pPr>
        <w:jc w:val="cente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sz w:val="22"/>
          <w:szCs w:val="22"/>
        </w:rPr>
        <w:t>Windows splashed by pipe</w:t>
      </w:r>
    </w:p>
    <w:p w:rsidR="00254A54" w:rsidRPr="00254A54" w:rsidRDefault="00254A54" w:rsidP="00254A54">
      <w:pPr>
        <w:jc w:val="center"/>
        <w:rPr>
          <w:rFonts w:eastAsia="Calibri"/>
          <w:b/>
          <w:sz w:val="22"/>
          <w:szCs w:val="22"/>
        </w:rPr>
      </w:pPr>
    </w:p>
    <w:p w:rsidR="00254A54" w:rsidRPr="00254A54" w:rsidRDefault="00254A54" w:rsidP="00254A54">
      <w:pPr>
        <w:jc w:val="center"/>
        <w:rPr>
          <w:rFonts w:eastAsia="Calibri"/>
          <w:b/>
          <w:sz w:val="22"/>
          <w:szCs w:val="22"/>
        </w:rPr>
      </w:pPr>
    </w:p>
    <w:p w:rsidR="00254A54" w:rsidRPr="00254A54" w:rsidRDefault="00254A54" w:rsidP="00254A54">
      <w:pPr>
        <w:rPr>
          <w:rFonts w:eastAsia="Calibri"/>
          <w:b/>
          <w:sz w:val="22"/>
          <w:szCs w:val="22"/>
        </w:rPr>
      </w:pPr>
      <w:r w:rsidRPr="00254A54">
        <w:rPr>
          <w:rFonts w:eastAsia="Calibri"/>
          <w:b/>
          <w:sz w:val="22"/>
          <w:szCs w:val="22"/>
        </w:rPr>
        <w:lastRenderedPageBreak/>
        <w:t>Picture 9</w:t>
      </w:r>
    </w:p>
    <w:p w:rsidR="00254A54" w:rsidRPr="00254A54" w:rsidRDefault="00254A54" w:rsidP="00254A54">
      <w:pP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noProof/>
          <w:sz w:val="22"/>
          <w:szCs w:val="22"/>
        </w:rPr>
        <w:drawing>
          <wp:inline distT="0" distB="0" distL="0" distR="0" wp14:anchorId="0D322A44" wp14:editId="588C2953">
            <wp:extent cx="2466975" cy="3295650"/>
            <wp:effectExtent l="0" t="0" r="9525" b="0"/>
            <wp:docPr id="11" name="Picture 6" descr="Water-damaged GW from window frame leak&#10;&#10;" title="Picture 9"/>
            <wp:cNvGraphicFramePr/>
            <a:graphic xmlns:a="http://schemas.openxmlformats.org/drawingml/2006/main">
              <a:graphicData uri="http://schemas.openxmlformats.org/drawingml/2006/picture">
                <pic:pic xmlns:pic="http://schemas.openxmlformats.org/drawingml/2006/picture">
                  <pic:nvPicPr>
                    <pic:cNvPr id="6" name="Picture 6" descr="Water-damaged GW from window frame leak&#10;&#10;" title="Picture 9"/>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jc w:val="cente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sz w:val="22"/>
          <w:szCs w:val="22"/>
        </w:rPr>
        <w:t>Water-damaged GW from window frame leak</w:t>
      </w:r>
    </w:p>
    <w:p w:rsidR="00254A54" w:rsidRPr="00254A54" w:rsidRDefault="00254A54" w:rsidP="00254A54">
      <w:pPr>
        <w:jc w:val="center"/>
        <w:rPr>
          <w:rFonts w:eastAsia="Calibri"/>
          <w:b/>
          <w:sz w:val="22"/>
          <w:szCs w:val="22"/>
        </w:rPr>
      </w:pPr>
    </w:p>
    <w:p w:rsidR="00254A54" w:rsidRPr="00254A54" w:rsidRDefault="00254A54" w:rsidP="00254A54">
      <w:pPr>
        <w:rPr>
          <w:rFonts w:eastAsia="Calibri"/>
          <w:b/>
          <w:sz w:val="22"/>
          <w:szCs w:val="22"/>
        </w:rPr>
      </w:pPr>
      <w:r w:rsidRPr="00254A54">
        <w:rPr>
          <w:rFonts w:eastAsia="Calibri"/>
          <w:b/>
          <w:sz w:val="22"/>
          <w:szCs w:val="22"/>
        </w:rPr>
        <w:t>Picture 10</w:t>
      </w:r>
    </w:p>
    <w:p w:rsidR="00254A54" w:rsidRPr="00254A54" w:rsidRDefault="00254A54" w:rsidP="00254A54">
      <w:pP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noProof/>
          <w:sz w:val="22"/>
          <w:szCs w:val="22"/>
        </w:rPr>
        <w:drawing>
          <wp:inline distT="0" distB="0" distL="0" distR="0" wp14:anchorId="141A3EF4" wp14:editId="4DEDDC66">
            <wp:extent cx="2466975" cy="3295650"/>
            <wp:effectExtent l="0" t="0" r="9525" b="0"/>
            <wp:docPr id="12" name="Picture 1" descr="Trough against exterior wall and crack in cement" title="Picture 10"/>
            <wp:cNvGraphicFramePr/>
            <a:graphic xmlns:a="http://schemas.openxmlformats.org/drawingml/2006/main">
              <a:graphicData uri="http://schemas.openxmlformats.org/drawingml/2006/picture">
                <pic:pic xmlns:pic="http://schemas.openxmlformats.org/drawingml/2006/picture">
                  <pic:nvPicPr>
                    <pic:cNvPr id="1" name="Picture 1" descr="Trough against exterior wall and crack in cement" title="Picture 10"/>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jc w:val="cente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sz w:val="22"/>
          <w:szCs w:val="22"/>
        </w:rPr>
        <w:t>Trough against exterior wall and crack in cement</w:t>
      </w:r>
    </w:p>
    <w:p w:rsidR="00254A54" w:rsidRPr="00254A54" w:rsidRDefault="00254A54" w:rsidP="00254A54">
      <w:pPr>
        <w:jc w:val="center"/>
        <w:rPr>
          <w:rFonts w:eastAsia="Calibri"/>
          <w:b/>
          <w:sz w:val="22"/>
          <w:szCs w:val="22"/>
        </w:rPr>
      </w:pPr>
    </w:p>
    <w:p w:rsidR="00254A54" w:rsidRPr="00254A54" w:rsidRDefault="00254A54" w:rsidP="00254A54">
      <w:pPr>
        <w:rPr>
          <w:rFonts w:eastAsia="Calibri"/>
          <w:b/>
          <w:sz w:val="22"/>
          <w:szCs w:val="22"/>
        </w:rPr>
      </w:pPr>
      <w:r w:rsidRPr="00254A54">
        <w:rPr>
          <w:rFonts w:eastAsia="Calibri"/>
          <w:b/>
          <w:sz w:val="22"/>
          <w:szCs w:val="22"/>
        </w:rPr>
        <w:lastRenderedPageBreak/>
        <w:t>Picture 11</w:t>
      </w:r>
    </w:p>
    <w:p w:rsidR="00254A54" w:rsidRPr="00254A54" w:rsidRDefault="00254A54" w:rsidP="00254A54">
      <w:pPr>
        <w:jc w:val="cente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noProof/>
          <w:sz w:val="22"/>
          <w:szCs w:val="22"/>
        </w:rPr>
        <w:drawing>
          <wp:inline distT="0" distB="0" distL="0" distR="0" wp14:anchorId="392D1304" wp14:editId="113F51C1">
            <wp:extent cx="2466975" cy="3295650"/>
            <wp:effectExtent l="0" t="0" r="9525" b="0"/>
            <wp:docPr id="13" name="Picture 7" descr="Gap between brick and trough" title="Picture 11"/>
            <wp:cNvGraphicFramePr/>
            <a:graphic xmlns:a="http://schemas.openxmlformats.org/drawingml/2006/main">
              <a:graphicData uri="http://schemas.openxmlformats.org/drawingml/2006/picture">
                <pic:pic xmlns:pic="http://schemas.openxmlformats.org/drawingml/2006/picture">
                  <pic:nvPicPr>
                    <pic:cNvPr id="7" name="Picture 7" descr="Gap between brick and trough" title="Picture 1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54A54" w:rsidRPr="00254A54" w:rsidRDefault="00254A54" w:rsidP="00254A54">
      <w:pPr>
        <w:jc w:val="center"/>
        <w:rPr>
          <w:rFonts w:eastAsia="Calibri"/>
          <w:b/>
          <w:sz w:val="22"/>
          <w:szCs w:val="22"/>
        </w:rPr>
      </w:pPr>
    </w:p>
    <w:p w:rsidR="00254A54" w:rsidRPr="00254A54" w:rsidRDefault="00254A54" w:rsidP="00254A54">
      <w:pPr>
        <w:jc w:val="center"/>
        <w:rPr>
          <w:rFonts w:eastAsia="Calibri"/>
          <w:b/>
          <w:sz w:val="22"/>
          <w:szCs w:val="22"/>
        </w:rPr>
      </w:pPr>
      <w:r w:rsidRPr="00254A54">
        <w:rPr>
          <w:rFonts w:eastAsia="Calibri"/>
          <w:b/>
          <w:sz w:val="22"/>
          <w:szCs w:val="22"/>
        </w:rPr>
        <w:t>Gap between brick and trough</w:t>
      </w:r>
    </w:p>
    <w:p w:rsidR="00254A54" w:rsidRDefault="00254A54" w:rsidP="00083FF1">
      <w:pPr>
        <w:pStyle w:val="References"/>
        <w:sectPr w:rsidR="00254A54" w:rsidSect="00EB04AC">
          <w:footerReference w:type="default" r:id="rId31"/>
          <w:pgSz w:w="12240" w:h="15840"/>
          <w:pgMar w:top="1440" w:right="1440" w:bottom="1440" w:left="1440" w:header="720" w:footer="720" w:gutter="0"/>
          <w:cols w:space="720"/>
          <w:titlePg/>
        </w:sectPr>
      </w:pPr>
    </w:p>
    <w:tbl>
      <w:tblPr>
        <w:tblW w:w="1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612"/>
        <w:gridCol w:w="1350"/>
        <w:gridCol w:w="1577"/>
        <w:gridCol w:w="1759"/>
        <w:gridCol w:w="1621"/>
        <w:gridCol w:w="1621"/>
        <w:gridCol w:w="2020"/>
      </w:tblGrid>
      <w:tr w:rsidR="00254A54" w:rsidTr="00616937">
        <w:trPr>
          <w:tblHeader/>
          <w:jc w:val="center"/>
        </w:trPr>
        <w:tc>
          <w:tcPr>
            <w:tcW w:w="2240" w:type="dxa"/>
            <w:vAlign w:val="bottom"/>
          </w:tcPr>
          <w:p w:rsidR="00254A54" w:rsidRPr="005239EC" w:rsidRDefault="00254A54" w:rsidP="00616937">
            <w:pPr>
              <w:jc w:val="center"/>
              <w:rPr>
                <w:b/>
              </w:rPr>
            </w:pPr>
            <w:r w:rsidRPr="005239EC">
              <w:rPr>
                <w:b/>
              </w:rPr>
              <w:lastRenderedPageBreak/>
              <w:t>Location</w:t>
            </w:r>
          </w:p>
        </w:tc>
        <w:tc>
          <w:tcPr>
            <w:tcW w:w="1612" w:type="dxa"/>
            <w:vAlign w:val="bottom"/>
          </w:tcPr>
          <w:p w:rsidR="00254A54" w:rsidRPr="005239EC" w:rsidRDefault="00254A54" w:rsidP="00616937">
            <w:pPr>
              <w:jc w:val="center"/>
              <w:rPr>
                <w:b/>
              </w:rPr>
            </w:pPr>
            <w:r w:rsidRPr="005239EC">
              <w:rPr>
                <w:b/>
              </w:rPr>
              <w:t>Air Temperature</w:t>
            </w:r>
          </w:p>
          <w:p w:rsidR="00254A54" w:rsidRPr="005239EC" w:rsidRDefault="00254A54" w:rsidP="00616937">
            <w:pPr>
              <w:jc w:val="center"/>
              <w:rPr>
                <w:b/>
              </w:rPr>
            </w:pPr>
            <w:r w:rsidRPr="005239EC">
              <w:rPr>
                <w:b/>
              </w:rPr>
              <w:t>(</w:t>
            </w:r>
            <w:r w:rsidRPr="005239EC">
              <w:rPr>
                <w:b/>
                <w:vertAlign w:val="superscript"/>
              </w:rPr>
              <w:t>o</w:t>
            </w:r>
            <w:r w:rsidRPr="005239EC">
              <w:rPr>
                <w:b/>
              </w:rPr>
              <w:t>F)</w:t>
            </w:r>
          </w:p>
        </w:tc>
        <w:tc>
          <w:tcPr>
            <w:tcW w:w="1350" w:type="dxa"/>
            <w:vAlign w:val="bottom"/>
          </w:tcPr>
          <w:p w:rsidR="00254A54" w:rsidRPr="005239EC" w:rsidRDefault="00254A54" w:rsidP="00616937">
            <w:pPr>
              <w:jc w:val="center"/>
              <w:rPr>
                <w:b/>
              </w:rPr>
            </w:pPr>
          </w:p>
          <w:p w:rsidR="00254A54" w:rsidRPr="005239EC" w:rsidRDefault="00254A54" w:rsidP="00616937">
            <w:pPr>
              <w:jc w:val="center"/>
              <w:rPr>
                <w:b/>
              </w:rPr>
            </w:pPr>
            <w:r w:rsidRPr="005239EC">
              <w:rPr>
                <w:b/>
              </w:rPr>
              <w:t>Relative Humidity</w:t>
            </w:r>
          </w:p>
          <w:p w:rsidR="00254A54" w:rsidRPr="005239EC" w:rsidRDefault="00254A54" w:rsidP="00616937">
            <w:pPr>
              <w:jc w:val="center"/>
              <w:rPr>
                <w:b/>
              </w:rPr>
            </w:pPr>
            <w:r w:rsidRPr="005239EC">
              <w:rPr>
                <w:b/>
              </w:rPr>
              <w:t>(%)</w:t>
            </w:r>
          </w:p>
        </w:tc>
        <w:tc>
          <w:tcPr>
            <w:tcW w:w="1577" w:type="dxa"/>
            <w:vAlign w:val="bottom"/>
          </w:tcPr>
          <w:p w:rsidR="00254A54" w:rsidRPr="005239EC" w:rsidRDefault="00254A54" w:rsidP="00616937">
            <w:pPr>
              <w:jc w:val="center"/>
              <w:rPr>
                <w:b/>
              </w:rPr>
            </w:pPr>
            <w:r w:rsidRPr="005239EC">
              <w:rPr>
                <w:b/>
              </w:rPr>
              <w:t>Temperature Interior Wall</w:t>
            </w:r>
          </w:p>
          <w:p w:rsidR="00254A54" w:rsidRPr="005239EC" w:rsidRDefault="00254A54" w:rsidP="00616937">
            <w:pPr>
              <w:jc w:val="center"/>
              <w:rPr>
                <w:b/>
              </w:rPr>
            </w:pPr>
            <w:r w:rsidRPr="005239EC">
              <w:rPr>
                <w:b/>
              </w:rPr>
              <w:t>(</w:t>
            </w:r>
            <w:r w:rsidRPr="005239EC">
              <w:rPr>
                <w:b/>
                <w:vertAlign w:val="superscript"/>
              </w:rPr>
              <w:t>o</w:t>
            </w:r>
            <w:r w:rsidRPr="005239EC">
              <w:rPr>
                <w:b/>
              </w:rPr>
              <w:t>F)</w:t>
            </w:r>
          </w:p>
        </w:tc>
        <w:tc>
          <w:tcPr>
            <w:tcW w:w="1759" w:type="dxa"/>
            <w:vAlign w:val="bottom"/>
          </w:tcPr>
          <w:p w:rsidR="00254A54" w:rsidRPr="005239EC" w:rsidRDefault="00254A54" w:rsidP="00616937">
            <w:pPr>
              <w:jc w:val="center"/>
              <w:rPr>
                <w:b/>
              </w:rPr>
            </w:pPr>
            <w:r w:rsidRPr="005239EC">
              <w:rPr>
                <w:b/>
              </w:rPr>
              <w:t>Temperature Window Frame</w:t>
            </w:r>
          </w:p>
          <w:p w:rsidR="00254A54" w:rsidRPr="005239EC" w:rsidRDefault="00254A54" w:rsidP="00616937">
            <w:pPr>
              <w:jc w:val="center"/>
              <w:rPr>
                <w:b/>
              </w:rPr>
            </w:pPr>
            <w:r w:rsidRPr="005239EC">
              <w:rPr>
                <w:b/>
              </w:rPr>
              <w:t>(</w:t>
            </w:r>
            <w:r w:rsidRPr="005239EC">
              <w:rPr>
                <w:b/>
                <w:vertAlign w:val="superscript"/>
              </w:rPr>
              <w:t>o</w:t>
            </w:r>
            <w:r w:rsidRPr="005239EC">
              <w:rPr>
                <w:b/>
              </w:rPr>
              <w:t>F)</w:t>
            </w:r>
          </w:p>
        </w:tc>
        <w:tc>
          <w:tcPr>
            <w:tcW w:w="1621" w:type="dxa"/>
            <w:vAlign w:val="bottom"/>
          </w:tcPr>
          <w:p w:rsidR="00254A54" w:rsidRPr="005239EC" w:rsidRDefault="00254A54" w:rsidP="00616937">
            <w:pPr>
              <w:jc w:val="center"/>
              <w:rPr>
                <w:b/>
              </w:rPr>
            </w:pPr>
            <w:r w:rsidRPr="005239EC">
              <w:rPr>
                <w:b/>
              </w:rPr>
              <w:t>Temperature of Floor 5’ from Exterior Wall</w:t>
            </w:r>
          </w:p>
          <w:p w:rsidR="00254A54" w:rsidRPr="005239EC" w:rsidRDefault="00254A54" w:rsidP="00616937">
            <w:pPr>
              <w:jc w:val="center"/>
              <w:rPr>
                <w:b/>
              </w:rPr>
            </w:pPr>
            <w:r w:rsidRPr="005239EC">
              <w:rPr>
                <w:b/>
              </w:rPr>
              <w:t>(</w:t>
            </w:r>
            <w:r w:rsidRPr="005239EC">
              <w:rPr>
                <w:b/>
                <w:vertAlign w:val="superscript"/>
              </w:rPr>
              <w:t>o</w:t>
            </w:r>
            <w:r w:rsidRPr="005239EC">
              <w:rPr>
                <w:b/>
              </w:rPr>
              <w:t>F)</w:t>
            </w:r>
          </w:p>
        </w:tc>
        <w:tc>
          <w:tcPr>
            <w:tcW w:w="1621" w:type="dxa"/>
            <w:vAlign w:val="bottom"/>
          </w:tcPr>
          <w:p w:rsidR="00254A54" w:rsidRPr="005239EC" w:rsidRDefault="00254A54" w:rsidP="00616937">
            <w:pPr>
              <w:jc w:val="center"/>
              <w:rPr>
                <w:b/>
              </w:rPr>
            </w:pPr>
            <w:r w:rsidRPr="005239EC">
              <w:rPr>
                <w:b/>
              </w:rPr>
              <w:t>Temperature at Floor/Wall Junction</w:t>
            </w:r>
          </w:p>
          <w:p w:rsidR="00254A54" w:rsidRPr="005239EC" w:rsidRDefault="00254A54" w:rsidP="00616937">
            <w:pPr>
              <w:jc w:val="center"/>
              <w:rPr>
                <w:b/>
              </w:rPr>
            </w:pPr>
            <w:r w:rsidRPr="005239EC">
              <w:rPr>
                <w:b/>
              </w:rPr>
              <w:t>(</w:t>
            </w:r>
            <w:r w:rsidRPr="005239EC">
              <w:rPr>
                <w:b/>
                <w:vertAlign w:val="superscript"/>
              </w:rPr>
              <w:t>o</w:t>
            </w:r>
            <w:r w:rsidRPr="005239EC">
              <w:rPr>
                <w:b/>
              </w:rPr>
              <w:t>F)</w:t>
            </w:r>
          </w:p>
        </w:tc>
        <w:tc>
          <w:tcPr>
            <w:tcW w:w="2020" w:type="dxa"/>
            <w:vAlign w:val="bottom"/>
          </w:tcPr>
          <w:p w:rsidR="00254A54" w:rsidRPr="005239EC" w:rsidRDefault="00254A54" w:rsidP="00616937">
            <w:pPr>
              <w:jc w:val="center"/>
              <w:rPr>
                <w:b/>
              </w:rPr>
            </w:pPr>
            <w:r w:rsidRPr="005239EC">
              <w:rPr>
                <w:b/>
              </w:rPr>
              <w:t>Difference in Temperature of Air v. Floor/Wall Junction</w:t>
            </w:r>
          </w:p>
          <w:p w:rsidR="00254A54" w:rsidRPr="005239EC" w:rsidRDefault="00254A54" w:rsidP="00616937">
            <w:pPr>
              <w:ind w:firstLine="2"/>
              <w:jc w:val="center"/>
              <w:rPr>
                <w:b/>
              </w:rPr>
            </w:pPr>
            <w:r w:rsidRPr="005239EC">
              <w:rPr>
                <w:b/>
              </w:rPr>
              <w:t>(</w:t>
            </w:r>
            <w:r w:rsidRPr="005239EC">
              <w:rPr>
                <w:b/>
                <w:vertAlign w:val="superscript"/>
              </w:rPr>
              <w:t>o</w:t>
            </w:r>
            <w:r w:rsidRPr="005239EC">
              <w:rPr>
                <w:b/>
              </w:rPr>
              <w:t>F)</w:t>
            </w:r>
          </w:p>
        </w:tc>
      </w:tr>
      <w:tr w:rsidR="00254A54" w:rsidTr="00616937">
        <w:trPr>
          <w:jc w:val="center"/>
        </w:trPr>
        <w:tc>
          <w:tcPr>
            <w:tcW w:w="2240" w:type="dxa"/>
          </w:tcPr>
          <w:p w:rsidR="00254A54" w:rsidRDefault="00254A54" w:rsidP="00616937">
            <w:pPr>
              <w:spacing w:before="60" w:after="60"/>
            </w:pPr>
            <w:r>
              <w:t>183</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22</w:t>
            </w:r>
          </w:p>
        </w:tc>
        <w:tc>
          <w:tcPr>
            <w:tcW w:w="1577" w:type="dxa"/>
          </w:tcPr>
          <w:p w:rsidR="00254A54" w:rsidRDefault="00254A54" w:rsidP="00616937">
            <w:pPr>
              <w:spacing w:before="60" w:after="60"/>
              <w:jc w:val="center"/>
            </w:pPr>
            <w:r>
              <w:t>73</w:t>
            </w:r>
          </w:p>
        </w:tc>
        <w:tc>
          <w:tcPr>
            <w:tcW w:w="1759" w:type="dxa"/>
          </w:tcPr>
          <w:p w:rsidR="00254A54" w:rsidRDefault="00254A54" w:rsidP="00616937">
            <w:pPr>
              <w:spacing w:before="60" w:after="60"/>
              <w:jc w:val="center"/>
            </w:pPr>
          </w:p>
        </w:tc>
        <w:tc>
          <w:tcPr>
            <w:tcW w:w="1621" w:type="dxa"/>
          </w:tcPr>
          <w:p w:rsidR="00254A54" w:rsidRDefault="00254A54" w:rsidP="00616937">
            <w:pPr>
              <w:spacing w:before="60" w:after="60"/>
              <w:jc w:val="center"/>
            </w:pPr>
          </w:p>
        </w:tc>
        <w:tc>
          <w:tcPr>
            <w:tcW w:w="1621" w:type="dxa"/>
          </w:tcPr>
          <w:p w:rsidR="00254A54" w:rsidRDefault="00254A54" w:rsidP="00616937">
            <w:pPr>
              <w:spacing w:before="60" w:after="60"/>
              <w:jc w:val="center"/>
            </w:pPr>
          </w:p>
        </w:tc>
        <w:tc>
          <w:tcPr>
            <w:tcW w:w="2020" w:type="dxa"/>
          </w:tcPr>
          <w:p w:rsidR="00254A54" w:rsidRDefault="00254A54" w:rsidP="00616937">
            <w:pPr>
              <w:spacing w:before="60" w:after="60"/>
              <w:jc w:val="center"/>
            </w:pPr>
          </w:p>
        </w:tc>
      </w:tr>
      <w:tr w:rsidR="00254A54" w:rsidTr="00616937">
        <w:trPr>
          <w:jc w:val="center"/>
        </w:trPr>
        <w:tc>
          <w:tcPr>
            <w:tcW w:w="2240" w:type="dxa"/>
          </w:tcPr>
          <w:p w:rsidR="00254A54" w:rsidRDefault="00254A54" w:rsidP="00616937">
            <w:pPr>
              <w:spacing w:before="60" w:after="60"/>
            </w:pPr>
            <w:r>
              <w:t>181</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23</w:t>
            </w:r>
          </w:p>
        </w:tc>
        <w:tc>
          <w:tcPr>
            <w:tcW w:w="1577" w:type="dxa"/>
          </w:tcPr>
          <w:p w:rsidR="00254A54" w:rsidRDefault="00254A54" w:rsidP="00616937">
            <w:pPr>
              <w:spacing w:before="60" w:after="60"/>
              <w:jc w:val="center"/>
            </w:pPr>
            <w:r>
              <w:t>65</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69</w:t>
            </w:r>
          </w:p>
        </w:tc>
        <w:tc>
          <w:tcPr>
            <w:tcW w:w="1621" w:type="dxa"/>
          </w:tcPr>
          <w:p w:rsidR="00254A54" w:rsidRDefault="00254A54" w:rsidP="00616937">
            <w:pPr>
              <w:spacing w:before="60" w:after="60"/>
              <w:jc w:val="center"/>
            </w:pPr>
            <w:r>
              <w:t>59</w:t>
            </w:r>
          </w:p>
        </w:tc>
        <w:tc>
          <w:tcPr>
            <w:tcW w:w="2020" w:type="dxa"/>
          </w:tcPr>
          <w:p w:rsidR="00254A54" w:rsidRDefault="00254A54" w:rsidP="00616937">
            <w:pPr>
              <w:spacing w:before="60" w:after="60"/>
              <w:jc w:val="center"/>
            </w:pPr>
            <w:r>
              <w:t>-14</w:t>
            </w:r>
          </w:p>
        </w:tc>
      </w:tr>
      <w:tr w:rsidR="00254A54" w:rsidTr="00616937">
        <w:trPr>
          <w:jc w:val="center"/>
        </w:trPr>
        <w:tc>
          <w:tcPr>
            <w:tcW w:w="2240" w:type="dxa"/>
          </w:tcPr>
          <w:p w:rsidR="00254A54" w:rsidRDefault="00254A54" w:rsidP="00616937">
            <w:pPr>
              <w:spacing w:before="60" w:after="60"/>
            </w:pPr>
            <w:r>
              <w:t>180</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23</w:t>
            </w:r>
          </w:p>
        </w:tc>
        <w:tc>
          <w:tcPr>
            <w:tcW w:w="1577" w:type="dxa"/>
          </w:tcPr>
          <w:p w:rsidR="00254A54" w:rsidRDefault="00254A54" w:rsidP="00616937">
            <w:pPr>
              <w:spacing w:before="60" w:after="60"/>
              <w:jc w:val="center"/>
            </w:pPr>
            <w:r>
              <w:t>67</w:t>
            </w:r>
          </w:p>
        </w:tc>
        <w:tc>
          <w:tcPr>
            <w:tcW w:w="1759" w:type="dxa"/>
          </w:tcPr>
          <w:p w:rsidR="00254A54" w:rsidRDefault="00254A54" w:rsidP="00616937">
            <w:pPr>
              <w:spacing w:before="60" w:after="60"/>
              <w:jc w:val="center"/>
            </w:pPr>
            <w:r>
              <w:t>54</w:t>
            </w:r>
          </w:p>
        </w:tc>
        <w:tc>
          <w:tcPr>
            <w:tcW w:w="1621" w:type="dxa"/>
          </w:tcPr>
          <w:p w:rsidR="00254A54" w:rsidRDefault="00254A54" w:rsidP="00616937">
            <w:pPr>
              <w:spacing w:before="60" w:after="60"/>
              <w:jc w:val="center"/>
            </w:pPr>
            <w:r>
              <w:t>59</w:t>
            </w:r>
          </w:p>
        </w:tc>
        <w:tc>
          <w:tcPr>
            <w:tcW w:w="1621" w:type="dxa"/>
          </w:tcPr>
          <w:p w:rsidR="00254A54" w:rsidRDefault="00254A54" w:rsidP="00616937">
            <w:pPr>
              <w:spacing w:before="60" w:after="60"/>
              <w:jc w:val="center"/>
            </w:pPr>
            <w:r>
              <w:t>54</w:t>
            </w:r>
          </w:p>
        </w:tc>
        <w:tc>
          <w:tcPr>
            <w:tcW w:w="2020" w:type="dxa"/>
          </w:tcPr>
          <w:p w:rsidR="00254A54" w:rsidRDefault="00254A54" w:rsidP="00616937">
            <w:pPr>
              <w:spacing w:before="60" w:after="60"/>
              <w:jc w:val="center"/>
            </w:pPr>
            <w:r>
              <w:t>-19</w:t>
            </w:r>
          </w:p>
        </w:tc>
      </w:tr>
      <w:tr w:rsidR="00254A54" w:rsidTr="00616937">
        <w:trPr>
          <w:jc w:val="center"/>
        </w:trPr>
        <w:tc>
          <w:tcPr>
            <w:tcW w:w="2240" w:type="dxa"/>
          </w:tcPr>
          <w:p w:rsidR="00254A54" w:rsidRDefault="00254A54" w:rsidP="00616937">
            <w:pPr>
              <w:spacing w:before="60" w:after="60"/>
            </w:pPr>
            <w:r>
              <w:t>178</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27</w:t>
            </w:r>
          </w:p>
        </w:tc>
        <w:tc>
          <w:tcPr>
            <w:tcW w:w="1577" w:type="dxa"/>
          </w:tcPr>
          <w:p w:rsidR="00254A54" w:rsidRDefault="00254A54" w:rsidP="00616937">
            <w:pPr>
              <w:spacing w:before="60" w:after="60"/>
              <w:jc w:val="center"/>
            </w:pPr>
            <w:r>
              <w:t>68</w:t>
            </w:r>
          </w:p>
        </w:tc>
        <w:tc>
          <w:tcPr>
            <w:tcW w:w="1759" w:type="dxa"/>
          </w:tcPr>
          <w:p w:rsidR="00254A54" w:rsidRDefault="00254A54" w:rsidP="00616937">
            <w:pPr>
              <w:spacing w:before="60" w:after="60"/>
              <w:jc w:val="center"/>
            </w:pPr>
            <w:r>
              <w:t>56</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57</w:t>
            </w:r>
          </w:p>
        </w:tc>
        <w:tc>
          <w:tcPr>
            <w:tcW w:w="2020" w:type="dxa"/>
          </w:tcPr>
          <w:p w:rsidR="00254A54" w:rsidRDefault="00254A54" w:rsidP="00616937">
            <w:pPr>
              <w:spacing w:before="60" w:after="60"/>
              <w:jc w:val="center"/>
            </w:pPr>
            <w:r>
              <w:t>-16</w:t>
            </w:r>
          </w:p>
        </w:tc>
      </w:tr>
      <w:tr w:rsidR="00254A54" w:rsidTr="00616937">
        <w:trPr>
          <w:jc w:val="center"/>
        </w:trPr>
        <w:tc>
          <w:tcPr>
            <w:tcW w:w="2240" w:type="dxa"/>
          </w:tcPr>
          <w:p w:rsidR="00254A54" w:rsidRDefault="00254A54" w:rsidP="00616937">
            <w:pPr>
              <w:spacing w:before="60" w:after="60"/>
            </w:pPr>
            <w:r>
              <w:t>175</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25</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65</w:t>
            </w:r>
          </w:p>
        </w:tc>
        <w:tc>
          <w:tcPr>
            <w:tcW w:w="1621" w:type="dxa"/>
          </w:tcPr>
          <w:p w:rsidR="00254A54" w:rsidRDefault="00254A54" w:rsidP="00616937">
            <w:pPr>
              <w:spacing w:before="60" w:after="60"/>
              <w:jc w:val="center"/>
            </w:pPr>
            <w:r>
              <w:t>58</w:t>
            </w:r>
          </w:p>
        </w:tc>
        <w:tc>
          <w:tcPr>
            <w:tcW w:w="2020" w:type="dxa"/>
          </w:tcPr>
          <w:p w:rsidR="00254A54" w:rsidRDefault="00254A54" w:rsidP="00616937">
            <w:pPr>
              <w:spacing w:before="60" w:after="60"/>
              <w:jc w:val="center"/>
            </w:pPr>
            <w:r>
              <w:t>-15</w:t>
            </w:r>
          </w:p>
        </w:tc>
      </w:tr>
      <w:tr w:rsidR="00254A54" w:rsidTr="00616937">
        <w:trPr>
          <w:jc w:val="center"/>
        </w:trPr>
        <w:tc>
          <w:tcPr>
            <w:tcW w:w="2240" w:type="dxa"/>
          </w:tcPr>
          <w:p w:rsidR="00254A54" w:rsidRDefault="00254A54" w:rsidP="00616937">
            <w:pPr>
              <w:spacing w:before="60" w:after="60"/>
            </w:pPr>
            <w:r>
              <w:t>171</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30</w:t>
            </w:r>
          </w:p>
        </w:tc>
        <w:tc>
          <w:tcPr>
            <w:tcW w:w="1577" w:type="dxa"/>
          </w:tcPr>
          <w:p w:rsidR="00254A54" w:rsidRDefault="00254A54" w:rsidP="00616937">
            <w:pPr>
              <w:spacing w:before="60" w:after="60"/>
              <w:jc w:val="center"/>
            </w:pPr>
            <w:r>
              <w:t>67</w:t>
            </w:r>
          </w:p>
        </w:tc>
        <w:tc>
          <w:tcPr>
            <w:tcW w:w="1759" w:type="dxa"/>
          </w:tcPr>
          <w:p w:rsidR="00254A54" w:rsidRDefault="00254A54" w:rsidP="00616937">
            <w:pPr>
              <w:spacing w:before="60" w:after="60"/>
              <w:jc w:val="center"/>
            </w:pPr>
            <w:r>
              <w:t>51</w:t>
            </w:r>
          </w:p>
        </w:tc>
        <w:tc>
          <w:tcPr>
            <w:tcW w:w="1621" w:type="dxa"/>
          </w:tcPr>
          <w:p w:rsidR="00254A54" w:rsidRDefault="00254A54" w:rsidP="00616937">
            <w:pPr>
              <w:spacing w:before="60" w:after="60"/>
              <w:jc w:val="center"/>
            </w:pPr>
            <w:r>
              <w:t>63</w:t>
            </w:r>
          </w:p>
        </w:tc>
        <w:tc>
          <w:tcPr>
            <w:tcW w:w="1621" w:type="dxa"/>
          </w:tcPr>
          <w:p w:rsidR="00254A54" w:rsidRDefault="00254A54" w:rsidP="00616937">
            <w:pPr>
              <w:spacing w:before="60" w:after="60"/>
              <w:jc w:val="center"/>
            </w:pPr>
            <w:r>
              <w:t>55</w:t>
            </w:r>
          </w:p>
        </w:tc>
        <w:tc>
          <w:tcPr>
            <w:tcW w:w="2020" w:type="dxa"/>
          </w:tcPr>
          <w:p w:rsidR="00254A54" w:rsidRDefault="00254A54" w:rsidP="00616937">
            <w:pPr>
              <w:spacing w:before="60" w:after="60"/>
              <w:jc w:val="center"/>
            </w:pPr>
            <w:r>
              <w:t>-18</w:t>
            </w:r>
          </w:p>
        </w:tc>
      </w:tr>
      <w:tr w:rsidR="00254A54" w:rsidTr="00616937">
        <w:trPr>
          <w:jc w:val="center"/>
        </w:trPr>
        <w:tc>
          <w:tcPr>
            <w:tcW w:w="2240" w:type="dxa"/>
          </w:tcPr>
          <w:p w:rsidR="00254A54" w:rsidRDefault="00254A54" w:rsidP="00616937">
            <w:pPr>
              <w:spacing w:before="60" w:after="60"/>
            </w:pPr>
            <w:r>
              <w:t>172</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26</w:t>
            </w:r>
          </w:p>
        </w:tc>
        <w:tc>
          <w:tcPr>
            <w:tcW w:w="1577" w:type="dxa"/>
          </w:tcPr>
          <w:p w:rsidR="00254A54" w:rsidRDefault="00254A54" w:rsidP="00616937">
            <w:pPr>
              <w:spacing w:before="60" w:after="60"/>
              <w:jc w:val="center"/>
            </w:pPr>
            <w:r>
              <w:t>64</w:t>
            </w:r>
          </w:p>
        </w:tc>
        <w:tc>
          <w:tcPr>
            <w:tcW w:w="1759" w:type="dxa"/>
          </w:tcPr>
          <w:p w:rsidR="00254A54" w:rsidRDefault="00254A54" w:rsidP="00616937">
            <w:pPr>
              <w:spacing w:before="60" w:after="60"/>
              <w:jc w:val="center"/>
            </w:pPr>
            <w:r>
              <w:t>51</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56</w:t>
            </w:r>
          </w:p>
        </w:tc>
        <w:tc>
          <w:tcPr>
            <w:tcW w:w="2020" w:type="dxa"/>
          </w:tcPr>
          <w:p w:rsidR="00254A54" w:rsidRDefault="00254A54" w:rsidP="00616937">
            <w:pPr>
              <w:spacing w:before="60" w:after="60"/>
              <w:jc w:val="center"/>
            </w:pPr>
            <w:r>
              <w:t>-17</w:t>
            </w:r>
          </w:p>
        </w:tc>
      </w:tr>
      <w:tr w:rsidR="00254A54" w:rsidTr="00616937">
        <w:trPr>
          <w:jc w:val="center"/>
        </w:trPr>
        <w:tc>
          <w:tcPr>
            <w:tcW w:w="2240" w:type="dxa"/>
          </w:tcPr>
          <w:p w:rsidR="00254A54" w:rsidRDefault="00254A54" w:rsidP="00616937">
            <w:pPr>
              <w:spacing w:before="60" w:after="60"/>
            </w:pPr>
            <w:r>
              <w:t>Hallway near 122</w:t>
            </w:r>
          </w:p>
        </w:tc>
        <w:tc>
          <w:tcPr>
            <w:tcW w:w="1612" w:type="dxa"/>
          </w:tcPr>
          <w:p w:rsidR="00254A54" w:rsidRDefault="00254A54" w:rsidP="00616937">
            <w:pPr>
              <w:spacing w:before="60" w:after="60"/>
              <w:jc w:val="center"/>
            </w:pPr>
            <w:r>
              <w:t>71</w:t>
            </w:r>
          </w:p>
        </w:tc>
        <w:tc>
          <w:tcPr>
            <w:tcW w:w="1350" w:type="dxa"/>
          </w:tcPr>
          <w:p w:rsidR="00254A54" w:rsidRDefault="00254A54" w:rsidP="00616937">
            <w:pPr>
              <w:spacing w:before="60" w:after="60"/>
              <w:jc w:val="center"/>
            </w:pPr>
            <w:r>
              <w:t>23</w:t>
            </w:r>
          </w:p>
        </w:tc>
        <w:tc>
          <w:tcPr>
            <w:tcW w:w="1577" w:type="dxa"/>
          </w:tcPr>
          <w:p w:rsidR="00254A54" w:rsidRDefault="00254A54" w:rsidP="00616937">
            <w:pPr>
              <w:spacing w:before="60" w:after="60"/>
              <w:jc w:val="center"/>
            </w:pPr>
            <w:r>
              <w:t>57</w:t>
            </w:r>
          </w:p>
        </w:tc>
        <w:tc>
          <w:tcPr>
            <w:tcW w:w="1759" w:type="dxa"/>
          </w:tcPr>
          <w:p w:rsidR="00254A54" w:rsidRDefault="00254A54" w:rsidP="00616937">
            <w:pPr>
              <w:spacing w:before="60" w:after="60"/>
              <w:jc w:val="center"/>
            </w:pPr>
            <w:r>
              <w:t>45</w:t>
            </w:r>
          </w:p>
        </w:tc>
        <w:tc>
          <w:tcPr>
            <w:tcW w:w="1621" w:type="dxa"/>
          </w:tcPr>
          <w:p w:rsidR="00254A54" w:rsidRDefault="00254A54" w:rsidP="00616937">
            <w:pPr>
              <w:spacing w:before="60" w:after="60"/>
              <w:jc w:val="center"/>
            </w:pPr>
            <w:r>
              <w:t>61</w:t>
            </w:r>
          </w:p>
        </w:tc>
        <w:tc>
          <w:tcPr>
            <w:tcW w:w="1621" w:type="dxa"/>
          </w:tcPr>
          <w:p w:rsidR="00254A54" w:rsidRDefault="00254A54" w:rsidP="00616937">
            <w:pPr>
              <w:spacing w:before="60" w:after="60"/>
              <w:jc w:val="center"/>
            </w:pPr>
            <w:r>
              <w:t>51</w:t>
            </w:r>
          </w:p>
        </w:tc>
        <w:tc>
          <w:tcPr>
            <w:tcW w:w="2020" w:type="dxa"/>
          </w:tcPr>
          <w:p w:rsidR="00254A54" w:rsidRDefault="00254A54" w:rsidP="00616937">
            <w:pPr>
              <w:spacing w:before="60" w:after="60"/>
              <w:jc w:val="center"/>
            </w:pPr>
            <w:r>
              <w:t>-20</w:t>
            </w:r>
          </w:p>
        </w:tc>
      </w:tr>
      <w:tr w:rsidR="00254A54" w:rsidTr="00616937">
        <w:trPr>
          <w:jc w:val="center"/>
        </w:trPr>
        <w:tc>
          <w:tcPr>
            <w:tcW w:w="2240" w:type="dxa"/>
          </w:tcPr>
          <w:p w:rsidR="00254A54" w:rsidRDefault="00254A54" w:rsidP="00616937">
            <w:pPr>
              <w:spacing w:before="60" w:after="60"/>
            </w:pPr>
            <w:r>
              <w:t>119</w:t>
            </w:r>
          </w:p>
        </w:tc>
        <w:tc>
          <w:tcPr>
            <w:tcW w:w="1612" w:type="dxa"/>
          </w:tcPr>
          <w:p w:rsidR="00254A54" w:rsidRDefault="00254A54" w:rsidP="00616937">
            <w:pPr>
              <w:spacing w:before="60" w:after="60"/>
              <w:jc w:val="center"/>
            </w:pPr>
            <w:r>
              <w:t>71</w:t>
            </w:r>
          </w:p>
        </w:tc>
        <w:tc>
          <w:tcPr>
            <w:tcW w:w="1350" w:type="dxa"/>
          </w:tcPr>
          <w:p w:rsidR="00254A54" w:rsidRDefault="00254A54" w:rsidP="00616937">
            <w:pPr>
              <w:spacing w:before="60" w:after="60"/>
              <w:jc w:val="center"/>
            </w:pPr>
            <w:r>
              <w:t>24</w:t>
            </w:r>
          </w:p>
        </w:tc>
        <w:tc>
          <w:tcPr>
            <w:tcW w:w="1577" w:type="dxa"/>
          </w:tcPr>
          <w:p w:rsidR="00254A54" w:rsidRDefault="00254A54" w:rsidP="00616937">
            <w:pPr>
              <w:spacing w:before="60" w:after="60"/>
              <w:jc w:val="center"/>
            </w:pPr>
            <w:r>
              <w:t>71</w:t>
            </w:r>
          </w:p>
        </w:tc>
        <w:tc>
          <w:tcPr>
            <w:tcW w:w="1759" w:type="dxa"/>
          </w:tcPr>
          <w:p w:rsidR="00254A54" w:rsidRDefault="00254A54" w:rsidP="00616937">
            <w:pPr>
              <w:spacing w:before="60" w:after="60"/>
              <w:jc w:val="center"/>
            </w:pPr>
          </w:p>
        </w:tc>
        <w:tc>
          <w:tcPr>
            <w:tcW w:w="1621" w:type="dxa"/>
          </w:tcPr>
          <w:p w:rsidR="00254A54" w:rsidRDefault="00254A54" w:rsidP="00616937">
            <w:pPr>
              <w:spacing w:before="60" w:after="60"/>
              <w:jc w:val="center"/>
            </w:pPr>
            <w:r>
              <w:t>52</w:t>
            </w:r>
          </w:p>
        </w:tc>
        <w:tc>
          <w:tcPr>
            <w:tcW w:w="1621" w:type="dxa"/>
          </w:tcPr>
          <w:p w:rsidR="00254A54" w:rsidRDefault="00254A54" w:rsidP="00616937">
            <w:pPr>
              <w:spacing w:before="60" w:after="60"/>
              <w:jc w:val="center"/>
            </w:pPr>
            <w:r>
              <w:t>46</w:t>
            </w:r>
          </w:p>
        </w:tc>
        <w:tc>
          <w:tcPr>
            <w:tcW w:w="2020" w:type="dxa"/>
          </w:tcPr>
          <w:p w:rsidR="00254A54" w:rsidRDefault="00254A54" w:rsidP="00616937">
            <w:pPr>
              <w:spacing w:before="60" w:after="60"/>
              <w:jc w:val="center"/>
            </w:pPr>
            <w:r>
              <w:t>-25</w:t>
            </w:r>
          </w:p>
        </w:tc>
      </w:tr>
      <w:tr w:rsidR="00254A54" w:rsidTr="00616937">
        <w:trPr>
          <w:jc w:val="center"/>
        </w:trPr>
        <w:tc>
          <w:tcPr>
            <w:tcW w:w="2240" w:type="dxa"/>
          </w:tcPr>
          <w:p w:rsidR="00254A54" w:rsidRDefault="00254A54" w:rsidP="00616937">
            <w:pPr>
              <w:spacing w:before="60" w:after="60"/>
            </w:pPr>
            <w:r>
              <w:t>119 Lockers</w:t>
            </w:r>
          </w:p>
        </w:tc>
        <w:tc>
          <w:tcPr>
            <w:tcW w:w="1612" w:type="dxa"/>
          </w:tcPr>
          <w:p w:rsidR="00254A54" w:rsidRDefault="00254A54" w:rsidP="00616937">
            <w:pPr>
              <w:spacing w:before="60" w:after="60"/>
              <w:jc w:val="center"/>
            </w:pPr>
            <w:r>
              <w:t>71</w:t>
            </w:r>
          </w:p>
        </w:tc>
        <w:tc>
          <w:tcPr>
            <w:tcW w:w="1350" w:type="dxa"/>
          </w:tcPr>
          <w:p w:rsidR="00254A54" w:rsidRDefault="00254A54" w:rsidP="00616937">
            <w:pPr>
              <w:spacing w:before="60" w:after="60"/>
              <w:jc w:val="center"/>
            </w:pPr>
            <w:r>
              <w:t>23</w:t>
            </w:r>
          </w:p>
        </w:tc>
        <w:tc>
          <w:tcPr>
            <w:tcW w:w="1577" w:type="dxa"/>
          </w:tcPr>
          <w:p w:rsidR="00254A54" w:rsidRDefault="00254A54" w:rsidP="00616937">
            <w:pPr>
              <w:spacing w:before="60" w:after="60"/>
              <w:jc w:val="center"/>
            </w:pPr>
            <w:r>
              <w:t>67</w:t>
            </w:r>
          </w:p>
        </w:tc>
        <w:tc>
          <w:tcPr>
            <w:tcW w:w="1759" w:type="dxa"/>
          </w:tcPr>
          <w:p w:rsidR="00254A54" w:rsidRDefault="00254A54" w:rsidP="00616937">
            <w:pPr>
              <w:spacing w:before="60" w:after="60"/>
              <w:jc w:val="center"/>
            </w:pPr>
            <w:r>
              <w:t>52</w:t>
            </w:r>
          </w:p>
        </w:tc>
        <w:tc>
          <w:tcPr>
            <w:tcW w:w="1621" w:type="dxa"/>
          </w:tcPr>
          <w:p w:rsidR="00254A54" w:rsidRDefault="00254A54" w:rsidP="00616937">
            <w:pPr>
              <w:spacing w:before="60" w:after="60"/>
              <w:jc w:val="center"/>
            </w:pPr>
            <w:r>
              <w:t>63</w:t>
            </w:r>
          </w:p>
        </w:tc>
        <w:tc>
          <w:tcPr>
            <w:tcW w:w="1621" w:type="dxa"/>
          </w:tcPr>
          <w:p w:rsidR="00254A54" w:rsidRDefault="00254A54" w:rsidP="00616937">
            <w:pPr>
              <w:spacing w:before="60" w:after="60"/>
              <w:jc w:val="center"/>
            </w:pPr>
            <w:r>
              <w:t>49</w:t>
            </w:r>
          </w:p>
        </w:tc>
        <w:tc>
          <w:tcPr>
            <w:tcW w:w="2020" w:type="dxa"/>
          </w:tcPr>
          <w:p w:rsidR="00254A54" w:rsidRDefault="00254A54" w:rsidP="00616937">
            <w:pPr>
              <w:spacing w:before="60" w:after="60"/>
              <w:jc w:val="center"/>
            </w:pPr>
            <w:r>
              <w:t>-22</w:t>
            </w:r>
          </w:p>
        </w:tc>
      </w:tr>
      <w:tr w:rsidR="00254A54" w:rsidTr="00616937">
        <w:trPr>
          <w:jc w:val="center"/>
        </w:trPr>
        <w:tc>
          <w:tcPr>
            <w:tcW w:w="2240" w:type="dxa"/>
          </w:tcPr>
          <w:p w:rsidR="00254A54" w:rsidRDefault="00254A54" w:rsidP="00616937">
            <w:pPr>
              <w:spacing w:before="60" w:after="60"/>
            </w:pPr>
            <w:r>
              <w:t>111</w:t>
            </w:r>
          </w:p>
        </w:tc>
        <w:tc>
          <w:tcPr>
            <w:tcW w:w="1612" w:type="dxa"/>
          </w:tcPr>
          <w:p w:rsidR="00254A54" w:rsidRDefault="00254A54" w:rsidP="00616937">
            <w:pPr>
              <w:spacing w:before="60" w:after="60"/>
              <w:jc w:val="center"/>
            </w:pPr>
            <w:r>
              <w:t>72</w:t>
            </w:r>
          </w:p>
        </w:tc>
        <w:tc>
          <w:tcPr>
            <w:tcW w:w="1350" w:type="dxa"/>
          </w:tcPr>
          <w:p w:rsidR="00254A54" w:rsidRDefault="00254A54" w:rsidP="00616937">
            <w:pPr>
              <w:spacing w:before="60" w:after="60"/>
              <w:jc w:val="center"/>
            </w:pPr>
            <w:r>
              <w:t>25</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51</w:t>
            </w:r>
          </w:p>
        </w:tc>
        <w:tc>
          <w:tcPr>
            <w:tcW w:w="1621" w:type="dxa"/>
          </w:tcPr>
          <w:p w:rsidR="00254A54" w:rsidRDefault="00254A54" w:rsidP="00616937">
            <w:pPr>
              <w:spacing w:before="60" w:after="60"/>
              <w:jc w:val="center"/>
            </w:pPr>
            <w:r>
              <w:t>57</w:t>
            </w:r>
          </w:p>
        </w:tc>
        <w:tc>
          <w:tcPr>
            <w:tcW w:w="1621" w:type="dxa"/>
          </w:tcPr>
          <w:p w:rsidR="00254A54" w:rsidRDefault="00254A54" w:rsidP="00616937">
            <w:pPr>
              <w:spacing w:before="60" w:after="60"/>
              <w:jc w:val="center"/>
            </w:pPr>
            <w:r>
              <w:t>44</w:t>
            </w:r>
          </w:p>
        </w:tc>
        <w:tc>
          <w:tcPr>
            <w:tcW w:w="2020" w:type="dxa"/>
          </w:tcPr>
          <w:p w:rsidR="00254A54" w:rsidRDefault="00254A54" w:rsidP="00616937">
            <w:pPr>
              <w:spacing w:before="60" w:after="60"/>
              <w:jc w:val="center"/>
            </w:pPr>
            <w:r>
              <w:t>-26</w:t>
            </w:r>
          </w:p>
        </w:tc>
      </w:tr>
      <w:tr w:rsidR="00254A54" w:rsidTr="00616937">
        <w:trPr>
          <w:jc w:val="center"/>
        </w:trPr>
        <w:tc>
          <w:tcPr>
            <w:tcW w:w="2240" w:type="dxa"/>
          </w:tcPr>
          <w:p w:rsidR="00254A54" w:rsidRDefault="00254A54" w:rsidP="00616937">
            <w:pPr>
              <w:spacing w:before="60" w:after="60"/>
            </w:pPr>
            <w:r>
              <w:t>128</w:t>
            </w:r>
          </w:p>
        </w:tc>
        <w:tc>
          <w:tcPr>
            <w:tcW w:w="1612" w:type="dxa"/>
          </w:tcPr>
          <w:p w:rsidR="00254A54" w:rsidRDefault="00254A54" w:rsidP="00616937">
            <w:pPr>
              <w:spacing w:before="60" w:after="60"/>
              <w:jc w:val="center"/>
            </w:pPr>
            <w:r>
              <w:t>72</w:t>
            </w:r>
          </w:p>
        </w:tc>
        <w:tc>
          <w:tcPr>
            <w:tcW w:w="1350" w:type="dxa"/>
          </w:tcPr>
          <w:p w:rsidR="00254A54" w:rsidRDefault="00254A54" w:rsidP="00616937">
            <w:pPr>
              <w:spacing w:before="60" w:after="60"/>
              <w:jc w:val="center"/>
            </w:pPr>
            <w:r>
              <w:t>25</w:t>
            </w:r>
          </w:p>
        </w:tc>
        <w:tc>
          <w:tcPr>
            <w:tcW w:w="1577" w:type="dxa"/>
          </w:tcPr>
          <w:p w:rsidR="00254A54" w:rsidRDefault="00254A54" w:rsidP="00616937">
            <w:pPr>
              <w:spacing w:before="60" w:after="60"/>
              <w:jc w:val="center"/>
            </w:pPr>
            <w:r>
              <w:t>70</w:t>
            </w:r>
          </w:p>
        </w:tc>
        <w:tc>
          <w:tcPr>
            <w:tcW w:w="1759" w:type="dxa"/>
          </w:tcPr>
          <w:p w:rsidR="00254A54" w:rsidRDefault="00254A54" w:rsidP="00616937">
            <w:pPr>
              <w:spacing w:before="60" w:after="60"/>
              <w:jc w:val="center"/>
            </w:pPr>
            <w:r>
              <w:t>54</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52</w:t>
            </w:r>
          </w:p>
        </w:tc>
        <w:tc>
          <w:tcPr>
            <w:tcW w:w="2020" w:type="dxa"/>
          </w:tcPr>
          <w:p w:rsidR="00254A54" w:rsidRDefault="00254A54" w:rsidP="00616937">
            <w:pPr>
              <w:spacing w:before="60" w:after="60"/>
              <w:jc w:val="center"/>
            </w:pPr>
            <w:r>
              <w:t>-20</w:t>
            </w:r>
          </w:p>
        </w:tc>
      </w:tr>
      <w:tr w:rsidR="00254A54" w:rsidTr="00616937">
        <w:trPr>
          <w:jc w:val="center"/>
        </w:trPr>
        <w:tc>
          <w:tcPr>
            <w:tcW w:w="2240" w:type="dxa"/>
          </w:tcPr>
          <w:p w:rsidR="00254A54" w:rsidRDefault="00254A54" w:rsidP="00616937">
            <w:pPr>
              <w:spacing w:before="60" w:after="60"/>
            </w:pPr>
            <w:r>
              <w:t>136</w:t>
            </w:r>
          </w:p>
        </w:tc>
        <w:tc>
          <w:tcPr>
            <w:tcW w:w="1612" w:type="dxa"/>
          </w:tcPr>
          <w:p w:rsidR="00254A54" w:rsidRDefault="00254A54" w:rsidP="00616937">
            <w:pPr>
              <w:spacing w:before="60" w:after="60"/>
              <w:jc w:val="center"/>
            </w:pPr>
            <w:r>
              <w:t>74</w:t>
            </w:r>
          </w:p>
        </w:tc>
        <w:tc>
          <w:tcPr>
            <w:tcW w:w="1350" w:type="dxa"/>
          </w:tcPr>
          <w:p w:rsidR="00254A54" w:rsidRDefault="00254A54" w:rsidP="00616937">
            <w:pPr>
              <w:spacing w:before="60" w:after="60"/>
              <w:jc w:val="center"/>
            </w:pPr>
            <w:r>
              <w:t>24</w:t>
            </w:r>
          </w:p>
        </w:tc>
        <w:tc>
          <w:tcPr>
            <w:tcW w:w="1577" w:type="dxa"/>
          </w:tcPr>
          <w:p w:rsidR="00254A54" w:rsidRDefault="00254A54" w:rsidP="00616937">
            <w:pPr>
              <w:spacing w:before="60" w:after="60"/>
              <w:jc w:val="center"/>
            </w:pPr>
            <w:r>
              <w:t>68</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53</w:t>
            </w:r>
          </w:p>
        </w:tc>
        <w:tc>
          <w:tcPr>
            <w:tcW w:w="2020" w:type="dxa"/>
          </w:tcPr>
          <w:p w:rsidR="00254A54" w:rsidRDefault="00254A54" w:rsidP="00616937">
            <w:pPr>
              <w:spacing w:before="60" w:after="60"/>
              <w:jc w:val="center"/>
            </w:pPr>
            <w:r>
              <w:t>-21</w:t>
            </w:r>
          </w:p>
        </w:tc>
      </w:tr>
      <w:tr w:rsidR="00254A54" w:rsidTr="00616937">
        <w:trPr>
          <w:jc w:val="center"/>
        </w:trPr>
        <w:tc>
          <w:tcPr>
            <w:tcW w:w="2240" w:type="dxa"/>
          </w:tcPr>
          <w:p w:rsidR="00254A54" w:rsidRDefault="00254A54" w:rsidP="00616937">
            <w:pPr>
              <w:spacing w:before="60" w:after="60"/>
            </w:pPr>
            <w:r>
              <w:t>145</w:t>
            </w:r>
          </w:p>
        </w:tc>
        <w:tc>
          <w:tcPr>
            <w:tcW w:w="1612" w:type="dxa"/>
          </w:tcPr>
          <w:p w:rsidR="00254A54" w:rsidRDefault="00254A54" w:rsidP="00616937">
            <w:pPr>
              <w:spacing w:before="60" w:after="60"/>
              <w:jc w:val="center"/>
            </w:pPr>
            <w:r>
              <w:t>74</w:t>
            </w:r>
          </w:p>
        </w:tc>
        <w:tc>
          <w:tcPr>
            <w:tcW w:w="1350" w:type="dxa"/>
          </w:tcPr>
          <w:p w:rsidR="00254A54" w:rsidRDefault="00254A54" w:rsidP="00616937">
            <w:pPr>
              <w:spacing w:before="60" w:after="60"/>
              <w:jc w:val="center"/>
            </w:pPr>
            <w:r>
              <w:t>22</w:t>
            </w:r>
          </w:p>
        </w:tc>
        <w:tc>
          <w:tcPr>
            <w:tcW w:w="1577" w:type="dxa"/>
          </w:tcPr>
          <w:p w:rsidR="00254A54" w:rsidRDefault="00254A54" w:rsidP="00616937">
            <w:pPr>
              <w:spacing w:before="60" w:after="60"/>
              <w:jc w:val="center"/>
            </w:pPr>
            <w:r>
              <w:t>68</w:t>
            </w:r>
          </w:p>
        </w:tc>
        <w:tc>
          <w:tcPr>
            <w:tcW w:w="1759" w:type="dxa"/>
          </w:tcPr>
          <w:p w:rsidR="00254A54" w:rsidRDefault="00254A54" w:rsidP="00616937">
            <w:pPr>
              <w:spacing w:before="60" w:after="60"/>
              <w:jc w:val="center"/>
            </w:pPr>
            <w:r>
              <w:t>48</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51</w:t>
            </w:r>
          </w:p>
        </w:tc>
        <w:tc>
          <w:tcPr>
            <w:tcW w:w="2020" w:type="dxa"/>
          </w:tcPr>
          <w:p w:rsidR="00254A54" w:rsidRDefault="00254A54" w:rsidP="00616937">
            <w:pPr>
              <w:spacing w:before="60" w:after="60"/>
              <w:jc w:val="center"/>
            </w:pPr>
            <w:r>
              <w:t>-23</w:t>
            </w:r>
          </w:p>
        </w:tc>
      </w:tr>
      <w:tr w:rsidR="00254A54" w:rsidTr="00616937">
        <w:trPr>
          <w:jc w:val="center"/>
        </w:trPr>
        <w:tc>
          <w:tcPr>
            <w:tcW w:w="2240" w:type="dxa"/>
          </w:tcPr>
          <w:p w:rsidR="00254A54" w:rsidRDefault="00254A54" w:rsidP="00616937">
            <w:pPr>
              <w:spacing w:before="60" w:after="60"/>
            </w:pPr>
            <w:r>
              <w:t>109</w:t>
            </w:r>
          </w:p>
        </w:tc>
        <w:tc>
          <w:tcPr>
            <w:tcW w:w="1612" w:type="dxa"/>
          </w:tcPr>
          <w:p w:rsidR="00254A54" w:rsidRDefault="00254A54" w:rsidP="00616937">
            <w:pPr>
              <w:spacing w:before="60" w:after="60"/>
              <w:jc w:val="center"/>
            </w:pPr>
            <w:r>
              <w:t>74</w:t>
            </w:r>
          </w:p>
        </w:tc>
        <w:tc>
          <w:tcPr>
            <w:tcW w:w="1350" w:type="dxa"/>
          </w:tcPr>
          <w:p w:rsidR="00254A54" w:rsidRDefault="00254A54" w:rsidP="00616937">
            <w:pPr>
              <w:spacing w:before="60" w:after="60"/>
              <w:jc w:val="center"/>
            </w:pPr>
            <w:r>
              <w:t>23</w:t>
            </w:r>
          </w:p>
        </w:tc>
        <w:tc>
          <w:tcPr>
            <w:tcW w:w="1577" w:type="dxa"/>
          </w:tcPr>
          <w:p w:rsidR="00254A54" w:rsidRDefault="00254A54" w:rsidP="00616937">
            <w:pPr>
              <w:spacing w:before="60" w:after="60"/>
              <w:jc w:val="center"/>
            </w:pPr>
            <w:r>
              <w:t>67</w:t>
            </w:r>
          </w:p>
        </w:tc>
        <w:tc>
          <w:tcPr>
            <w:tcW w:w="1759" w:type="dxa"/>
          </w:tcPr>
          <w:p w:rsidR="00254A54" w:rsidRDefault="00254A54" w:rsidP="00616937">
            <w:pPr>
              <w:spacing w:before="60" w:after="60"/>
              <w:jc w:val="center"/>
            </w:pPr>
            <w:r>
              <w:t>49</w:t>
            </w:r>
          </w:p>
        </w:tc>
        <w:tc>
          <w:tcPr>
            <w:tcW w:w="1621" w:type="dxa"/>
          </w:tcPr>
          <w:p w:rsidR="00254A54" w:rsidRDefault="00254A54" w:rsidP="00616937">
            <w:pPr>
              <w:spacing w:before="60" w:after="60"/>
              <w:jc w:val="center"/>
            </w:pPr>
            <w:r>
              <w:t>63</w:t>
            </w:r>
          </w:p>
        </w:tc>
        <w:tc>
          <w:tcPr>
            <w:tcW w:w="1621" w:type="dxa"/>
          </w:tcPr>
          <w:p w:rsidR="00254A54" w:rsidRDefault="00254A54" w:rsidP="00616937">
            <w:pPr>
              <w:spacing w:before="60" w:after="60"/>
              <w:jc w:val="center"/>
            </w:pPr>
            <w:r>
              <w:t>49</w:t>
            </w:r>
          </w:p>
        </w:tc>
        <w:tc>
          <w:tcPr>
            <w:tcW w:w="2020" w:type="dxa"/>
          </w:tcPr>
          <w:p w:rsidR="00254A54" w:rsidRDefault="00254A54" w:rsidP="00616937">
            <w:pPr>
              <w:spacing w:before="60" w:after="60"/>
              <w:jc w:val="center"/>
            </w:pPr>
            <w:r>
              <w:t>-25</w:t>
            </w:r>
          </w:p>
        </w:tc>
      </w:tr>
      <w:tr w:rsidR="00254A54" w:rsidTr="00616937">
        <w:trPr>
          <w:jc w:val="center"/>
        </w:trPr>
        <w:tc>
          <w:tcPr>
            <w:tcW w:w="2240" w:type="dxa"/>
          </w:tcPr>
          <w:p w:rsidR="00254A54" w:rsidRDefault="00254A54" w:rsidP="00616937">
            <w:pPr>
              <w:spacing w:before="60" w:after="60"/>
            </w:pPr>
            <w:r>
              <w:t>Reception</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24</w:t>
            </w:r>
          </w:p>
        </w:tc>
        <w:tc>
          <w:tcPr>
            <w:tcW w:w="1577" w:type="dxa"/>
          </w:tcPr>
          <w:p w:rsidR="00254A54" w:rsidRDefault="00254A54" w:rsidP="00616937">
            <w:pPr>
              <w:spacing w:before="60" w:after="60"/>
              <w:jc w:val="center"/>
            </w:pPr>
            <w:r>
              <w:t>65</w:t>
            </w:r>
          </w:p>
        </w:tc>
        <w:tc>
          <w:tcPr>
            <w:tcW w:w="1759" w:type="dxa"/>
          </w:tcPr>
          <w:p w:rsidR="00254A54" w:rsidRDefault="00254A54" w:rsidP="00616937">
            <w:pPr>
              <w:spacing w:before="60" w:after="60"/>
              <w:jc w:val="center"/>
            </w:pPr>
            <w:r>
              <w:t>45</w:t>
            </w:r>
          </w:p>
        </w:tc>
        <w:tc>
          <w:tcPr>
            <w:tcW w:w="1621" w:type="dxa"/>
          </w:tcPr>
          <w:p w:rsidR="00254A54" w:rsidRDefault="00254A54" w:rsidP="00616937">
            <w:pPr>
              <w:spacing w:before="60" w:after="60"/>
              <w:jc w:val="center"/>
            </w:pPr>
            <w:r>
              <w:t>63</w:t>
            </w:r>
          </w:p>
        </w:tc>
        <w:tc>
          <w:tcPr>
            <w:tcW w:w="1621" w:type="dxa"/>
          </w:tcPr>
          <w:p w:rsidR="00254A54" w:rsidRDefault="00254A54" w:rsidP="00616937">
            <w:pPr>
              <w:spacing w:before="60" w:after="60"/>
              <w:jc w:val="center"/>
            </w:pPr>
            <w:r>
              <w:t>47</w:t>
            </w:r>
          </w:p>
        </w:tc>
        <w:tc>
          <w:tcPr>
            <w:tcW w:w="2020" w:type="dxa"/>
          </w:tcPr>
          <w:p w:rsidR="00254A54" w:rsidRDefault="00254A54" w:rsidP="00616937">
            <w:pPr>
              <w:spacing w:before="60" w:after="60"/>
              <w:jc w:val="center"/>
            </w:pPr>
            <w:r>
              <w:t>-26</w:t>
            </w:r>
          </w:p>
        </w:tc>
      </w:tr>
      <w:tr w:rsidR="00254A54" w:rsidTr="00616937">
        <w:trPr>
          <w:jc w:val="center"/>
        </w:trPr>
        <w:tc>
          <w:tcPr>
            <w:tcW w:w="2240" w:type="dxa"/>
          </w:tcPr>
          <w:p w:rsidR="00254A54" w:rsidRDefault="00254A54" w:rsidP="00616937">
            <w:pPr>
              <w:spacing w:before="60" w:after="60"/>
            </w:pPr>
            <w:r>
              <w:t>103</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24</w:t>
            </w:r>
          </w:p>
        </w:tc>
        <w:tc>
          <w:tcPr>
            <w:tcW w:w="1577" w:type="dxa"/>
          </w:tcPr>
          <w:p w:rsidR="00254A54" w:rsidRDefault="00254A54" w:rsidP="00616937">
            <w:pPr>
              <w:spacing w:before="60" w:after="60"/>
              <w:jc w:val="center"/>
            </w:pPr>
            <w:r>
              <w:t>65</w:t>
            </w:r>
          </w:p>
        </w:tc>
        <w:tc>
          <w:tcPr>
            <w:tcW w:w="1759" w:type="dxa"/>
          </w:tcPr>
          <w:p w:rsidR="00254A54" w:rsidRDefault="00254A54" w:rsidP="00616937">
            <w:pPr>
              <w:spacing w:before="60" w:after="60"/>
              <w:jc w:val="center"/>
            </w:pPr>
            <w:r>
              <w:t>51</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42</w:t>
            </w:r>
          </w:p>
        </w:tc>
        <w:tc>
          <w:tcPr>
            <w:tcW w:w="2020" w:type="dxa"/>
          </w:tcPr>
          <w:p w:rsidR="00254A54" w:rsidRDefault="00254A54" w:rsidP="00616937">
            <w:pPr>
              <w:spacing w:before="60" w:after="60"/>
              <w:jc w:val="center"/>
            </w:pPr>
            <w:r>
              <w:t>-31</w:t>
            </w:r>
          </w:p>
        </w:tc>
      </w:tr>
      <w:tr w:rsidR="00254A54" w:rsidTr="00616937">
        <w:trPr>
          <w:jc w:val="center"/>
        </w:trPr>
        <w:tc>
          <w:tcPr>
            <w:tcW w:w="2240" w:type="dxa"/>
          </w:tcPr>
          <w:p w:rsidR="00254A54" w:rsidRDefault="00254A54" w:rsidP="00616937">
            <w:pPr>
              <w:spacing w:before="60" w:after="60"/>
            </w:pPr>
            <w:r>
              <w:lastRenderedPageBreak/>
              <w:t>326</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26</w:t>
            </w:r>
          </w:p>
        </w:tc>
        <w:tc>
          <w:tcPr>
            <w:tcW w:w="1577" w:type="dxa"/>
          </w:tcPr>
          <w:p w:rsidR="00254A54" w:rsidRDefault="00254A54" w:rsidP="00616937">
            <w:pPr>
              <w:spacing w:before="60" w:after="60"/>
              <w:jc w:val="center"/>
            </w:pPr>
            <w:r>
              <w:t>67</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65</w:t>
            </w:r>
          </w:p>
        </w:tc>
        <w:tc>
          <w:tcPr>
            <w:tcW w:w="1621" w:type="dxa"/>
          </w:tcPr>
          <w:p w:rsidR="00254A54" w:rsidRDefault="00254A54" w:rsidP="00616937">
            <w:pPr>
              <w:spacing w:before="60" w:after="60"/>
              <w:jc w:val="center"/>
            </w:pPr>
            <w:r>
              <w:t>53</w:t>
            </w:r>
          </w:p>
        </w:tc>
        <w:tc>
          <w:tcPr>
            <w:tcW w:w="2020" w:type="dxa"/>
          </w:tcPr>
          <w:p w:rsidR="00254A54" w:rsidRDefault="00254A54" w:rsidP="00616937">
            <w:pPr>
              <w:spacing w:before="60" w:after="60"/>
              <w:jc w:val="center"/>
            </w:pPr>
            <w:r>
              <w:t>-20</w:t>
            </w:r>
          </w:p>
        </w:tc>
      </w:tr>
      <w:tr w:rsidR="00254A54" w:rsidTr="00616937">
        <w:trPr>
          <w:jc w:val="center"/>
        </w:trPr>
        <w:tc>
          <w:tcPr>
            <w:tcW w:w="2240" w:type="dxa"/>
          </w:tcPr>
          <w:p w:rsidR="00254A54" w:rsidRDefault="00254A54" w:rsidP="00616937">
            <w:pPr>
              <w:spacing w:before="60" w:after="60"/>
            </w:pPr>
            <w:r>
              <w:t>319</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25</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50</w:t>
            </w:r>
          </w:p>
        </w:tc>
        <w:tc>
          <w:tcPr>
            <w:tcW w:w="1621" w:type="dxa"/>
          </w:tcPr>
          <w:p w:rsidR="00254A54" w:rsidRDefault="00254A54" w:rsidP="00616937">
            <w:pPr>
              <w:spacing w:before="60" w:after="60"/>
              <w:jc w:val="center"/>
            </w:pPr>
            <w:r>
              <w:t>63</w:t>
            </w:r>
          </w:p>
        </w:tc>
        <w:tc>
          <w:tcPr>
            <w:tcW w:w="1621" w:type="dxa"/>
          </w:tcPr>
          <w:p w:rsidR="00254A54" w:rsidRDefault="00254A54" w:rsidP="00616937">
            <w:pPr>
              <w:spacing w:before="60" w:after="60"/>
              <w:jc w:val="center"/>
            </w:pPr>
            <w:r>
              <w:t>47</w:t>
            </w:r>
          </w:p>
        </w:tc>
        <w:tc>
          <w:tcPr>
            <w:tcW w:w="2020" w:type="dxa"/>
          </w:tcPr>
          <w:p w:rsidR="00254A54" w:rsidRDefault="00254A54" w:rsidP="00616937">
            <w:pPr>
              <w:spacing w:before="60" w:after="60"/>
              <w:jc w:val="center"/>
            </w:pPr>
            <w:r>
              <w:t>-26</w:t>
            </w:r>
          </w:p>
        </w:tc>
      </w:tr>
      <w:tr w:rsidR="00254A54" w:rsidTr="00616937">
        <w:trPr>
          <w:jc w:val="center"/>
        </w:trPr>
        <w:tc>
          <w:tcPr>
            <w:tcW w:w="2240" w:type="dxa"/>
          </w:tcPr>
          <w:p w:rsidR="00254A54" w:rsidRDefault="00254A54" w:rsidP="00616937">
            <w:pPr>
              <w:spacing w:before="60" w:after="60"/>
            </w:pPr>
            <w:r>
              <w:t>295</w:t>
            </w:r>
          </w:p>
        </w:tc>
        <w:tc>
          <w:tcPr>
            <w:tcW w:w="1612" w:type="dxa"/>
          </w:tcPr>
          <w:p w:rsidR="00254A54" w:rsidRDefault="00254A54" w:rsidP="00616937">
            <w:pPr>
              <w:spacing w:before="60" w:after="60"/>
              <w:jc w:val="center"/>
            </w:pPr>
            <w:r>
              <w:t>72</w:t>
            </w:r>
          </w:p>
        </w:tc>
        <w:tc>
          <w:tcPr>
            <w:tcW w:w="1350" w:type="dxa"/>
          </w:tcPr>
          <w:p w:rsidR="00254A54" w:rsidRDefault="00254A54" w:rsidP="00616937">
            <w:pPr>
              <w:spacing w:before="60" w:after="60"/>
              <w:jc w:val="center"/>
            </w:pPr>
            <w:r>
              <w:t>26</w:t>
            </w:r>
          </w:p>
        </w:tc>
        <w:tc>
          <w:tcPr>
            <w:tcW w:w="1577" w:type="dxa"/>
          </w:tcPr>
          <w:p w:rsidR="00254A54" w:rsidRDefault="00254A54" w:rsidP="00616937">
            <w:pPr>
              <w:spacing w:before="60" w:after="60"/>
              <w:jc w:val="center"/>
            </w:pPr>
            <w:r>
              <w:t>65</w:t>
            </w:r>
          </w:p>
        </w:tc>
        <w:tc>
          <w:tcPr>
            <w:tcW w:w="1759" w:type="dxa"/>
          </w:tcPr>
          <w:p w:rsidR="00254A54" w:rsidRDefault="00254A54" w:rsidP="00616937">
            <w:pPr>
              <w:spacing w:before="60" w:after="60"/>
              <w:jc w:val="center"/>
            </w:pPr>
            <w:r>
              <w:t>52</w:t>
            </w:r>
          </w:p>
        </w:tc>
        <w:tc>
          <w:tcPr>
            <w:tcW w:w="1621" w:type="dxa"/>
          </w:tcPr>
          <w:p w:rsidR="00254A54" w:rsidRDefault="00254A54" w:rsidP="00616937">
            <w:pPr>
              <w:spacing w:before="60" w:after="60"/>
              <w:jc w:val="center"/>
            </w:pPr>
            <w:r>
              <w:t>59</w:t>
            </w:r>
          </w:p>
        </w:tc>
        <w:tc>
          <w:tcPr>
            <w:tcW w:w="1621" w:type="dxa"/>
          </w:tcPr>
          <w:p w:rsidR="00254A54" w:rsidRDefault="00254A54" w:rsidP="00616937">
            <w:pPr>
              <w:spacing w:before="60" w:after="60"/>
              <w:jc w:val="center"/>
            </w:pPr>
            <w:r>
              <w:t>49</w:t>
            </w:r>
          </w:p>
        </w:tc>
        <w:tc>
          <w:tcPr>
            <w:tcW w:w="2020" w:type="dxa"/>
          </w:tcPr>
          <w:p w:rsidR="00254A54" w:rsidRDefault="00254A54" w:rsidP="00616937">
            <w:pPr>
              <w:spacing w:before="60" w:after="60"/>
              <w:jc w:val="center"/>
            </w:pPr>
            <w:r>
              <w:t>-23</w:t>
            </w:r>
          </w:p>
        </w:tc>
      </w:tr>
      <w:tr w:rsidR="00254A54" w:rsidTr="00616937">
        <w:trPr>
          <w:jc w:val="center"/>
        </w:trPr>
        <w:tc>
          <w:tcPr>
            <w:tcW w:w="2240" w:type="dxa"/>
          </w:tcPr>
          <w:p w:rsidR="00254A54" w:rsidRDefault="00254A54" w:rsidP="00616937">
            <w:pPr>
              <w:spacing w:before="60" w:after="60"/>
            </w:pPr>
            <w:r>
              <w:t>290</w:t>
            </w:r>
          </w:p>
        </w:tc>
        <w:tc>
          <w:tcPr>
            <w:tcW w:w="1612" w:type="dxa"/>
          </w:tcPr>
          <w:p w:rsidR="00254A54" w:rsidRDefault="00254A54" w:rsidP="00616937">
            <w:pPr>
              <w:spacing w:before="60" w:after="60"/>
              <w:jc w:val="center"/>
            </w:pPr>
            <w:r>
              <w:t>72</w:t>
            </w:r>
          </w:p>
        </w:tc>
        <w:tc>
          <w:tcPr>
            <w:tcW w:w="1350" w:type="dxa"/>
          </w:tcPr>
          <w:p w:rsidR="00254A54" w:rsidRDefault="00254A54" w:rsidP="00616937">
            <w:pPr>
              <w:spacing w:before="60" w:after="60"/>
              <w:jc w:val="center"/>
            </w:pPr>
            <w:r>
              <w:t>26</w:t>
            </w:r>
          </w:p>
        </w:tc>
        <w:tc>
          <w:tcPr>
            <w:tcW w:w="1577" w:type="dxa"/>
          </w:tcPr>
          <w:p w:rsidR="00254A54" w:rsidRDefault="00254A54" w:rsidP="00616937">
            <w:pPr>
              <w:spacing w:before="60" w:after="60"/>
              <w:jc w:val="center"/>
            </w:pPr>
            <w:r>
              <w:t>61</w:t>
            </w:r>
          </w:p>
        </w:tc>
        <w:tc>
          <w:tcPr>
            <w:tcW w:w="1759" w:type="dxa"/>
          </w:tcPr>
          <w:p w:rsidR="00254A54" w:rsidRDefault="00254A54" w:rsidP="00616937">
            <w:pPr>
              <w:spacing w:before="60" w:after="60"/>
              <w:jc w:val="center"/>
            </w:pPr>
            <w:r>
              <w:t>51</w:t>
            </w:r>
          </w:p>
        </w:tc>
        <w:tc>
          <w:tcPr>
            <w:tcW w:w="1621" w:type="dxa"/>
          </w:tcPr>
          <w:p w:rsidR="00254A54" w:rsidRDefault="00254A54" w:rsidP="00616937">
            <w:pPr>
              <w:spacing w:before="60" w:after="60"/>
              <w:jc w:val="center"/>
            </w:pPr>
            <w:r>
              <w:t>60</w:t>
            </w:r>
          </w:p>
        </w:tc>
        <w:tc>
          <w:tcPr>
            <w:tcW w:w="1621" w:type="dxa"/>
          </w:tcPr>
          <w:p w:rsidR="00254A54" w:rsidRDefault="00254A54" w:rsidP="00616937">
            <w:pPr>
              <w:spacing w:before="60" w:after="60"/>
              <w:jc w:val="center"/>
            </w:pPr>
            <w:r>
              <w:t>49</w:t>
            </w:r>
          </w:p>
        </w:tc>
        <w:tc>
          <w:tcPr>
            <w:tcW w:w="2020" w:type="dxa"/>
          </w:tcPr>
          <w:p w:rsidR="00254A54" w:rsidRDefault="00254A54" w:rsidP="00616937">
            <w:pPr>
              <w:spacing w:before="60" w:after="60"/>
              <w:jc w:val="center"/>
            </w:pPr>
            <w:r>
              <w:t>-23</w:t>
            </w:r>
          </w:p>
        </w:tc>
      </w:tr>
      <w:tr w:rsidR="00254A54" w:rsidTr="00616937">
        <w:trPr>
          <w:jc w:val="center"/>
        </w:trPr>
        <w:tc>
          <w:tcPr>
            <w:tcW w:w="2240" w:type="dxa"/>
          </w:tcPr>
          <w:p w:rsidR="00254A54" w:rsidRDefault="00254A54" w:rsidP="00616937">
            <w:pPr>
              <w:spacing w:before="60" w:after="60"/>
            </w:pPr>
            <w:r>
              <w:t>231</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33</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p>
        </w:tc>
        <w:tc>
          <w:tcPr>
            <w:tcW w:w="1621" w:type="dxa"/>
          </w:tcPr>
          <w:p w:rsidR="00254A54" w:rsidRDefault="00254A54" w:rsidP="00616937">
            <w:pPr>
              <w:spacing w:before="60" w:after="60"/>
              <w:jc w:val="center"/>
            </w:pPr>
            <w:r>
              <w:t>63</w:t>
            </w:r>
          </w:p>
        </w:tc>
        <w:tc>
          <w:tcPr>
            <w:tcW w:w="1621" w:type="dxa"/>
          </w:tcPr>
          <w:p w:rsidR="00254A54" w:rsidRDefault="00254A54" w:rsidP="00616937">
            <w:pPr>
              <w:spacing w:before="60" w:after="60"/>
              <w:jc w:val="center"/>
            </w:pPr>
            <w:r>
              <w:t>64</w:t>
            </w:r>
          </w:p>
        </w:tc>
        <w:tc>
          <w:tcPr>
            <w:tcW w:w="2020" w:type="dxa"/>
          </w:tcPr>
          <w:p w:rsidR="00254A54" w:rsidRDefault="00254A54" w:rsidP="00616937">
            <w:pPr>
              <w:spacing w:before="60" w:after="60"/>
              <w:jc w:val="center"/>
            </w:pPr>
            <w:r>
              <w:t>-9</w:t>
            </w:r>
          </w:p>
        </w:tc>
      </w:tr>
      <w:tr w:rsidR="00254A54" w:rsidTr="00616937">
        <w:trPr>
          <w:jc w:val="center"/>
        </w:trPr>
        <w:tc>
          <w:tcPr>
            <w:tcW w:w="2240" w:type="dxa"/>
          </w:tcPr>
          <w:p w:rsidR="00254A54" w:rsidRDefault="00254A54" w:rsidP="00616937">
            <w:pPr>
              <w:spacing w:before="60" w:after="60"/>
            </w:pPr>
            <w:r>
              <w:t>273</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34</w:t>
            </w:r>
          </w:p>
        </w:tc>
        <w:tc>
          <w:tcPr>
            <w:tcW w:w="1577" w:type="dxa"/>
          </w:tcPr>
          <w:p w:rsidR="00254A54" w:rsidRDefault="00254A54" w:rsidP="00616937">
            <w:pPr>
              <w:spacing w:before="60" w:after="60"/>
              <w:jc w:val="center"/>
            </w:pPr>
            <w:r>
              <w:t>63</w:t>
            </w:r>
          </w:p>
        </w:tc>
        <w:tc>
          <w:tcPr>
            <w:tcW w:w="1759" w:type="dxa"/>
          </w:tcPr>
          <w:p w:rsidR="00254A54" w:rsidRDefault="00254A54" w:rsidP="00616937">
            <w:pPr>
              <w:spacing w:before="60" w:after="60"/>
              <w:jc w:val="center"/>
            </w:pPr>
            <w:r>
              <w:t>52</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58</w:t>
            </w:r>
          </w:p>
        </w:tc>
        <w:tc>
          <w:tcPr>
            <w:tcW w:w="2020" w:type="dxa"/>
          </w:tcPr>
          <w:p w:rsidR="00254A54" w:rsidRDefault="00254A54" w:rsidP="00616937">
            <w:pPr>
              <w:spacing w:before="60" w:after="60"/>
              <w:jc w:val="center"/>
            </w:pPr>
            <w:r>
              <w:t>-15</w:t>
            </w:r>
          </w:p>
        </w:tc>
      </w:tr>
      <w:tr w:rsidR="00254A54" w:rsidTr="00616937">
        <w:trPr>
          <w:jc w:val="center"/>
        </w:trPr>
        <w:tc>
          <w:tcPr>
            <w:tcW w:w="2240" w:type="dxa"/>
          </w:tcPr>
          <w:p w:rsidR="00254A54" w:rsidRDefault="00254A54" w:rsidP="00616937">
            <w:pPr>
              <w:spacing w:before="60" w:after="60"/>
            </w:pPr>
            <w:r>
              <w:t>275</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35</w:t>
            </w:r>
          </w:p>
        </w:tc>
        <w:tc>
          <w:tcPr>
            <w:tcW w:w="1577" w:type="dxa"/>
          </w:tcPr>
          <w:p w:rsidR="00254A54" w:rsidRDefault="00254A54" w:rsidP="00616937">
            <w:pPr>
              <w:spacing w:before="60" w:after="60"/>
              <w:jc w:val="center"/>
            </w:pPr>
            <w:r>
              <w:t>64</w:t>
            </w:r>
          </w:p>
        </w:tc>
        <w:tc>
          <w:tcPr>
            <w:tcW w:w="1759" w:type="dxa"/>
          </w:tcPr>
          <w:p w:rsidR="00254A54" w:rsidRDefault="00254A54" w:rsidP="00616937">
            <w:pPr>
              <w:spacing w:before="60" w:after="60"/>
              <w:jc w:val="center"/>
            </w:pPr>
            <w:r>
              <w:t>50</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56</w:t>
            </w:r>
          </w:p>
        </w:tc>
        <w:tc>
          <w:tcPr>
            <w:tcW w:w="2020" w:type="dxa"/>
          </w:tcPr>
          <w:p w:rsidR="00254A54" w:rsidRDefault="00254A54" w:rsidP="00616937">
            <w:pPr>
              <w:spacing w:before="60" w:after="60"/>
              <w:jc w:val="center"/>
            </w:pPr>
            <w:r>
              <w:t>-17</w:t>
            </w:r>
          </w:p>
        </w:tc>
      </w:tr>
      <w:tr w:rsidR="00254A54" w:rsidTr="00616937">
        <w:trPr>
          <w:jc w:val="center"/>
        </w:trPr>
        <w:tc>
          <w:tcPr>
            <w:tcW w:w="2240" w:type="dxa"/>
          </w:tcPr>
          <w:p w:rsidR="00254A54" w:rsidRDefault="00254A54" w:rsidP="00616937">
            <w:pPr>
              <w:spacing w:before="60" w:after="60"/>
            </w:pPr>
            <w:r>
              <w:t>258</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37</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55</w:t>
            </w:r>
          </w:p>
        </w:tc>
        <w:tc>
          <w:tcPr>
            <w:tcW w:w="1621" w:type="dxa"/>
          </w:tcPr>
          <w:p w:rsidR="00254A54" w:rsidRDefault="00254A54" w:rsidP="00616937">
            <w:pPr>
              <w:spacing w:before="60" w:after="60"/>
              <w:jc w:val="center"/>
            </w:pPr>
            <w:r>
              <w:t>66</w:t>
            </w:r>
          </w:p>
        </w:tc>
        <w:tc>
          <w:tcPr>
            <w:tcW w:w="1621" w:type="dxa"/>
          </w:tcPr>
          <w:p w:rsidR="00254A54" w:rsidRDefault="00254A54" w:rsidP="00616937">
            <w:pPr>
              <w:spacing w:before="60" w:after="60"/>
              <w:jc w:val="center"/>
            </w:pPr>
            <w:r>
              <w:t>61</w:t>
            </w:r>
          </w:p>
        </w:tc>
        <w:tc>
          <w:tcPr>
            <w:tcW w:w="2020" w:type="dxa"/>
          </w:tcPr>
          <w:p w:rsidR="00254A54" w:rsidRDefault="00254A54" w:rsidP="00616937">
            <w:pPr>
              <w:spacing w:before="60" w:after="60"/>
              <w:jc w:val="center"/>
            </w:pPr>
            <w:r>
              <w:t>-12</w:t>
            </w:r>
          </w:p>
        </w:tc>
      </w:tr>
      <w:tr w:rsidR="00254A54" w:rsidTr="00616937">
        <w:trPr>
          <w:jc w:val="center"/>
        </w:trPr>
        <w:tc>
          <w:tcPr>
            <w:tcW w:w="2240" w:type="dxa"/>
          </w:tcPr>
          <w:p w:rsidR="00254A54" w:rsidRDefault="00254A54" w:rsidP="00616937">
            <w:pPr>
              <w:spacing w:before="60" w:after="60"/>
            </w:pPr>
            <w:r>
              <w:t>246</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35</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55</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58</w:t>
            </w:r>
          </w:p>
        </w:tc>
        <w:tc>
          <w:tcPr>
            <w:tcW w:w="2020" w:type="dxa"/>
          </w:tcPr>
          <w:p w:rsidR="00254A54" w:rsidRDefault="00254A54" w:rsidP="00616937">
            <w:pPr>
              <w:spacing w:before="60" w:after="60"/>
              <w:jc w:val="center"/>
            </w:pPr>
            <w:r>
              <w:t>-15</w:t>
            </w:r>
          </w:p>
        </w:tc>
      </w:tr>
      <w:tr w:rsidR="00254A54" w:rsidTr="00616937">
        <w:trPr>
          <w:jc w:val="center"/>
        </w:trPr>
        <w:tc>
          <w:tcPr>
            <w:tcW w:w="2240" w:type="dxa"/>
          </w:tcPr>
          <w:p w:rsidR="00254A54" w:rsidRDefault="00254A54" w:rsidP="00616937">
            <w:pPr>
              <w:spacing w:before="60" w:after="60"/>
            </w:pPr>
            <w:r>
              <w:t>240</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36</w:t>
            </w:r>
          </w:p>
        </w:tc>
        <w:tc>
          <w:tcPr>
            <w:tcW w:w="1577" w:type="dxa"/>
          </w:tcPr>
          <w:p w:rsidR="00254A54" w:rsidRDefault="00254A54" w:rsidP="00616937">
            <w:pPr>
              <w:spacing w:before="60" w:after="60"/>
              <w:jc w:val="center"/>
            </w:pPr>
            <w:r>
              <w:t>64</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61</w:t>
            </w:r>
          </w:p>
        </w:tc>
        <w:tc>
          <w:tcPr>
            <w:tcW w:w="2020" w:type="dxa"/>
          </w:tcPr>
          <w:p w:rsidR="00254A54" w:rsidRDefault="00254A54" w:rsidP="00616937">
            <w:pPr>
              <w:spacing w:before="60" w:after="60"/>
              <w:jc w:val="center"/>
            </w:pPr>
            <w:r>
              <w:t>-12</w:t>
            </w:r>
          </w:p>
        </w:tc>
      </w:tr>
      <w:tr w:rsidR="00254A54" w:rsidTr="00616937">
        <w:trPr>
          <w:jc w:val="center"/>
        </w:trPr>
        <w:tc>
          <w:tcPr>
            <w:tcW w:w="2240" w:type="dxa"/>
          </w:tcPr>
          <w:p w:rsidR="00254A54" w:rsidRDefault="00254A54" w:rsidP="00616937">
            <w:pPr>
              <w:spacing w:before="60" w:after="60"/>
            </w:pPr>
            <w:r>
              <w:t>249</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36</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55</w:t>
            </w:r>
          </w:p>
        </w:tc>
        <w:tc>
          <w:tcPr>
            <w:tcW w:w="1621" w:type="dxa"/>
          </w:tcPr>
          <w:p w:rsidR="00254A54" w:rsidRDefault="00254A54" w:rsidP="00616937">
            <w:pPr>
              <w:spacing w:before="60" w:after="60"/>
              <w:jc w:val="center"/>
            </w:pPr>
            <w:r>
              <w:t>66</w:t>
            </w:r>
          </w:p>
        </w:tc>
        <w:tc>
          <w:tcPr>
            <w:tcW w:w="1621" w:type="dxa"/>
          </w:tcPr>
          <w:p w:rsidR="00254A54" w:rsidRDefault="00254A54" w:rsidP="00616937">
            <w:pPr>
              <w:spacing w:before="60" w:after="60"/>
              <w:jc w:val="center"/>
            </w:pPr>
            <w:r>
              <w:t>63</w:t>
            </w:r>
          </w:p>
        </w:tc>
        <w:tc>
          <w:tcPr>
            <w:tcW w:w="2020" w:type="dxa"/>
          </w:tcPr>
          <w:p w:rsidR="00254A54" w:rsidRDefault="00254A54" w:rsidP="00616937">
            <w:pPr>
              <w:spacing w:before="60" w:after="60"/>
              <w:jc w:val="center"/>
            </w:pPr>
            <w:r>
              <w:t>-10</w:t>
            </w:r>
          </w:p>
        </w:tc>
      </w:tr>
      <w:tr w:rsidR="00254A54" w:rsidTr="00616937">
        <w:trPr>
          <w:jc w:val="center"/>
        </w:trPr>
        <w:tc>
          <w:tcPr>
            <w:tcW w:w="2240" w:type="dxa"/>
          </w:tcPr>
          <w:p w:rsidR="00254A54" w:rsidRDefault="00254A54" w:rsidP="00616937">
            <w:pPr>
              <w:spacing w:before="60" w:after="60"/>
            </w:pPr>
            <w:r>
              <w:t>Outside 238</w:t>
            </w:r>
          </w:p>
        </w:tc>
        <w:tc>
          <w:tcPr>
            <w:tcW w:w="1612" w:type="dxa"/>
          </w:tcPr>
          <w:p w:rsidR="00254A54" w:rsidRDefault="00254A54" w:rsidP="00616937">
            <w:pPr>
              <w:spacing w:before="60" w:after="60"/>
              <w:jc w:val="center"/>
            </w:pPr>
            <w:r>
              <w:t>70</w:t>
            </w:r>
          </w:p>
        </w:tc>
        <w:tc>
          <w:tcPr>
            <w:tcW w:w="1350" w:type="dxa"/>
          </w:tcPr>
          <w:p w:rsidR="00254A54" w:rsidRDefault="00254A54" w:rsidP="00616937">
            <w:pPr>
              <w:spacing w:before="60" w:after="60"/>
              <w:jc w:val="center"/>
            </w:pPr>
            <w:r>
              <w:t>36</w:t>
            </w:r>
          </w:p>
        </w:tc>
        <w:tc>
          <w:tcPr>
            <w:tcW w:w="1577" w:type="dxa"/>
          </w:tcPr>
          <w:p w:rsidR="00254A54" w:rsidRDefault="00254A54" w:rsidP="00616937">
            <w:pPr>
              <w:spacing w:before="60" w:after="60"/>
              <w:jc w:val="center"/>
            </w:pPr>
            <w:r>
              <w:t>57</w:t>
            </w:r>
          </w:p>
        </w:tc>
        <w:tc>
          <w:tcPr>
            <w:tcW w:w="1759" w:type="dxa"/>
          </w:tcPr>
          <w:p w:rsidR="00254A54" w:rsidRDefault="00254A54" w:rsidP="00616937">
            <w:pPr>
              <w:spacing w:before="60" w:after="60"/>
              <w:jc w:val="center"/>
            </w:pPr>
            <w:r>
              <w:t>54</w:t>
            </w:r>
          </w:p>
        </w:tc>
        <w:tc>
          <w:tcPr>
            <w:tcW w:w="1621" w:type="dxa"/>
          </w:tcPr>
          <w:p w:rsidR="00254A54" w:rsidRDefault="00254A54" w:rsidP="00616937">
            <w:pPr>
              <w:spacing w:before="60" w:after="60"/>
              <w:jc w:val="center"/>
            </w:pPr>
            <w:r>
              <w:t>65</w:t>
            </w:r>
          </w:p>
        </w:tc>
        <w:tc>
          <w:tcPr>
            <w:tcW w:w="1621" w:type="dxa"/>
          </w:tcPr>
          <w:p w:rsidR="00254A54" w:rsidRDefault="00254A54" w:rsidP="00616937">
            <w:pPr>
              <w:spacing w:before="60" w:after="60"/>
              <w:jc w:val="center"/>
            </w:pPr>
            <w:r>
              <w:t>63</w:t>
            </w:r>
          </w:p>
        </w:tc>
        <w:tc>
          <w:tcPr>
            <w:tcW w:w="2020" w:type="dxa"/>
          </w:tcPr>
          <w:p w:rsidR="00254A54" w:rsidRDefault="00254A54" w:rsidP="00616937">
            <w:pPr>
              <w:spacing w:before="60" w:after="60"/>
              <w:jc w:val="center"/>
            </w:pPr>
            <w:r>
              <w:t>-17</w:t>
            </w:r>
          </w:p>
        </w:tc>
      </w:tr>
      <w:tr w:rsidR="00254A54" w:rsidTr="00616937">
        <w:trPr>
          <w:jc w:val="center"/>
        </w:trPr>
        <w:tc>
          <w:tcPr>
            <w:tcW w:w="2240" w:type="dxa"/>
          </w:tcPr>
          <w:p w:rsidR="00254A54" w:rsidRDefault="00254A54" w:rsidP="00616937">
            <w:pPr>
              <w:spacing w:before="60" w:after="60"/>
            </w:pPr>
            <w:r>
              <w:t>238</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37</w:t>
            </w:r>
          </w:p>
        </w:tc>
        <w:tc>
          <w:tcPr>
            <w:tcW w:w="1577" w:type="dxa"/>
          </w:tcPr>
          <w:p w:rsidR="00254A54" w:rsidRDefault="00254A54" w:rsidP="00616937">
            <w:pPr>
              <w:spacing w:before="60" w:after="60"/>
              <w:jc w:val="center"/>
            </w:pPr>
            <w:r>
              <w:t>64</w:t>
            </w:r>
          </w:p>
        </w:tc>
        <w:tc>
          <w:tcPr>
            <w:tcW w:w="1759" w:type="dxa"/>
          </w:tcPr>
          <w:p w:rsidR="00254A54" w:rsidRDefault="00254A54" w:rsidP="00616937">
            <w:pPr>
              <w:spacing w:before="60" w:after="60"/>
              <w:jc w:val="center"/>
            </w:pPr>
            <w:r>
              <w:t>48</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60</w:t>
            </w:r>
          </w:p>
        </w:tc>
        <w:tc>
          <w:tcPr>
            <w:tcW w:w="2020" w:type="dxa"/>
          </w:tcPr>
          <w:p w:rsidR="00254A54" w:rsidRDefault="00254A54" w:rsidP="00616937">
            <w:pPr>
              <w:spacing w:before="60" w:after="60"/>
              <w:jc w:val="center"/>
            </w:pPr>
            <w:r>
              <w:t>-13</w:t>
            </w:r>
          </w:p>
        </w:tc>
      </w:tr>
      <w:tr w:rsidR="00254A54" w:rsidTr="00616937">
        <w:trPr>
          <w:jc w:val="center"/>
        </w:trPr>
        <w:tc>
          <w:tcPr>
            <w:tcW w:w="2240" w:type="dxa"/>
          </w:tcPr>
          <w:p w:rsidR="00254A54" w:rsidRDefault="00254A54" w:rsidP="00616937">
            <w:pPr>
              <w:spacing w:before="60" w:after="60"/>
            </w:pPr>
            <w:r>
              <w:t>236</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31</w:t>
            </w:r>
          </w:p>
        </w:tc>
        <w:tc>
          <w:tcPr>
            <w:tcW w:w="1577" w:type="dxa"/>
          </w:tcPr>
          <w:p w:rsidR="00254A54" w:rsidRDefault="00254A54" w:rsidP="00616937">
            <w:pPr>
              <w:spacing w:before="60" w:after="60"/>
              <w:jc w:val="center"/>
            </w:pPr>
          </w:p>
        </w:tc>
        <w:tc>
          <w:tcPr>
            <w:tcW w:w="1759" w:type="dxa"/>
          </w:tcPr>
          <w:p w:rsidR="00254A54" w:rsidRDefault="00254A54" w:rsidP="00616937">
            <w:pPr>
              <w:spacing w:before="60" w:after="60"/>
              <w:jc w:val="center"/>
            </w:pPr>
            <w:r>
              <w:t>57</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60</w:t>
            </w:r>
          </w:p>
        </w:tc>
        <w:tc>
          <w:tcPr>
            <w:tcW w:w="2020" w:type="dxa"/>
          </w:tcPr>
          <w:p w:rsidR="00254A54" w:rsidRDefault="00254A54" w:rsidP="00616937">
            <w:pPr>
              <w:spacing w:before="60" w:after="60"/>
              <w:jc w:val="center"/>
            </w:pPr>
            <w:r>
              <w:t>-13</w:t>
            </w:r>
          </w:p>
        </w:tc>
      </w:tr>
      <w:tr w:rsidR="00254A54" w:rsidTr="00616937">
        <w:trPr>
          <w:jc w:val="center"/>
        </w:trPr>
        <w:tc>
          <w:tcPr>
            <w:tcW w:w="2240" w:type="dxa"/>
          </w:tcPr>
          <w:p w:rsidR="00254A54" w:rsidRDefault="00254A54" w:rsidP="00616937">
            <w:pPr>
              <w:spacing w:before="60" w:after="60"/>
            </w:pPr>
            <w:r>
              <w:t>233</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32</w:t>
            </w:r>
          </w:p>
        </w:tc>
        <w:tc>
          <w:tcPr>
            <w:tcW w:w="1577" w:type="dxa"/>
          </w:tcPr>
          <w:p w:rsidR="00254A54" w:rsidRDefault="00254A54" w:rsidP="00616937">
            <w:pPr>
              <w:spacing w:before="60" w:after="60"/>
              <w:jc w:val="center"/>
            </w:pPr>
            <w:r>
              <w:t>64</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88</w:t>
            </w:r>
          </w:p>
        </w:tc>
        <w:tc>
          <w:tcPr>
            <w:tcW w:w="1621" w:type="dxa"/>
          </w:tcPr>
          <w:p w:rsidR="00254A54" w:rsidRDefault="00254A54" w:rsidP="00616937">
            <w:pPr>
              <w:spacing w:before="60" w:after="60"/>
              <w:jc w:val="center"/>
            </w:pPr>
            <w:r>
              <w:t>54</w:t>
            </w:r>
          </w:p>
        </w:tc>
        <w:tc>
          <w:tcPr>
            <w:tcW w:w="2020" w:type="dxa"/>
          </w:tcPr>
          <w:p w:rsidR="00254A54" w:rsidRDefault="00254A54" w:rsidP="00616937">
            <w:pPr>
              <w:spacing w:before="60" w:after="60"/>
              <w:jc w:val="center"/>
            </w:pPr>
            <w:r>
              <w:t>-19</w:t>
            </w:r>
          </w:p>
        </w:tc>
      </w:tr>
      <w:tr w:rsidR="00254A54" w:rsidTr="00616937">
        <w:trPr>
          <w:jc w:val="center"/>
        </w:trPr>
        <w:tc>
          <w:tcPr>
            <w:tcW w:w="2240" w:type="dxa"/>
          </w:tcPr>
          <w:p w:rsidR="00254A54" w:rsidRDefault="00254A54" w:rsidP="00616937">
            <w:pPr>
              <w:spacing w:before="60" w:after="60"/>
            </w:pPr>
            <w:r>
              <w:t>222</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32</w:t>
            </w:r>
          </w:p>
        </w:tc>
        <w:tc>
          <w:tcPr>
            <w:tcW w:w="1577" w:type="dxa"/>
          </w:tcPr>
          <w:p w:rsidR="00254A54" w:rsidRDefault="00254A54" w:rsidP="00616937">
            <w:pPr>
              <w:spacing w:before="60" w:after="60"/>
              <w:jc w:val="center"/>
            </w:pPr>
            <w:r>
              <w:t>68</w:t>
            </w:r>
          </w:p>
        </w:tc>
        <w:tc>
          <w:tcPr>
            <w:tcW w:w="1759" w:type="dxa"/>
          </w:tcPr>
          <w:p w:rsidR="00254A54" w:rsidRDefault="00254A54" w:rsidP="00616937">
            <w:pPr>
              <w:spacing w:before="60" w:after="60"/>
              <w:jc w:val="center"/>
            </w:pPr>
            <w:r>
              <w:t>55</w:t>
            </w:r>
          </w:p>
        </w:tc>
        <w:tc>
          <w:tcPr>
            <w:tcW w:w="1621" w:type="dxa"/>
          </w:tcPr>
          <w:p w:rsidR="00254A54" w:rsidRDefault="00254A54" w:rsidP="00616937">
            <w:pPr>
              <w:spacing w:before="60" w:after="60"/>
              <w:jc w:val="center"/>
            </w:pPr>
            <w:r>
              <w:t>64</w:t>
            </w:r>
          </w:p>
        </w:tc>
        <w:tc>
          <w:tcPr>
            <w:tcW w:w="1621" w:type="dxa"/>
          </w:tcPr>
          <w:p w:rsidR="00254A54" w:rsidRDefault="00254A54" w:rsidP="00616937">
            <w:pPr>
              <w:spacing w:before="60" w:after="60"/>
              <w:jc w:val="center"/>
            </w:pPr>
            <w:r>
              <w:t>55</w:t>
            </w:r>
          </w:p>
        </w:tc>
        <w:tc>
          <w:tcPr>
            <w:tcW w:w="2020" w:type="dxa"/>
          </w:tcPr>
          <w:p w:rsidR="00254A54" w:rsidRDefault="00254A54" w:rsidP="00616937">
            <w:pPr>
              <w:spacing w:before="60" w:after="60"/>
              <w:jc w:val="center"/>
            </w:pPr>
            <w:r>
              <w:t>-18</w:t>
            </w:r>
          </w:p>
        </w:tc>
      </w:tr>
      <w:tr w:rsidR="00254A54" w:rsidTr="00616937">
        <w:trPr>
          <w:jc w:val="center"/>
        </w:trPr>
        <w:tc>
          <w:tcPr>
            <w:tcW w:w="2240" w:type="dxa"/>
          </w:tcPr>
          <w:p w:rsidR="00254A54" w:rsidRDefault="00254A54" w:rsidP="00616937">
            <w:pPr>
              <w:spacing w:before="60" w:after="60"/>
            </w:pPr>
            <w:r>
              <w:t>214</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33</w:t>
            </w:r>
          </w:p>
        </w:tc>
        <w:tc>
          <w:tcPr>
            <w:tcW w:w="1577" w:type="dxa"/>
          </w:tcPr>
          <w:p w:rsidR="00254A54" w:rsidRDefault="00254A54" w:rsidP="00616937">
            <w:pPr>
              <w:spacing w:before="60" w:after="60"/>
              <w:jc w:val="center"/>
            </w:pPr>
            <w:r>
              <w:t>68</w:t>
            </w:r>
          </w:p>
        </w:tc>
        <w:tc>
          <w:tcPr>
            <w:tcW w:w="1759" w:type="dxa"/>
          </w:tcPr>
          <w:p w:rsidR="00254A54" w:rsidRDefault="00254A54" w:rsidP="00616937">
            <w:pPr>
              <w:spacing w:before="60" w:after="60"/>
              <w:jc w:val="center"/>
            </w:pPr>
            <w:r>
              <w:t>55</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56</w:t>
            </w:r>
          </w:p>
        </w:tc>
        <w:tc>
          <w:tcPr>
            <w:tcW w:w="2020" w:type="dxa"/>
          </w:tcPr>
          <w:p w:rsidR="00254A54" w:rsidRDefault="00254A54" w:rsidP="00616937">
            <w:pPr>
              <w:spacing w:before="60" w:after="60"/>
              <w:jc w:val="center"/>
            </w:pPr>
            <w:r>
              <w:t>-17</w:t>
            </w:r>
          </w:p>
        </w:tc>
      </w:tr>
      <w:tr w:rsidR="00254A54" w:rsidTr="00616937">
        <w:trPr>
          <w:jc w:val="center"/>
        </w:trPr>
        <w:tc>
          <w:tcPr>
            <w:tcW w:w="2240" w:type="dxa"/>
          </w:tcPr>
          <w:p w:rsidR="00254A54" w:rsidRDefault="00254A54" w:rsidP="00616937">
            <w:pPr>
              <w:spacing w:before="60" w:after="60"/>
            </w:pPr>
            <w:r>
              <w:lastRenderedPageBreak/>
              <w:t>207</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33</w:t>
            </w:r>
          </w:p>
        </w:tc>
        <w:tc>
          <w:tcPr>
            <w:tcW w:w="1577" w:type="dxa"/>
          </w:tcPr>
          <w:p w:rsidR="00254A54" w:rsidRDefault="00254A54" w:rsidP="00616937">
            <w:pPr>
              <w:spacing w:before="60" w:after="60"/>
              <w:jc w:val="center"/>
            </w:pPr>
            <w:r>
              <w:t>66</w:t>
            </w:r>
          </w:p>
        </w:tc>
        <w:tc>
          <w:tcPr>
            <w:tcW w:w="1759" w:type="dxa"/>
          </w:tcPr>
          <w:p w:rsidR="00254A54" w:rsidRDefault="00254A54" w:rsidP="00616937">
            <w:pPr>
              <w:spacing w:before="60" w:after="60"/>
              <w:jc w:val="center"/>
            </w:pPr>
            <w:r>
              <w:t>56</w:t>
            </w:r>
          </w:p>
        </w:tc>
        <w:tc>
          <w:tcPr>
            <w:tcW w:w="1621" w:type="dxa"/>
          </w:tcPr>
          <w:p w:rsidR="00254A54" w:rsidRDefault="00254A54" w:rsidP="00616937">
            <w:pPr>
              <w:spacing w:before="60" w:after="60"/>
              <w:jc w:val="center"/>
            </w:pPr>
            <w:r>
              <w:t>62</w:t>
            </w:r>
          </w:p>
        </w:tc>
        <w:tc>
          <w:tcPr>
            <w:tcW w:w="1621" w:type="dxa"/>
          </w:tcPr>
          <w:p w:rsidR="00254A54" w:rsidRDefault="00254A54" w:rsidP="00616937">
            <w:pPr>
              <w:spacing w:before="60" w:after="60"/>
              <w:jc w:val="center"/>
            </w:pPr>
            <w:r>
              <w:t>56</w:t>
            </w:r>
          </w:p>
        </w:tc>
        <w:tc>
          <w:tcPr>
            <w:tcW w:w="2020" w:type="dxa"/>
          </w:tcPr>
          <w:p w:rsidR="00254A54" w:rsidRDefault="00254A54" w:rsidP="00616937">
            <w:pPr>
              <w:spacing w:before="60" w:after="60"/>
              <w:jc w:val="center"/>
            </w:pPr>
            <w:r>
              <w:t>-17</w:t>
            </w:r>
          </w:p>
        </w:tc>
      </w:tr>
      <w:tr w:rsidR="00254A54" w:rsidTr="00616937">
        <w:trPr>
          <w:jc w:val="center"/>
        </w:trPr>
        <w:tc>
          <w:tcPr>
            <w:tcW w:w="2240" w:type="dxa"/>
          </w:tcPr>
          <w:p w:rsidR="00254A54" w:rsidRDefault="00254A54" w:rsidP="00616937">
            <w:pPr>
              <w:spacing w:before="60" w:after="60"/>
            </w:pPr>
            <w:r>
              <w:t>198</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34</w:t>
            </w:r>
          </w:p>
        </w:tc>
        <w:tc>
          <w:tcPr>
            <w:tcW w:w="1577" w:type="dxa"/>
          </w:tcPr>
          <w:p w:rsidR="00254A54" w:rsidRDefault="00254A54" w:rsidP="00616937">
            <w:pPr>
              <w:spacing w:before="60" w:after="60"/>
              <w:jc w:val="center"/>
            </w:pPr>
            <w:r>
              <w:t>62</w:t>
            </w:r>
          </w:p>
        </w:tc>
        <w:tc>
          <w:tcPr>
            <w:tcW w:w="1759" w:type="dxa"/>
          </w:tcPr>
          <w:p w:rsidR="00254A54" w:rsidRDefault="00254A54" w:rsidP="00616937">
            <w:pPr>
              <w:spacing w:before="60" w:after="60"/>
              <w:jc w:val="center"/>
            </w:pPr>
            <w:r>
              <w:t>53</w:t>
            </w:r>
          </w:p>
        </w:tc>
        <w:tc>
          <w:tcPr>
            <w:tcW w:w="1621" w:type="dxa"/>
          </w:tcPr>
          <w:p w:rsidR="00254A54" w:rsidRDefault="00254A54" w:rsidP="00616937">
            <w:pPr>
              <w:spacing w:before="60" w:after="60"/>
              <w:jc w:val="center"/>
            </w:pPr>
            <w:r>
              <w:t>59</w:t>
            </w:r>
          </w:p>
        </w:tc>
        <w:tc>
          <w:tcPr>
            <w:tcW w:w="1621" w:type="dxa"/>
          </w:tcPr>
          <w:p w:rsidR="00254A54" w:rsidRDefault="00254A54" w:rsidP="00616937">
            <w:pPr>
              <w:spacing w:before="60" w:after="60"/>
              <w:jc w:val="center"/>
            </w:pPr>
            <w:r>
              <w:t>52</w:t>
            </w:r>
          </w:p>
        </w:tc>
        <w:tc>
          <w:tcPr>
            <w:tcW w:w="2020" w:type="dxa"/>
          </w:tcPr>
          <w:p w:rsidR="00254A54" w:rsidRDefault="00254A54" w:rsidP="00616937">
            <w:pPr>
              <w:spacing w:before="60" w:after="60"/>
              <w:jc w:val="center"/>
            </w:pPr>
            <w:r>
              <w:t>-21</w:t>
            </w:r>
          </w:p>
        </w:tc>
      </w:tr>
      <w:tr w:rsidR="00254A54" w:rsidTr="00616937">
        <w:trPr>
          <w:trHeight w:val="70"/>
          <w:jc w:val="center"/>
        </w:trPr>
        <w:tc>
          <w:tcPr>
            <w:tcW w:w="2240" w:type="dxa"/>
          </w:tcPr>
          <w:p w:rsidR="00254A54" w:rsidRDefault="00254A54" w:rsidP="00616937">
            <w:pPr>
              <w:spacing w:before="60" w:after="60"/>
            </w:pPr>
            <w:r>
              <w:t>189</w:t>
            </w:r>
          </w:p>
        </w:tc>
        <w:tc>
          <w:tcPr>
            <w:tcW w:w="1612" w:type="dxa"/>
          </w:tcPr>
          <w:p w:rsidR="00254A54" w:rsidRDefault="00254A54" w:rsidP="00616937">
            <w:pPr>
              <w:spacing w:before="60" w:after="60"/>
              <w:jc w:val="center"/>
            </w:pPr>
            <w:r>
              <w:t>73</w:t>
            </w:r>
          </w:p>
        </w:tc>
        <w:tc>
          <w:tcPr>
            <w:tcW w:w="1350" w:type="dxa"/>
          </w:tcPr>
          <w:p w:rsidR="00254A54" w:rsidRDefault="00254A54" w:rsidP="00616937">
            <w:pPr>
              <w:spacing w:before="60" w:after="60"/>
              <w:jc w:val="center"/>
            </w:pPr>
            <w:r>
              <w:t>32</w:t>
            </w:r>
          </w:p>
        </w:tc>
        <w:tc>
          <w:tcPr>
            <w:tcW w:w="1577" w:type="dxa"/>
          </w:tcPr>
          <w:p w:rsidR="00254A54" w:rsidRDefault="00254A54" w:rsidP="00616937">
            <w:pPr>
              <w:spacing w:before="60" w:after="60"/>
              <w:jc w:val="center"/>
            </w:pPr>
            <w:r>
              <w:t>70</w:t>
            </w:r>
          </w:p>
        </w:tc>
        <w:tc>
          <w:tcPr>
            <w:tcW w:w="1759" w:type="dxa"/>
          </w:tcPr>
          <w:p w:rsidR="00254A54" w:rsidRDefault="00254A54" w:rsidP="00616937">
            <w:pPr>
              <w:spacing w:before="60" w:after="60"/>
              <w:jc w:val="center"/>
            </w:pPr>
            <w:r>
              <w:t>58</w:t>
            </w:r>
          </w:p>
        </w:tc>
        <w:tc>
          <w:tcPr>
            <w:tcW w:w="1621" w:type="dxa"/>
          </w:tcPr>
          <w:p w:rsidR="00254A54" w:rsidRDefault="00254A54" w:rsidP="00616937">
            <w:pPr>
              <w:spacing w:before="60" w:after="60"/>
              <w:jc w:val="center"/>
            </w:pPr>
            <w:r>
              <w:t>66</w:t>
            </w:r>
          </w:p>
        </w:tc>
        <w:tc>
          <w:tcPr>
            <w:tcW w:w="1621" w:type="dxa"/>
          </w:tcPr>
          <w:p w:rsidR="00254A54" w:rsidRDefault="00254A54" w:rsidP="00616937">
            <w:pPr>
              <w:spacing w:before="60" w:after="60"/>
              <w:jc w:val="center"/>
            </w:pPr>
            <w:r>
              <w:t>60</w:t>
            </w:r>
          </w:p>
        </w:tc>
        <w:tc>
          <w:tcPr>
            <w:tcW w:w="2020" w:type="dxa"/>
          </w:tcPr>
          <w:p w:rsidR="00254A54" w:rsidRDefault="00254A54" w:rsidP="00616937">
            <w:pPr>
              <w:spacing w:before="60" w:after="60"/>
              <w:jc w:val="center"/>
            </w:pPr>
            <w:r>
              <w:t>-13</w:t>
            </w:r>
          </w:p>
        </w:tc>
      </w:tr>
    </w:tbl>
    <w:p w:rsidR="00254A54" w:rsidRDefault="00254A54" w:rsidP="00254A54"/>
    <w:p w:rsidR="0062002E" w:rsidRDefault="0062002E" w:rsidP="00083FF1">
      <w:pPr>
        <w:pStyle w:val="References"/>
      </w:pPr>
    </w:p>
    <w:sectPr w:rsidR="0062002E" w:rsidSect="00254A54">
      <w:headerReference w:type="even" r:id="rId32"/>
      <w:headerReference w:type="default" r:id="rId33"/>
      <w:footerReference w:type="even" r:id="rId34"/>
      <w:footerReference w:type="default" r:id="rId35"/>
      <w:headerReference w:type="first" r:id="rId36"/>
      <w:footerReference w:type="first" r:id="rId37"/>
      <w:pgSz w:w="15840" w:h="12240" w:orient="landscape" w:code="1"/>
      <w:pgMar w:top="1800" w:right="1440" w:bottom="180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5F1" w:rsidRDefault="00B015F1">
      <w:r>
        <w:separator/>
      </w:r>
    </w:p>
  </w:endnote>
  <w:endnote w:type="continuationSeparator" w:id="0">
    <w:p w:rsidR="00B015F1" w:rsidRDefault="00B0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9" w:rsidRDefault="006535C9">
    <w:pPr>
      <w:pStyle w:val="Footer"/>
      <w:framePr w:wrap="around" w:vAnchor="text" w:hAnchor="margin" w:xAlign="center" w:y="1"/>
    </w:pPr>
    <w:r>
      <w:t>PAGE</w:t>
    </w:r>
    <w:r w:rsidR="00E64157">
      <w:t xml:space="preserve"> </w:t>
    </w:r>
    <w:r>
      <w:t>8</w:t>
    </w:r>
  </w:p>
  <w:p w:rsidR="006535C9" w:rsidRDefault="00653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725482"/>
      <w:docPartObj>
        <w:docPartGallery w:val="Page Numbers (Bottom of Page)"/>
        <w:docPartUnique/>
      </w:docPartObj>
    </w:sdtPr>
    <w:sdtEndPr>
      <w:rPr>
        <w:noProof/>
      </w:rPr>
    </w:sdtEndPr>
    <w:sdtContent>
      <w:p w:rsidR="00560797" w:rsidRDefault="00560797">
        <w:pPr>
          <w:pStyle w:val="Footer"/>
          <w:jc w:val="center"/>
        </w:pPr>
        <w:r>
          <w:fldChar w:fldCharType="begin"/>
        </w:r>
        <w:r>
          <w:instrText xml:space="preserve"> PAGE   \* MERGEFORMAT </w:instrText>
        </w:r>
        <w:r>
          <w:fldChar w:fldCharType="separate"/>
        </w:r>
        <w:r w:rsidR="005B5A98">
          <w:rPr>
            <w:noProof/>
          </w:rPr>
          <w:t>2</w:t>
        </w:r>
        <w:r>
          <w:rPr>
            <w:noProof/>
          </w:rPr>
          <w:fldChar w:fldCharType="end"/>
        </w:r>
      </w:p>
    </w:sdtContent>
  </w:sdt>
  <w:p w:rsidR="006535C9" w:rsidRDefault="00653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4" w:rsidRDefault="00254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4" w:rsidRDefault="00254A54">
    <w:pPr>
      <w:pStyle w:val="Footer"/>
      <w:jc w:val="center"/>
    </w:pPr>
  </w:p>
  <w:p w:rsidR="00254A54" w:rsidRDefault="00254A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40" w:rsidRDefault="00B015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40" w:rsidRDefault="00254A54" w:rsidP="00425EF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B5A98">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40" w:rsidRDefault="00254A54" w:rsidP="00425EF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B5A9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5F1" w:rsidRDefault="00B015F1">
      <w:r>
        <w:separator/>
      </w:r>
    </w:p>
  </w:footnote>
  <w:footnote w:type="continuationSeparator" w:id="0">
    <w:p w:rsidR="00B015F1" w:rsidRDefault="00B015F1">
      <w:r>
        <w:continuationSeparator/>
      </w:r>
    </w:p>
  </w:footnote>
  <w:footnote w:id="1">
    <w:p w:rsidR="00BD75FB" w:rsidRDefault="00BD75FB">
      <w:pPr>
        <w:pStyle w:val="FootnoteText"/>
      </w:pPr>
      <w:r>
        <w:rPr>
          <w:rStyle w:val="FootnoteReference"/>
        </w:rPr>
        <w:footnoteRef/>
      </w:r>
      <w:r w:rsidR="00E64157">
        <w:t xml:space="preserve"> </w:t>
      </w:r>
      <w:r w:rsidRPr="00BD75FB">
        <w:t>Condensation is the collection of moisture on a surface with a temperature below the dew point.</w:t>
      </w:r>
      <w:r w:rsidR="00E64157">
        <w:t xml:space="preserve"> </w:t>
      </w:r>
      <w:r w:rsidRPr="00BD75FB">
        <w:t>The dew point is a temperature determined by air temperature and relative humidity.</w:t>
      </w:r>
      <w:r w:rsidR="00E64157">
        <w:t xml:space="preserve"> </w:t>
      </w:r>
      <w:r w:rsidRPr="00BD75FB">
        <w:t>For example, at a temperature of 73</w:t>
      </w:r>
      <w:r w:rsidR="00A770A4">
        <w:t>°</w:t>
      </w:r>
      <w:r w:rsidRPr="00BD75FB">
        <w:t>F and relative humidity of 57 percent indoors, the dew point for water to collect o</w:t>
      </w:r>
      <w:r w:rsidR="00A770A4">
        <w:t>n a surface is approximately 57°</w:t>
      </w:r>
      <w:r w:rsidR="00E57A2A">
        <w:t>F.</w:t>
      </w:r>
      <w:r w:rsidRPr="00BD75FB">
        <w:t xml:space="preserve"> </w:t>
      </w:r>
    </w:p>
  </w:footnote>
  <w:footnote w:id="2">
    <w:p w:rsidR="006535C9" w:rsidRDefault="006535C9" w:rsidP="00CF4118">
      <w:pPr>
        <w:pStyle w:val="FootnoteText"/>
      </w:pPr>
      <w:r>
        <w:rPr>
          <w:rStyle w:val="FootnoteReference"/>
        </w:rPr>
        <w:footnoteRef/>
      </w:r>
      <w:r>
        <w:t xml:space="preserve"> A thermal bridge is an object (usually metallic) in a wall space through which heat is transferred at a greater rate than materials surrounding it.</w:t>
      </w:r>
      <w:r w:rsidR="00E64157">
        <w:t xml:space="preserve"> </w:t>
      </w:r>
      <w:r>
        <w:t>During the heating season, the window comes in contact with heated air from the interior and chilled air from the outdoors, resulting in conde</w:t>
      </w:r>
      <w:r w:rsidR="00E64157">
        <w:t>nsation formation if the window frame</w:t>
      </w:r>
      <w:r>
        <w:t xml:space="preserve"> temperature</w:t>
      </w:r>
      <w:r w:rsidR="00E64157">
        <w:t>s are</w:t>
      </w:r>
      <w:r>
        <w:t xml:space="preserve"> below the dew 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4" w:rsidRDefault="00254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4" w:rsidRDefault="00254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54" w:rsidRDefault="00254A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40" w:rsidRDefault="00B015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02" w:type="dxa"/>
      <w:jc w:val="center"/>
      <w:tblLook w:val="0000" w:firstRow="0" w:lastRow="0" w:firstColumn="0" w:lastColumn="0" w:noHBand="0" w:noVBand="0"/>
    </w:tblPr>
    <w:tblGrid>
      <w:gridCol w:w="5961"/>
      <w:gridCol w:w="3600"/>
      <w:gridCol w:w="1980"/>
      <w:gridCol w:w="3261"/>
    </w:tblGrid>
    <w:tr w:rsidR="004F0040" w:rsidTr="00B34AC5">
      <w:trPr>
        <w:cantSplit/>
        <w:jc w:val="center"/>
      </w:trPr>
      <w:tc>
        <w:tcPr>
          <w:tcW w:w="11541" w:type="dxa"/>
          <w:gridSpan w:val="3"/>
        </w:tcPr>
        <w:p w:rsidR="004F0040" w:rsidRPr="00677AC6" w:rsidRDefault="00254A54" w:rsidP="00B34AC5">
          <w:pPr>
            <w:pStyle w:val="Header"/>
            <w:spacing w:before="60" w:after="60"/>
            <w:rPr>
              <w:b/>
            </w:rPr>
          </w:pPr>
          <w:r>
            <w:rPr>
              <w:b/>
            </w:rPr>
            <w:t xml:space="preserve">Location: DEP Central Regional Offices </w:t>
          </w:r>
        </w:p>
      </w:tc>
      <w:tc>
        <w:tcPr>
          <w:tcW w:w="3261" w:type="dxa"/>
        </w:tcPr>
        <w:p w:rsidR="004F0040" w:rsidRDefault="00254A54" w:rsidP="00B34AC5">
          <w:pPr>
            <w:pStyle w:val="Header"/>
            <w:tabs>
              <w:tab w:val="clear" w:pos="4320"/>
              <w:tab w:val="clear" w:pos="8640"/>
            </w:tabs>
            <w:spacing w:before="60" w:after="60"/>
            <w:rPr>
              <w:b/>
            </w:rPr>
          </w:pPr>
          <w:r>
            <w:rPr>
              <w:b/>
            </w:rPr>
            <w:t>Temperature Readings</w:t>
          </w:r>
        </w:p>
      </w:tc>
    </w:tr>
    <w:tr w:rsidR="004F0040" w:rsidTr="00B34AC5">
      <w:trPr>
        <w:cantSplit/>
        <w:trHeight w:val="225"/>
        <w:jc w:val="center"/>
      </w:trPr>
      <w:tc>
        <w:tcPr>
          <w:tcW w:w="5961" w:type="dxa"/>
        </w:tcPr>
        <w:p w:rsidR="004F0040" w:rsidRDefault="00254A54" w:rsidP="00B34AC5">
          <w:pPr>
            <w:rPr>
              <w:b/>
            </w:rPr>
          </w:pPr>
          <w:r w:rsidRPr="007464D2">
            <w:rPr>
              <w:b/>
            </w:rPr>
            <w:t xml:space="preserve">Address: </w:t>
          </w:r>
          <w:r>
            <w:rPr>
              <w:b/>
            </w:rPr>
            <w:t>8 New Bond St., Worcester, MA</w:t>
          </w:r>
        </w:p>
      </w:tc>
      <w:tc>
        <w:tcPr>
          <w:tcW w:w="3600" w:type="dxa"/>
        </w:tcPr>
        <w:p w:rsidR="004F0040" w:rsidRDefault="00254A54" w:rsidP="00B34AC5">
          <w:pPr>
            <w:pStyle w:val="Header"/>
            <w:tabs>
              <w:tab w:val="clear" w:pos="4320"/>
              <w:tab w:val="clear" w:pos="8640"/>
            </w:tabs>
            <w:spacing w:before="60" w:after="60"/>
            <w:jc w:val="center"/>
            <w:rPr>
              <w:b/>
              <w:sz w:val="28"/>
            </w:rPr>
          </w:pPr>
          <w:r>
            <w:rPr>
              <w:b/>
              <w:sz w:val="28"/>
            </w:rPr>
            <w:t>Table 1 (continued)</w:t>
          </w:r>
        </w:p>
      </w:tc>
      <w:tc>
        <w:tcPr>
          <w:tcW w:w="1980" w:type="dxa"/>
        </w:tcPr>
        <w:p w:rsidR="004F0040" w:rsidRDefault="00B015F1" w:rsidP="00B34AC5">
          <w:pPr>
            <w:pStyle w:val="Header"/>
            <w:tabs>
              <w:tab w:val="clear" w:pos="4320"/>
              <w:tab w:val="clear" w:pos="8640"/>
            </w:tabs>
            <w:spacing w:before="60" w:after="60"/>
            <w:rPr>
              <w:b/>
            </w:rPr>
          </w:pPr>
        </w:p>
      </w:tc>
      <w:tc>
        <w:tcPr>
          <w:tcW w:w="3261" w:type="dxa"/>
        </w:tcPr>
        <w:p w:rsidR="004F0040" w:rsidRDefault="00254A54" w:rsidP="00B34AC5">
          <w:pPr>
            <w:pStyle w:val="Header"/>
            <w:tabs>
              <w:tab w:val="clear" w:pos="4320"/>
              <w:tab w:val="clear" w:pos="8640"/>
            </w:tabs>
            <w:spacing w:before="60" w:after="60"/>
            <w:rPr>
              <w:b/>
            </w:rPr>
          </w:pPr>
          <w:r w:rsidRPr="00677AC6">
            <w:rPr>
              <w:b/>
            </w:rPr>
            <w:t>Date:</w:t>
          </w:r>
          <w:r>
            <w:rPr>
              <w:b/>
            </w:rPr>
            <w:t xml:space="preserve"> 12/28/2018</w:t>
          </w:r>
        </w:p>
      </w:tc>
    </w:tr>
  </w:tbl>
  <w:p w:rsidR="004F0040" w:rsidRDefault="00B015F1" w:rsidP="00425EF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02" w:type="dxa"/>
      <w:jc w:val="center"/>
      <w:tblLook w:val="0000" w:firstRow="0" w:lastRow="0" w:firstColumn="0" w:lastColumn="0" w:noHBand="0" w:noVBand="0"/>
    </w:tblPr>
    <w:tblGrid>
      <w:gridCol w:w="5961"/>
      <w:gridCol w:w="3600"/>
      <w:gridCol w:w="1980"/>
      <w:gridCol w:w="3261"/>
    </w:tblGrid>
    <w:tr w:rsidR="004F0040" w:rsidTr="00AF57DD">
      <w:trPr>
        <w:cantSplit/>
        <w:jc w:val="center"/>
      </w:trPr>
      <w:tc>
        <w:tcPr>
          <w:tcW w:w="11541" w:type="dxa"/>
          <w:gridSpan w:val="3"/>
        </w:tcPr>
        <w:p w:rsidR="004F0040" w:rsidRPr="00677AC6" w:rsidRDefault="00254A54" w:rsidP="005C4497">
          <w:pPr>
            <w:pStyle w:val="Header"/>
            <w:spacing w:before="60" w:after="60"/>
            <w:rPr>
              <w:b/>
            </w:rPr>
          </w:pPr>
          <w:r>
            <w:rPr>
              <w:b/>
            </w:rPr>
            <w:t xml:space="preserve">Location: DEP Central Regional Offices </w:t>
          </w:r>
        </w:p>
      </w:tc>
      <w:tc>
        <w:tcPr>
          <w:tcW w:w="3261" w:type="dxa"/>
        </w:tcPr>
        <w:p w:rsidR="004F0040" w:rsidRDefault="00254A54" w:rsidP="00AF57DD">
          <w:pPr>
            <w:pStyle w:val="Header"/>
            <w:tabs>
              <w:tab w:val="clear" w:pos="4320"/>
              <w:tab w:val="clear" w:pos="8640"/>
            </w:tabs>
            <w:spacing w:before="60" w:after="60"/>
            <w:rPr>
              <w:b/>
            </w:rPr>
          </w:pPr>
          <w:r>
            <w:rPr>
              <w:b/>
            </w:rPr>
            <w:t>Temperature Readings</w:t>
          </w:r>
        </w:p>
      </w:tc>
    </w:tr>
    <w:tr w:rsidR="004F0040" w:rsidTr="00AF57DD">
      <w:trPr>
        <w:cantSplit/>
        <w:trHeight w:val="225"/>
        <w:jc w:val="center"/>
      </w:trPr>
      <w:tc>
        <w:tcPr>
          <w:tcW w:w="5961" w:type="dxa"/>
        </w:tcPr>
        <w:p w:rsidR="004F0040" w:rsidRDefault="00254A54" w:rsidP="006A0EB4">
          <w:pPr>
            <w:rPr>
              <w:b/>
            </w:rPr>
          </w:pPr>
          <w:r w:rsidRPr="007464D2">
            <w:rPr>
              <w:b/>
            </w:rPr>
            <w:t xml:space="preserve">Address: </w:t>
          </w:r>
          <w:r>
            <w:rPr>
              <w:b/>
            </w:rPr>
            <w:t>8 New Bond St., Worcester, MA</w:t>
          </w:r>
        </w:p>
      </w:tc>
      <w:tc>
        <w:tcPr>
          <w:tcW w:w="3600" w:type="dxa"/>
        </w:tcPr>
        <w:p w:rsidR="004F0040" w:rsidRDefault="00254A54" w:rsidP="00584D8C">
          <w:pPr>
            <w:pStyle w:val="Header"/>
            <w:tabs>
              <w:tab w:val="clear" w:pos="4320"/>
              <w:tab w:val="clear" w:pos="8640"/>
            </w:tabs>
            <w:spacing w:before="60" w:after="60"/>
            <w:jc w:val="center"/>
            <w:rPr>
              <w:b/>
              <w:sz w:val="28"/>
            </w:rPr>
          </w:pPr>
          <w:r>
            <w:rPr>
              <w:b/>
              <w:sz w:val="28"/>
            </w:rPr>
            <w:t>Table 1</w:t>
          </w:r>
        </w:p>
      </w:tc>
      <w:tc>
        <w:tcPr>
          <w:tcW w:w="1980" w:type="dxa"/>
        </w:tcPr>
        <w:p w:rsidR="004F0040" w:rsidRDefault="00B015F1" w:rsidP="00550B5E">
          <w:pPr>
            <w:pStyle w:val="Header"/>
            <w:tabs>
              <w:tab w:val="clear" w:pos="4320"/>
              <w:tab w:val="clear" w:pos="8640"/>
            </w:tabs>
            <w:spacing w:before="60" w:after="60"/>
            <w:rPr>
              <w:b/>
            </w:rPr>
          </w:pPr>
        </w:p>
      </w:tc>
      <w:tc>
        <w:tcPr>
          <w:tcW w:w="3261" w:type="dxa"/>
        </w:tcPr>
        <w:p w:rsidR="004F0040" w:rsidRDefault="00254A54" w:rsidP="005C4497">
          <w:pPr>
            <w:pStyle w:val="Header"/>
            <w:tabs>
              <w:tab w:val="clear" w:pos="4320"/>
              <w:tab w:val="clear" w:pos="8640"/>
            </w:tabs>
            <w:spacing w:before="60" w:after="60"/>
            <w:rPr>
              <w:b/>
            </w:rPr>
          </w:pPr>
          <w:r w:rsidRPr="00677AC6">
            <w:rPr>
              <w:b/>
            </w:rPr>
            <w:t>Date:</w:t>
          </w:r>
          <w:r>
            <w:rPr>
              <w:b/>
            </w:rPr>
            <w:t xml:space="preserve"> 12/28/2018</w:t>
          </w:r>
        </w:p>
      </w:tc>
    </w:tr>
  </w:tbl>
  <w:p w:rsidR="004F0040" w:rsidRDefault="00B0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11EC3974"/>
    <w:multiLevelType w:val="hybridMultilevel"/>
    <w:tmpl w:val="CC36D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E6DDF"/>
    <w:multiLevelType w:val="hybridMultilevel"/>
    <w:tmpl w:val="9AB0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B479D8"/>
    <w:multiLevelType w:val="hybridMultilevel"/>
    <w:tmpl w:val="335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9"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0"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40369"/>
    <w:multiLevelType w:val="hybridMultilevel"/>
    <w:tmpl w:val="1D6AF5DC"/>
    <w:lvl w:ilvl="0" w:tplc="BD1A3724">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41DB7"/>
    <w:multiLevelType w:val="hybridMultilevel"/>
    <w:tmpl w:val="75B659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19543E"/>
    <w:multiLevelType w:val="hybridMultilevel"/>
    <w:tmpl w:val="CF90726E"/>
    <w:lvl w:ilvl="0" w:tplc="6370464A">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44E8A"/>
    <w:multiLevelType w:val="hybridMultilevel"/>
    <w:tmpl w:val="6D969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6"/>
  </w:num>
  <w:num w:numId="5">
    <w:abstractNumId w:val="12"/>
  </w:num>
  <w:num w:numId="6">
    <w:abstractNumId w:val="8"/>
  </w:num>
  <w:num w:numId="7">
    <w:abstractNumId w:val="14"/>
  </w:num>
  <w:num w:numId="8">
    <w:abstractNumId w:val="3"/>
  </w:num>
  <w:num w:numId="9">
    <w:abstractNumId w:val="16"/>
  </w:num>
  <w:num w:numId="10">
    <w:abstractNumId w:val="11"/>
  </w:num>
  <w:num w:numId="11">
    <w:abstractNumId w:val="4"/>
  </w:num>
  <w:num w:numId="12">
    <w:abstractNumId w:val="10"/>
  </w:num>
  <w:num w:numId="13">
    <w:abstractNumId w:val="15"/>
  </w:num>
  <w:num w:numId="14">
    <w:abstractNumId w:val="17"/>
  </w:num>
  <w:num w:numId="15">
    <w:abstractNumId w:val="5"/>
  </w:num>
  <w:num w:numId="16">
    <w:abstractNumId w:val="13"/>
  </w:num>
  <w:num w:numId="17">
    <w:abstractNumId w:val="1"/>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2478"/>
    <w:rsid w:val="0000425F"/>
    <w:rsid w:val="00006C6A"/>
    <w:rsid w:val="000075C0"/>
    <w:rsid w:val="000144B1"/>
    <w:rsid w:val="00014B83"/>
    <w:rsid w:val="000155D2"/>
    <w:rsid w:val="00016BF0"/>
    <w:rsid w:val="0002128B"/>
    <w:rsid w:val="000221C5"/>
    <w:rsid w:val="0002415F"/>
    <w:rsid w:val="000242DD"/>
    <w:rsid w:val="00025A79"/>
    <w:rsid w:val="00025DCB"/>
    <w:rsid w:val="0002791D"/>
    <w:rsid w:val="00032F04"/>
    <w:rsid w:val="000354FC"/>
    <w:rsid w:val="00035523"/>
    <w:rsid w:val="00035787"/>
    <w:rsid w:val="000403EA"/>
    <w:rsid w:val="000405BD"/>
    <w:rsid w:val="0004216B"/>
    <w:rsid w:val="0004287B"/>
    <w:rsid w:val="00042C13"/>
    <w:rsid w:val="000445B9"/>
    <w:rsid w:val="000462DC"/>
    <w:rsid w:val="00046A10"/>
    <w:rsid w:val="00046C24"/>
    <w:rsid w:val="00051744"/>
    <w:rsid w:val="00051D0C"/>
    <w:rsid w:val="00052401"/>
    <w:rsid w:val="000528BA"/>
    <w:rsid w:val="00052912"/>
    <w:rsid w:val="00053C23"/>
    <w:rsid w:val="000547B6"/>
    <w:rsid w:val="00054E6F"/>
    <w:rsid w:val="000558BB"/>
    <w:rsid w:val="0005609A"/>
    <w:rsid w:val="000560BF"/>
    <w:rsid w:val="00056442"/>
    <w:rsid w:val="00057A73"/>
    <w:rsid w:val="00062766"/>
    <w:rsid w:val="0006325F"/>
    <w:rsid w:val="00063DC5"/>
    <w:rsid w:val="00063E8C"/>
    <w:rsid w:val="00064569"/>
    <w:rsid w:val="0006535D"/>
    <w:rsid w:val="000660FA"/>
    <w:rsid w:val="0007042A"/>
    <w:rsid w:val="00071CC1"/>
    <w:rsid w:val="00073EAE"/>
    <w:rsid w:val="000755CC"/>
    <w:rsid w:val="00076423"/>
    <w:rsid w:val="00076440"/>
    <w:rsid w:val="000770F3"/>
    <w:rsid w:val="00077895"/>
    <w:rsid w:val="00077B9B"/>
    <w:rsid w:val="00080DAB"/>
    <w:rsid w:val="00083FF1"/>
    <w:rsid w:val="0008406E"/>
    <w:rsid w:val="000844A0"/>
    <w:rsid w:val="00084E04"/>
    <w:rsid w:val="000864B5"/>
    <w:rsid w:val="00086606"/>
    <w:rsid w:val="00086B75"/>
    <w:rsid w:val="00090E91"/>
    <w:rsid w:val="00091572"/>
    <w:rsid w:val="00091C43"/>
    <w:rsid w:val="000921E6"/>
    <w:rsid w:val="00092FF9"/>
    <w:rsid w:val="0009646E"/>
    <w:rsid w:val="000967CA"/>
    <w:rsid w:val="00096ECC"/>
    <w:rsid w:val="00097CC9"/>
    <w:rsid w:val="000A1A1D"/>
    <w:rsid w:val="000A1E70"/>
    <w:rsid w:val="000A2E16"/>
    <w:rsid w:val="000A2E4C"/>
    <w:rsid w:val="000A321D"/>
    <w:rsid w:val="000A3520"/>
    <w:rsid w:val="000A4867"/>
    <w:rsid w:val="000A6AF9"/>
    <w:rsid w:val="000A6E5D"/>
    <w:rsid w:val="000B179A"/>
    <w:rsid w:val="000B1F52"/>
    <w:rsid w:val="000B2049"/>
    <w:rsid w:val="000B3761"/>
    <w:rsid w:val="000B5D4C"/>
    <w:rsid w:val="000B606C"/>
    <w:rsid w:val="000B6CF5"/>
    <w:rsid w:val="000B73D0"/>
    <w:rsid w:val="000B7600"/>
    <w:rsid w:val="000C00A5"/>
    <w:rsid w:val="000C09CF"/>
    <w:rsid w:val="000C6745"/>
    <w:rsid w:val="000C6C7E"/>
    <w:rsid w:val="000C7FDD"/>
    <w:rsid w:val="000D3183"/>
    <w:rsid w:val="000D334D"/>
    <w:rsid w:val="000D3DCC"/>
    <w:rsid w:val="000D72D9"/>
    <w:rsid w:val="000E083A"/>
    <w:rsid w:val="000E0A3B"/>
    <w:rsid w:val="000E2E77"/>
    <w:rsid w:val="000E3087"/>
    <w:rsid w:val="000E3506"/>
    <w:rsid w:val="000E3C0C"/>
    <w:rsid w:val="000E4DD9"/>
    <w:rsid w:val="000E4F07"/>
    <w:rsid w:val="000E5F7A"/>
    <w:rsid w:val="000E649A"/>
    <w:rsid w:val="000F0731"/>
    <w:rsid w:val="000F176E"/>
    <w:rsid w:val="000F1DF7"/>
    <w:rsid w:val="000F2B18"/>
    <w:rsid w:val="000F3010"/>
    <w:rsid w:val="000F371C"/>
    <w:rsid w:val="000F3FB4"/>
    <w:rsid w:val="000F5EE5"/>
    <w:rsid w:val="000F7300"/>
    <w:rsid w:val="000F758F"/>
    <w:rsid w:val="00100412"/>
    <w:rsid w:val="0010333A"/>
    <w:rsid w:val="0010403F"/>
    <w:rsid w:val="00105AB5"/>
    <w:rsid w:val="001060C3"/>
    <w:rsid w:val="001071C8"/>
    <w:rsid w:val="001076B7"/>
    <w:rsid w:val="001107C6"/>
    <w:rsid w:val="0011162B"/>
    <w:rsid w:val="001132EE"/>
    <w:rsid w:val="00113D22"/>
    <w:rsid w:val="0011459E"/>
    <w:rsid w:val="00116F7C"/>
    <w:rsid w:val="0011710B"/>
    <w:rsid w:val="001171F3"/>
    <w:rsid w:val="001203F8"/>
    <w:rsid w:val="00120993"/>
    <w:rsid w:val="0012234D"/>
    <w:rsid w:val="00123760"/>
    <w:rsid w:val="001249B2"/>
    <w:rsid w:val="00124C2C"/>
    <w:rsid w:val="0012500A"/>
    <w:rsid w:val="001259AD"/>
    <w:rsid w:val="00126AE7"/>
    <w:rsid w:val="00127778"/>
    <w:rsid w:val="00131EF6"/>
    <w:rsid w:val="00133709"/>
    <w:rsid w:val="001348DA"/>
    <w:rsid w:val="00134AB3"/>
    <w:rsid w:val="00135181"/>
    <w:rsid w:val="00135446"/>
    <w:rsid w:val="00135640"/>
    <w:rsid w:val="001356AF"/>
    <w:rsid w:val="001371F0"/>
    <w:rsid w:val="00140548"/>
    <w:rsid w:val="0014225B"/>
    <w:rsid w:val="001432B8"/>
    <w:rsid w:val="00144842"/>
    <w:rsid w:val="001448F4"/>
    <w:rsid w:val="00145D49"/>
    <w:rsid w:val="00145EA4"/>
    <w:rsid w:val="00146F22"/>
    <w:rsid w:val="001472BB"/>
    <w:rsid w:val="00147E1F"/>
    <w:rsid w:val="00150E37"/>
    <w:rsid w:val="001521C9"/>
    <w:rsid w:val="001528B2"/>
    <w:rsid w:val="001529EA"/>
    <w:rsid w:val="00162CB3"/>
    <w:rsid w:val="0016312E"/>
    <w:rsid w:val="001637AD"/>
    <w:rsid w:val="0016428F"/>
    <w:rsid w:val="00164B16"/>
    <w:rsid w:val="00164BDA"/>
    <w:rsid w:val="00164C73"/>
    <w:rsid w:val="0016728E"/>
    <w:rsid w:val="0016782B"/>
    <w:rsid w:val="0017208A"/>
    <w:rsid w:val="00172C8D"/>
    <w:rsid w:val="0017365D"/>
    <w:rsid w:val="00176C1C"/>
    <w:rsid w:val="00177886"/>
    <w:rsid w:val="00177D9C"/>
    <w:rsid w:val="0018111C"/>
    <w:rsid w:val="00181C67"/>
    <w:rsid w:val="001825D7"/>
    <w:rsid w:val="001857C3"/>
    <w:rsid w:val="001863C2"/>
    <w:rsid w:val="0018703F"/>
    <w:rsid w:val="001872FA"/>
    <w:rsid w:val="00187A50"/>
    <w:rsid w:val="001907CF"/>
    <w:rsid w:val="00190D79"/>
    <w:rsid w:val="00192CE6"/>
    <w:rsid w:val="00193A41"/>
    <w:rsid w:val="001945E0"/>
    <w:rsid w:val="00194BA2"/>
    <w:rsid w:val="00194E3F"/>
    <w:rsid w:val="00196075"/>
    <w:rsid w:val="00197489"/>
    <w:rsid w:val="00197512"/>
    <w:rsid w:val="001A0A65"/>
    <w:rsid w:val="001A0CBA"/>
    <w:rsid w:val="001A1FF2"/>
    <w:rsid w:val="001A2472"/>
    <w:rsid w:val="001A273B"/>
    <w:rsid w:val="001A3254"/>
    <w:rsid w:val="001A3DF9"/>
    <w:rsid w:val="001A51F7"/>
    <w:rsid w:val="001A56B7"/>
    <w:rsid w:val="001A571C"/>
    <w:rsid w:val="001A72EC"/>
    <w:rsid w:val="001A7BAE"/>
    <w:rsid w:val="001A7E2F"/>
    <w:rsid w:val="001B313D"/>
    <w:rsid w:val="001B3E82"/>
    <w:rsid w:val="001B6516"/>
    <w:rsid w:val="001B6869"/>
    <w:rsid w:val="001B7F3F"/>
    <w:rsid w:val="001C13AC"/>
    <w:rsid w:val="001C4DA5"/>
    <w:rsid w:val="001C559C"/>
    <w:rsid w:val="001C6237"/>
    <w:rsid w:val="001C6774"/>
    <w:rsid w:val="001C71A7"/>
    <w:rsid w:val="001D1417"/>
    <w:rsid w:val="001D33CB"/>
    <w:rsid w:val="001D44B2"/>
    <w:rsid w:val="001D4B00"/>
    <w:rsid w:val="001D4EEE"/>
    <w:rsid w:val="001D5E38"/>
    <w:rsid w:val="001E0502"/>
    <w:rsid w:val="001E0ABF"/>
    <w:rsid w:val="001E2E1E"/>
    <w:rsid w:val="001E310F"/>
    <w:rsid w:val="001E353D"/>
    <w:rsid w:val="001E4338"/>
    <w:rsid w:val="001E54D1"/>
    <w:rsid w:val="001E60BF"/>
    <w:rsid w:val="001E7A01"/>
    <w:rsid w:val="001F212C"/>
    <w:rsid w:val="001F2BCD"/>
    <w:rsid w:val="001F3D81"/>
    <w:rsid w:val="001F4798"/>
    <w:rsid w:val="001F5CED"/>
    <w:rsid w:val="001F65C7"/>
    <w:rsid w:val="001F6CDA"/>
    <w:rsid w:val="001F7103"/>
    <w:rsid w:val="001F7516"/>
    <w:rsid w:val="001F7A06"/>
    <w:rsid w:val="002001B7"/>
    <w:rsid w:val="002010EE"/>
    <w:rsid w:val="0020179E"/>
    <w:rsid w:val="00202766"/>
    <w:rsid w:val="00204608"/>
    <w:rsid w:val="00205BFA"/>
    <w:rsid w:val="002063D6"/>
    <w:rsid w:val="00207358"/>
    <w:rsid w:val="00207CEB"/>
    <w:rsid w:val="002104B8"/>
    <w:rsid w:val="002115C8"/>
    <w:rsid w:val="00211674"/>
    <w:rsid w:val="00212699"/>
    <w:rsid w:val="002127D8"/>
    <w:rsid w:val="00212A1E"/>
    <w:rsid w:val="002132A5"/>
    <w:rsid w:val="00213500"/>
    <w:rsid w:val="00214B96"/>
    <w:rsid w:val="00215063"/>
    <w:rsid w:val="00215947"/>
    <w:rsid w:val="00215AE7"/>
    <w:rsid w:val="00220324"/>
    <w:rsid w:val="00221368"/>
    <w:rsid w:val="00222A84"/>
    <w:rsid w:val="0022486C"/>
    <w:rsid w:val="0022493D"/>
    <w:rsid w:val="00226CBA"/>
    <w:rsid w:val="0022723C"/>
    <w:rsid w:val="002272B3"/>
    <w:rsid w:val="00227E29"/>
    <w:rsid w:val="002304BB"/>
    <w:rsid w:val="002319F9"/>
    <w:rsid w:val="00232629"/>
    <w:rsid w:val="0023419C"/>
    <w:rsid w:val="00235FD9"/>
    <w:rsid w:val="00236483"/>
    <w:rsid w:val="00237855"/>
    <w:rsid w:val="00240DC2"/>
    <w:rsid w:val="00242B04"/>
    <w:rsid w:val="002471BE"/>
    <w:rsid w:val="002475C2"/>
    <w:rsid w:val="00247A05"/>
    <w:rsid w:val="00250913"/>
    <w:rsid w:val="00250BEB"/>
    <w:rsid w:val="002518C0"/>
    <w:rsid w:val="00251D65"/>
    <w:rsid w:val="0025241C"/>
    <w:rsid w:val="00253286"/>
    <w:rsid w:val="002539AF"/>
    <w:rsid w:val="00254561"/>
    <w:rsid w:val="00254A54"/>
    <w:rsid w:val="00255F41"/>
    <w:rsid w:val="00256008"/>
    <w:rsid w:val="002579A6"/>
    <w:rsid w:val="00261024"/>
    <w:rsid w:val="00261918"/>
    <w:rsid w:val="00263055"/>
    <w:rsid w:val="00263839"/>
    <w:rsid w:val="00263F9F"/>
    <w:rsid w:val="002642B9"/>
    <w:rsid w:val="00265AEE"/>
    <w:rsid w:val="00266F67"/>
    <w:rsid w:val="00270591"/>
    <w:rsid w:val="002717AC"/>
    <w:rsid w:val="002721F0"/>
    <w:rsid w:val="00272A2C"/>
    <w:rsid w:val="00273E22"/>
    <w:rsid w:val="0027441B"/>
    <w:rsid w:val="00275987"/>
    <w:rsid w:val="002766B4"/>
    <w:rsid w:val="00276A51"/>
    <w:rsid w:val="00281035"/>
    <w:rsid w:val="002821EE"/>
    <w:rsid w:val="00283B4F"/>
    <w:rsid w:val="00283F58"/>
    <w:rsid w:val="002850AA"/>
    <w:rsid w:val="00291371"/>
    <w:rsid w:val="00291710"/>
    <w:rsid w:val="00292869"/>
    <w:rsid w:val="00292CEA"/>
    <w:rsid w:val="002933DD"/>
    <w:rsid w:val="00293A6F"/>
    <w:rsid w:val="00295164"/>
    <w:rsid w:val="0029676C"/>
    <w:rsid w:val="002971FC"/>
    <w:rsid w:val="00297B7B"/>
    <w:rsid w:val="002A02EB"/>
    <w:rsid w:val="002A03AD"/>
    <w:rsid w:val="002A1611"/>
    <w:rsid w:val="002A27C6"/>
    <w:rsid w:val="002A3278"/>
    <w:rsid w:val="002A44DD"/>
    <w:rsid w:val="002A540E"/>
    <w:rsid w:val="002B017C"/>
    <w:rsid w:val="002B3F41"/>
    <w:rsid w:val="002B4512"/>
    <w:rsid w:val="002B45FC"/>
    <w:rsid w:val="002B4A40"/>
    <w:rsid w:val="002B4FF4"/>
    <w:rsid w:val="002B5661"/>
    <w:rsid w:val="002B69C8"/>
    <w:rsid w:val="002B7242"/>
    <w:rsid w:val="002C0D94"/>
    <w:rsid w:val="002C670D"/>
    <w:rsid w:val="002C6792"/>
    <w:rsid w:val="002C6C21"/>
    <w:rsid w:val="002C7269"/>
    <w:rsid w:val="002D03C1"/>
    <w:rsid w:val="002D054F"/>
    <w:rsid w:val="002D1FD7"/>
    <w:rsid w:val="002D54F3"/>
    <w:rsid w:val="002D57EB"/>
    <w:rsid w:val="002D5BF0"/>
    <w:rsid w:val="002D5DA0"/>
    <w:rsid w:val="002D6DEC"/>
    <w:rsid w:val="002D7367"/>
    <w:rsid w:val="002E1456"/>
    <w:rsid w:val="002E24D8"/>
    <w:rsid w:val="002E28CA"/>
    <w:rsid w:val="002E2ADE"/>
    <w:rsid w:val="002E2FAF"/>
    <w:rsid w:val="002E3AC2"/>
    <w:rsid w:val="002E3B20"/>
    <w:rsid w:val="002E4B35"/>
    <w:rsid w:val="002E4F9B"/>
    <w:rsid w:val="002E58CF"/>
    <w:rsid w:val="002E5E4C"/>
    <w:rsid w:val="002E6C8C"/>
    <w:rsid w:val="002E70A3"/>
    <w:rsid w:val="002F1142"/>
    <w:rsid w:val="002F2ACA"/>
    <w:rsid w:val="002F2E55"/>
    <w:rsid w:val="002F335A"/>
    <w:rsid w:val="002F3BB5"/>
    <w:rsid w:val="002F44E2"/>
    <w:rsid w:val="002F537F"/>
    <w:rsid w:val="002F5869"/>
    <w:rsid w:val="003013A1"/>
    <w:rsid w:val="00302573"/>
    <w:rsid w:val="003032C2"/>
    <w:rsid w:val="00304001"/>
    <w:rsid w:val="003057DA"/>
    <w:rsid w:val="00306E16"/>
    <w:rsid w:val="00307BFE"/>
    <w:rsid w:val="003114FE"/>
    <w:rsid w:val="00311A23"/>
    <w:rsid w:val="00312771"/>
    <w:rsid w:val="00313FFB"/>
    <w:rsid w:val="0031572A"/>
    <w:rsid w:val="00315EA6"/>
    <w:rsid w:val="00315EF7"/>
    <w:rsid w:val="00316BCD"/>
    <w:rsid w:val="00316D13"/>
    <w:rsid w:val="00316D50"/>
    <w:rsid w:val="00317292"/>
    <w:rsid w:val="003209DA"/>
    <w:rsid w:val="00320D9C"/>
    <w:rsid w:val="003223AB"/>
    <w:rsid w:val="00322B55"/>
    <w:rsid w:val="003266A6"/>
    <w:rsid w:val="00327939"/>
    <w:rsid w:val="00334C1B"/>
    <w:rsid w:val="00335550"/>
    <w:rsid w:val="003355FA"/>
    <w:rsid w:val="00335BAA"/>
    <w:rsid w:val="003371EB"/>
    <w:rsid w:val="00337282"/>
    <w:rsid w:val="00337F4F"/>
    <w:rsid w:val="003425EF"/>
    <w:rsid w:val="003432B4"/>
    <w:rsid w:val="003455FE"/>
    <w:rsid w:val="003456FB"/>
    <w:rsid w:val="00346B22"/>
    <w:rsid w:val="0035424E"/>
    <w:rsid w:val="003552A5"/>
    <w:rsid w:val="00357888"/>
    <w:rsid w:val="0036046C"/>
    <w:rsid w:val="00361783"/>
    <w:rsid w:val="003617F8"/>
    <w:rsid w:val="00361D0A"/>
    <w:rsid w:val="0036234E"/>
    <w:rsid w:val="003626C5"/>
    <w:rsid w:val="00363F43"/>
    <w:rsid w:val="0036445C"/>
    <w:rsid w:val="0036511E"/>
    <w:rsid w:val="00366847"/>
    <w:rsid w:val="003701C6"/>
    <w:rsid w:val="003703E6"/>
    <w:rsid w:val="0037151C"/>
    <w:rsid w:val="00371C91"/>
    <w:rsid w:val="003726F5"/>
    <w:rsid w:val="00372A31"/>
    <w:rsid w:val="00377F3C"/>
    <w:rsid w:val="003856A1"/>
    <w:rsid w:val="0038684D"/>
    <w:rsid w:val="00386EDB"/>
    <w:rsid w:val="00387BA0"/>
    <w:rsid w:val="00391501"/>
    <w:rsid w:val="00391BF3"/>
    <w:rsid w:val="00391DE9"/>
    <w:rsid w:val="00391F29"/>
    <w:rsid w:val="00392614"/>
    <w:rsid w:val="00393194"/>
    <w:rsid w:val="003934D9"/>
    <w:rsid w:val="00397AA2"/>
    <w:rsid w:val="00397F65"/>
    <w:rsid w:val="003A0133"/>
    <w:rsid w:val="003A19C2"/>
    <w:rsid w:val="003A25EE"/>
    <w:rsid w:val="003A2AA5"/>
    <w:rsid w:val="003A3995"/>
    <w:rsid w:val="003A52E0"/>
    <w:rsid w:val="003A6BDA"/>
    <w:rsid w:val="003B0F9A"/>
    <w:rsid w:val="003B2312"/>
    <w:rsid w:val="003B23A6"/>
    <w:rsid w:val="003B385F"/>
    <w:rsid w:val="003B42D7"/>
    <w:rsid w:val="003B4794"/>
    <w:rsid w:val="003B50DC"/>
    <w:rsid w:val="003B5155"/>
    <w:rsid w:val="003B5571"/>
    <w:rsid w:val="003B5F6F"/>
    <w:rsid w:val="003B5FE3"/>
    <w:rsid w:val="003B6373"/>
    <w:rsid w:val="003B652D"/>
    <w:rsid w:val="003B6A0E"/>
    <w:rsid w:val="003C0F0E"/>
    <w:rsid w:val="003C10F6"/>
    <w:rsid w:val="003C1982"/>
    <w:rsid w:val="003C3911"/>
    <w:rsid w:val="003C4677"/>
    <w:rsid w:val="003C5A1F"/>
    <w:rsid w:val="003C6DD8"/>
    <w:rsid w:val="003C77D1"/>
    <w:rsid w:val="003D0D0F"/>
    <w:rsid w:val="003D1BA5"/>
    <w:rsid w:val="003D2B32"/>
    <w:rsid w:val="003D458D"/>
    <w:rsid w:val="003D54B4"/>
    <w:rsid w:val="003E1B1B"/>
    <w:rsid w:val="003E58E7"/>
    <w:rsid w:val="003E6478"/>
    <w:rsid w:val="003E6526"/>
    <w:rsid w:val="003E67AA"/>
    <w:rsid w:val="003E681A"/>
    <w:rsid w:val="003E7A81"/>
    <w:rsid w:val="003F2545"/>
    <w:rsid w:val="003F397B"/>
    <w:rsid w:val="003F3D70"/>
    <w:rsid w:val="003F425D"/>
    <w:rsid w:val="003F5643"/>
    <w:rsid w:val="003F706A"/>
    <w:rsid w:val="003F79F2"/>
    <w:rsid w:val="003F7C96"/>
    <w:rsid w:val="00400531"/>
    <w:rsid w:val="00400893"/>
    <w:rsid w:val="00401E3A"/>
    <w:rsid w:val="00401EFF"/>
    <w:rsid w:val="0040350E"/>
    <w:rsid w:val="00404906"/>
    <w:rsid w:val="004061EE"/>
    <w:rsid w:val="004062BA"/>
    <w:rsid w:val="0041012E"/>
    <w:rsid w:val="00410638"/>
    <w:rsid w:val="00410CDC"/>
    <w:rsid w:val="00411121"/>
    <w:rsid w:val="00411B8E"/>
    <w:rsid w:val="00411FE7"/>
    <w:rsid w:val="004155F0"/>
    <w:rsid w:val="0041591F"/>
    <w:rsid w:val="004162A2"/>
    <w:rsid w:val="00416DD6"/>
    <w:rsid w:val="00420D5E"/>
    <w:rsid w:val="004216BD"/>
    <w:rsid w:val="00421F00"/>
    <w:rsid w:val="004236F8"/>
    <w:rsid w:val="00423E34"/>
    <w:rsid w:val="004245B5"/>
    <w:rsid w:val="00424E18"/>
    <w:rsid w:val="00424F28"/>
    <w:rsid w:val="004253E0"/>
    <w:rsid w:val="00427878"/>
    <w:rsid w:val="00430212"/>
    <w:rsid w:val="00430392"/>
    <w:rsid w:val="004309EA"/>
    <w:rsid w:val="00430AEC"/>
    <w:rsid w:val="004317C7"/>
    <w:rsid w:val="00431883"/>
    <w:rsid w:val="004321FA"/>
    <w:rsid w:val="004325BE"/>
    <w:rsid w:val="00432615"/>
    <w:rsid w:val="0043399C"/>
    <w:rsid w:val="00434477"/>
    <w:rsid w:val="0043519E"/>
    <w:rsid w:val="00435D9C"/>
    <w:rsid w:val="00437B1C"/>
    <w:rsid w:val="00440823"/>
    <w:rsid w:val="00440F69"/>
    <w:rsid w:val="00441D82"/>
    <w:rsid w:val="004430E8"/>
    <w:rsid w:val="00443D7D"/>
    <w:rsid w:val="0044495D"/>
    <w:rsid w:val="00445E28"/>
    <w:rsid w:val="00446C39"/>
    <w:rsid w:val="00446C84"/>
    <w:rsid w:val="0044728D"/>
    <w:rsid w:val="00447BDC"/>
    <w:rsid w:val="00450157"/>
    <w:rsid w:val="0045054F"/>
    <w:rsid w:val="00451025"/>
    <w:rsid w:val="0045129A"/>
    <w:rsid w:val="00453464"/>
    <w:rsid w:val="00453ABB"/>
    <w:rsid w:val="00456B5A"/>
    <w:rsid w:val="004608B1"/>
    <w:rsid w:val="00460D79"/>
    <w:rsid w:val="00460DB5"/>
    <w:rsid w:val="00463452"/>
    <w:rsid w:val="0046365B"/>
    <w:rsid w:val="00464C17"/>
    <w:rsid w:val="00464CDB"/>
    <w:rsid w:val="00466293"/>
    <w:rsid w:val="00467204"/>
    <w:rsid w:val="004701D8"/>
    <w:rsid w:val="00470826"/>
    <w:rsid w:val="004726D8"/>
    <w:rsid w:val="00472B19"/>
    <w:rsid w:val="004735CF"/>
    <w:rsid w:val="00474094"/>
    <w:rsid w:val="00476ECD"/>
    <w:rsid w:val="00477385"/>
    <w:rsid w:val="00482646"/>
    <w:rsid w:val="0048285D"/>
    <w:rsid w:val="004832ED"/>
    <w:rsid w:val="004834FB"/>
    <w:rsid w:val="0048365C"/>
    <w:rsid w:val="004868BE"/>
    <w:rsid w:val="00486E62"/>
    <w:rsid w:val="00486F13"/>
    <w:rsid w:val="0049216E"/>
    <w:rsid w:val="00493D80"/>
    <w:rsid w:val="0049402D"/>
    <w:rsid w:val="00494DBD"/>
    <w:rsid w:val="004A1684"/>
    <w:rsid w:val="004A29DA"/>
    <w:rsid w:val="004A3DAF"/>
    <w:rsid w:val="004A6A5C"/>
    <w:rsid w:val="004A6A5E"/>
    <w:rsid w:val="004A764A"/>
    <w:rsid w:val="004A7A36"/>
    <w:rsid w:val="004A7A80"/>
    <w:rsid w:val="004B144B"/>
    <w:rsid w:val="004B2FB7"/>
    <w:rsid w:val="004B3051"/>
    <w:rsid w:val="004B3F0A"/>
    <w:rsid w:val="004B52E3"/>
    <w:rsid w:val="004B6667"/>
    <w:rsid w:val="004C0837"/>
    <w:rsid w:val="004C2676"/>
    <w:rsid w:val="004C290C"/>
    <w:rsid w:val="004C401B"/>
    <w:rsid w:val="004C5C81"/>
    <w:rsid w:val="004D1193"/>
    <w:rsid w:val="004D1FEA"/>
    <w:rsid w:val="004D2E66"/>
    <w:rsid w:val="004D528F"/>
    <w:rsid w:val="004D6CCA"/>
    <w:rsid w:val="004E1BA1"/>
    <w:rsid w:val="004E2F22"/>
    <w:rsid w:val="004E391D"/>
    <w:rsid w:val="004E43D8"/>
    <w:rsid w:val="004E4B59"/>
    <w:rsid w:val="004E5880"/>
    <w:rsid w:val="004E73D6"/>
    <w:rsid w:val="004F0C65"/>
    <w:rsid w:val="004F2108"/>
    <w:rsid w:val="004F247E"/>
    <w:rsid w:val="004F265E"/>
    <w:rsid w:val="004F4CE8"/>
    <w:rsid w:val="004F6002"/>
    <w:rsid w:val="004F6CF2"/>
    <w:rsid w:val="004F70F6"/>
    <w:rsid w:val="00500641"/>
    <w:rsid w:val="0050124E"/>
    <w:rsid w:val="00503BDF"/>
    <w:rsid w:val="00503C45"/>
    <w:rsid w:val="00503F0F"/>
    <w:rsid w:val="005054AA"/>
    <w:rsid w:val="00505C32"/>
    <w:rsid w:val="005069DF"/>
    <w:rsid w:val="005104A6"/>
    <w:rsid w:val="005113F7"/>
    <w:rsid w:val="0051410F"/>
    <w:rsid w:val="00514986"/>
    <w:rsid w:val="00514C76"/>
    <w:rsid w:val="00514F10"/>
    <w:rsid w:val="005151C0"/>
    <w:rsid w:val="00515C8A"/>
    <w:rsid w:val="00516B13"/>
    <w:rsid w:val="00517958"/>
    <w:rsid w:val="00520881"/>
    <w:rsid w:val="00521397"/>
    <w:rsid w:val="005220B9"/>
    <w:rsid w:val="00523649"/>
    <w:rsid w:val="00524009"/>
    <w:rsid w:val="00524869"/>
    <w:rsid w:val="005249E5"/>
    <w:rsid w:val="00524BCD"/>
    <w:rsid w:val="00525A72"/>
    <w:rsid w:val="00525AC4"/>
    <w:rsid w:val="00527551"/>
    <w:rsid w:val="00530219"/>
    <w:rsid w:val="00531425"/>
    <w:rsid w:val="005317E3"/>
    <w:rsid w:val="005318D9"/>
    <w:rsid w:val="00531C49"/>
    <w:rsid w:val="00533F01"/>
    <w:rsid w:val="00534F1B"/>
    <w:rsid w:val="005375CA"/>
    <w:rsid w:val="00540E1A"/>
    <w:rsid w:val="005414AA"/>
    <w:rsid w:val="00541520"/>
    <w:rsid w:val="0054276A"/>
    <w:rsid w:val="00542A0E"/>
    <w:rsid w:val="00543113"/>
    <w:rsid w:val="00544132"/>
    <w:rsid w:val="00544377"/>
    <w:rsid w:val="0054673E"/>
    <w:rsid w:val="005469D3"/>
    <w:rsid w:val="00546C65"/>
    <w:rsid w:val="00547BB4"/>
    <w:rsid w:val="00550A97"/>
    <w:rsid w:val="005516C2"/>
    <w:rsid w:val="00553DC6"/>
    <w:rsid w:val="00553FBD"/>
    <w:rsid w:val="00554E62"/>
    <w:rsid w:val="005554A9"/>
    <w:rsid w:val="00557F93"/>
    <w:rsid w:val="00560797"/>
    <w:rsid w:val="00561032"/>
    <w:rsid w:val="00561843"/>
    <w:rsid w:val="0056397E"/>
    <w:rsid w:val="00563E1B"/>
    <w:rsid w:val="005647E1"/>
    <w:rsid w:val="005656FD"/>
    <w:rsid w:val="005676F2"/>
    <w:rsid w:val="00571BB4"/>
    <w:rsid w:val="00571D2D"/>
    <w:rsid w:val="00572646"/>
    <w:rsid w:val="005733C2"/>
    <w:rsid w:val="005737F6"/>
    <w:rsid w:val="00575D38"/>
    <w:rsid w:val="00576005"/>
    <w:rsid w:val="00576CED"/>
    <w:rsid w:val="00576F10"/>
    <w:rsid w:val="0058031A"/>
    <w:rsid w:val="0058059E"/>
    <w:rsid w:val="00582D5D"/>
    <w:rsid w:val="005839B5"/>
    <w:rsid w:val="00583C64"/>
    <w:rsid w:val="00584965"/>
    <w:rsid w:val="00584A82"/>
    <w:rsid w:val="005869A2"/>
    <w:rsid w:val="00590FBE"/>
    <w:rsid w:val="00591826"/>
    <w:rsid w:val="00592A63"/>
    <w:rsid w:val="00592DBA"/>
    <w:rsid w:val="005946A2"/>
    <w:rsid w:val="00594E25"/>
    <w:rsid w:val="00596645"/>
    <w:rsid w:val="00596A5B"/>
    <w:rsid w:val="005974D5"/>
    <w:rsid w:val="005A16A2"/>
    <w:rsid w:val="005A17B0"/>
    <w:rsid w:val="005A2836"/>
    <w:rsid w:val="005A31D3"/>
    <w:rsid w:val="005A3932"/>
    <w:rsid w:val="005A3FDC"/>
    <w:rsid w:val="005A4CB5"/>
    <w:rsid w:val="005A715C"/>
    <w:rsid w:val="005B090A"/>
    <w:rsid w:val="005B1CBC"/>
    <w:rsid w:val="005B1DF0"/>
    <w:rsid w:val="005B24AA"/>
    <w:rsid w:val="005B2BC4"/>
    <w:rsid w:val="005B2F0D"/>
    <w:rsid w:val="005B3099"/>
    <w:rsid w:val="005B4065"/>
    <w:rsid w:val="005B42C3"/>
    <w:rsid w:val="005B48E0"/>
    <w:rsid w:val="005B4F39"/>
    <w:rsid w:val="005B5622"/>
    <w:rsid w:val="005B5A98"/>
    <w:rsid w:val="005B70BC"/>
    <w:rsid w:val="005B7A22"/>
    <w:rsid w:val="005B7CC5"/>
    <w:rsid w:val="005C0987"/>
    <w:rsid w:val="005C1E4E"/>
    <w:rsid w:val="005C2241"/>
    <w:rsid w:val="005C3C02"/>
    <w:rsid w:val="005C64B2"/>
    <w:rsid w:val="005D0364"/>
    <w:rsid w:val="005D0C4A"/>
    <w:rsid w:val="005D21CE"/>
    <w:rsid w:val="005D44B0"/>
    <w:rsid w:val="005D61E2"/>
    <w:rsid w:val="005D7377"/>
    <w:rsid w:val="005D7C76"/>
    <w:rsid w:val="005E194E"/>
    <w:rsid w:val="005E2906"/>
    <w:rsid w:val="005E3A56"/>
    <w:rsid w:val="005E4500"/>
    <w:rsid w:val="005E59D6"/>
    <w:rsid w:val="005E5D83"/>
    <w:rsid w:val="005E5E52"/>
    <w:rsid w:val="005F135A"/>
    <w:rsid w:val="005F28D9"/>
    <w:rsid w:val="005F3BB8"/>
    <w:rsid w:val="005F46BB"/>
    <w:rsid w:val="005F56B6"/>
    <w:rsid w:val="005F56E4"/>
    <w:rsid w:val="005F5726"/>
    <w:rsid w:val="005F6B30"/>
    <w:rsid w:val="005F6D92"/>
    <w:rsid w:val="005F6D98"/>
    <w:rsid w:val="005F70F2"/>
    <w:rsid w:val="006049B9"/>
    <w:rsid w:val="00604D8C"/>
    <w:rsid w:val="006057AF"/>
    <w:rsid w:val="00605C62"/>
    <w:rsid w:val="00606617"/>
    <w:rsid w:val="00606D69"/>
    <w:rsid w:val="00606E9D"/>
    <w:rsid w:val="00606FC7"/>
    <w:rsid w:val="00610B11"/>
    <w:rsid w:val="00610F14"/>
    <w:rsid w:val="00610FAD"/>
    <w:rsid w:val="00611D1F"/>
    <w:rsid w:val="00611FB5"/>
    <w:rsid w:val="00612634"/>
    <w:rsid w:val="00612A37"/>
    <w:rsid w:val="00613014"/>
    <w:rsid w:val="00613713"/>
    <w:rsid w:val="00617692"/>
    <w:rsid w:val="006176F5"/>
    <w:rsid w:val="006179C3"/>
    <w:rsid w:val="00617F9B"/>
    <w:rsid w:val="0062002E"/>
    <w:rsid w:val="00624FF4"/>
    <w:rsid w:val="00625A6F"/>
    <w:rsid w:val="00626451"/>
    <w:rsid w:val="00633B00"/>
    <w:rsid w:val="00633E7D"/>
    <w:rsid w:val="00640305"/>
    <w:rsid w:val="006404DE"/>
    <w:rsid w:val="00640505"/>
    <w:rsid w:val="00642274"/>
    <w:rsid w:val="00643166"/>
    <w:rsid w:val="006435E3"/>
    <w:rsid w:val="006453C6"/>
    <w:rsid w:val="00646928"/>
    <w:rsid w:val="00646CF2"/>
    <w:rsid w:val="006501A6"/>
    <w:rsid w:val="006532C0"/>
    <w:rsid w:val="006535C9"/>
    <w:rsid w:val="006550A5"/>
    <w:rsid w:val="00655800"/>
    <w:rsid w:val="006567A7"/>
    <w:rsid w:val="00656C5F"/>
    <w:rsid w:val="00656DA6"/>
    <w:rsid w:val="00660D5B"/>
    <w:rsid w:val="00661333"/>
    <w:rsid w:val="00661E61"/>
    <w:rsid w:val="00662176"/>
    <w:rsid w:val="006625E7"/>
    <w:rsid w:val="00664EF5"/>
    <w:rsid w:val="006652E8"/>
    <w:rsid w:val="00665423"/>
    <w:rsid w:val="006659CC"/>
    <w:rsid w:val="0066699E"/>
    <w:rsid w:val="00670EE6"/>
    <w:rsid w:val="00670F7F"/>
    <w:rsid w:val="00673419"/>
    <w:rsid w:val="0067562C"/>
    <w:rsid w:val="00675D7B"/>
    <w:rsid w:val="00675F5A"/>
    <w:rsid w:val="00676A6E"/>
    <w:rsid w:val="00676F3D"/>
    <w:rsid w:val="006773B5"/>
    <w:rsid w:val="00677C87"/>
    <w:rsid w:val="006800D6"/>
    <w:rsid w:val="0068070E"/>
    <w:rsid w:val="0068094D"/>
    <w:rsid w:val="0068132D"/>
    <w:rsid w:val="00681433"/>
    <w:rsid w:val="00682519"/>
    <w:rsid w:val="00682A57"/>
    <w:rsid w:val="00685D23"/>
    <w:rsid w:val="006918E9"/>
    <w:rsid w:val="0069201C"/>
    <w:rsid w:val="0069375E"/>
    <w:rsid w:val="00694B99"/>
    <w:rsid w:val="00694FBE"/>
    <w:rsid w:val="00695AC3"/>
    <w:rsid w:val="006969F0"/>
    <w:rsid w:val="006A0162"/>
    <w:rsid w:val="006A0211"/>
    <w:rsid w:val="006A1AA4"/>
    <w:rsid w:val="006A474E"/>
    <w:rsid w:val="006A4A99"/>
    <w:rsid w:val="006A4BAB"/>
    <w:rsid w:val="006A58B7"/>
    <w:rsid w:val="006A74BF"/>
    <w:rsid w:val="006B2494"/>
    <w:rsid w:val="006B4190"/>
    <w:rsid w:val="006B4B66"/>
    <w:rsid w:val="006B59A9"/>
    <w:rsid w:val="006B6820"/>
    <w:rsid w:val="006C21A5"/>
    <w:rsid w:val="006C3609"/>
    <w:rsid w:val="006C543F"/>
    <w:rsid w:val="006C71E8"/>
    <w:rsid w:val="006C7326"/>
    <w:rsid w:val="006C75C7"/>
    <w:rsid w:val="006D0887"/>
    <w:rsid w:val="006D0F26"/>
    <w:rsid w:val="006D1D68"/>
    <w:rsid w:val="006D4AA2"/>
    <w:rsid w:val="006D77B8"/>
    <w:rsid w:val="006E1722"/>
    <w:rsid w:val="006E2FFA"/>
    <w:rsid w:val="006E31E7"/>
    <w:rsid w:val="006E339F"/>
    <w:rsid w:val="006E3423"/>
    <w:rsid w:val="006E4674"/>
    <w:rsid w:val="006E4B37"/>
    <w:rsid w:val="006E53A4"/>
    <w:rsid w:val="006E60FA"/>
    <w:rsid w:val="006E7E65"/>
    <w:rsid w:val="006F07A7"/>
    <w:rsid w:val="006F191E"/>
    <w:rsid w:val="006F2785"/>
    <w:rsid w:val="006F3279"/>
    <w:rsid w:val="006F5808"/>
    <w:rsid w:val="00700D50"/>
    <w:rsid w:val="00700E5E"/>
    <w:rsid w:val="00702826"/>
    <w:rsid w:val="00703CCB"/>
    <w:rsid w:val="00704FA5"/>
    <w:rsid w:val="00705DDB"/>
    <w:rsid w:val="00707702"/>
    <w:rsid w:val="00710343"/>
    <w:rsid w:val="00710978"/>
    <w:rsid w:val="0071193A"/>
    <w:rsid w:val="00711F62"/>
    <w:rsid w:val="0071374A"/>
    <w:rsid w:val="00714B97"/>
    <w:rsid w:val="00721418"/>
    <w:rsid w:val="00721479"/>
    <w:rsid w:val="00722191"/>
    <w:rsid w:val="0072234E"/>
    <w:rsid w:val="00722DF6"/>
    <w:rsid w:val="00723291"/>
    <w:rsid w:val="007262BC"/>
    <w:rsid w:val="007342B6"/>
    <w:rsid w:val="00734420"/>
    <w:rsid w:val="00736793"/>
    <w:rsid w:val="00737F8E"/>
    <w:rsid w:val="0074004B"/>
    <w:rsid w:val="007403B0"/>
    <w:rsid w:val="007404D3"/>
    <w:rsid w:val="007417B4"/>
    <w:rsid w:val="0074302A"/>
    <w:rsid w:val="00743EB2"/>
    <w:rsid w:val="007442B7"/>
    <w:rsid w:val="007470EE"/>
    <w:rsid w:val="00747132"/>
    <w:rsid w:val="007471FA"/>
    <w:rsid w:val="00751C70"/>
    <w:rsid w:val="007542B6"/>
    <w:rsid w:val="00754608"/>
    <w:rsid w:val="00756365"/>
    <w:rsid w:val="007565CD"/>
    <w:rsid w:val="007567B0"/>
    <w:rsid w:val="00756973"/>
    <w:rsid w:val="00756A57"/>
    <w:rsid w:val="00756C23"/>
    <w:rsid w:val="00756E8A"/>
    <w:rsid w:val="007576A5"/>
    <w:rsid w:val="007612B2"/>
    <w:rsid w:val="00761D49"/>
    <w:rsid w:val="00763ED0"/>
    <w:rsid w:val="007649AD"/>
    <w:rsid w:val="00765361"/>
    <w:rsid w:val="00767CF9"/>
    <w:rsid w:val="00770CB5"/>
    <w:rsid w:val="00775C1E"/>
    <w:rsid w:val="00776ABF"/>
    <w:rsid w:val="00777C44"/>
    <w:rsid w:val="00780150"/>
    <w:rsid w:val="007802B9"/>
    <w:rsid w:val="007808FD"/>
    <w:rsid w:val="00781525"/>
    <w:rsid w:val="007815A6"/>
    <w:rsid w:val="0078209B"/>
    <w:rsid w:val="007820E8"/>
    <w:rsid w:val="0078314D"/>
    <w:rsid w:val="00783660"/>
    <w:rsid w:val="00786B34"/>
    <w:rsid w:val="00787628"/>
    <w:rsid w:val="0079100D"/>
    <w:rsid w:val="00791B5A"/>
    <w:rsid w:val="00792FD4"/>
    <w:rsid w:val="00793456"/>
    <w:rsid w:val="007941B2"/>
    <w:rsid w:val="00794818"/>
    <w:rsid w:val="00795265"/>
    <w:rsid w:val="0079561C"/>
    <w:rsid w:val="00796448"/>
    <w:rsid w:val="00797BC2"/>
    <w:rsid w:val="007A066C"/>
    <w:rsid w:val="007A0B53"/>
    <w:rsid w:val="007A2180"/>
    <w:rsid w:val="007A3D7B"/>
    <w:rsid w:val="007A4834"/>
    <w:rsid w:val="007A491E"/>
    <w:rsid w:val="007A543D"/>
    <w:rsid w:val="007A561C"/>
    <w:rsid w:val="007A6461"/>
    <w:rsid w:val="007B1D3D"/>
    <w:rsid w:val="007B2A63"/>
    <w:rsid w:val="007B5F6B"/>
    <w:rsid w:val="007B703B"/>
    <w:rsid w:val="007B7868"/>
    <w:rsid w:val="007C1EA0"/>
    <w:rsid w:val="007C3180"/>
    <w:rsid w:val="007C393B"/>
    <w:rsid w:val="007C49BA"/>
    <w:rsid w:val="007C4A18"/>
    <w:rsid w:val="007C55CB"/>
    <w:rsid w:val="007C5E18"/>
    <w:rsid w:val="007C6406"/>
    <w:rsid w:val="007D167E"/>
    <w:rsid w:val="007D204B"/>
    <w:rsid w:val="007D2B77"/>
    <w:rsid w:val="007D54F4"/>
    <w:rsid w:val="007E026F"/>
    <w:rsid w:val="007E261A"/>
    <w:rsid w:val="007E2686"/>
    <w:rsid w:val="007E4A60"/>
    <w:rsid w:val="007E4F7F"/>
    <w:rsid w:val="007E5E23"/>
    <w:rsid w:val="007E5F2C"/>
    <w:rsid w:val="007F0488"/>
    <w:rsid w:val="007F17FF"/>
    <w:rsid w:val="007F1CD4"/>
    <w:rsid w:val="007F25A6"/>
    <w:rsid w:val="007F2CC2"/>
    <w:rsid w:val="007F4519"/>
    <w:rsid w:val="008016DF"/>
    <w:rsid w:val="008021ED"/>
    <w:rsid w:val="00803323"/>
    <w:rsid w:val="008033D7"/>
    <w:rsid w:val="00804AE4"/>
    <w:rsid w:val="00804BAE"/>
    <w:rsid w:val="0080590E"/>
    <w:rsid w:val="00810203"/>
    <w:rsid w:val="00810488"/>
    <w:rsid w:val="008113DF"/>
    <w:rsid w:val="0081443E"/>
    <w:rsid w:val="00815084"/>
    <w:rsid w:val="00815272"/>
    <w:rsid w:val="008154DB"/>
    <w:rsid w:val="008161BC"/>
    <w:rsid w:val="0081627C"/>
    <w:rsid w:val="0081668E"/>
    <w:rsid w:val="00816B32"/>
    <w:rsid w:val="00817909"/>
    <w:rsid w:val="00817BD5"/>
    <w:rsid w:val="00821282"/>
    <w:rsid w:val="00821692"/>
    <w:rsid w:val="008226D3"/>
    <w:rsid w:val="00822823"/>
    <w:rsid w:val="00822DA0"/>
    <w:rsid w:val="0082347F"/>
    <w:rsid w:val="00823584"/>
    <w:rsid w:val="00823671"/>
    <w:rsid w:val="00823B7A"/>
    <w:rsid w:val="008245E7"/>
    <w:rsid w:val="0082536F"/>
    <w:rsid w:val="008259FE"/>
    <w:rsid w:val="00825CD1"/>
    <w:rsid w:val="00825E98"/>
    <w:rsid w:val="008260D1"/>
    <w:rsid w:val="00826400"/>
    <w:rsid w:val="008277A7"/>
    <w:rsid w:val="008301AA"/>
    <w:rsid w:val="008311A6"/>
    <w:rsid w:val="00831F35"/>
    <w:rsid w:val="00831FA1"/>
    <w:rsid w:val="00832A1F"/>
    <w:rsid w:val="00832DDF"/>
    <w:rsid w:val="00834875"/>
    <w:rsid w:val="00834A5D"/>
    <w:rsid w:val="00836554"/>
    <w:rsid w:val="008365DC"/>
    <w:rsid w:val="008369BE"/>
    <w:rsid w:val="00837A0E"/>
    <w:rsid w:val="00837D7C"/>
    <w:rsid w:val="00841459"/>
    <w:rsid w:val="008426D7"/>
    <w:rsid w:val="0084294D"/>
    <w:rsid w:val="0084327F"/>
    <w:rsid w:val="0084396D"/>
    <w:rsid w:val="00843A7F"/>
    <w:rsid w:val="00843AE7"/>
    <w:rsid w:val="00845364"/>
    <w:rsid w:val="00845B74"/>
    <w:rsid w:val="008509CD"/>
    <w:rsid w:val="008509FD"/>
    <w:rsid w:val="008514E4"/>
    <w:rsid w:val="0085292A"/>
    <w:rsid w:val="00853CEB"/>
    <w:rsid w:val="0085420F"/>
    <w:rsid w:val="00854E29"/>
    <w:rsid w:val="00855253"/>
    <w:rsid w:val="00857435"/>
    <w:rsid w:val="008577F3"/>
    <w:rsid w:val="00857F59"/>
    <w:rsid w:val="00860265"/>
    <w:rsid w:val="008619BD"/>
    <w:rsid w:val="00861A5C"/>
    <w:rsid w:val="00861D51"/>
    <w:rsid w:val="00862417"/>
    <w:rsid w:val="00862868"/>
    <w:rsid w:val="008636C2"/>
    <w:rsid w:val="00864864"/>
    <w:rsid w:val="00866CC8"/>
    <w:rsid w:val="008714BE"/>
    <w:rsid w:val="008723FD"/>
    <w:rsid w:val="008724D9"/>
    <w:rsid w:val="00874083"/>
    <w:rsid w:val="0087418D"/>
    <w:rsid w:val="0087611A"/>
    <w:rsid w:val="0088060A"/>
    <w:rsid w:val="00881125"/>
    <w:rsid w:val="00881C87"/>
    <w:rsid w:val="00883D01"/>
    <w:rsid w:val="00886675"/>
    <w:rsid w:val="008870A7"/>
    <w:rsid w:val="00890B64"/>
    <w:rsid w:val="00890D2F"/>
    <w:rsid w:val="00891528"/>
    <w:rsid w:val="008916CF"/>
    <w:rsid w:val="0089292F"/>
    <w:rsid w:val="00893E48"/>
    <w:rsid w:val="008941B8"/>
    <w:rsid w:val="008966DB"/>
    <w:rsid w:val="00896C14"/>
    <w:rsid w:val="00897EF8"/>
    <w:rsid w:val="008A074F"/>
    <w:rsid w:val="008A2103"/>
    <w:rsid w:val="008A2DC6"/>
    <w:rsid w:val="008A2EF6"/>
    <w:rsid w:val="008A32E8"/>
    <w:rsid w:val="008A3B33"/>
    <w:rsid w:val="008A42A3"/>
    <w:rsid w:val="008A46DD"/>
    <w:rsid w:val="008A48EC"/>
    <w:rsid w:val="008A514C"/>
    <w:rsid w:val="008A662E"/>
    <w:rsid w:val="008A7247"/>
    <w:rsid w:val="008B05EB"/>
    <w:rsid w:val="008B1407"/>
    <w:rsid w:val="008B1D4D"/>
    <w:rsid w:val="008B3100"/>
    <w:rsid w:val="008B34A6"/>
    <w:rsid w:val="008B3D50"/>
    <w:rsid w:val="008B426D"/>
    <w:rsid w:val="008B4B10"/>
    <w:rsid w:val="008B618F"/>
    <w:rsid w:val="008B6C01"/>
    <w:rsid w:val="008B77B2"/>
    <w:rsid w:val="008C07B5"/>
    <w:rsid w:val="008C0C38"/>
    <w:rsid w:val="008C0EA3"/>
    <w:rsid w:val="008C1EFC"/>
    <w:rsid w:val="008C2DAB"/>
    <w:rsid w:val="008C32D3"/>
    <w:rsid w:val="008C3F52"/>
    <w:rsid w:val="008C4FBE"/>
    <w:rsid w:val="008C5D06"/>
    <w:rsid w:val="008C6747"/>
    <w:rsid w:val="008C6E7D"/>
    <w:rsid w:val="008D0C93"/>
    <w:rsid w:val="008D2E77"/>
    <w:rsid w:val="008D3EB4"/>
    <w:rsid w:val="008D4539"/>
    <w:rsid w:val="008D4B6A"/>
    <w:rsid w:val="008D505E"/>
    <w:rsid w:val="008D5D70"/>
    <w:rsid w:val="008D79DC"/>
    <w:rsid w:val="008E0A92"/>
    <w:rsid w:val="008E0D1B"/>
    <w:rsid w:val="008E17A4"/>
    <w:rsid w:val="008E3D17"/>
    <w:rsid w:val="008E4939"/>
    <w:rsid w:val="008F0606"/>
    <w:rsid w:val="008F0635"/>
    <w:rsid w:val="008F0A5E"/>
    <w:rsid w:val="008F0C39"/>
    <w:rsid w:val="008F2D36"/>
    <w:rsid w:val="008F318F"/>
    <w:rsid w:val="008F3534"/>
    <w:rsid w:val="008F51C9"/>
    <w:rsid w:val="008F58B2"/>
    <w:rsid w:val="008F5ED8"/>
    <w:rsid w:val="008F60F4"/>
    <w:rsid w:val="008F6AFB"/>
    <w:rsid w:val="008F6C06"/>
    <w:rsid w:val="008F79BC"/>
    <w:rsid w:val="009002AC"/>
    <w:rsid w:val="00900D35"/>
    <w:rsid w:val="00901846"/>
    <w:rsid w:val="00902ACF"/>
    <w:rsid w:val="009035E5"/>
    <w:rsid w:val="00904BE2"/>
    <w:rsid w:val="009071E6"/>
    <w:rsid w:val="00907923"/>
    <w:rsid w:val="0091091D"/>
    <w:rsid w:val="00910CA2"/>
    <w:rsid w:val="00910F5A"/>
    <w:rsid w:val="00911356"/>
    <w:rsid w:val="009114A4"/>
    <w:rsid w:val="0091166F"/>
    <w:rsid w:val="00912326"/>
    <w:rsid w:val="00914FF3"/>
    <w:rsid w:val="00914FFB"/>
    <w:rsid w:val="009163B5"/>
    <w:rsid w:val="00916430"/>
    <w:rsid w:val="009172FE"/>
    <w:rsid w:val="0091786F"/>
    <w:rsid w:val="0092018F"/>
    <w:rsid w:val="009219E4"/>
    <w:rsid w:val="00921C96"/>
    <w:rsid w:val="00921CA7"/>
    <w:rsid w:val="00922922"/>
    <w:rsid w:val="00922E70"/>
    <w:rsid w:val="0092378C"/>
    <w:rsid w:val="0092517A"/>
    <w:rsid w:val="00925263"/>
    <w:rsid w:val="0092555A"/>
    <w:rsid w:val="00930CE6"/>
    <w:rsid w:val="00931B87"/>
    <w:rsid w:val="00932276"/>
    <w:rsid w:val="00934204"/>
    <w:rsid w:val="009369BD"/>
    <w:rsid w:val="00936A30"/>
    <w:rsid w:val="00937539"/>
    <w:rsid w:val="0094182E"/>
    <w:rsid w:val="00942ECC"/>
    <w:rsid w:val="00945BA6"/>
    <w:rsid w:val="0095148B"/>
    <w:rsid w:val="00951696"/>
    <w:rsid w:val="00952AD7"/>
    <w:rsid w:val="00952D38"/>
    <w:rsid w:val="009561CD"/>
    <w:rsid w:val="00962CCB"/>
    <w:rsid w:val="00962F39"/>
    <w:rsid w:val="00963D49"/>
    <w:rsid w:val="00964E66"/>
    <w:rsid w:val="00965178"/>
    <w:rsid w:val="0096520A"/>
    <w:rsid w:val="009652BA"/>
    <w:rsid w:val="00967F42"/>
    <w:rsid w:val="0097054D"/>
    <w:rsid w:val="00971167"/>
    <w:rsid w:val="00972B76"/>
    <w:rsid w:val="009736E2"/>
    <w:rsid w:val="00973D29"/>
    <w:rsid w:val="009751A5"/>
    <w:rsid w:val="00977647"/>
    <w:rsid w:val="009777B3"/>
    <w:rsid w:val="00981703"/>
    <w:rsid w:val="00981D40"/>
    <w:rsid w:val="00982395"/>
    <w:rsid w:val="009829F0"/>
    <w:rsid w:val="00982D40"/>
    <w:rsid w:val="00982F48"/>
    <w:rsid w:val="00984AD8"/>
    <w:rsid w:val="00985ABC"/>
    <w:rsid w:val="00986263"/>
    <w:rsid w:val="00987151"/>
    <w:rsid w:val="00987924"/>
    <w:rsid w:val="00990786"/>
    <w:rsid w:val="00990E61"/>
    <w:rsid w:val="00991281"/>
    <w:rsid w:val="00992F85"/>
    <w:rsid w:val="00997D73"/>
    <w:rsid w:val="009A05C5"/>
    <w:rsid w:val="009A06D9"/>
    <w:rsid w:val="009A165A"/>
    <w:rsid w:val="009A514E"/>
    <w:rsid w:val="009A5B85"/>
    <w:rsid w:val="009A68D3"/>
    <w:rsid w:val="009B06AC"/>
    <w:rsid w:val="009B15BB"/>
    <w:rsid w:val="009B2A42"/>
    <w:rsid w:val="009B2EC8"/>
    <w:rsid w:val="009B3348"/>
    <w:rsid w:val="009B4B78"/>
    <w:rsid w:val="009B53BE"/>
    <w:rsid w:val="009B5729"/>
    <w:rsid w:val="009B6EE1"/>
    <w:rsid w:val="009B70D6"/>
    <w:rsid w:val="009C0882"/>
    <w:rsid w:val="009C4297"/>
    <w:rsid w:val="009C5751"/>
    <w:rsid w:val="009C7041"/>
    <w:rsid w:val="009C729D"/>
    <w:rsid w:val="009D0D47"/>
    <w:rsid w:val="009D2063"/>
    <w:rsid w:val="009D217E"/>
    <w:rsid w:val="009D436A"/>
    <w:rsid w:val="009D44D1"/>
    <w:rsid w:val="009D4684"/>
    <w:rsid w:val="009D4DC0"/>
    <w:rsid w:val="009D5125"/>
    <w:rsid w:val="009D5BEF"/>
    <w:rsid w:val="009D5D52"/>
    <w:rsid w:val="009D6391"/>
    <w:rsid w:val="009E0771"/>
    <w:rsid w:val="009E0B47"/>
    <w:rsid w:val="009E1ECD"/>
    <w:rsid w:val="009E225B"/>
    <w:rsid w:val="009E412E"/>
    <w:rsid w:val="009E5711"/>
    <w:rsid w:val="009E6FA4"/>
    <w:rsid w:val="009E7743"/>
    <w:rsid w:val="009F0E57"/>
    <w:rsid w:val="009F0EE9"/>
    <w:rsid w:val="009F0F9C"/>
    <w:rsid w:val="009F11A8"/>
    <w:rsid w:val="009F198E"/>
    <w:rsid w:val="009F2E8D"/>
    <w:rsid w:val="009F313A"/>
    <w:rsid w:val="009F46B7"/>
    <w:rsid w:val="009F4F31"/>
    <w:rsid w:val="009F6590"/>
    <w:rsid w:val="009F68C5"/>
    <w:rsid w:val="009F6A7A"/>
    <w:rsid w:val="009F7094"/>
    <w:rsid w:val="009F7901"/>
    <w:rsid w:val="00A000D9"/>
    <w:rsid w:val="00A001B4"/>
    <w:rsid w:val="00A018F8"/>
    <w:rsid w:val="00A0261A"/>
    <w:rsid w:val="00A02818"/>
    <w:rsid w:val="00A03770"/>
    <w:rsid w:val="00A0442B"/>
    <w:rsid w:val="00A04BAF"/>
    <w:rsid w:val="00A05867"/>
    <w:rsid w:val="00A05C81"/>
    <w:rsid w:val="00A05D2C"/>
    <w:rsid w:val="00A074C3"/>
    <w:rsid w:val="00A102D5"/>
    <w:rsid w:val="00A134FB"/>
    <w:rsid w:val="00A1506E"/>
    <w:rsid w:val="00A179F2"/>
    <w:rsid w:val="00A21C42"/>
    <w:rsid w:val="00A22249"/>
    <w:rsid w:val="00A2265C"/>
    <w:rsid w:val="00A2591D"/>
    <w:rsid w:val="00A26210"/>
    <w:rsid w:val="00A26F86"/>
    <w:rsid w:val="00A2705D"/>
    <w:rsid w:val="00A31A5C"/>
    <w:rsid w:val="00A33B11"/>
    <w:rsid w:val="00A35BAF"/>
    <w:rsid w:val="00A40E8C"/>
    <w:rsid w:val="00A41573"/>
    <w:rsid w:val="00A42B2D"/>
    <w:rsid w:val="00A42C39"/>
    <w:rsid w:val="00A43B7D"/>
    <w:rsid w:val="00A456C2"/>
    <w:rsid w:val="00A45A6F"/>
    <w:rsid w:val="00A474A2"/>
    <w:rsid w:val="00A50003"/>
    <w:rsid w:val="00A50BB5"/>
    <w:rsid w:val="00A5289D"/>
    <w:rsid w:val="00A532C6"/>
    <w:rsid w:val="00A533A7"/>
    <w:rsid w:val="00A53B3D"/>
    <w:rsid w:val="00A53FFB"/>
    <w:rsid w:val="00A54DB1"/>
    <w:rsid w:val="00A569DD"/>
    <w:rsid w:val="00A5712B"/>
    <w:rsid w:val="00A600D6"/>
    <w:rsid w:val="00A60A64"/>
    <w:rsid w:val="00A6140A"/>
    <w:rsid w:val="00A61DC9"/>
    <w:rsid w:val="00A621FD"/>
    <w:rsid w:val="00A62208"/>
    <w:rsid w:val="00A6280F"/>
    <w:rsid w:val="00A62969"/>
    <w:rsid w:val="00A66D78"/>
    <w:rsid w:val="00A7308B"/>
    <w:rsid w:val="00A73A05"/>
    <w:rsid w:val="00A73D13"/>
    <w:rsid w:val="00A73DDD"/>
    <w:rsid w:val="00A766DC"/>
    <w:rsid w:val="00A770A4"/>
    <w:rsid w:val="00A774D1"/>
    <w:rsid w:val="00A8014D"/>
    <w:rsid w:val="00A829BE"/>
    <w:rsid w:val="00A83A38"/>
    <w:rsid w:val="00A83D56"/>
    <w:rsid w:val="00A849A4"/>
    <w:rsid w:val="00A861E5"/>
    <w:rsid w:val="00A86D5D"/>
    <w:rsid w:val="00A9011F"/>
    <w:rsid w:val="00A903EE"/>
    <w:rsid w:val="00A909CA"/>
    <w:rsid w:val="00A91284"/>
    <w:rsid w:val="00A93FD3"/>
    <w:rsid w:val="00A94B04"/>
    <w:rsid w:val="00A95189"/>
    <w:rsid w:val="00A97880"/>
    <w:rsid w:val="00AA0822"/>
    <w:rsid w:val="00AA09D8"/>
    <w:rsid w:val="00AA126E"/>
    <w:rsid w:val="00AA1CD7"/>
    <w:rsid w:val="00AA22E0"/>
    <w:rsid w:val="00AA330E"/>
    <w:rsid w:val="00AA5833"/>
    <w:rsid w:val="00AA6CC0"/>
    <w:rsid w:val="00AB038D"/>
    <w:rsid w:val="00AB0F4F"/>
    <w:rsid w:val="00AB1A30"/>
    <w:rsid w:val="00AB2D7B"/>
    <w:rsid w:val="00AB2FE9"/>
    <w:rsid w:val="00AB3D99"/>
    <w:rsid w:val="00AB4B95"/>
    <w:rsid w:val="00AB52CC"/>
    <w:rsid w:val="00AB59D2"/>
    <w:rsid w:val="00AB5A57"/>
    <w:rsid w:val="00AC2D83"/>
    <w:rsid w:val="00AC31C5"/>
    <w:rsid w:val="00AC3EBC"/>
    <w:rsid w:val="00AC4217"/>
    <w:rsid w:val="00AC45E8"/>
    <w:rsid w:val="00AC5176"/>
    <w:rsid w:val="00AC6362"/>
    <w:rsid w:val="00AC6791"/>
    <w:rsid w:val="00AD0C7A"/>
    <w:rsid w:val="00AD1717"/>
    <w:rsid w:val="00AD249E"/>
    <w:rsid w:val="00AD3A27"/>
    <w:rsid w:val="00AD4295"/>
    <w:rsid w:val="00AD4A40"/>
    <w:rsid w:val="00AD50C7"/>
    <w:rsid w:val="00AD64F1"/>
    <w:rsid w:val="00AE1E8D"/>
    <w:rsid w:val="00AE3C95"/>
    <w:rsid w:val="00AE465B"/>
    <w:rsid w:val="00AE6947"/>
    <w:rsid w:val="00AE7E46"/>
    <w:rsid w:val="00AF1F6C"/>
    <w:rsid w:val="00AF4D92"/>
    <w:rsid w:val="00AF5FCB"/>
    <w:rsid w:val="00AF75F3"/>
    <w:rsid w:val="00B00003"/>
    <w:rsid w:val="00B007EC"/>
    <w:rsid w:val="00B015F1"/>
    <w:rsid w:val="00B01716"/>
    <w:rsid w:val="00B01EFB"/>
    <w:rsid w:val="00B03106"/>
    <w:rsid w:val="00B03A65"/>
    <w:rsid w:val="00B05396"/>
    <w:rsid w:val="00B05DA7"/>
    <w:rsid w:val="00B06BC7"/>
    <w:rsid w:val="00B11A2B"/>
    <w:rsid w:val="00B11E4C"/>
    <w:rsid w:val="00B12F4C"/>
    <w:rsid w:val="00B134D7"/>
    <w:rsid w:val="00B14854"/>
    <w:rsid w:val="00B17961"/>
    <w:rsid w:val="00B20823"/>
    <w:rsid w:val="00B214F4"/>
    <w:rsid w:val="00B22059"/>
    <w:rsid w:val="00B22BFD"/>
    <w:rsid w:val="00B2308F"/>
    <w:rsid w:val="00B23E18"/>
    <w:rsid w:val="00B24B83"/>
    <w:rsid w:val="00B31684"/>
    <w:rsid w:val="00B31A47"/>
    <w:rsid w:val="00B35F47"/>
    <w:rsid w:val="00B365DE"/>
    <w:rsid w:val="00B36641"/>
    <w:rsid w:val="00B376B9"/>
    <w:rsid w:val="00B37B9E"/>
    <w:rsid w:val="00B37D63"/>
    <w:rsid w:val="00B43160"/>
    <w:rsid w:val="00B453F1"/>
    <w:rsid w:val="00B45698"/>
    <w:rsid w:val="00B456BF"/>
    <w:rsid w:val="00B46E06"/>
    <w:rsid w:val="00B472FB"/>
    <w:rsid w:val="00B513DB"/>
    <w:rsid w:val="00B524FD"/>
    <w:rsid w:val="00B52A6E"/>
    <w:rsid w:val="00B53554"/>
    <w:rsid w:val="00B54B68"/>
    <w:rsid w:val="00B56C65"/>
    <w:rsid w:val="00B61B3F"/>
    <w:rsid w:val="00B628F9"/>
    <w:rsid w:val="00B6353C"/>
    <w:rsid w:val="00B63C85"/>
    <w:rsid w:val="00B63F9B"/>
    <w:rsid w:val="00B663CE"/>
    <w:rsid w:val="00B663D5"/>
    <w:rsid w:val="00B700C2"/>
    <w:rsid w:val="00B70D9A"/>
    <w:rsid w:val="00B70FC9"/>
    <w:rsid w:val="00B714F4"/>
    <w:rsid w:val="00B7192C"/>
    <w:rsid w:val="00B7255A"/>
    <w:rsid w:val="00B738E0"/>
    <w:rsid w:val="00B754FD"/>
    <w:rsid w:val="00B75756"/>
    <w:rsid w:val="00B77291"/>
    <w:rsid w:val="00B80B94"/>
    <w:rsid w:val="00B83245"/>
    <w:rsid w:val="00B83F8D"/>
    <w:rsid w:val="00B84020"/>
    <w:rsid w:val="00B849DE"/>
    <w:rsid w:val="00B86C3B"/>
    <w:rsid w:val="00B86E27"/>
    <w:rsid w:val="00B9377B"/>
    <w:rsid w:val="00B93B5B"/>
    <w:rsid w:val="00B94D8D"/>
    <w:rsid w:val="00B94EBC"/>
    <w:rsid w:val="00B95EC9"/>
    <w:rsid w:val="00B96927"/>
    <w:rsid w:val="00B96E7E"/>
    <w:rsid w:val="00B97498"/>
    <w:rsid w:val="00B975AD"/>
    <w:rsid w:val="00B979B5"/>
    <w:rsid w:val="00BA1752"/>
    <w:rsid w:val="00BA2891"/>
    <w:rsid w:val="00BA299D"/>
    <w:rsid w:val="00BA48EC"/>
    <w:rsid w:val="00BA55D8"/>
    <w:rsid w:val="00BA5C28"/>
    <w:rsid w:val="00BA642E"/>
    <w:rsid w:val="00BA7CA2"/>
    <w:rsid w:val="00BB116C"/>
    <w:rsid w:val="00BB19F3"/>
    <w:rsid w:val="00BB2F1B"/>
    <w:rsid w:val="00BB407E"/>
    <w:rsid w:val="00BB46FD"/>
    <w:rsid w:val="00BB52BD"/>
    <w:rsid w:val="00BB53C6"/>
    <w:rsid w:val="00BB5767"/>
    <w:rsid w:val="00BB6096"/>
    <w:rsid w:val="00BB646C"/>
    <w:rsid w:val="00BB68D5"/>
    <w:rsid w:val="00BB7133"/>
    <w:rsid w:val="00BB7445"/>
    <w:rsid w:val="00BC025B"/>
    <w:rsid w:val="00BC062B"/>
    <w:rsid w:val="00BC0975"/>
    <w:rsid w:val="00BC2161"/>
    <w:rsid w:val="00BC2DB1"/>
    <w:rsid w:val="00BC3300"/>
    <w:rsid w:val="00BC50A6"/>
    <w:rsid w:val="00BC5307"/>
    <w:rsid w:val="00BC6B69"/>
    <w:rsid w:val="00BC76F5"/>
    <w:rsid w:val="00BD1D8B"/>
    <w:rsid w:val="00BD3C43"/>
    <w:rsid w:val="00BD75FB"/>
    <w:rsid w:val="00BD7FBD"/>
    <w:rsid w:val="00BE2761"/>
    <w:rsid w:val="00BE7170"/>
    <w:rsid w:val="00BE7BCD"/>
    <w:rsid w:val="00BF10A3"/>
    <w:rsid w:val="00BF1C03"/>
    <w:rsid w:val="00BF300F"/>
    <w:rsid w:val="00BF3245"/>
    <w:rsid w:val="00BF5D3B"/>
    <w:rsid w:val="00BF778F"/>
    <w:rsid w:val="00BF7B1D"/>
    <w:rsid w:val="00C00492"/>
    <w:rsid w:val="00C0131B"/>
    <w:rsid w:val="00C017BF"/>
    <w:rsid w:val="00C01B29"/>
    <w:rsid w:val="00C0254F"/>
    <w:rsid w:val="00C0275A"/>
    <w:rsid w:val="00C03210"/>
    <w:rsid w:val="00C039C9"/>
    <w:rsid w:val="00C03B84"/>
    <w:rsid w:val="00C079B8"/>
    <w:rsid w:val="00C10D41"/>
    <w:rsid w:val="00C10E10"/>
    <w:rsid w:val="00C12A97"/>
    <w:rsid w:val="00C1438B"/>
    <w:rsid w:val="00C14B1B"/>
    <w:rsid w:val="00C15A67"/>
    <w:rsid w:val="00C16612"/>
    <w:rsid w:val="00C16A8F"/>
    <w:rsid w:val="00C16BF7"/>
    <w:rsid w:val="00C21348"/>
    <w:rsid w:val="00C21454"/>
    <w:rsid w:val="00C217C2"/>
    <w:rsid w:val="00C21BEC"/>
    <w:rsid w:val="00C25E2E"/>
    <w:rsid w:val="00C2609B"/>
    <w:rsid w:val="00C2631F"/>
    <w:rsid w:val="00C2685B"/>
    <w:rsid w:val="00C27717"/>
    <w:rsid w:val="00C3000D"/>
    <w:rsid w:val="00C3016C"/>
    <w:rsid w:val="00C302FF"/>
    <w:rsid w:val="00C30348"/>
    <w:rsid w:val="00C30BDC"/>
    <w:rsid w:val="00C30E50"/>
    <w:rsid w:val="00C30E78"/>
    <w:rsid w:val="00C31DEC"/>
    <w:rsid w:val="00C333BE"/>
    <w:rsid w:val="00C34704"/>
    <w:rsid w:val="00C35E94"/>
    <w:rsid w:val="00C40CFF"/>
    <w:rsid w:val="00C40FD3"/>
    <w:rsid w:val="00C41213"/>
    <w:rsid w:val="00C415AC"/>
    <w:rsid w:val="00C42BB7"/>
    <w:rsid w:val="00C433FF"/>
    <w:rsid w:val="00C441D4"/>
    <w:rsid w:val="00C441E1"/>
    <w:rsid w:val="00C449C5"/>
    <w:rsid w:val="00C461FA"/>
    <w:rsid w:val="00C468E4"/>
    <w:rsid w:val="00C46FD6"/>
    <w:rsid w:val="00C47DF1"/>
    <w:rsid w:val="00C50DD2"/>
    <w:rsid w:val="00C51FD8"/>
    <w:rsid w:val="00C52935"/>
    <w:rsid w:val="00C536B6"/>
    <w:rsid w:val="00C54E0E"/>
    <w:rsid w:val="00C56293"/>
    <w:rsid w:val="00C57ABD"/>
    <w:rsid w:val="00C63C32"/>
    <w:rsid w:val="00C653D5"/>
    <w:rsid w:val="00C654EB"/>
    <w:rsid w:val="00C662F9"/>
    <w:rsid w:val="00C705E4"/>
    <w:rsid w:val="00C70D79"/>
    <w:rsid w:val="00C72F16"/>
    <w:rsid w:val="00C742B8"/>
    <w:rsid w:val="00C755D1"/>
    <w:rsid w:val="00C756F0"/>
    <w:rsid w:val="00C75DF6"/>
    <w:rsid w:val="00C75EE8"/>
    <w:rsid w:val="00C760F7"/>
    <w:rsid w:val="00C76957"/>
    <w:rsid w:val="00C80222"/>
    <w:rsid w:val="00C822C7"/>
    <w:rsid w:val="00C8335E"/>
    <w:rsid w:val="00C841BD"/>
    <w:rsid w:val="00C86100"/>
    <w:rsid w:val="00C86ACE"/>
    <w:rsid w:val="00C9152F"/>
    <w:rsid w:val="00C91F8C"/>
    <w:rsid w:val="00C91FBD"/>
    <w:rsid w:val="00C925E1"/>
    <w:rsid w:val="00C962E2"/>
    <w:rsid w:val="00C97DA9"/>
    <w:rsid w:val="00C97E81"/>
    <w:rsid w:val="00CA0CD4"/>
    <w:rsid w:val="00CA15F9"/>
    <w:rsid w:val="00CA1ED0"/>
    <w:rsid w:val="00CA3EBB"/>
    <w:rsid w:val="00CA3FCF"/>
    <w:rsid w:val="00CA469A"/>
    <w:rsid w:val="00CA4CC8"/>
    <w:rsid w:val="00CA4F74"/>
    <w:rsid w:val="00CA515C"/>
    <w:rsid w:val="00CA5B6E"/>
    <w:rsid w:val="00CA69A9"/>
    <w:rsid w:val="00CA7592"/>
    <w:rsid w:val="00CB15D8"/>
    <w:rsid w:val="00CB1B51"/>
    <w:rsid w:val="00CB3642"/>
    <w:rsid w:val="00CB3DAC"/>
    <w:rsid w:val="00CB4377"/>
    <w:rsid w:val="00CB5E30"/>
    <w:rsid w:val="00CB7F0D"/>
    <w:rsid w:val="00CC08EC"/>
    <w:rsid w:val="00CC0A1F"/>
    <w:rsid w:val="00CC1303"/>
    <w:rsid w:val="00CC35EB"/>
    <w:rsid w:val="00CC4463"/>
    <w:rsid w:val="00CC5061"/>
    <w:rsid w:val="00CC73F4"/>
    <w:rsid w:val="00CD056B"/>
    <w:rsid w:val="00CD1863"/>
    <w:rsid w:val="00CD29BD"/>
    <w:rsid w:val="00CD379B"/>
    <w:rsid w:val="00CD46C5"/>
    <w:rsid w:val="00CD6742"/>
    <w:rsid w:val="00CE2182"/>
    <w:rsid w:val="00CE3D1A"/>
    <w:rsid w:val="00CE6B86"/>
    <w:rsid w:val="00CE6B87"/>
    <w:rsid w:val="00CF0714"/>
    <w:rsid w:val="00CF350E"/>
    <w:rsid w:val="00CF3A54"/>
    <w:rsid w:val="00CF4118"/>
    <w:rsid w:val="00CF41F1"/>
    <w:rsid w:val="00CF58A8"/>
    <w:rsid w:val="00D00367"/>
    <w:rsid w:val="00D00E5F"/>
    <w:rsid w:val="00D033B9"/>
    <w:rsid w:val="00D03859"/>
    <w:rsid w:val="00D03F11"/>
    <w:rsid w:val="00D055AE"/>
    <w:rsid w:val="00D05830"/>
    <w:rsid w:val="00D06DF5"/>
    <w:rsid w:val="00D108F8"/>
    <w:rsid w:val="00D1221E"/>
    <w:rsid w:val="00D12756"/>
    <w:rsid w:val="00D14907"/>
    <w:rsid w:val="00D14B96"/>
    <w:rsid w:val="00D14E25"/>
    <w:rsid w:val="00D165AA"/>
    <w:rsid w:val="00D170FF"/>
    <w:rsid w:val="00D206EB"/>
    <w:rsid w:val="00D21FA9"/>
    <w:rsid w:val="00D225B8"/>
    <w:rsid w:val="00D22E34"/>
    <w:rsid w:val="00D246A3"/>
    <w:rsid w:val="00D255B0"/>
    <w:rsid w:val="00D256BE"/>
    <w:rsid w:val="00D25B5D"/>
    <w:rsid w:val="00D25E6E"/>
    <w:rsid w:val="00D27466"/>
    <w:rsid w:val="00D2789F"/>
    <w:rsid w:val="00D27F4C"/>
    <w:rsid w:val="00D306B0"/>
    <w:rsid w:val="00D36A5A"/>
    <w:rsid w:val="00D404DF"/>
    <w:rsid w:val="00D4080B"/>
    <w:rsid w:val="00D41055"/>
    <w:rsid w:val="00D42CFE"/>
    <w:rsid w:val="00D431EA"/>
    <w:rsid w:val="00D4364F"/>
    <w:rsid w:val="00D460D3"/>
    <w:rsid w:val="00D51EED"/>
    <w:rsid w:val="00D52059"/>
    <w:rsid w:val="00D53A14"/>
    <w:rsid w:val="00D5401B"/>
    <w:rsid w:val="00D5462E"/>
    <w:rsid w:val="00D5517C"/>
    <w:rsid w:val="00D576A5"/>
    <w:rsid w:val="00D579D7"/>
    <w:rsid w:val="00D613BA"/>
    <w:rsid w:val="00D621E8"/>
    <w:rsid w:val="00D63A8E"/>
    <w:rsid w:val="00D64519"/>
    <w:rsid w:val="00D66699"/>
    <w:rsid w:val="00D6756D"/>
    <w:rsid w:val="00D73556"/>
    <w:rsid w:val="00D73F2E"/>
    <w:rsid w:val="00D751BF"/>
    <w:rsid w:val="00D7663F"/>
    <w:rsid w:val="00D77E09"/>
    <w:rsid w:val="00D77E51"/>
    <w:rsid w:val="00D823DC"/>
    <w:rsid w:val="00D839E7"/>
    <w:rsid w:val="00D83F06"/>
    <w:rsid w:val="00D85061"/>
    <w:rsid w:val="00D851A6"/>
    <w:rsid w:val="00D85418"/>
    <w:rsid w:val="00D8627F"/>
    <w:rsid w:val="00D87B2D"/>
    <w:rsid w:val="00D916EB"/>
    <w:rsid w:val="00D91811"/>
    <w:rsid w:val="00D9368F"/>
    <w:rsid w:val="00D93A2D"/>
    <w:rsid w:val="00D96686"/>
    <w:rsid w:val="00D96D5D"/>
    <w:rsid w:val="00D974B4"/>
    <w:rsid w:val="00D976F6"/>
    <w:rsid w:val="00DA1351"/>
    <w:rsid w:val="00DA261F"/>
    <w:rsid w:val="00DA2EC6"/>
    <w:rsid w:val="00DA2ED6"/>
    <w:rsid w:val="00DA41EF"/>
    <w:rsid w:val="00DA4E1A"/>
    <w:rsid w:val="00DA582D"/>
    <w:rsid w:val="00DA5E0A"/>
    <w:rsid w:val="00DA640C"/>
    <w:rsid w:val="00DB0CBB"/>
    <w:rsid w:val="00DB2124"/>
    <w:rsid w:val="00DB2136"/>
    <w:rsid w:val="00DB22B8"/>
    <w:rsid w:val="00DB30A1"/>
    <w:rsid w:val="00DB30F7"/>
    <w:rsid w:val="00DB5578"/>
    <w:rsid w:val="00DB6AA0"/>
    <w:rsid w:val="00DB6DAC"/>
    <w:rsid w:val="00DB7063"/>
    <w:rsid w:val="00DB786C"/>
    <w:rsid w:val="00DC2300"/>
    <w:rsid w:val="00DC2B70"/>
    <w:rsid w:val="00DC2F16"/>
    <w:rsid w:val="00DC3569"/>
    <w:rsid w:val="00DC3660"/>
    <w:rsid w:val="00DC378B"/>
    <w:rsid w:val="00DC3F49"/>
    <w:rsid w:val="00DC431A"/>
    <w:rsid w:val="00DC5130"/>
    <w:rsid w:val="00DC5267"/>
    <w:rsid w:val="00DD19BD"/>
    <w:rsid w:val="00DD286A"/>
    <w:rsid w:val="00DD30A4"/>
    <w:rsid w:val="00DD357A"/>
    <w:rsid w:val="00DD446C"/>
    <w:rsid w:val="00DD464A"/>
    <w:rsid w:val="00DD4B60"/>
    <w:rsid w:val="00DD5A8B"/>
    <w:rsid w:val="00DD5EF1"/>
    <w:rsid w:val="00DD5FB0"/>
    <w:rsid w:val="00DD67B3"/>
    <w:rsid w:val="00DE19FF"/>
    <w:rsid w:val="00DE34EC"/>
    <w:rsid w:val="00DE3A85"/>
    <w:rsid w:val="00DE658C"/>
    <w:rsid w:val="00DE6CA2"/>
    <w:rsid w:val="00DF06EB"/>
    <w:rsid w:val="00DF1388"/>
    <w:rsid w:val="00DF21A4"/>
    <w:rsid w:val="00DF2249"/>
    <w:rsid w:val="00DF4F53"/>
    <w:rsid w:val="00E0059E"/>
    <w:rsid w:val="00E0129C"/>
    <w:rsid w:val="00E01752"/>
    <w:rsid w:val="00E02150"/>
    <w:rsid w:val="00E034EF"/>
    <w:rsid w:val="00E03797"/>
    <w:rsid w:val="00E03A16"/>
    <w:rsid w:val="00E04DEA"/>
    <w:rsid w:val="00E056DC"/>
    <w:rsid w:val="00E06074"/>
    <w:rsid w:val="00E060EC"/>
    <w:rsid w:val="00E07F45"/>
    <w:rsid w:val="00E111A6"/>
    <w:rsid w:val="00E11548"/>
    <w:rsid w:val="00E153CF"/>
    <w:rsid w:val="00E15707"/>
    <w:rsid w:val="00E17BA3"/>
    <w:rsid w:val="00E17F80"/>
    <w:rsid w:val="00E21879"/>
    <w:rsid w:val="00E2189A"/>
    <w:rsid w:val="00E2236D"/>
    <w:rsid w:val="00E23187"/>
    <w:rsid w:val="00E23A34"/>
    <w:rsid w:val="00E23C21"/>
    <w:rsid w:val="00E23E90"/>
    <w:rsid w:val="00E24F76"/>
    <w:rsid w:val="00E2572A"/>
    <w:rsid w:val="00E2577B"/>
    <w:rsid w:val="00E25C61"/>
    <w:rsid w:val="00E268B6"/>
    <w:rsid w:val="00E26AD2"/>
    <w:rsid w:val="00E26C1E"/>
    <w:rsid w:val="00E2724C"/>
    <w:rsid w:val="00E275FC"/>
    <w:rsid w:val="00E2761B"/>
    <w:rsid w:val="00E27C91"/>
    <w:rsid w:val="00E3015C"/>
    <w:rsid w:val="00E31826"/>
    <w:rsid w:val="00E31C2B"/>
    <w:rsid w:val="00E33A0F"/>
    <w:rsid w:val="00E33BDC"/>
    <w:rsid w:val="00E34B39"/>
    <w:rsid w:val="00E374A2"/>
    <w:rsid w:val="00E41B5A"/>
    <w:rsid w:val="00E427AB"/>
    <w:rsid w:val="00E42EF1"/>
    <w:rsid w:val="00E42F75"/>
    <w:rsid w:val="00E45ADF"/>
    <w:rsid w:val="00E47ADA"/>
    <w:rsid w:val="00E52BBC"/>
    <w:rsid w:val="00E535A7"/>
    <w:rsid w:val="00E56EA5"/>
    <w:rsid w:val="00E57A2A"/>
    <w:rsid w:val="00E615E1"/>
    <w:rsid w:val="00E618BD"/>
    <w:rsid w:val="00E61C2F"/>
    <w:rsid w:val="00E6285F"/>
    <w:rsid w:val="00E629B2"/>
    <w:rsid w:val="00E62A86"/>
    <w:rsid w:val="00E633E9"/>
    <w:rsid w:val="00E63B1F"/>
    <w:rsid w:val="00E63DB1"/>
    <w:rsid w:val="00E64157"/>
    <w:rsid w:val="00E64586"/>
    <w:rsid w:val="00E65DDB"/>
    <w:rsid w:val="00E66C85"/>
    <w:rsid w:val="00E66C99"/>
    <w:rsid w:val="00E6716A"/>
    <w:rsid w:val="00E67190"/>
    <w:rsid w:val="00E70084"/>
    <w:rsid w:val="00E7338B"/>
    <w:rsid w:val="00E73C5B"/>
    <w:rsid w:val="00E75063"/>
    <w:rsid w:val="00E7607E"/>
    <w:rsid w:val="00E762E0"/>
    <w:rsid w:val="00E775E2"/>
    <w:rsid w:val="00E778F7"/>
    <w:rsid w:val="00E77CBA"/>
    <w:rsid w:val="00E814F7"/>
    <w:rsid w:val="00E81B50"/>
    <w:rsid w:val="00E8285E"/>
    <w:rsid w:val="00E8330C"/>
    <w:rsid w:val="00E836A0"/>
    <w:rsid w:val="00E836CF"/>
    <w:rsid w:val="00E84A13"/>
    <w:rsid w:val="00E8600B"/>
    <w:rsid w:val="00E87100"/>
    <w:rsid w:val="00E87780"/>
    <w:rsid w:val="00E87974"/>
    <w:rsid w:val="00E913E3"/>
    <w:rsid w:val="00E91817"/>
    <w:rsid w:val="00E92BAD"/>
    <w:rsid w:val="00E96BEE"/>
    <w:rsid w:val="00E96CFA"/>
    <w:rsid w:val="00EA1564"/>
    <w:rsid w:val="00EA26AB"/>
    <w:rsid w:val="00EA2EC3"/>
    <w:rsid w:val="00EA305B"/>
    <w:rsid w:val="00EA467D"/>
    <w:rsid w:val="00EA4899"/>
    <w:rsid w:val="00EA6447"/>
    <w:rsid w:val="00EA6604"/>
    <w:rsid w:val="00EA7F54"/>
    <w:rsid w:val="00EB0474"/>
    <w:rsid w:val="00EB04AC"/>
    <w:rsid w:val="00EB0619"/>
    <w:rsid w:val="00EB0F69"/>
    <w:rsid w:val="00EB242A"/>
    <w:rsid w:val="00EB6472"/>
    <w:rsid w:val="00EC0122"/>
    <w:rsid w:val="00EC0411"/>
    <w:rsid w:val="00EC0BBB"/>
    <w:rsid w:val="00EC1844"/>
    <w:rsid w:val="00EC2E26"/>
    <w:rsid w:val="00EC2FBC"/>
    <w:rsid w:val="00EC327B"/>
    <w:rsid w:val="00EC3628"/>
    <w:rsid w:val="00EC3649"/>
    <w:rsid w:val="00EC4907"/>
    <w:rsid w:val="00EC4E90"/>
    <w:rsid w:val="00EC5EB5"/>
    <w:rsid w:val="00EC70AC"/>
    <w:rsid w:val="00EC70C0"/>
    <w:rsid w:val="00EC784C"/>
    <w:rsid w:val="00ED04CB"/>
    <w:rsid w:val="00ED1101"/>
    <w:rsid w:val="00ED246A"/>
    <w:rsid w:val="00ED305A"/>
    <w:rsid w:val="00ED4181"/>
    <w:rsid w:val="00ED5109"/>
    <w:rsid w:val="00ED693E"/>
    <w:rsid w:val="00EE002A"/>
    <w:rsid w:val="00EE4059"/>
    <w:rsid w:val="00EE4171"/>
    <w:rsid w:val="00EE5981"/>
    <w:rsid w:val="00EE6EFB"/>
    <w:rsid w:val="00EF033E"/>
    <w:rsid w:val="00EF2489"/>
    <w:rsid w:val="00EF271B"/>
    <w:rsid w:val="00EF395E"/>
    <w:rsid w:val="00EF4483"/>
    <w:rsid w:val="00EF586D"/>
    <w:rsid w:val="00EF5F89"/>
    <w:rsid w:val="00EF675E"/>
    <w:rsid w:val="00EF7533"/>
    <w:rsid w:val="00F0179A"/>
    <w:rsid w:val="00F01F1C"/>
    <w:rsid w:val="00F0234D"/>
    <w:rsid w:val="00F0261E"/>
    <w:rsid w:val="00F028BB"/>
    <w:rsid w:val="00F0304D"/>
    <w:rsid w:val="00F046AB"/>
    <w:rsid w:val="00F056C1"/>
    <w:rsid w:val="00F05A10"/>
    <w:rsid w:val="00F06566"/>
    <w:rsid w:val="00F07730"/>
    <w:rsid w:val="00F1013D"/>
    <w:rsid w:val="00F10F67"/>
    <w:rsid w:val="00F114D7"/>
    <w:rsid w:val="00F12453"/>
    <w:rsid w:val="00F12CA0"/>
    <w:rsid w:val="00F1357E"/>
    <w:rsid w:val="00F1374A"/>
    <w:rsid w:val="00F15467"/>
    <w:rsid w:val="00F21DF8"/>
    <w:rsid w:val="00F23E66"/>
    <w:rsid w:val="00F23F23"/>
    <w:rsid w:val="00F24925"/>
    <w:rsid w:val="00F251AF"/>
    <w:rsid w:val="00F2761F"/>
    <w:rsid w:val="00F27E85"/>
    <w:rsid w:val="00F3003F"/>
    <w:rsid w:val="00F3022C"/>
    <w:rsid w:val="00F31108"/>
    <w:rsid w:val="00F32245"/>
    <w:rsid w:val="00F333B5"/>
    <w:rsid w:val="00F364AD"/>
    <w:rsid w:val="00F37E7D"/>
    <w:rsid w:val="00F40AF5"/>
    <w:rsid w:val="00F40BB7"/>
    <w:rsid w:val="00F4207C"/>
    <w:rsid w:val="00F4285F"/>
    <w:rsid w:val="00F4531F"/>
    <w:rsid w:val="00F455E6"/>
    <w:rsid w:val="00F46146"/>
    <w:rsid w:val="00F4648D"/>
    <w:rsid w:val="00F46A2F"/>
    <w:rsid w:val="00F47017"/>
    <w:rsid w:val="00F518EE"/>
    <w:rsid w:val="00F519F1"/>
    <w:rsid w:val="00F52772"/>
    <w:rsid w:val="00F5550D"/>
    <w:rsid w:val="00F55F33"/>
    <w:rsid w:val="00F57257"/>
    <w:rsid w:val="00F573A2"/>
    <w:rsid w:val="00F57A2C"/>
    <w:rsid w:val="00F61EE0"/>
    <w:rsid w:val="00F62CA4"/>
    <w:rsid w:val="00F64339"/>
    <w:rsid w:val="00F64A60"/>
    <w:rsid w:val="00F64FAE"/>
    <w:rsid w:val="00F659D2"/>
    <w:rsid w:val="00F6737D"/>
    <w:rsid w:val="00F6744C"/>
    <w:rsid w:val="00F67564"/>
    <w:rsid w:val="00F71BBC"/>
    <w:rsid w:val="00F7251F"/>
    <w:rsid w:val="00F734C4"/>
    <w:rsid w:val="00F74236"/>
    <w:rsid w:val="00F74787"/>
    <w:rsid w:val="00F74A54"/>
    <w:rsid w:val="00F74FE3"/>
    <w:rsid w:val="00F757D2"/>
    <w:rsid w:val="00F77A1B"/>
    <w:rsid w:val="00F818C6"/>
    <w:rsid w:val="00F81ACE"/>
    <w:rsid w:val="00F82DC3"/>
    <w:rsid w:val="00F84CA6"/>
    <w:rsid w:val="00F85477"/>
    <w:rsid w:val="00F859E0"/>
    <w:rsid w:val="00F8625C"/>
    <w:rsid w:val="00F863F4"/>
    <w:rsid w:val="00F87018"/>
    <w:rsid w:val="00F87F27"/>
    <w:rsid w:val="00F93CB6"/>
    <w:rsid w:val="00F94276"/>
    <w:rsid w:val="00F94984"/>
    <w:rsid w:val="00F94ACF"/>
    <w:rsid w:val="00F95ABA"/>
    <w:rsid w:val="00F978A8"/>
    <w:rsid w:val="00F979ED"/>
    <w:rsid w:val="00FA057D"/>
    <w:rsid w:val="00FA2213"/>
    <w:rsid w:val="00FA3242"/>
    <w:rsid w:val="00FA458E"/>
    <w:rsid w:val="00FA5026"/>
    <w:rsid w:val="00FA5817"/>
    <w:rsid w:val="00FA5C03"/>
    <w:rsid w:val="00FA6CCD"/>
    <w:rsid w:val="00FA777D"/>
    <w:rsid w:val="00FA7927"/>
    <w:rsid w:val="00FA7B2F"/>
    <w:rsid w:val="00FB0F9F"/>
    <w:rsid w:val="00FB1955"/>
    <w:rsid w:val="00FB215D"/>
    <w:rsid w:val="00FB295A"/>
    <w:rsid w:val="00FB3782"/>
    <w:rsid w:val="00FB4908"/>
    <w:rsid w:val="00FB4939"/>
    <w:rsid w:val="00FB4F73"/>
    <w:rsid w:val="00FB54D8"/>
    <w:rsid w:val="00FB5A1D"/>
    <w:rsid w:val="00FC27C5"/>
    <w:rsid w:val="00FC3D0B"/>
    <w:rsid w:val="00FC5FF6"/>
    <w:rsid w:val="00FC6089"/>
    <w:rsid w:val="00FC63CE"/>
    <w:rsid w:val="00FC7BCD"/>
    <w:rsid w:val="00FD162A"/>
    <w:rsid w:val="00FD264C"/>
    <w:rsid w:val="00FD4110"/>
    <w:rsid w:val="00FD4BE4"/>
    <w:rsid w:val="00FD630F"/>
    <w:rsid w:val="00FD68D1"/>
    <w:rsid w:val="00FD73A5"/>
    <w:rsid w:val="00FE12A5"/>
    <w:rsid w:val="00FE2160"/>
    <w:rsid w:val="00FE32D1"/>
    <w:rsid w:val="00FE3D52"/>
    <w:rsid w:val="00FE42B3"/>
    <w:rsid w:val="00FE4F26"/>
    <w:rsid w:val="00FE5B83"/>
    <w:rsid w:val="00FE65F3"/>
    <w:rsid w:val="00FE6D44"/>
    <w:rsid w:val="00FE6F19"/>
    <w:rsid w:val="00FF03F2"/>
    <w:rsid w:val="00FF06E0"/>
    <w:rsid w:val="00FF081E"/>
    <w:rsid w:val="00FF0AAB"/>
    <w:rsid w:val="00FF0E3E"/>
    <w:rsid w:val="00FF1019"/>
    <w:rsid w:val="00FF1F93"/>
    <w:rsid w:val="00FF250A"/>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734FB3-0C58-485D-8789-08913F15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BB52BD"/>
    <w:pPr>
      <w:numPr>
        <w:numId w:val="9"/>
      </w:numPr>
      <w:spacing w:line="360" w:lineRule="auto"/>
    </w:pPr>
  </w:style>
  <w:style w:type="character" w:customStyle="1" w:styleId="BodyTextNumberedConclusionChar">
    <w:name w:val="Body Text Numbered Conclusion Char"/>
    <w:link w:val="BodyTextNumberedConclusion"/>
    <w:rsid w:val="00BB52BD"/>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paragraph" w:customStyle="1" w:styleId="BodyText1">
    <w:name w:val="Body Text 1"/>
    <w:basedOn w:val="BodyText"/>
    <w:link w:val="BodyText1Char"/>
    <w:qFormat/>
    <w:rsid w:val="00E3015C"/>
    <w:pPr>
      <w:spacing w:after="0"/>
      <w:ind w:firstLine="720"/>
    </w:pPr>
  </w:style>
  <w:style w:type="character" w:customStyle="1" w:styleId="BodyText1Char">
    <w:name w:val="Body Text 1 Char"/>
    <w:link w:val="BodyText1"/>
    <w:rsid w:val="00E3015C"/>
    <w:rPr>
      <w:sz w:val="24"/>
    </w:rPr>
  </w:style>
  <w:style w:type="paragraph" w:customStyle="1" w:styleId="BodyText10">
    <w:name w:val="Body Text1"/>
    <w:basedOn w:val="BodyText"/>
    <w:link w:val="bodytextChar0"/>
    <w:qFormat/>
    <w:rsid w:val="003B5155"/>
    <w:pPr>
      <w:spacing w:after="0" w:line="480" w:lineRule="auto"/>
      <w:ind w:firstLine="720"/>
    </w:pPr>
  </w:style>
  <w:style w:type="character" w:customStyle="1" w:styleId="bodytextChar0">
    <w:name w:val="body text Char"/>
    <w:link w:val="BodyText10"/>
    <w:rsid w:val="003B5155"/>
    <w:rPr>
      <w:sz w:val="24"/>
    </w:rPr>
  </w:style>
  <w:style w:type="numbering" w:customStyle="1" w:styleId="StyleBulleted1">
    <w:name w:val="Style Bulleted1"/>
    <w:basedOn w:val="NoList"/>
    <w:rsid w:val="003B5155"/>
    <w:pPr>
      <w:numPr>
        <w:numId w:val="7"/>
      </w:numPr>
    </w:pPr>
  </w:style>
  <w:style w:type="paragraph" w:customStyle="1" w:styleId="Recommendations">
    <w:name w:val="Recommendations"/>
    <w:basedOn w:val="TOC6"/>
    <w:qFormat/>
    <w:rsid w:val="00D851A6"/>
    <w:pPr>
      <w:numPr>
        <w:numId w:val="8"/>
      </w:numPr>
      <w:ind w:left="720" w:hanging="720"/>
    </w:pPr>
  </w:style>
  <w:style w:type="character" w:customStyle="1" w:styleId="FootnoteTextChar">
    <w:name w:val="Footnote Text Char"/>
    <w:link w:val="FootnoteText"/>
    <w:semiHidden/>
    <w:rsid w:val="00D306B0"/>
  </w:style>
  <w:style w:type="paragraph" w:styleId="ListParagraph">
    <w:name w:val="List Paragraph"/>
    <w:basedOn w:val="Normal"/>
    <w:uiPriority w:val="34"/>
    <w:qFormat/>
    <w:rsid w:val="00EA2EC3"/>
    <w:pPr>
      <w:ind w:left="720"/>
      <w:contextualSpacing/>
    </w:pPr>
  </w:style>
  <w:style w:type="character" w:customStyle="1" w:styleId="HeaderChar">
    <w:name w:val="Header Char"/>
    <w:basedOn w:val="DefaultParagraphFont"/>
    <w:link w:val="Header"/>
    <w:uiPriority w:val="99"/>
    <w:rsid w:val="00560797"/>
    <w:rPr>
      <w:sz w:val="24"/>
    </w:rPr>
  </w:style>
  <w:style w:type="character" w:customStyle="1" w:styleId="FooterChar">
    <w:name w:val="Footer Char"/>
    <w:basedOn w:val="DefaultParagraphFont"/>
    <w:link w:val="Footer"/>
    <w:uiPriority w:val="99"/>
    <w:rsid w:val="005607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282">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535654287">
      <w:bodyDiv w:val="1"/>
      <w:marLeft w:val="0"/>
      <w:marRight w:val="0"/>
      <w:marTop w:val="0"/>
      <w:marBottom w:val="0"/>
      <w:divBdr>
        <w:top w:val="none" w:sz="0" w:space="0" w:color="auto"/>
        <w:left w:val="none" w:sz="0" w:space="0" w:color="auto"/>
        <w:bottom w:val="none" w:sz="0" w:space="0" w:color="auto"/>
        <w:right w:val="none" w:sz="0" w:space="0" w:color="auto"/>
      </w:divBdr>
    </w:div>
    <w:div w:id="850220123">
      <w:bodyDiv w:val="1"/>
      <w:marLeft w:val="0"/>
      <w:marRight w:val="0"/>
      <w:marTop w:val="0"/>
      <w:marBottom w:val="0"/>
      <w:divBdr>
        <w:top w:val="none" w:sz="0" w:space="0" w:color="auto"/>
        <w:left w:val="none" w:sz="0" w:space="0" w:color="auto"/>
        <w:bottom w:val="none" w:sz="0" w:space="0" w:color="auto"/>
        <w:right w:val="none" w:sz="0" w:space="0" w:color="auto"/>
      </w:divBdr>
    </w:div>
    <w:div w:id="111294293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epa.gov/mold/mold-remediation-schools-and-commercial-buildings-guide"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6.jpeg"/><Relationship Id="rId32" Type="http://schemas.openxmlformats.org/officeDocument/2006/relationships/header" Target="header4.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6.xml"/><Relationship Id="rId10" Type="http://schemas.openxmlformats.org/officeDocument/2006/relationships/hyperlink" Target="http://mass.gov/dph/iaq" TargetMode="External"/><Relationship Id="rId19" Type="http://schemas.openxmlformats.org/officeDocument/2006/relationships/hyperlink" Target="https://www.washingtonpost.com/news/capital-weather-gang/wp/2018/08/30/its-been-relentless-smothering-summer-humidity-in-the-northeast-has-crushed-record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E9A2-259A-462C-9EB0-6464FFC7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18075</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Department of Environmental Protection Central Regional Office Water Damage Assessment (March 2019)</dc:title>
  <dc:subject>Worcester DEP CERO Water Damage</dc:subject>
  <dc:creator>Indoor Air Quality Program</dc:creator>
  <cp:lastModifiedBy>Woo, Karl (EHS)</cp:lastModifiedBy>
  <cp:revision>5</cp:revision>
  <cp:lastPrinted>2019-03-06T19:15:00Z</cp:lastPrinted>
  <dcterms:created xsi:type="dcterms:W3CDTF">2019-03-18T14:51:00Z</dcterms:created>
  <dcterms:modified xsi:type="dcterms:W3CDTF">2019-05-22T14:00:00Z</dcterms:modified>
</cp:coreProperties>
</file>