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1D65D8" w:rsidP="001844EF">
      <w:r>
        <w:rPr>
          <w:noProof/>
        </w:rPr>
        <mc:AlternateContent>
          <mc:Choice Requires="wps">
            <w:drawing>
              <wp:inline distT="0" distB="0" distL="0" distR="0">
                <wp:extent cx="5943600" cy="822960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8F0417" w:rsidRDefault="008F0417" w:rsidP="00C424AE">
                            <w:pPr>
                              <w:jc w:val="center"/>
                              <w:rPr>
                                <w:b/>
                                <w:bCs/>
                                <w:sz w:val="28"/>
                              </w:rPr>
                            </w:pPr>
                            <w:bookmarkStart w:id="0" w:name="_GoBack"/>
                            <w:r w:rsidRPr="008F0417">
                              <w:rPr>
                                <w:b/>
                                <w:bCs/>
                                <w:sz w:val="28"/>
                              </w:rPr>
                              <w:t>Department of Industrial Accidents</w:t>
                            </w:r>
                            <w:bookmarkEnd w:id="0"/>
                            <w:r w:rsidRPr="008F0417">
                              <w:rPr>
                                <w:b/>
                                <w:bCs/>
                                <w:sz w:val="28"/>
                              </w:rPr>
                              <w:t xml:space="preserve">, </w:t>
                            </w:r>
                          </w:p>
                          <w:p w:rsidR="008F0417" w:rsidRPr="007F5E67" w:rsidRDefault="008F0417" w:rsidP="008F0417">
                            <w:pPr>
                              <w:jc w:val="center"/>
                              <w:rPr>
                                <w:b/>
                                <w:bCs/>
                                <w:sz w:val="28"/>
                              </w:rPr>
                            </w:pPr>
                            <w:r w:rsidRPr="007F5E67">
                              <w:rPr>
                                <w:b/>
                                <w:bCs/>
                                <w:sz w:val="28"/>
                              </w:rPr>
                              <w:t>Public Information Unit</w:t>
                            </w:r>
                          </w:p>
                          <w:p w:rsidR="008F0417" w:rsidRPr="007F5E67" w:rsidRDefault="008F0417" w:rsidP="00C424AE">
                            <w:pPr>
                              <w:jc w:val="center"/>
                              <w:rPr>
                                <w:b/>
                                <w:bCs/>
                                <w:sz w:val="28"/>
                              </w:rPr>
                            </w:pPr>
                            <w:r w:rsidRPr="007F5E67">
                              <w:rPr>
                                <w:b/>
                                <w:bCs/>
                                <w:sz w:val="28"/>
                              </w:rPr>
                              <w:t>1 Congress St</w:t>
                            </w:r>
                            <w:r w:rsidR="007F5E67" w:rsidRPr="007F5E67">
                              <w:rPr>
                                <w:b/>
                                <w:bCs/>
                                <w:sz w:val="28"/>
                              </w:rPr>
                              <w:t>r</w:t>
                            </w:r>
                            <w:r w:rsidRPr="007F5E67">
                              <w:rPr>
                                <w:b/>
                                <w:bCs/>
                                <w:sz w:val="28"/>
                              </w:rPr>
                              <w:t>eet, 10th Floor</w:t>
                            </w:r>
                          </w:p>
                          <w:p w:rsidR="009A3B91" w:rsidRDefault="00221DCA" w:rsidP="00C424AE">
                            <w:pPr>
                              <w:jc w:val="center"/>
                              <w:rPr>
                                <w:b/>
                                <w:bCs/>
                              </w:rPr>
                            </w:pPr>
                            <w:r w:rsidRPr="007F5E67">
                              <w:rPr>
                                <w:b/>
                                <w:bCs/>
                                <w:sz w:val="28"/>
                              </w:rPr>
                              <w:t>Boston MA 02114</w:t>
                            </w: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1D65D8" w:rsidP="00DB51C0">
                            <w:pPr>
                              <w:jc w:val="center"/>
                            </w:pPr>
                            <w:r>
                              <w:rPr>
                                <w:noProof/>
                              </w:rPr>
                              <w:drawing>
                                <wp:inline distT="0" distB="0" distL="0" distR="0">
                                  <wp:extent cx="5046980" cy="3294380"/>
                                  <wp:effectExtent l="0" t="0" r="0" b="0"/>
                                  <wp:docPr id="6" name="Picture 6" descr="Aerial view&#10;1 Congress Street, 10th Floor&#10;Boston MA 021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view&#10;1 Congress Street, 10th Floor&#10;Boston MA 0211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98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1DCA" w:rsidP="00DB51C0">
                            <w:pPr>
                              <w:jc w:val="center"/>
                            </w:pPr>
                            <w:r>
                              <w:t>December</w:t>
                            </w:r>
                            <w:r w:rsidR="005D747F">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PNeZAA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8F0417" w:rsidRDefault="008F0417" w:rsidP="00C424AE">
                      <w:pPr>
                        <w:jc w:val="center"/>
                        <w:rPr>
                          <w:b/>
                          <w:bCs/>
                          <w:sz w:val="28"/>
                        </w:rPr>
                      </w:pPr>
                      <w:bookmarkStart w:id="1" w:name="_GoBack"/>
                      <w:r w:rsidRPr="008F0417">
                        <w:rPr>
                          <w:b/>
                          <w:bCs/>
                          <w:sz w:val="28"/>
                        </w:rPr>
                        <w:t>Department of Industrial Accidents</w:t>
                      </w:r>
                      <w:bookmarkEnd w:id="1"/>
                      <w:r w:rsidRPr="008F0417">
                        <w:rPr>
                          <w:b/>
                          <w:bCs/>
                          <w:sz w:val="28"/>
                        </w:rPr>
                        <w:t xml:space="preserve">, </w:t>
                      </w:r>
                    </w:p>
                    <w:p w:rsidR="008F0417" w:rsidRPr="007F5E67" w:rsidRDefault="008F0417" w:rsidP="008F0417">
                      <w:pPr>
                        <w:jc w:val="center"/>
                        <w:rPr>
                          <w:b/>
                          <w:bCs/>
                          <w:sz w:val="28"/>
                        </w:rPr>
                      </w:pPr>
                      <w:r w:rsidRPr="007F5E67">
                        <w:rPr>
                          <w:b/>
                          <w:bCs/>
                          <w:sz w:val="28"/>
                        </w:rPr>
                        <w:t>Public Information Unit</w:t>
                      </w:r>
                    </w:p>
                    <w:p w:rsidR="008F0417" w:rsidRPr="007F5E67" w:rsidRDefault="008F0417" w:rsidP="00C424AE">
                      <w:pPr>
                        <w:jc w:val="center"/>
                        <w:rPr>
                          <w:b/>
                          <w:bCs/>
                          <w:sz w:val="28"/>
                        </w:rPr>
                      </w:pPr>
                      <w:r w:rsidRPr="007F5E67">
                        <w:rPr>
                          <w:b/>
                          <w:bCs/>
                          <w:sz w:val="28"/>
                        </w:rPr>
                        <w:t>1 Congress St</w:t>
                      </w:r>
                      <w:r w:rsidR="007F5E67" w:rsidRPr="007F5E67">
                        <w:rPr>
                          <w:b/>
                          <w:bCs/>
                          <w:sz w:val="28"/>
                        </w:rPr>
                        <w:t>r</w:t>
                      </w:r>
                      <w:r w:rsidRPr="007F5E67">
                        <w:rPr>
                          <w:b/>
                          <w:bCs/>
                          <w:sz w:val="28"/>
                        </w:rPr>
                        <w:t>eet, 10th Floor</w:t>
                      </w:r>
                    </w:p>
                    <w:p w:rsidR="009A3B91" w:rsidRDefault="00221DCA" w:rsidP="00C424AE">
                      <w:pPr>
                        <w:jc w:val="center"/>
                        <w:rPr>
                          <w:b/>
                          <w:bCs/>
                        </w:rPr>
                      </w:pPr>
                      <w:r w:rsidRPr="007F5E67">
                        <w:rPr>
                          <w:b/>
                          <w:bCs/>
                          <w:sz w:val="28"/>
                        </w:rPr>
                        <w:t>Boston MA 02114</w:t>
                      </w: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1D65D8" w:rsidP="00DB51C0">
                      <w:pPr>
                        <w:jc w:val="center"/>
                      </w:pPr>
                      <w:r>
                        <w:rPr>
                          <w:noProof/>
                        </w:rPr>
                        <w:drawing>
                          <wp:inline distT="0" distB="0" distL="0" distR="0">
                            <wp:extent cx="5046980" cy="3294380"/>
                            <wp:effectExtent l="0" t="0" r="0" b="0"/>
                            <wp:docPr id="6" name="Picture 6" descr="Aerial view&#10;1 Congress Street, 10th Floor&#10;Boston MA 021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view&#10;1 Congress Street, 10th Floor&#10;Boston MA 0211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980" cy="329438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21DCA" w:rsidP="00DB51C0">
                      <w:pPr>
                        <w:jc w:val="center"/>
                      </w:pPr>
                      <w:r>
                        <w:t>December</w:t>
                      </w:r>
                      <w:r w:rsidR="005D747F">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8F0417" w:rsidRPr="00200B08" w:rsidRDefault="008F0417" w:rsidP="008F0417">
            <w:pPr>
              <w:tabs>
                <w:tab w:val="left" w:pos="1485"/>
              </w:tabs>
              <w:rPr>
                <w:bCs/>
              </w:rPr>
            </w:pPr>
            <w:r w:rsidRPr="00200B08">
              <w:rPr>
                <w:bCs/>
              </w:rPr>
              <w:t xml:space="preserve">Department of Industrial Accidents (DIA), </w:t>
            </w:r>
          </w:p>
          <w:p w:rsidR="00017A75" w:rsidRPr="00200B08" w:rsidRDefault="008F0417" w:rsidP="008F0417">
            <w:pPr>
              <w:tabs>
                <w:tab w:val="left" w:pos="1485"/>
              </w:tabs>
              <w:rPr>
                <w:bCs/>
              </w:rPr>
            </w:pPr>
            <w:r w:rsidRPr="00200B08">
              <w:rPr>
                <w:bCs/>
              </w:rPr>
              <w:t>Public Information Unit (PIU)</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8F0417" w:rsidRPr="00200B08" w:rsidRDefault="008F0417" w:rsidP="008F0417">
            <w:pPr>
              <w:pStyle w:val="StaffTitleHangingIndent"/>
              <w:rPr>
                <w:bCs/>
              </w:rPr>
            </w:pPr>
            <w:r w:rsidRPr="00200B08">
              <w:rPr>
                <w:bCs/>
              </w:rPr>
              <w:t>1 Congress St</w:t>
            </w:r>
            <w:r w:rsidR="007F5E67" w:rsidRPr="00200B08">
              <w:rPr>
                <w:bCs/>
              </w:rPr>
              <w:t>r</w:t>
            </w:r>
            <w:r w:rsidRPr="00200B08">
              <w:rPr>
                <w:bCs/>
              </w:rPr>
              <w:t>eet, 10th Floor</w:t>
            </w:r>
          </w:p>
          <w:p w:rsidR="00017A75" w:rsidRPr="00200B08" w:rsidRDefault="008F0417" w:rsidP="008F0417">
            <w:pPr>
              <w:pStyle w:val="StaffTitleHangingIndent"/>
            </w:pPr>
            <w:r w:rsidRPr="00200B08">
              <w:rPr>
                <w:bCs/>
              </w:rPr>
              <w:t>Boston MA</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8F0417" w:rsidRPr="00200B08" w:rsidRDefault="008F0417" w:rsidP="008F0417">
            <w:pPr>
              <w:pStyle w:val="StaffTitleHangingIndent"/>
            </w:pPr>
            <w:r w:rsidRPr="00200B08">
              <w:t>Stephanie Ross</w:t>
            </w:r>
          </w:p>
          <w:p w:rsidR="008F0417" w:rsidRPr="00200B08" w:rsidRDefault="008F0417" w:rsidP="008F0417">
            <w:pPr>
              <w:pStyle w:val="StaffTitleHangingIndent"/>
            </w:pPr>
            <w:r w:rsidRPr="00200B08">
              <w:t>Director of Internal Control and Security &amp; Interim Director of Labor Relations</w:t>
            </w:r>
          </w:p>
          <w:p w:rsidR="00221DCA" w:rsidRPr="00200B08" w:rsidRDefault="008F0417" w:rsidP="008F0417">
            <w:pPr>
              <w:pStyle w:val="StaffTitleHangingIndent"/>
            </w:pPr>
            <w:r w:rsidRPr="00200B08">
              <w:t>Executive Office of Labor and Workforce Development</w:t>
            </w:r>
            <w:r w:rsidR="00E202D4">
              <w:t xml:space="preserve"> (EOLWD)</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B367DF" w:rsidRDefault="00017A75" w:rsidP="008F0417">
            <w:pPr>
              <w:tabs>
                <w:tab w:val="left" w:pos="1485"/>
              </w:tabs>
              <w:rPr>
                <w:bCs/>
                <w:highlight w:val="yellow"/>
              </w:rPr>
            </w:pPr>
            <w:r w:rsidRPr="00295074">
              <w:rPr>
                <w:bCs/>
              </w:rPr>
              <w:t>Indoor Air Quality (IAQ)</w:t>
            </w:r>
            <w:r w:rsidR="008F0417">
              <w:rPr>
                <w:bCs/>
              </w:rPr>
              <w:t xml:space="preserve"> and health</w:t>
            </w:r>
            <w:r w:rsidRPr="00295074">
              <w:rPr>
                <w:bCs/>
              </w:rPr>
              <w:t xml:space="preserve"> concerns</w:t>
            </w:r>
            <w:r w:rsidR="008F0417">
              <w:rPr>
                <w:bCs/>
              </w:rPr>
              <w:t xml:space="preserve"> relating to construction</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017A75" w:rsidRPr="001174D9" w:rsidRDefault="00221DCA" w:rsidP="00221DCA">
            <w:pPr>
              <w:tabs>
                <w:tab w:val="left" w:pos="1485"/>
              </w:tabs>
              <w:rPr>
                <w:bCs/>
              </w:rPr>
            </w:pPr>
            <w:r>
              <w:rPr>
                <w:bCs/>
              </w:rPr>
              <w:t>December 7</w:t>
            </w:r>
            <w:r w:rsidR="00017A75">
              <w:rPr>
                <w:bCs/>
              </w:rPr>
              <w:t>, 2017</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017A75" w:rsidRPr="0009667C" w:rsidRDefault="00017A75" w:rsidP="004D6304">
            <w:pPr>
              <w:pStyle w:val="StaffTitleHangingIndent"/>
              <w:rPr>
                <w:bCs/>
              </w:rPr>
            </w:pPr>
            <w:r>
              <w:rPr>
                <w:bCs/>
              </w:rPr>
              <w:t>Ruth Alfasso, Environmental Engineer, indoor air quality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221DCA" w:rsidP="001D1646">
            <w:pPr>
              <w:pStyle w:val="StaffTitleHangingIndent"/>
              <w:rPr>
                <w:bCs/>
              </w:rPr>
            </w:pPr>
            <w:r>
              <w:rPr>
                <w:bCs/>
              </w:rPr>
              <w:t>The area assessed is</w:t>
            </w:r>
            <w:r w:rsidR="00017A75">
              <w:rPr>
                <w:bCs/>
              </w:rPr>
              <w:t xml:space="preserve"> </w:t>
            </w:r>
            <w:r>
              <w:rPr>
                <w:bCs/>
              </w:rPr>
              <w:t>on the</w:t>
            </w:r>
            <w:r w:rsidR="00017A75">
              <w:rPr>
                <w:bCs/>
              </w:rPr>
              <w:t xml:space="preserve"> </w:t>
            </w:r>
            <w:r w:rsidR="008F0417">
              <w:rPr>
                <w:bCs/>
              </w:rPr>
              <w:t>10th</w:t>
            </w:r>
            <w:r w:rsidR="00017A75">
              <w:rPr>
                <w:bCs/>
              </w:rPr>
              <w:t xml:space="preserve"> floor of </w:t>
            </w:r>
            <w:r w:rsidR="008F0417">
              <w:rPr>
                <w:bCs/>
              </w:rPr>
              <w:t xml:space="preserve">One Congress </w:t>
            </w:r>
            <w:r w:rsidR="008F0417" w:rsidRPr="001D1646">
              <w:rPr>
                <w:bCs/>
              </w:rPr>
              <w:t>Street</w:t>
            </w:r>
            <w:r w:rsidR="00017A75" w:rsidRPr="001D1646">
              <w:rPr>
                <w:bCs/>
              </w:rPr>
              <w:t>.</w:t>
            </w:r>
            <w:r w:rsidR="008F0417" w:rsidRPr="001D1646">
              <w:rPr>
                <w:bCs/>
              </w:rPr>
              <w:t xml:space="preserve"> Only</w:t>
            </w:r>
            <w:r w:rsidR="008F0417">
              <w:rPr>
                <w:bCs/>
              </w:rPr>
              <w:t xml:space="preserve"> one area of this suite was assessed at this time.</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017A75" w:rsidP="00745B72">
            <w:pPr>
              <w:tabs>
                <w:tab w:val="left" w:pos="1485"/>
              </w:tabs>
              <w:rPr>
                <w:bCs/>
              </w:rPr>
            </w:pPr>
            <w:r w:rsidRPr="00790002">
              <w:rPr>
                <w:bCs/>
              </w:rPr>
              <w:t>Not openable</w:t>
            </w:r>
          </w:p>
        </w:tc>
      </w:tr>
    </w:tbl>
    <w:p w:rsidR="00BE335C" w:rsidRDefault="00BE335C" w:rsidP="00BE335C">
      <w:pPr>
        <w:pStyle w:val="BodyText"/>
        <w:ind w:firstLine="0"/>
      </w:pPr>
    </w:p>
    <w:p w:rsidR="00BC39F6" w:rsidRPr="001D1646" w:rsidRDefault="00BC39F6" w:rsidP="003D76F0">
      <w:pPr>
        <w:pStyle w:val="BodyText"/>
      </w:pPr>
      <w:r>
        <w:t>One Congress Street</w:t>
      </w:r>
      <w:r w:rsidR="00BE335C">
        <w:t>/</w:t>
      </w:r>
      <w:r>
        <w:t xml:space="preserve">the adjacent Government Center Garage are undergoing a large construction project called Bullfinch Crossing. Construction activities have included demolition of portions of the original garage, which </w:t>
      </w:r>
      <w:r w:rsidR="002A254E">
        <w:t xml:space="preserve">was </w:t>
      </w:r>
      <w:r>
        <w:t>a source of noise and vibration</w:t>
      </w:r>
      <w:r w:rsidR="00822DB8">
        <w:t xml:space="preserve">. </w:t>
      </w:r>
      <w:r w:rsidR="00BE335C">
        <w:t>Demolition</w:t>
      </w:r>
      <w:r w:rsidR="00822DB8">
        <w:t xml:space="preserve"> work was completed </w:t>
      </w:r>
      <w:r w:rsidR="00BE335C">
        <w:t xml:space="preserve">therefore limiting </w:t>
      </w:r>
      <w:r w:rsidR="00822DB8">
        <w:t>noise/vibration</w:t>
      </w:r>
      <w:r w:rsidR="00BE335C">
        <w:t xml:space="preserve"> concerns</w:t>
      </w:r>
      <w:r w:rsidR="00822DB8">
        <w:t xml:space="preserve"> for a few weeks prior to the assessment. </w:t>
      </w:r>
      <w:r w:rsidR="005B67CA">
        <w:t>However</w:t>
      </w:r>
      <w:r w:rsidR="002A254E">
        <w:t>,</w:t>
      </w:r>
      <w:r w:rsidR="005B67CA">
        <w:t xml:space="preserve"> other construction activities will be ongoing </w:t>
      </w:r>
      <w:r w:rsidR="002A254E">
        <w:t>until 2019, including</w:t>
      </w:r>
      <w:r w:rsidR="005B67CA">
        <w:t xml:space="preserve"> work in another part of the 10</w:t>
      </w:r>
      <w:r w:rsidR="005B67CA" w:rsidRPr="005B67CA">
        <w:rPr>
          <w:vertAlign w:val="superscript"/>
        </w:rPr>
        <w:t>th</w:t>
      </w:r>
      <w:r w:rsidR="005B67CA">
        <w:t xml:space="preserve"> floor</w:t>
      </w:r>
      <w:r w:rsidR="00BE335C">
        <w:t xml:space="preserve"> of One Congress Street</w:t>
      </w:r>
      <w:r w:rsidR="005B67CA">
        <w:t>.</w:t>
      </w:r>
    </w:p>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r w:rsidR="000A6DBD">
        <w:t xml:space="preserve"> </w:t>
      </w:r>
    </w:p>
    <w:p w:rsidR="005D747F" w:rsidRDefault="005D747F" w:rsidP="005D747F">
      <w:pPr>
        <w:pStyle w:val="Heading1"/>
      </w:pPr>
      <w:r>
        <w:lastRenderedPageBreak/>
        <w:t>IAQ Testing Results</w:t>
      </w:r>
    </w:p>
    <w:p w:rsidR="005D747F" w:rsidRDefault="005D747F" w:rsidP="003D76F0">
      <w:pPr>
        <w:pStyle w:val="BodyText"/>
      </w:pPr>
      <w:r w:rsidRPr="00375CB0">
        <w:t>The following is a summary of indoor air testing result</w:t>
      </w:r>
      <w:r>
        <w:t>s</w:t>
      </w:r>
      <w:r w:rsidRPr="00375CB0">
        <w:t xml:space="preserve"> (Table 1).</w:t>
      </w:r>
    </w:p>
    <w:p w:rsidR="00C57F41" w:rsidRDefault="005D747F" w:rsidP="005D747F">
      <w:pPr>
        <w:pStyle w:val="BodyText"/>
        <w:numPr>
          <w:ilvl w:val="0"/>
          <w:numId w:val="26"/>
        </w:numPr>
      </w:pPr>
      <w:r w:rsidRPr="00C57F41">
        <w:rPr>
          <w:b/>
          <w:i/>
        </w:rPr>
        <w:t xml:space="preserve">Carbon dioxide </w:t>
      </w:r>
      <w:r w:rsidRPr="003D7583">
        <w:t>levels</w:t>
      </w:r>
      <w:r>
        <w:t xml:space="preserve"> </w:t>
      </w:r>
      <w:r w:rsidRPr="006E7E2C">
        <w:t xml:space="preserve">were </w:t>
      </w:r>
      <w:r>
        <w:t>below</w:t>
      </w:r>
      <w:r w:rsidRPr="006E7E2C">
        <w:t xml:space="preserve"> </w:t>
      </w:r>
      <w:r w:rsidR="00200B08">
        <w:t>or very close</w:t>
      </w:r>
      <w:r w:rsidR="002A254E">
        <w:t xml:space="preserve"> to 800 parts per million (ppm)</w:t>
      </w:r>
      <w:r w:rsidR="00200B08">
        <w:t xml:space="preserve"> </w:t>
      </w:r>
      <w:r w:rsidRPr="006E7E2C">
        <w:t xml:space="preserve">in </w:t>
      </w:r>
      <w:r>
        <w:t xml:space="preserve">all </w:t>
      </w:r>
      <w:r w:rsidR="00B367DF">
        <w:t>area</w:t>
      </w:r>
      <w:r w:rsidR="002667D9">
        <w:t>s</w:t>
      </w:r>
      <w:r>
        <w:t xml:space="preserve"> surveyed, indicating adequate air exchange.</w:t>
      </w:r>
      <w:r w:rsidR="002667D9">
        <w:t xml:space="preserve"> </w:t>
      </w:r>
    </w:p>
    <w:p w:rsidR="005D747F" w:rsidRDefault="005D747F" w:rsidP="005D747F">
      <w:pPr>
        <w:pStyle w:val="BodyText"/>
        <w:numPr>
          <w:ilvl w:val="0"/>
          <w:numId w:val="26"/>
        </w:numPr>
      </w:pPr>
      <w:r w:rsidRPr="00C57F41">
        <w:rPr>
          <w:b/>
          <w:i/>
        </w:rPr>
        <w:t>Temperature</w:t>
      </w:r>
      <w:r>
        <w:t xml:space="preserve"> was within the recommended </w:t>
      </w:r>
      <w:r w:rsidRPr="009F6242">
        <w:t>range of 70°F to 78°F</w:t>
      </w:r>
      <w:r>
        <w:t xml:space="preserve"> in </w:t>
      </w:r>
      <w:r w:rsidR="002D5170">
        <w:t>all</w:t>
      </w:r>
      <w:r>
        <w:t xml:space="preserve"> area</w:t>
      </w:r>
      <w:r w:rsidR="00393AD1">
        <w:t>s</w:t>
      </w:r>
      <w:r>
        <w:t xml:space="preserve"> tested.</w:t>
      </w:r>
    </w:p>
    <w:p w:rsidR="005D747F" w:rsidRDefault="005D747F" w:rsidP="005D747F">
      <w:pPr>
        <w:pStyle w:val="BodyText"/>
        <w:numPr>
          <w:ilvl w:val="0"/>
          <w:numId w:val="26"/>
        </w:numPr>
      </w:pPr>
      <w:r w:rsidRPr="003D7583">
        <w:rPr>
          <w:b/>
          <w:i/>
        </w:rPr>
        <w:t>Relative humidity</w:t>
      </w:r>
      <w:r>
        <w:t xml:space="preserve"> was </w:t>
      </w:r>
      <w:r w:rsidR="002667D9">
        <w:t>below</w:t>
      </w:r>
      <w:r w:rsidR="00D16D30">
        <w:t xml:space="preserve"> </w:t>
      </w:r>
      <w:r>
        <w:t xml:space="preserve">the recommended range of 40 to 60% in </w:t>
      </w:r>
      <w:r w:rsidR="00393AD1">
        <w:t>the</w:t>
      </w:r>
      <w:r>
        <w:t xml:space="preserve"> areas tested</w:t>
      </w:r>
      <w:r w:rsidR="00C57F41">
        <w:t xml:space="preserve"> which is typical during the heating season</w:t>
      </w:r>
      <w:r>
        <w:t>.</w:t>
      </w:r>
      <w:r w:rsidR="00295074">
        <w:t xml:space="preserve"> </w:t>
      </w:r>
    </w:p>
    <w:p w:rsidR="005D747F" w:rsidRDefault="005D747F" w:rsidP="005D747F">
      <w:pPr>
        <w:pStyle w:val="BodyText"/>
        <w:numPr>
          <w:ilvl w:val="0"/>
          <w:numId w:val="26"/>
        </w:numPr>
      </w:pPr>
      <w:r w:rsidRPr="003D7583">
        <w:rPr>
          <w:b/>
          <w:i/>
        </w:rPr>
        <w:t>Carbon monoxide</w:t>
      </w:r>
      <w:r>
        <w:t xml:space="preserve"> levels were non-detectable (ND) in all areas tested.</w:t>
      </w:r>
    </w:p>
    <w:p w:rsidR="005D747F" w:rsidRDefault="005D747F" w:rsidP="005D747F">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5F27B3" w:rsidRPr="00986263">
        <w:t xml:space="preserve">National Ambient Air Quality (NAAQS) </w:t>
      </w:r>
      <w:r w:rsidRPr="00991847">
        <w:t xml:space="preserve">limit </w:t>
      </w:r>
      <w:proofErr w:type="gramStart"/>
      <w:r w:rsidRPr="00991847">
        <w:t>of 35 μg/m</w:t>
      </w:r>
      <w:r w:rsidRPr="00D67CCA">
        <w:rPr>
          <w:vertAlign w:val="superscript"/>
        </w:rPr>
        <w:t>3</w:t>
      </w:r>
      <w:r>
        <w:t xml:space="preserve"> in all areas</w:t>
      </w:r>
      <w:proofErr w:type="gramEnd"/>
      <w:r>
        <w:t xml:space="preserve"> tested.</w:t>
      </w:r>
    </w:p>
    <w:p w:rsidR="008F0417" w:rsidRDefault="008F0417" w:rsidP="008F0417">
      <w:pPr>
        <w:pStyle w:val="BodyText"/>
        <w:ind w:firstLine="0"/>
      </w:pPr>
    </w:p>
    <w:p w:rsidR="008F0417" w:rsidRDefault="002A254E" w:rsidP="008F0417">
      <w:pPr>
        <w:pStyle w:val="BodyText"/>
        <w:ind w:firstLine="0"/>
      </w:pPr>
      <w:r>
        <w:t xml:space="preserve">Note that in addition to </w:t>
      </w:r>
      <w:r w:rsidR="008F0417">
        <w:t xml:space="preserve">the Public Information Unit (PIU) </w:t>
      </w:r>
      <w:r>
        <w:t xml:space="preserve">suite, </w:t>
      </w:r>
      <w:r w:rsidR="008F0417">
        <w:t>an adjacent area</w:t>
      </w:r>
      <w:r w:rsidR="00BA1A3C">
        <w:t xml:space="preserve"> was tested (the Judges area, Table 1) for comparison</w:t>
      </w:r>
      <w:r w:rsidR="00AB46E1">
        <w:t>. Results showed that the indoor air quality parameters between the two areas were very similar.</w:t>
      </w:r>
    </w:p>
    <w:p w:rsidR="001D1646" w:rsidRPr="001D1646" w:rsidRDefault="005D747F" w:rsidP="001D1646">
      <w:pPr>
        <w:pStyle w:val="Heading2"/>
      </w:pPr>
      <w:r w:rsidRPr="00676A91">
        <w:t>Ventilation</w:t>
      </w:r>
    </w:p>
    <w:p w:rsidR="005D747F" w:rsidRDefault="005D747F" w:rsidP="003D76F0">
      <w:pPr>
        <w:pStyle w:val="BodyText"/>
      </w:pPr>
      <w:r w:rsidRPr="00D67CCA">
        <w:t xml:space="preserve">A heating, </w:t>
      </w:r>
      <w:r w:rsidR="002A254E" w:rsidRPr="00D67CCA">
        <w:t>ventilating,</w:t>
      </w:r>
      <w:r w:rsidRPr="00D67CCA">
        <w:t xml:space="preserve">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861245" w:rsidRDefault="002667D9" w:rsidP="00C57F41">
      <w:pPr>
        <w:pStyle w:val="BodyText"/>
      </w:pPr>
      <w:r w:rsidRPr="005B67CA">
        <w:t>Fresh air is provided by air handling units (AHUs).</w:t>
      </w:r>
      <w:r w:rsidR="00C57F41" w:rsidRPr="005B67CA">
        <w:t xml:space="preserve"> Ducts carry air from the AHUs to offices and distribute tempered air via supply vents (Picture 1). Return air is drawn into ceiling-mounted vents </w:t>
      </w:r>
      <w:r w:rsidR="00665A15">
        <w:t xml:space="preserve">(Picture 2) </w:t>
      </w:r>
      <w:r w:rsidR="00C57F41" w:rsidRPr="005B67CA">
        <w:t>and brought back to AHUs.</w:t>
      </w:r>
      <w:r w:rsidR="00C57F41">
        <w:t xml:space="preserve"> </w:t>
      </w:r>
    </w:p>
    <w:p w:rsidR="0065610F" w:rsidRDefault="002667D9" w:rsidP="0042655B">
      <w:pPr>
        <w:pStyle w:val="BodyText"/>
      </w:pPr>
      <w:r>
        <w:t xml:space="preserve">The assessment results indicate that the ventilation system is providing adequate fresh air for the </w:t>
      </w:r>
      <w:r w:rsidR="00FD3894">
        <w:t xml:space="preserve">current </w:t>
      </w:r>
      <w:r>
        <w:t xml:space="preserve">occupancy. It is recommended that HVAC systems be re-balanced every five years to ensure adequate air systems function (SMACNA, 1994). It is unknown when the last time this system was balanced. </w:t>
      </w:r>
    </w:p>
    <w:p w:rsidR="009A43D9" w:rsidRDefault="005B67CA" w:rsidP="0042655B">
      <w:pPr>
        <w:pStyle w:val="BodyText"/>
      </w:pPr>
      <w:r>
        <w:t xml:space="preserve">It is reported that there are carbon dioxide </w:t>
      </w:r>
      <w:r w:rsidR="009A43D9">
        <w:t>sensors in the waiting area</w:t>
      </w:r>
      <w:r w:rsidR="00E202D4">
        <w:t>,</w:t>
      </w:r>
      <w:r>
        <w:t xml:space="preserve"> which is adjacent </w:t>
      </w:r>
      <w:r w:rsidR="00233F46">
        <w:t>to th</w:t>
      </w:r>
      <w:r w:rsidR="00A320B4">
        <w:t xml:space="preserve">e PIU which </w:t>
      </w:r>
      <w:r w:rsidR="00233F46">
        <w:t xml:space="preserve">were installed to allow additional fresh air into the waiting area when </w:t>
      </w:r>
      <w:r w:rsidR="00E202D4">
        <w:t xml:space="preserve">carbon </w:t>
      </w:r>
      <w:r w:rsidR="00E202D4">
        <w:lastRenderedPageBreak/>
        <w:t xml:space="preserve">dioxide </w:t>
      </w:r>
      <w:r w:rsidR="00233F46">
        <w:t>levels rise. Note that these sensors need to be calibrated or replaced periodically to ensure proper function.</w:t>
      </w:r>
    </w:p>
    <w:p w:rsidR="00D93210" w:rsidRDefault="005D747F" w:rsidP="00D93210">
      <w:pPr>
        <w:pStyle w:val="Heading2"/>
      </w:pPr>
      <w:r w:rsidRPr="00684FFA">
        <w:t>Microbial/Moisture Concerns</w:t>
      </w:r>
    </w:p>
    <w:p w:rsidR="0065610F" w:rsidRDefault="00665A15" w:rsidP="0065610F">
      <w:pPr>
        <w:pStyle w:val="BodyText"/>
      </w:pPr>
      <w:r>
        <w:t xml:space="preserve">No water-damaged materials were found in </w:t>
      </w:r>
      <w:r w:rsidR="001301AD">
        <w:t xml:space="preserve">the areas examined. Common sources of water damage and odors in offices </w:t>
      </w:r>
      <w:r w:rsidR="00620F51">
        <w:t xml:space="preserve">include </w:t>
      </w:r>
      <w:r w:rsidR="001301AD">
        <w:t>plants, especially if not properly maintained, and water coolers/refrigerators</w:t>
      </w:r>
      <w:r w:rsidR="00620F51">
        <w:t xml:space="preserve">, which </w:t>
      </w:r>
      <w:proofErr w:type="gramStart"/>
      <w:r w:rsidR="00620F51">
        <w:t>be</w:t>
      </w:r>
      <w:proofErr w:type="gramEnd"/>
      <w:r w:rsidR="00620F51">
        <w:t xml:space="preserve"> a source of water </w:t>
      </w:r>
      <w:r w:rsidR="001301AD">
        <w:t xml:space="preserve">spills and leaks </w:t>
      </w:r>
      <w:r w:rsidR="00620F51">
        <w:t>that</w:t>
      </w:r>
      <w:r w:rsidR="001301AD">
        <w:t xml:space="preserve"> moisten the carpet.</w:t>
      </w:r>
    </w:p>
    <w:p w:rsidR="00AB0B1A" w:rsidRDefault="00AB0B1A" w:rsidP="00AB0B1A">
      <w:pPr>
        <w:pStyle w:val="Heading2"/>
      </w:pPr>
      <w:r w:rsidRPr="006E6262">
        <w:t>Other IAQ Evaluations</w:t>
      </w:r>
    </w:p>
    <w:p w:rsidR="00F47B68" w:rsidRDefault="00F47B68" w:rsidP="00F47B68">
      <w:pPr>
        <w:pStyle w:val="BodyText"/>
      </w:pPr>
      <w:r w:rsidRPr="00736ECE">
        <w:t xml:space="preserve">Exposure to low levels of total volatile organic compounds (TVOCs) may produce eye, nose, throat, and/or respiratory irritation in some sensitive individuals. To determine if VOCs were present, BEH/IAQ staff examined rooms for products containing VOCs. </w:t>
      </w:r>
      <w:r w:rsidR="001301AD">
        <w:t xml:space="preserve">Office occupants expressed concerns regarding printers and copy machines, which can be sources of TVOCs and particulates, especially if heavily used. These should be located away from occupants and, when possible, near an exhaust vent. Other common sources of TVOCs include </w:t>
      </w:r>
      <w:r w:rsidR="001301AD" w:rsidRPr="00736ECE">
        <w:t>cleaners</w:t>
      </w:r>
      <w:r w:rsidR="001301AD">
        <w:t xml:space="preserve">, hand sanitizers, air </w:t>
      </w:r>
      <w:r w:rsidR="00620F51">
        <w:t>fresheners,</w:t>
      </w:r>
      <w:r w:rsidR="001301AD">
        <w:t xml:space="preserve"> and other products which</w:t>
      </w:r>
      <w:r w:rsidRPr="00736ECE">
        <w:t xml:space="preserve"> have the potential to be irritants to the eyes, nose, throat, and respiratory system of sensitive individuals.</w:t>
      </w:r>
    </w:p>
    <w:p w:rsidR="00FC0BA0" w:rsidRDefault="001301AD" w:rsidP="00F47B68">
      <w:pPr>
        <w:pStyle w:val="BodyText"/>
      </w:pPr>
      <w:r>
        <w:t>As mentioned above, there construction in</w:t>
      </w:r>
      <w:r w:rsidR="00620F51">
        <w:t xml:space="preserve"> and </w:t>
      </w:r>
      <w:r>
        <w:t>adjacent to this office</w:t>
      </w:r>
      <w:r w:rsidR="00A320B4">
        <w:t xml:space="preserve"> will be ongoing over</w:t>
      </w:r>
      <w:r>
        <w:t xml:space="preserve"> the next two years. While specific impacts will vary depending on the activities being performed, construction can be a source of noise, dusts, odors</w:t>
      </w:r>
      <w:r w:rsidR="00620F51">
        <w:t>,</w:t>
      </w:r>
      <w:r>
        <w:t xml:space="preserve"> and other issues. </w:t>
      </w:r>
      <w:proofErr w:type="gramStart"/>
      <w:r>
        <w:t xml:space="preserve">Included as Appendix A is </w:t>
      </w:r>
      <w:r w:rsidR="00FC0BA0">
        <w:t xml:space="preserve">the BEH/IAQ document </w:t>
      </w:r>
      <w:r>
        <w:t>“</w:t>
      </w:r>
      <w:r w:rsidR="00FC0BA0" w:rsidRPr="00FC0BA0">
        <w:t>Methods Used to Reduce/Prevent Exposur</w:t>
      </w:r>
      <w:r w:rsidR="00FC0BA0">
        <w:t>e</w:t>
      </w:r>
      <w:r w:rsidR="00FC0BA0" w:rsidRPr="00FC0BA0">
        <w:t xml:space="preserve"> to </w:t>
      </w:r>
      <w:r w:rsidR="00FC0BA0">
        <w:t>C</w:t>
      </w:r>
      <w:r w:rsidR="00FC0BA0" w:rsidRPr="00FC0BA0">
        <w:t>onstruction/Renovation Generated Pollutants in Occupied Buildings</w:t>
      </w:r>
      <w:r w:rsidR="00FC0BA0">
        <w:t>” which should be used to minimize disruption to occupants during the construction.</w:t>
      </w:r>
      <w:proofErr w:type="gramEnd"/>
      <w:r w:rsidR="00FC0BA0">
        <w:t xml:space="preserve"> </w:t>
      </w:r>
    </w:p>
    <w:p w:rsidR="00F720D9" w:rsidRDefault="00F720D9" w:rsidP="00F47B68">
      <w:pPr>
        <w:pStyle w:val="BodyText"/>
      </w:pPr>
      <w:r>
        <w:t xml:space="preserve">Some measures to prevent migration of construction-related dusts were in place in the office and surrounding area, including plastic coverings on carpets in the outside hallway (Picture 3). </w:t>
      </w:r>
      <w:r w:rsidR="00A95AD0">
        <w:t>Part of the floor is sectioned off</w:t>
      </w:r>
      <w:r w:rsidR="00A320B4">
        <w:t xml:space="preserve"> by w</w:t>
      </w:r>
      <w:r w:rsidR="00A95AD0">
        <w:t xml:space="preserve">alls between </w:t>
      </w:r>
      <w:r w:rsidR="00A320B4">
        <w:t>occupied and construction areas that</w:t>
      </w:r>
      <w:r w:rsidR="00A95AD0">
        <w:t xml:space="preserve"> are complete from floor-to-ceiling</w:t>
      </w:r>
      <w:r w:rsidR="00A320B4">
        <w:t>. Re</w:t>
      </w:r>
      <w:r w:rsidR="00A95AD0">
        <w:t>portedly no HVAC system connections exist</w:t>
      </w:r>
      <w:r w:rsidR="00E202D4">
        <w:t xml:space="preserve"> between occupied and unoccupied areas</w:t>
      </w:r>
      <w:r w:rsidR="00A95AD0">
        <w:t>. A door between the occupied area and the vacant area had a walk-off mat to prevent dusts from migrating when this door is used (Picture 4). However, there was a visible gap underneath the door, which can allow unconditioned air and dusts to travel into the occupied area if the vacant area becomes pressurized.</w:t>
      </w:r>
    </w:p>
    <w:p w:rsidR="009A43D9" w:rsidRDefault="00FC0BA0" w:rsidP="00F47B68">
      <w:pPr>
        <w:pStyle w:val="BodyText"/>
      </w:pPr>
      <w:r>
        <w:lastRenderedPageBreak/>
        <w:t xml:space="preserve">Because </w:t>
      </w:r>
      <w:r w:rsidR="00A320B4">
        <w:t>of the timing of this</w:t>
      </w:r>
      <w:r>
        <w:t xml:space="preserve"> visit, concerns regarding conditions a few weeks before the assessment could not be directly addressed. </w:t>
      </w:r>
      <w:r w:rsidR="00A320B4">
        <w:t xml:space="preserve">However it can be anticipated that future vibration/noise will occur as this project moves to completion. </w:t>
      </w:r>
      <w:r>
        <w:t xml:space="preserve">Occupants reported </w:t>
      </w:r>
      <w:r w:rsidR="003D76F0">
        <w:t>symptoms</w:t>
      </w:r>
      <w:r>
        <w:t xml:space="preserve"> during a period where construction/demolition activities could be </w:t>
      </w:r>
      <w:proofErr w:type="gramStart"/>
      <w:r>
        <w:t>heard/felt</w:t>
      </w:r>
      <w:proofErr w:type="gramEnd"/>
      <w:r>
        <w:t xml:space="preserve"> strongly in the office</w:t>
      </w:r>
      <w:r w:rsidR="00F720D9">
        <w:t xml:space="preserve">. Noise can be annoying and distracting in itself. Loud, rhythmic noises and other vibrations can also dislodge debris from ceiling tiles </w:t>
      </w:r>
      <w:r w:rsidR="00A95AD0">
        <w:t xml:space="preserve">or aerosolize </w:t>
      </w:r>
      <w:r w:rsidR="00250F2B">
        <w:t>dust from surfa</w:t>
      </w:r>
      <w:r w:rsidR="00A95AD0">
        <w:t>ce</w:t>
      </w:r>
      <w:r w:rsidR="00250F2B">
        <w:t>s. Increased cleaning should be conducted to minimize these effects.</w:t>
      </w:r>
    </w:p>
    <w:p w:rsidR="00A31BC6" w:rsidRPr="00736ECE" w:rsidRDefault="0042655B" w:rsidP="00A31BC6">
      <w:pPr>
        <w:pStyle w:val="BodyText"/>
      </w:pPr>
      <w:r>
        <w:t>Most</w:t>
      </w:r>
      <w:r w:rsidR="00A31BC6" w:rsidRPr="00736ECE">
        <w:t xml:space="preserve"> offices were carpeted.</w:t>
      </w:r>
      <w:r w:rsidR="002E1268">
        <w:t xml:space="preserve"> </w:t>
      </w:r>
      <w:r>
        <w:t>C</w:t>
      </w:r>
      <w:r w:rsidR="00A31BC6" w:rsidRPr="00736ECE">
        <w:t xml:space="preserve">arpets </w:t>
      </w:r>
      <w:r w:rsidR="002E1268">
        <w:t xml:space="preserve">and area rugs </w:t>
      </w:r>
      <w:r w:rsidR="00A31BC6" w:rsidRPr="00736ECE">
        <w:t xml:space="preserve">should be </w:t>
      </w:r>
      <w:r w:rsidR="00A31BC6">
        <w:t xml:space="preserve">vacuumed regularly with a </w:t>
      </w:r>
      <w:r w:rsidR="00A31BC6" w:rsidRPr="00BB6876">
        <w:t>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(IICRC, 2012).</w:t>
      </w:r>
      <w:r w:rsidR="00A31BC6" w:rsidRPr="00F47B68">
        <w:t xml:space="preserve"> </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250F2B" w:rsidRDefault="007A2045" w:rsidP="003D76F0">
      <w:pPr>
        <w:pStyle w:val="BodyText"/>
        <w:numPr>
          <w:ilvl w:val="0"/>
          <w:numId w:val="23"/>
        </w:numPr>
        <w:ind w:left="720" w:hanging="720"/>
      </w:pPr>
      <w:r>
        <w:t xml:space="preserve">Operate supply and exhaust ventilation continuously in all areas during occupied periods. Ensure all HVAC equipment is </w:t>
      </w:r>
      <w:proofErr w:type="gramStart"/>
      <w:r>
        <w:t>cleaned/maintained</w:t>
      </w:r>
      <w:proofErr w:type="gramEnd"/>
      <w:r>
        <w:t xml:space="preserve"> in accordance with manufacturer’s instructions</w:t>
      </w:r>
      <w:r w:rsidR="00553D7C">
        <w:t xml:space="preserve"> including filter changes</w:t>
      </w:r>
      <w:r>
        <w:t xml:space="preserve">. </w:t>
      </w:r>
    </w:p>
    <w:p w:rsidR="002E1268" w:rsidRDefault="007A2045" w:rsidP="003D76F0">
      <w:pPr>
        <w:pStyle w:val="BodyText"/>
        <w:numPr>
          <w:ilvl w:val="0"/>
          <w:numId w:val="23"/>
        </w:numPr>
        <w:ind w:left="720" w:hanging="720"/>
      </w:pPr>
      <w:r>
        <w:t>Have the HVAC system balanced every 5 years in accordance with SMACNA recommendations (SMACNA, 1994).</w:t>
      </w:r>
      <w:r w:rsidRPr="00BF6B6E">
        <w:t xml:space="preserve"> </w:t>
      </w:r>
    </w:p>
    <w:p w:rsidR="00250F2B" w:rsidRDefault="00250F2B" w:rsidP="003D76F0">
      <w:pPr>
        <w:pStyle w:val="BodyText"/>
        <w:numPr>
          <w:ilvl w:val="0"/>
          <w:numId w:val="23"/>
        </w:numPr>
        <w:ind w:left="720" w:hanging="720"/>
      </w:pPr>
      <w:r>
        <w:t>Calibrate and/or replace the carbon dioxide sensors in the waiting room in accordance with manufacturer’s instructions.</w:t>
      </w:r>
    </w:p>
    <w:p w:rsidR="00AF48C3" w:rsidRDefault="007A2045" w:rsidP="003D76F0">
      <w:pPr>
        <w:pStyle w:val="BodyText"/>
        <w:numPr>
          <w:ilvl w:val="0"/>
          <w:numId w:val="23"/>
        </w:numPr>
        <w:ind w:left="720" w:hanging="720"/>
      </w:pPr>
      <w:r w:rsidRPr="00BF6B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w:t>
      </w:r>
      <w:r w:rsidR="00676D35">
        <w:t xml:space="preserve"> a HEPA-filter-</w:t>
      </w:r>
      <w:r w:rsidRPr="00BF6B6E">
        <w:t>equipped vacuum cleaner in conjunction with wet wiping of all surfaces is recommended. Avoid the use of feather dusters. Drinking water during the day can help ease some symptoms associated with a dry environment (throat and sinus irritations).</w:t>
      </w:r>
      <w:r w:rsidR="00AF48C3" w:rsidRPr="00AF48C3">
        <w:t xml:space="preserve"> </w:t>
      </w:r>
    </w:p>
    <w:p w:rsidR="003C29DA" w:rsidRDefault="00250F2B" w:rsidP="003D76F0">
      <w:pPr>
        <w:pStyle w:val="BodyText"/>
        <w:numPr>
          <w:ilvl w:val="0"/>
          <w:numId w:val="23"/>
        </w:numPr>
        <w:ind w:left="720" w:hanging="720"/>
      </w:pPr>
      <w:r>
        <w:t>Minimize</w:t>
      </w:r>
      <w:r w:rsidR="003C29DA">
        <w:t xml:space="preserve"> the use of cleaning products, sanitizers, and other items that contain VOCs</w:t>
      </w:r>
      <w:r>
        <w:t>, particularly</w:t>
      </w:r>
      <w:r w:rsidR="003C29DA">
        <w:t xml:space="preserve"> scented products.</w:t>
      </w:r>
    </w:p>
    <w:p w:rsidR="00250F2B" w:rsidRDefault="00250F2B" w:rsidP="003D76F0">
      <w:pPr>
        <w:pStyle w:val="BodyText"/>
        <w:numPr>
          <w:ilvl w:val="0"/>
          <w:numId w:val="23"/>
        </w:numPr>
        <w:ind w:left="720" w:hanging="720"/>
      </w:pPr>
      <w:r>
        <w:lastRenderedPageBreak/>
        <w:t>Locate printers and copiers away from occupants and in areas with exhaust vents when possible.</w:t>
      </w:r>
    </w:p>
    <w:p w:rsidR="00250F2B" w:rsidRDefault="00250F2B" w:rsidP="003D76F0">
      <w:pPr>
        <w:pStyle w:val="BodyText"/>
        <w:numPr>
          <w:ilvl w:val="0"/>
          <w:numId w:val="23"/>
        </w:numPr>
        <w:ind w:left="720" w:hanging="720"/>
      </w:pPr>
      <w:r>
        <w:t>Consult</w:t>
      </w:r>
      <w:r w:rsidRPr="00250F2B">
        <w:t xml:space="preserve"> Appendix </w:t>
      </w:r>
      <w:proofErr w:type="gramStart"/>
      <w:r w:rsidRPr="00250F2B">
        <w:t>A</w:t>
      </w:r>
      <w:proofErr w:type="gramEnd"/>
      <w:r>
        <w:t>,</w:t>
      </w:r>
      <w:r w:rsidRPr="00250F2B">
        <w:t xml:space="preserve"> “Methods Used to Reduce/Prevent Exposure to Construction/Renovation Generated Pollutants in Occupied Buildings”</w:t>
      </w:r>
      <w:r>
        <w:t xml:space="preserve"> for information on how to avoid construction-related impacts</w:t>
      </w:r>
      <w:r w:rsidRPr="00250F2B">
        <w:t>.</w:t>
      </w:r>
    </w:p>
    <w:p w:rsidR="00250F2B" w:rsidRDefault="00250F2B" w:rsidP="003D76F0">
      <w:pPr>
        <w:pStyle w:val="BodyText"/>
        <w:numPr>
          <w:ilvl w:val="0"/>
          <w:numId w:val="23"/>
        </w:numPr>
        <w:ind w:left="720" w:hanging="720"/>
      </w:pPr>
      <w:r>
        <w:t>Apply weather-stripping to the door shown in Picture 4 to prevent any migration of dusts and odors.</w:t>
      </w:r>
    </w:p>
    <w:p w:rsidR="00D0484B" w:rsidRDefault="00D0484B" w:rsidP="003D76F0">
      <w:pPr>
        <w:pStyle w:val="BodyText"/>
        <w:numPr>
          <w:ilvl w:val="0"/>
          <w:numId w:val="23"/>
        </w:numPr>
        <w:ind w:left="720" w:hanging="720"/>
      </w:pPr>
      <w:r>
        <w:t xml:space="preserve">Clean </w:t>
      </w:r>
      <w:r w:rsidR="004A085A">
        <w:t xml:space="preserve">dust and debris from ventilation equipment, including supply and exhaust vents, radiators and the </w:t>
      </w:r>
      <w:r>
        <w:t>blades of personal fans to prevent aerosolization of dust.</w:t>
      </w:r>
      <w:r w:rsidR="00250F2B">
        <w:t xml:space="preserve"> Increase cleaning as needed due to vibration and other construction impacts.</w:t>
      </w:r>
    </w:p>
    <w:p w:rsidR="00D0484B" w:rsidRPr="00D0484B" w:rsidRDefault="00553D7C" w:rsidP="003D76F0">
      <w:pPr>
        <w:pStyle w:val="BodyText"/>
        <w:numPr>
          <w:ilvl w:val="0"/>
          <w:numId w:val="23"/>
        </w:numPr>
        <w:ind w:left="720" w:hanging="720"/>
      </w:pPr>
      <w:r>
        <w:t>Clean</w:t>
      </w:r>
      <w:r w:rsidR="00D0484B" w:rsidRPr="00D0484B">
        <w:t xml:space="preserve"> carpeting annually </w:t>
      </w:r>
      <w:r w:rsidR="00D0484B">
        <w:t xml:space="preserve">or more frequently </w:t>
      </w:r>
      <w:r w:rsidR="00D0484B" w:rsidRPr="00D0484B">
        <w:t>per the recommendations of the Institute of Inspection, Cleaning and Restoration Certification (IICRC).</w:t>
      </w:r>
    </w:p>
    <w:p w:rsidR="007A2045" w:rsidRPr="00A009E4" w:rsidRDefault="007A2045" w:rsidP="003D76F0">
      <w:pPr>
        <w:pStyle w:val="BodyText"/>
        <w:numPr>
          <w:ilvl w:val="0"/>
          <w:numId w:val="23"/>
        </w:numPr>
        <w:ind w:left="720" w:hanging="720"/>
      </w:pPr>
      <w:r>
        <w:t xml:space="preserve">Refer to resource manual and other related IAQ documents located on the MDPH’s website for further building-wide evaluations and advice on maintaining public buildings. These documents are available at: </w:t>
      </w:r>
      <w:hyperlink r:id="rId10" w:history="1">
        <w:r w:rsidRPr="00D0484B">
          <w:t>http:</w:t>
        </w:r>
        <w:r w:rsidRPr="00D0484B">
          <w:t>/</w:t>
        </w:r>
        <w:r w:rsidRPr="00D0484B">
          <w:t>/</w:t>
        </w:r>
        <w:r w:rsidRPr="00D0484B">
          <w:t>m</w:t>
        </w:r>
        <w:r w:rsidRPr="00D0484B">
          <w:t>ass.</w:t>
        </w:r>
        <w:r w:rsidRPr="00D0484B">
          <w:t>g</w:t>
        </w:r>
        <w:r w:rsidRPr="00D0484B">
          <w:t>o</w:t>
        </w:r>
        <w:r w:rsidRPr="00D0484B">
          <w:t>v</w:t>
        </w:r>
        <w:r w:rsidRPr="00D0484B">
          <w:t>/dph/iaq</w:t>
        </w:r>
      </w:hyperlink>
      <w:r>
        <w:t>.</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242D53" w:rsidRPr="00395CD2" w:rsidRDefault="00242D53" w:rsidP="00242D53">
      <w:pPr>
        <w:pStyle w:val="References"/>
      </w:pPr>
      <w:proofErr w:type="gramStart"/>
      <w:r w:rsidRPr="00395CD2">
        <w:t>IICRC.</w:t>
      </w:r>
      <w:proofErr w:type="gramEnd"/>
      <w:r w:rsidRPr="00395CD2">
        <w:t xml:space="preserve"> 2012. Institute of Inspection, Cleaning and Restoration Certification. Carpet Cleaning: FAQ. </w:t>
      </w:r>
      <w:proofErr w:type="gramStart"/>
      <w:r w:rsidRPr="00395CD2">
        <w:t xml:space="preserve">Retrieved from </w:t>
      </w:r>
      <w:hyperlink r:id="rId11" w:history="1">
        <w:r w:rsidRPr="00395CD2">
          <w:rPr>
            <w:rStyle w:val="Hyperlink"/>
          </w:rPr>
          <w:t>h</w:t>
        </w:r>
        <w:r w:rsidRPr="00395CD2">
          <w:rPr>
            <w:rStyle w:val="Hyperlink"/>
          </w:rPr>
          <w:t>t</w:t>
        </w:r>
        <w:r w:rsidRPr="00395CD2">
          <w:rPr>
            <w:rStyle w:val="Hyperlink"/>
          </w:rPr>
          <w:t>tp://w</w:t>
        </w:r>
        <w:r w:rsidRPr="00395CD2">
          <w:rPr>
            <w:rStyle w:val="Hyperlink"/>
          </w:rPr>
          <w:t>w</w:t>
        </w:r>
        <w:r w:rsidRPr="00395CD2">
          <w:rPr>
            <w:rStyle w:val="Hyperlink"/>
          </w:rPr>
          <w:t>w.ii</w:t>
        </w:r>
        <w:r w:rsidRPr="00395CD2">
          <w:rPr>
            <w:rStyle w:val="Hyperlink"/>
          </w:rPr>
          <w:t>c</w:t>
        </w:r>
        <w:r w:rsidRPr="00395CD2">
          <w:rPr>
            <w:rStyle w:val="Hyperlink"/>
          </w:rPr>
          <w:t>r</w:t>
        </w:r>
        <w:r w:rsidRPr="00395CD2">
          <w:rPr>
            <w:rStyle w:val="Hyperlink"/>
          </w:rPr>
          <w:t>c</w:t>
        </w:r>
        <w:r w:rsidRPr="00395CD2">
          <w:rPr>
            <w:rStyle w:val="Hyperlink"/>
          </w:rPr>
          <w:t>.</w:t>
        </w:r>
        <w:r w:rsidRPr="00395CD2">
          <w:rPr>
            <w:rStyle w:val="Hyperlink"/>
          </w:rPr>
          <w:t>o</w:t>
        </w:r>
        <w:r w:rsidRPr="00395CD2">
          <w:rPr>
            <w:rStyle w:val="Hyperlink"/>
          </w:rPr>
          <w:t>r</w:t>
        </w:r>
        <w:r w:rsidRPr="00395CD2">
          <w:rPr>
            <w:rStyle w:val="Hyperlink"/>
          </w:rPr>
          <w:t>g/c</w:t>
        </w:r>
        <w:r w:rsidRPr="00395CD2">
          <w:rPr>
            <w:rStyle w:val="Hyperlink"/>
          </w:rPr>
          <w:t>o</w:t>
        </w:r>
        <w:r w:rsidRPr="00395CD2">
          <w:rPr>
            <w:rStyle w:val="Hyperlink"/>
          </w:rPr>
          <w:t>n</w:t>
        </w:r>
        <w:r w:rsidRPr="00395CD2">
          <w:rPr>
            <w:rStyle w:val="Hyperlink"/>
          </w:rPr>
          <w:t>s</w:t>
        </w:r>
        <w:r w:rsidRPr="00395CD2">
          <w:rPr>
            <w:rStyle w:val="Hyperlink"/>
          </w:rPr>
          <w:t>um</w:t>
        </w:r>
        <w:r w:rsidRPr="00395CD2">
          <w:rPr>
            <w:rStyle w:val="Hyperlink"/>
          </w:rPr>
          <w:t>e</w:t>
        </w:r>
        <w:r w:rsidRPr="00395CD2">
          <w:rPr>
            <w:rStyle w:val="Hyperlink"/>
          </w:rPr>
          <w:t>r</w:t>
        </w:r>
        <w:r w:rsidRPr="00395CD2">
          <w:rPr>
            <w:rStyle w:val="Hyperlink"/>
          </w:rPr>
          <w:t>s</w:t>
        </w:r>
        <w:r w:rsidRPr="00395CD2">
          <w:rPr>
            <w:rStyle w:val="Hyperlink"/>
          </w:rPr>
          <w:t>/</w:t>
        </w:r>
        <w:r w:rsidRPr="00395CD2">
          <w:rPr>
            <w:rStyle w:val="Hyperlink"/>
          </w:rPr>
          <w:t>car</w:t>
        </w:r>
        <w:r w:rsidRPr="00395CD2">
          <w:rPr>
            <w:rStyle w:val="Hyperlink"/>
          </w:rPr>
          <w:t>e</w:t>
        </w:r>
        <w:r w:rsidRPr="00395CD2">
          <w:rPr>
            <w:rStyle w:val="Hyperlink"/>
          </w:rPr>
          <w:t>/carp</w:t>
        </w:r>
        <w:r w:rsidRPr="00395CD2">
          <w:rPr>
            <w:rStyle w:val="Hyperlink"/>
          </w:rPr>
          <w:t>e</w:t>
        </w:r>
        <w:r w:rsidRPr="00395CD2">
          <w:rPr>
            <w:rStyle w:val="Hyperlink"/>
          </w:rPr>
          <w:t>t-c</w:t>
        </w:r>
        <w:r w:rsidRPr="00395CD2">
          <w:rPr>
            <w:rStyle w:val="Hyperlink"/>
          </w:rPr>
          <w:t>l</w:t>
        </w:r>
        <w:r w:rsidRPr="00395CD2">
          <w:rPr>
            <w:rStyle w:val="Hyperlink"/>
          </w:rPr>
          <w:t>eaning</w:t>
        </w:r>
      </w:hyperlink>
      <w:r w:rsidRPr="00395CD2">
        <w:t>.</w:t>
      </w:r>
      <w:proofErr w:type="gramEnd"/>
    </w:p>
    <w:p w:rsidR="00FB2D24" w:rsidRPr="00395CD2" w:rsidRDefault="00FB2D24" w:rsidP="00FB2D24">
      <w:pPr>
        <w:pStyle w:val="References"/>
      </w:pPr>
      <w:proofErr w:type="gramStart"/>
      <w:r w:rsidRPr="00395CD2">
        <w:t>MDPH.</w:t>
      </w:r>
      <w:proofErr w:type="gramEnd"/>
      <w:r w:rsidRPr="00395CD2">
        <w:t xml:space="preserve"> </w:t>
      </w:r>
      <w:proofErr w:type="gramStart"/>
      <w:r w:rsidRPr="00395CD2">
        <w:t>2015. Massachusetts Department of Public Health.</w:t>
      </w:r>
      <w:proofErr w:type="gramEnd"/>
      <w:r w:rsidRPr="00395CD2">
        <w:t xml:space="preserve"> Indoor Air Quality Manual: Chapters I-III. Available at: </w:t>
      </w:r>
      <w:hyperlink r:id="rId12" w:history="1">
        <w:r w:rsidRPr="00395CD2">
          <w:rPr>
            <w:rStyle w:val="Hyperlink"/>
          </w:rPr>
          <w:t>http://www.mass.</w:t>
        </w:r>
        <w:r w:rsidRPr="00395CD2">
          <w:rPr>
            <w:rStyle w:val="Hyperlink"/>
          </w:rPr>
          <w:t>g</w:t>
        </w:r>
        <w:r w:rsidRPr="00395CD2">
          <w:rPr>
            <w:rStyle w:val="Hyperlink"/>
          </w:rPr>
          <w:t>ov/eo</w:t>
        </w:r>
        <w:r w:rsidRPr="00395CD2">
          <w:rPr>
            <w:rStyle w:val="Hyperlink"/>
          </w:rPr>
          <w:t>h</w:t>
        </w:r>
        <w:r w:rsidRPr="00395CD2">
          <w:rPr>
            <w:rStyle w:val="Hyperlink"/>
          </w:rPr>
          <w:t>h</w:t>
        </w:r>
        <w:r w:rsidRPr="00395CD2">
          <w:rPr>
            <w:rStyle w:val="Hyperlink"/>
          </w:rPr>
          <w:t>s/gov/departments/dp</w:t>
        </w:r>
        <w:r w:rsidRPr="00395CD2">
          <w:rPr>
            <w:rStyle w:val="Hyperlink"/>
          </w:rPr>
          <w:t>h</w:t>
        </w:r>
        <w:r w:rsidRPr="00395CD2">
          <w:rPr>
            <w:rStyle w:val="Hyperlink"/>
          </w:rPr>
          <w:t>/programs/environmental-health/exposure-topics/iaq/ia</w:t>
        </w:r>
        <w:r w:rsidRPr="00395CD2">
          <w:rPr>
            <w:rStyle w:val="Hyperlink"/>
          </w:rPr>
          <w:t>q</w:t>
        </w:r>
        <w:r w:rsidRPr="00395CD2">
          <w:rPr>
            <w:rStyle w:val="Hyperlink"/>
          </w:rPr>
          <w:t>-</w:t>
        </w:r>
        <w:r w:rsidRPr="00395CD2">
          <w:rPr>
            <w:rStyle w:val="Hyperlink"/>
          </w:rPr>
          <w:t>m</w:t>
        </w:r>
        <w:r w:rsidRPr="00395CD2">
          <w:rPr>
            <w:rStyle w:val="Hyperlink"/>
          </w:rPr>
          <w:t>an</w:t>
        </w:r>
        <w:r w:rsidRPr="00395CD2">
          <w:rPr>
            <w:rStyle w:val="Hyperlink"/>
          </w:rPr>
          <w:t>u</w:t>
        </w:r>
        <w:r w:rsidRPr="00395CD2">
          <w:rPr>
            <w:rStyle w:val="Hyperlink"/>
          </w:rPr>
          <w:t>al/</w:t>
        </w:r>
      </w:hyperlink>
      <w:r w:rsidRPr="00395CD2">
        <w:t>.</w:t>
      </w:r>
    </w:p>
    <w:p w:rsidR="00F34ED0" w:rsidRPr="00160D6E" w:rsidRDefault="002849F3" w:rsidP="003D76F0">
      <w:pPr>
        <w:pStyle w:val="References"/>
      </w:pPr>
      <w:proofErr w:type="gramStart"/>
      <w:r w:rsidRPr="00395CD2">
        <w:t>SMACNA.</w:t>
      </w:r>
      <w:proofErr w:type="gramEnd"/>
      <w:r w:rsidRPr="00395CD2">
        <w:t xml:space="preserve"> 1994. HVAC Systems Commissioning Manual. </w:t>
      </w:r>
      <w:proofErr w:type="gramStart"/>
      <w:r w:rsidRPr="00395CD2">
        <w:t>1</w:t>
      </w:r>
      <w:r w:rsidRPr="00395CD2">
        <w:rPr>
          <w:vertAlign w:val="superscript"/>
        </w:rPr>
        <w:t>st</w:t>
      </w:r>
      <w:r w:rsidRPr="00395CD2">
        <w:t xml:space="preserve"> ed. Sheet Metal and Air Conditioning Contractors’ National Association, Inc., Chantilly, VA.</w:t>
      </w:r>
      <w:proofErr w:type="gramEnd"/>
    </w:p>
    <w:p w:rsidR="00C838F6" w:rsidRPr="00C015D2" w:rsidRDefault="00C838F6" w:rsidP="003D76F0">
      <w:pPr>
        <w:pStyle w:val="References"/>
      </w:pPr>
    </w:p>
    <w:p w:rsidR="0085255A" w:rsidRDefault="0085255A" w:rsidP="00FB2D24">
      <w:pPr>
        <w:pStyle w:val="References"/>
        <w:sectPr w:rsidR="0085255A"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
    <w:p w:rsidR="00E70BC0" w:rsidRPr="00E70BC0" w:rsidRDefault="00E70BC0" w:rsidP="00E70BC0">
      <w:pPr>
        <w:spacing w:after="200" w:line="276" w:lineRule="auto"/>
        <w:rPr>
          <w:rFonts w:eastAsia="Calibri"/>
          <w:b/>
          <w:szCs w:val="24"/>
        </w:rPr>
      </w:pPr>
      <w:r w:rsidRPr="00E70BC0">
        <w:rPr>
          <w:rFonts w:eastAsia="Calibri"/>
          <w:b/>
          <w:szCs w:val="24"/>
        </w:rPr>
        <w:lastRenderedPageBreak/>
        <w:t>Picture 1</w:t>
      </w:r>
    </w:p>
    <w:p w:rsidR="00E70BC0" w:rsidRPr="00E70BC0" w:rsidRDefault="001D65D8" w:rsidP="00E70BC0">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3799205</wp:posOffset>
                </wp:positionH>
                <wp:positionV relativeFrom="paragraph">
                  <wp:posOffset>628015</wp:posOffset>
                </wp:positionV>
                <wp:extent cx="1070610" cy="992505"/>
                <wp:effectExtent l="19050" t="19050" r="34290" b="36195"/>
                <wp:wrapNone/>
                <wp:docPr id="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0610" cy="992505"/>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99.15pt;margin-top:49.45pt;width:84.3pt;height:7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" strokecolor="windowText" strokeweight="4.5pt">
                <v:stroke endarrow="open"/>
                <o:lock v:ext="edit" shapetype="f"/>
              </v:shape>
            </w:pict>
          </mc:Fallback>
        </mc:AlternateContent>
      </w:r>
      <w:r>
        <w:rPr>
          <w:rFonts w:eastAsia="Calibri"/>
          <w:b/>
          <w:noProof/>
          <w:szCs w:val="24"/>
        </w:rPr>
        <w:drawing>
          <wp:inline distT="0" distB="0" distL="0" distR="0">
            <wp:extent cx="4388484" cy="3294380"/>
            <wp:effectExtent l="0" t="0" r="0" b="0"/>
            <wp:docPr id="2" name="Picture 1" descr="Supply vent near window area (arrow)"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vent near window area (arrow)" titl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E70BC0" w:rsidRPr="00E70BC0" w:rsidRDefault="00E70BC0" w:rsidP="00E70BC0">
      <w:pPr>
        <w:spacing w:after="200" w:line="276" w:lineRule="auto"/>
        <w:jc w:val="center"/>
        <w:rPr>
          <w:rFonts w:eastAsia="Calibri"/>
          <w:b/>
          <w:szCs w:val="24"/>
        </w:rPr>
      </w:pPr>
      <w:r w:rsidRPr="00E70BC0">
        <w:rPr>
          <w:rFonts w:eastAsia="Calibri"/>
          <w:b/>
          <w:szCs w:val="24"/>
        </w:rPr>
        <w:t>Supply vent near window area (arrow)</w:t>
      </w:r>
    </w:p>
    <w:p w:rsidR="00E70BC0" w:rsidRPr="00E70BC0" w:rsidRDefault="00E70BC0" w:rsidP="00E70BC0">
      <w:pPr>
        <w:spacing w:after="200" w:line="276" w:lineRule="auto"/>
        <w:rPr>
          <w:rFonts w:eastAsia="Calibri"/>
          <w:b/>
          <w:szCs w:val="24"/>
        </w:rPr>
      </w:pPr>
      <w:r w:rsidRPr="00E70BC0">
        <w:rPr>
          <w:rFonts w:eastAsia="Calibri"/>
          <w:b/>
          <w:szCs w:val="24"/>
        </w:rPr>
        <w:t>Picture 2</w:t>
      </w:r>
    </w:p>
    <w:p w:rsidR="00E70BC0" w:rsidRPr="00E70BC0" w:rsidRDefault="001D65D8" w:rsidP="00E70BC0">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3" name="Picture 2" descr="Return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turn vent" title="Picture 2"/>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E70BC0" w:rsidRPr="00E70BC0" w:rsidRDefault="00E70BC0" w:rsidP="00E70BC0">
      <w:pPr>
        <w:spacing w:after="200" w:line="276" w:lineRule="auto"/>
        <w:jc w:val="center"/>
        <w:rPr>
          <w:rFonts w:eastAsia="Calibri"/>
          <w:b/>
          <w:szCs w:val="24"/>
        </w:rPr>
      </w:pPr>
      <w:r w:rsidRPr="00E70BC0">
        <w:rPr>
          <w:rFonts w:eastAsia="Calibri"/>
          <w:b/>
          <w:szCs w:val="24"/>
        </w:rPr>
        <w:t>Return vent</w:t>
      </w:r>
    </w:p>
    <w:p w:rsidR="00E70BC0" w:rsidRPr="00E70BC0" w:rsidRDefault="00E70BC0" w:rsidP="00E70BC0">
      <w:pPr>
        <w:spacing w:after="200" w:line="276" w:lineRule="auto"/>
        <w:rPr>
          <w:rFonts w:eastAsia="Calibri"/>
          <w:b/>
          <w:szCs w:val="24"/>
        </w:rPr>
      </w:pPr>
      <w:r w:rsidRPr="00E70BC0">
        <w:rPr>
          <w:rFonts w:eastAsia="Calibri"/>
          <w:b/>
          <w:szCs w:val="24"/>
        </w:rPr>
        <w:lastRenderedPageBreak/>
        <w:t>Picture 3</w:t>
      </w:r>
    </w:p>
    <w:p w:rsidR="00E70BC0" w:rsidRPr="00E70BC0" w:rsidRDefault="001D65D8" w:rsidP="00E70BC0">
      <w:pPr>
        <w:spacing w:after="200" w:line="276" w:lineRule="auto"/>
        <w:jc w:val="center"/>
        <w:rPr>
          <w:rFonts w:eastAsia="Calibri"/>
          <w:b/>
          <w:szCs w:val="24"/>
        </w:rPr>
      </w:pPr>
      <w:r>
        <w:rPr>
          <w:rFonts w:eastAsia="Calibri"/>
          <w:b/>
          <w:noProof/>
          <w:szCs w:val="24"/>
        </w:rPr>
        <w:drawing>
          <wp:inline distT="0" distB="0" distL="0" distR="0">
            <wp:extent cx="4388484" cy="3294380"/>
            <wp:effectExtent l="0" t="0" r="0" b="0"/>
            <wp:docPr id="4" name="Picture 3" descr="Plastic protecting carpeting"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stic protecting carpeting" title="Picture 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387850" cy="3294380"/>
                    </a:xfrm>
                    <a:prstGeom prst="rect">
                      <a:avLst/>
                    </a:prstGeom>
                    <a:noFill/>
                    <a:ln>
                      <a:noFill/>
                    </a:ln>
                  </pic:spPr>
                </pic:pic>
              </a:graphicData>
            </a:graphic>
          </wp:inline>
        </w:drawing>
      </w:r>
    </w:p>
    <w:p w:rsidR="00E70BC0" w:rsidRPr="00E70BC0" w:rsidRDefault="00E70BC0" w:rsidP="00E70BC0">
      <w:pPr>
        <w:spacing w:after="200" w:line="276" w:lineRule="auto"/>
        <w:jc w:val="center"/>
        <w:rPr>
          <w:rFonts w:eastAsia="Calibri"/>
          <w:b/>
          <w:szCs w:val="24"/>
        </w:rPr>
      </w:pPr>
      <w:r w:rsidRPr="00E70BC0">
        <w:rPr>
          <w:rFonts w:eastAsia="Calibri"/>
          <w:b/>
          <w:szCs w:val="24"/>
        </w:rPr>
        <w:t>Plastic protecting carpeting</w:t>
      </w:r>
    </w:p>
    <w:p w:rsidR="00E70BC0" w:rsidRPr="00E70BC0" w:rsidRDefault="00E70BC0" w:rsidP="00E70BC0">
      <w:pPr>
        <w:spacing w:after="200" w:line="276" w:lineRule="auto"/>
        <w:rPr>
          <w:rFonts w:eastAsia="Calibri"/>
          <w:b/>
          <w:szCs w:val="24"/>
        </w:rPr>
      </w:pPr>
      <w:r w:rsidRPr="00E70BC0">
        <w:rPr>
          <w:rFonts w:eastAsia="Calibri"/>
          <w:b/>
          <w:szCs w:val="24"/>
        </w:rPr>
        <w:t>Picture 4</w:t>
      </w:r>
    </w:p>
    <w:p w:rsidR="00E70BC0" w:rsidRPr="00E70BC0" w:rsidRDefault="001D65D8" w:rsidP="00E70BC0">
      <w:pPr>
        <w:spacing w:after="200" w:line="276" w:lineRule="auto"/>
        <w:jc w:val="center"/>
        <w:rPr>
          <w:rFonts w:eastAsia="Calibri"/>
          <w:b/>
          <w:szCs w:val="24"/>
        </w:rPr>
      </w:pPr>
      <w:r>
        <w:rPr>
          <w:rFonts w:eastAsia="Calibri"/>
          <w:b/>
          <w:noProof/>
          <w:szCs w:val="24"/>
        </w:rPr>
        <w:drawing>
          <wp:inline distT="0" distB="0" distL="0" distR="0">
            <wp:extent cx="4265295" cy="3200400"/>
            <wp:effectExtent l="0" t="0" r="0" b="0"/>
            <wp:docPr id="5" name="Picture 4" descr="Walk-off mat between vacant area with construction activities and occupied-space hallway, note gap under door"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lk-off mat between vacant area with construction activities and occupied-space hallway, note gap under door" title="Picture 4"/>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265295" cy="3200400"/>
                    </a:xfrm>
                    <a:prstGeom prst="rect">
                      <a:avLst/>
                    </a:prstGeom>
                    <a:noFill/>
                    <a:ln>
                      <a:noFill/>
                    </a:ln>
                  </pic:spPr>
                </pic:pic>
              </a:graphicData>
            </a:graphic>
          </wp:inline>
        </w:drawing>
      </w:r>
    </w:p>
    <w:p w:rsidR="00E70BC0" w:rsidRDefault="00E70BC0" w:rsidP="00E70BC0">
      <w:pPr>
        <w:spacing w:after="200" w:line="276" w:lineRule="auto"/>
        <w:jc w:val="center"/>
        <w:rPr>
          <w:rFonts w:eastAsia="Calibri"/>
          <w:b/>
          <w:szCs w:val="24"/>
        </w:rPr>
        <w:sectPr w:rsidR="00E70BC0">
          <w:footerReference w:type="default" r:id="rId23"/>
          <w:pgSz w:w="12240" w:h="15840"/>
          <w:pgMar w:top="1440" w:right="1440" w:bottom="1440" w:left="1440" w:header="720" w:footer="720" w:gutter="0"/>
          <w:cols w:space="720"/>
          <w:docGrid w:linePitch="360"/>
        </w:sectPr>
      </w:pPr>
      <w:r w:rsidRPr="00E70BC0">
        <w:rPr>
          <w:rFonts w:eastAsia="Calibri"/>
          <w:b/>
          <w:szCs w:val="24"/>
        </w:rPr>
        <w:t>Walk-off mat between vacant area with construction activities and occupied-space hallway, note gap under door</w:t>
      </w:r>
    </w:p>
    <w:tbl>
      <w:tblPr>
        <w:tblW w:w="469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29"/>
        <w:gridCol w:w="807"/>
        <w:gridCol w:w="988"/>
        <w:gridCol w:w="851"/>
        <w:gridCol w:w="958"/>
        <w:gridCol w:w="980"/>
        <w:gridCol w:w="1078"/>
        <w:gridCol w:w="988"/>
        <w:gridCol w:w="809"/>
        <w:gridCol w:w="900"/>
        <w:gridCol w:w="3531"/>
      </w:tblGrid>
      <w:tr w:rsidR="00E70BC0" w:rsidRPr="00E70BC0" w:rsidTr="007C2E79">
        <w:trPr>
          <w:cantSplit/>
          <w:trHeight w:val="240"/>
          <w:tblHeader/>
          <w:jc w:val="center"/>
        </w:trPr>
        <w:tc>
          <w:tcPr>
            <w:tcW w:w="667" w:type="pct"/>
            <w:vMerge w:val="restart"/>
            <w:vAlign w:val="bottom"/>
          </w:tcPr>
          <w:p w:rsidR="00E70BC0" w:rsidRPr="00E70BC0" w:rsidRDefault="00E70BC0" w:rsidP="00E70BC0">
            <w:pPr>
              <w:keepNext/>
              <w:jc w:val="center"/>
              <w:outlineLvl w:val="0"/>
              <w:rPr>
                <w:b/>
                <w:sz w:val="18"/>
              </w:rPr>
            </w:pPr>
            <w:r w:rsidRPr="00E70BC0">
              <w:rPr>
                <w:b/>
                <w:sz w:val="18"/>
              </w:rPr>
              <w:lastRenderedPageBreak/>
              <w:t>Location</w:t>
            </w:r>
          </w:p>
        </w:tc>
        <w:tc>
          <w:tcPr>
            <w:tcW w:w="294" w:type="pct"/>
            <w:vMerge w:val="restart"/>
            <w:vAlign w:val="bottom"/>
          </w:tcPr>
          <w:p w:rsidR="00E70BC0" w:rsidRPr="00E70BC0" w:rsidRDefault="00E70BC0" w:rsidP="00E70BC0">
            <w:pPr>
              <w:jc w:val="center"/>
              <w:rPr>
                <w:b/>
                <w:sz w:val="18"/>
              </w:rPr>
            </w:pPr>
            <w:r w:rsidRPr="00E70BC0">
              <w:rPr>
                <w:b/>
                <w:sz w:val="18"/>
              </w:rPr>
              <w:t>Carbon</w:t>
            </w:r>
          </w:p>
          <w:p w:rsidR="00E70BC0" w:rsidRPr="00E70BC0" w:rsidRDefault="00E70BC0" w:rsidP="00E70BC0">
            <w:pPr>
              <w:jc w:val="center"/>
              <w:rPr>
                <w:b/>
                <w:sz w:val="18"/>
              </w:rPr>
            </w:pPr>
            <w:r w:rsidRPr="00E70BC0">
              <w:rPr>
                <w:b/>
                <w:sz w:val="18"/>
              </w:rPr>
              <w:t>Dioxide</w:t>
            </w:r>
          </w:p>
          <w:p w:rsidR="00E70BC0" w:rsidRPr="00E70BC0" w:rsidRDefault="00E70BC0" w:rsidP="00E70BC0">
            <w:pPr>
              <w:jc w:val="center"/>
              <w:rPr>
                <w:b/>
                <w:sz w:val="18"/>
              </w:rPr>
            </w:pPr>
            <w:r w:rsidRPr="00E70BC0">
              <w:rPr>
                <w:b/>
                <w:sz w:val="18"/>
              </w:rPr>
              <w:t>(ppm)</w:t>
            </w:r>
          </w:p>
        </w:tc>
        <w:tc>
          <w:tcPr>
            <w:tcW w:w="360" w:type="pct"/>
            <w:vMerge w:val="restart"/>
            <w:vAlign w:val="bottom"/>
          </w:tcPr>
          <w:p w:rsidR="00E70BC0" w:rsidRPr="00E70BC0" w:rsidRDefault="00E70BC0" w:rsidP="00E70BC0">
            <w:pPr>
              <w:jc w:val="center"/>
              <w:rPr>
                <w:b/>
                <w:sz w:val="18"/>
              </w:rPr>
            </w:pPr>
            <w:r w:rsidRPr="00E70BC0">
              <w:rPr>
                <w:b/>
                <w:sz w:val="18"/>
              </w:rPr>
              <w:t>Carbon Monoxide</w:t>
            </w:r>
          </w:p>
          <w:p w:rsidR="00E70BC0" w:rsidRPr="00E70BC0" w:rsidRDefault="00E70BC0" w:rsidP="00E70BC0">
            <w:pPr>
              <w:jc w:val="center"/>
              <w:rPr>
                <w:b/>
                <w:sz w:val="18"/>
              </w:rPr>
            </w:pPr>
            <w:r w:rsidRPr="00E70BC0">
              <w:rPr>
                <w:b/>
                <w:sz w:val="18"/>
              </w:rPr>
              <w:t>(ppm)</w:t>
            </w:r>
          </w:p>
        </w:tc>
        <w:tc>
          <w:tcPr>
            <w:tcW w:w="310" w:type="pct"/>
            <w:vMerge w:val="restart"/>
            <w:vAlign w:val="bottom"/>
          </w:tcPr>
          <w:p w:rsidR="00E70BC0" w:rsidRPr="00E70BC0" w:rsidRDefault="00E70BC0" w:rsidP="00E70BC0">
            <w:pPr>
              <w:jc w:val="center"/>
              <w:rPr>
                <w:b/>
                <w:sz w:val="18"/>
              </w:rPr>
            </w:pPr>
            <w:r w:rsidRPr="00E70BC0">
              <w:rPr>
                <w:b/>
                <w:sz w:val="18"/>
              </w:rPr>
              <w:t>Temp</w:t>
            </w:r>
          </w:p>
          <w:p w:rsidR="00E70BC0" w:rsidRPr="00E70BC0" w:rsidRDefault="00E70BC0" w:rsidP="00E70BC0">
            <w:pPr>
              <w:jc w:val="center"/>
              <w:rPr>
                <w:b/>
                <w:sz w:val="18"/>
              </w:rPr>
            </w:pPr>
            <w:r w:rsidRPr="00E70BC0">
              <w:rPr>
                <w:b/>
                <w:sz w:val="18"/>
              </w:rPr>
              <w:t>(°F)</w:t>
            </w:r>
          </w:p>
        </w:tc>
        <w:tc>
          <w:tcPr>
            <w:tcW w:w="349" w:type="pct"/>
            <w:vMerge w:val="restart"/>
            <w:vAlign w:val="bottom"/>
          </w:tcPr>
          <w:p w:rsidR="00E70BC0" w:rsidRPr="00E70BC0" w:rsidRDefault="00E70BC0" w:rsidP="00E70BC0">
            <w:pPr>
              <w:jc w:val="center"/>
              <w:rPr>
                <w:b/>
                <w:sz w:val="18"/>
              </w:rPr>
            </w:pPr>
            <w:r w:rsidRPr="00E70BC0">
              <w:rPr>
                <w:b/>
                <w:sz w:val="18"/>
              </w:rPr>
              <w:t>Relative</w:t>
            </w:r>
          </w:p>
          <w:p w:rsidR="00E70BC0" w:rsidRPr="00E70BC0" w:rsidRDefault="00E70BC0" w:rsidP="00E70BC0">
            <w:pPr>
              <w:jc w:val="center"/>
              <w:rPr>
                <w:b/>
                <w:sz w:val="18"/>
              </w:rPr>
            </w:pPr>
            <w:r w:rsidRPr="00E70BC0">
              <w:rPr>
                <w:b/>
                <w:sz w:val="18"/>
              </w:rPr>
              <w:t>Humidity</w:t>
            </w:r>
          </w:p>
          <w:p w:rsidR="00E70BC0" w:rsidRPr="00E70BC0" w:rsidRDefault="00E70BC0" w:rsidP="00E70BC0">
            <w:pPr>
              <w:jc w:val="center"/>
              <w:rPr>
                <w:b/>
                <w:sz w:val="18"/>
              </w:rPr>
            </w:pPr>
            <w:r w:rsidRPr="00E70BC0">
              <w:rPr>
                <w:b/>
                <w:sz w:val="18"/>
              </w:rPr>
              <w:t>(%)</w:t>
            </w:r>
          </w:p>
        </w:tc>
        <w:tc>
          <w:tcPr>
            <w:tcW w:w="357" w:type="pct"/>
            <w:vMerge w:val="restart"/>
            <w:vAlign w:val="bottom"/>
          </w:tcPr>
          <w:p w:rsidR="00E70BC0" w:rsidRPr="00E70BC0" w:rsidRDefault="00E70BC0" w:rsidP="00E70BC0">
            <w:pPr>
              <w:jc w:val="center"/>
              <w:rPr>
                <w:b/>
                <w:sz w:val="18"/>
              </w:rPr>
            </w:pPr>
            <w:r w:rsidRPr="00E70BC0">
              <w:rPr>
                <w:b/>
                <w:sz w:val="18"/>
              </w:rPr>
              <w:t>PM2.5</w:t>
            </w:r>
          </w:p>
          <w:p w:rsidR="00E70BC0" w:rsidRPr="00E70BC0" w:rsidRDefault="00E70BC0" w:rsidP="00E70BC0">
            <w:pPr>
              <w:jc w:val="center"/>
              <w:rPr>
                <w:b/>
                <w:sz w:val="18"/>
              </w:rPr>
            </w:pPr>
            <w:r w:rsidRPr="00E70BC0">
              <w:rPr>
                <w:b/>
                <w:sz w:val="18"/>
              </w:rPr>
              <w:t>(</w:t>
            </w:r>
            <w:r w:rsidRPr="00E70BC0">
              <w:rPr>
                <w:b/>
                <w:sz w:val="18"/>
                <w:szCs w:val="21"/>
              </w:rPr>
              <w:t>µg/m</w:t>
            </w:r>
            <w:r w:rsidRPr="00E70BC0">
              <w:rPr>
                <w:b/>
                <w:sz w:val="18"/>
                <w:szCs w:val="21"/>
                <w:vertAlign w:val="superscript"/>
              </w:rPr>
              <w:t>3</w:t>
            </w:r>
            <w:r w:rsidRPr="00E70BC0">
              <w:rPr>
                <w:b/>
                <w:sz w:val="18"/>
              </w:rPr>
              <w:t>)</w:t>
            </w:r>
          </w:p>
        </w:tc>
        <w:tc>
          <w:tcPr>
            <w:tcW w:w="393" w:type="pct"/>
            <w:vMerge w:val="restart"/>
            <w:vAlign w:val="bottom"/>
          </w:tcPr>
          <w:p w:rsidR="00E70BC0" w:rsidRPr="00E70BC0" w:rsidRDefault="00E70BC0" w:rsidP="00E70BC0">
            <w:pPr>
              <w:jc w:val="center"/>
              <w:rPr>
                <w:b/>
                <w:sz w:val="18"/>
                <w:szCs w:val="18"/>
              </w:rPr>
            </w:pPr>
            <w:r w:rsidRPr="00E70BC0">
              <w:rPr>
                <w:b/>
                <w:sz w:val="18"/>
                <w:szCs w:val="18"/>
              </w:rPr>
              <w:t>Occupants</w:t>
            </w:r>
          </w:p>
          <w:p w:rsidR="00E70BC0" w:rsidRPr="00E70BC0" w:rsidRDefault="00E70BC0" w:rsidP="00E70BC0">
            <w:pPr>
              <w:jc w:val="center"/>
              <w:rPr>
                <w:b/>
                <w:sz w:val="21"/>
                <w:szCs w:val="21"/>
              </w:rPr>
            </w:pPr>
            <w:r w:rsidRPr="00E70BC0">
              <w:rPr>
                <w:b/>
                <w:sz w:val="18"/>
                <w:szCs w:val="18"/>
              </w:rPr>
              <w:t>in Room</w:t>
            </w:r>
          </w:p>
        </w:tc>
        <w:tc>
          <w:tcPr>
            <w:tcW w:w="360" w:type="pct"/>
            <w:vMerge w:val="restart"/>
            <w:vAlign w:val="bottom"/>
          </w:tcPr>
          <w:p w:rsidR="00E70BC0" w:rsidRPr="00E70BC0" w:rsidRDefault="00E70BC0" w:rsidP="00E70BC0">
            <w:pPr>
              <w:jc w:val="center"/>
              <w:rPr>
                <w:b/>
                <w:sz w:val="18"/>
              </w:rPr>
            </w:pPr>
            <w:r w:rsidRPr="00E70BC0">
              <w:rPr>
                <w:b/>
                <w:sz w:val="18"/>
              </w:rPr>
              <w:t>Windows</w:t>
            </w:r>
          </w:p>
          <w:p w:rsidR="00E70BC0" w:rsidRPr="00E70BC0" w:rsidRDefault="00E70BC0" w:rsidP="00E70BC0">
            <w:pPr>
              <w:jc w:val="center"/>
              <w:rPr>
                <w:b/>
                <w:sz w:val="18"/>
              </w:rPr>
            </w:pPr>
            <w:r w:rsidRPr="00E70BC0">
              <w:rPr>
                <w:b/>
                <w:sz w:val="18"/>
              </w:rPr>
              <w:t>Openable</w:t>
            </w:r>
          </w:p>
        </w:tc>
        <w:tc>
          <w:tcPr>
            <w:tcW w:w="623" w:type="pct"/>
            <w:gridSpan w:val="2"/>
            <w:tcBorders>
              <w:left w:val="nil"/>
              <w:bottom w:val="nil"/>
            </w:tcBorders>
            <w:vAlign w:val="bottom"/>
          </w:tcPr>
          <w:p w:rsidR="00E70BC0" w:rsidRPr="00E70BC0" w:rsidRDefault="00E70BC0" w:rsidP="00E70BC0">
            <w:pPr>
              <w:ind w:left="-105"/>
              <w:jc w:val="center"/>
              <w:rPr>
                <w:b/>
                <w:sz w:val="18"/>
              </w:rPr>
            </w:pPr>
            <w:r w:rsidRPr="00E70BC0">
              <w:rPr>
                <w:b/>
                <w:sz w:val="18"/>
              </w:rPr>
              <w:t>Ventilation</w:t>
            </w:r>
          </w:p>
        </w:tc>
        <w:tc>
          <w:tcPr>
            <w:tcW w:w="1287" w:type="pct"/>
            <w:vMerge w:val="restart"/>
            <w:vAlign w:val="bottom"/>
          </w:tcPr>
          <w:p w:rsidR="00E70BC0" w:rsidRPr="00E70BC0" w:rsidRDefault="00E70BC0" w:rsidP="00E70BC0">
            <w:pPr>
              <w:jc w:val="center"/>
              <w:rPr>
                <w:b/>
                <w:sz w:val="18"/>
              </w:rPr>
            </w:pPr>
            <w:r w:rsidRPr="00E70BC0">
              <w:rPr>
                <w:b/>
                <w:sz w:val="18"/>
              </w:rPr>
              <w:t>Remarks</w:t>
            </w:r>
          </w:p>
        </w:tc>
      </w:tr>
      <w:tr w:rsidR="00E70BC0" w:rsidRPr="00E70BC0" w:rsidTr="007C2E79">
        <w:trPr>
          <w:cantSplit/>
          <w:trHeight w:val="240"/>
          <w:tblHeader/>
          <w:jc w:val="center"/>
        </w:trPr>
        <w:tc>
          <w:tcPr>
            <w:tcW w:w="667" w:type="pct"/>
            <w:vMerge/>
          </w:tcPr>
          <w:p w:rsidR="00E70BC0" w:rsidRPr="00E70BC0" w:rsidRDefault="00E70BC0" w:rsidP="00E70BC0">
            <w:pPr>
              <w:rPr>
                <w:sz w:val="18"/>
              </w:rPr>
            </w:pPr>
          </w:p>
        </w:tc>
        <w:tc>
          <w:tcPr>
            <w:tcW w:w="294" w:type="pct"/>
            <w:vMerge/>
          </w:tcPr>
          <w:p w:rsidR="00E70BC0" w:rsidRPr="00E70BC0" w:rsidRDefault="00E70BC0" w:rsidP="00E70BC0">
            <w:pPr>
              <w:jc w:val="center"/>
              <w:rPr>
                <w:sz w:val="18"/>
              </w:rPr>
            </w:pPr>
          </w:p>
        </w:tc>
        <w:tc>
          <w:tcPr>
            <w:tcW w:w="360" w:type="pct"/>
            <w:vMerge/>
          </w:tcPr>
          <w:p w:rsidR="00E70BC0" w:rsidRPr="00E70BC0" w:rsidRDefault="00E70BC0" w:rsidP="00E70BC0">
            <w:pPr>
              <w:jc w:val="center"/>
              <w:rPr>
                <w:b/>
                <w:sz w:val="18"/>
              </w:rPr>
            </w:pPr>
          </w:p>
        </w:tc>
        <w:tc>
          <w:tcPr>
            <w:tcW w:w="310" w:type="pct"/>
            <w:vMerge/>
          </w:tcPr>
          <w:p w:rsidR="00E70BC0" w:rsidRPr="00E70BC0" w:rsidRDefault="00E70BC0" w:rsidP="00E70BC0">
            <w:pPr>
              <w:jc w:val="center"/>
              <w:rPr>
                <w:b/>
                <w:sz w:val="18"/>
              </w:rPr>
            </w:pPr>
          </w:p>
        </w:tc>
        <w:tc>
          <w:tcPr>
            <w:tcW w:w="349" w:type="pct"/>
            <w:vMerge/>
          </w:tcPr>
          <w:p w:rsidR="00E70BC0" w:rsidRPr="00E70BC0" w:rsidRDefault="00E70BC0" w:rsidP="00E70BC0">
            <w:pPr>
              <w:jc w:val="center"/>
              <w:rPr>
                <w:b/>
                <w:sz w:val="18"/>
              </w:rPr>
            </w:pPr>
          </w:p>
        </w:tc>
        <w:tc>
          <w:tcPr>
            <w:tcW w:w="357" w:type="pct"/>
            <w:vMerge/>
          </w:tcPr>
          <w:p w:rsidR="00E70BC0" w:rsidRPr="00E70BC0" w:rsidRDefault="00E70BC0" w:rsidP="00E70BC0">
            <w:pPr>
              <w:jc w:val="center"/>
              <w:rPr>
                <w:b/>
                <w:sz w:val="18"/>
              </w:rPr>
            </w:pPr>
          </w:p>
        </w:tc>
        <w:tc>
          <w:tcPr>
            <w:tcW w:w="393" w:type="pct"/>
            <w:vMerge/>
            <w:vAlign w:val="center"/>
          </w:tcPr>
          <w:p w:rsidR="00E70BC0" w:rsidRPr="00E70BC0" w:rsidRDefault="00E70BC0" w:rsidP="00E70BC0">
            <w:pPr>
              <w:rPr>
                <w:b/>
                <w:sz w:val="21"/>
                <w:szCs w:val="21"/>
              </w:rPr>
            </w:pPr>
          </w:p>
        </w:tc>
        <w:tc>
          <w:tcPr>
            <w:tcW w:w="360" w:type="pct"/>
            <w:vMerge/>
          </w:tcPr>
          <w:p w:rsidR="00E70BC0" w:rsidRPr="00E70BC0" w:rsidRDefault="00E70BC0" w:rsidP="00E70BC0">
            <w:pPr>
              <w:jc w:val="center"/>
              <w:rPr>
                <w:b/>
                <w:sz w:val="18"/>
              </w:rPr>
            </w:pPr>
          </w:p>
        </w:tc>
        <w:tc>
          <w:tcPr>
            <w:tcW w:w="295" w:type="pct"/>
            <w:tcBorders>
              <w:bottom w:val="nil"/>
            </w:tcBorders>
            <w:vAlign w:val="bottom"/>
          </w:tcPr>
          <w:p w:rsidR="00E70BC0" w:rsidRPr="00E70BC0" w:rsidRDefault="00E70BC0" w:rsidP="00E70BC0">
            <w:pPr>
              <w:jc w:val="center"/>
              <w:rPr>
                <w:sz w:val="16"/>
              </w:rPr>
            </w:pPr>
            <w:r w:rsidRPr="00E70BC0">
              <w:rPr>
                <w:b/>
                <w:sz w:val="16"/>
              </w:rPr>
              <w:t>Supply</w:t>
            </w:r>
          </w:p>
        </w:tc>
        <w:tc>
          <w:tcPr>
            <w:tcW w:w="328" w:type="pct"/>
            <w:tcBorders>
              <w:bottom w:val="nil"/>
            </w:tcBorders>
            <w:vAlign w:val="bottom"/>
          </w:tcPr>
          <w:p w:rsidR="00E70BC0" w:rsidRPr="00E70BC0" w:rsidRDefault="00E70BC0" w:rsidP="00E70BC0">
            <w:pPr>
              <w:jc w:val="center"/>
              <w:rPr>
                <w:sz w:val="16"/>
              </w:rPr>
            </w:pPr>
            <w:r w:rsidRPr="00E70BC0">
              <w:rPr>
                <w:b/>
                <w:sz w:val="16"/>
              </w:rPr>
              <w:t>Exhaust</w:t>
            </w:r>
          </w:p>
        </w:tc>
        <w:tc>
          <w:tcPr>
            <w:tcW w:w="1287" w:type="pct"/>
            <w:vMerge/>
          </w:tcPr>
          <w:p w:rsidR="00E70BC0" w:rsidRPr="00E70BC0" w:rsidRDefault="00E70BC0" w:rsidP="00E70BC0">
            <w:pPr>
              <w:rPr>
                <w:sz w:val="18"/>
              </w:rPr>
            </w:pPr>
          </w:p>
        </w:tc>
      </w:tr>
      <w:tr w:rsidR="00E70BC0" w:rsidRPr="00E70BC0" w:rsidTr="007C2E79">
        <w:trPr>
          <w:trHeight w:val="560"/>
          <w:jc w:val="center"/>
        </w:trPr>
        <w:tc>
          <w:tcPr>
            <w:tcW w:w="667" w:type="pct"/>
            <w:vAlign w:val="center"/>
          </w:tcPr>
          <w:p w:rsidR="00E70BC0" w:rsidRPr="00E70BC0" w:rsidRDefault="00E70BC0" w:rsidP="00E70BC0">
            <w:pPr>
              <w:spacing w:before="60" w:after="60"/>
              <w:rPr>
                <w:sz w:val="22"/>
                <w:szCs w:val="22"/>
              </w:rPr>
            </w:pPr>
            <w:r w:rsidRPr="00E70BC0">
              <w:rPr>
                <w:sz w:val="22"/>
                <w:szCs w:val="22"/>
              </w:rPr>
              <w:t>Background</w:t>
            </w:r>
          </w:p>
        </w:tc>
        <w:tc>
          <w:tcPr>
            <w:tcW w:w="294" w:type="pct"/>
            <w:vAlign w:val="center"/>
          </w:tcPr>
          <w:p w:rsidR="00E70BC0" w:rsidRPr="00E70BC0" w:rsidRDefault="00E70BC0" w:rsidP="00E70BC0">
            <w:pPr>
              <w:spacing w:before="60" w:after="60"/>
              <w:jc w:val="center"/>
              <w:rPr>
                <w:sz w:val="22"/>
                <w:szCs w:val="22"/>
              </w:rPr>
            </w:pPr>
            <w:r w:rsidRPr="00E70BC0">
              <w:rPr>
                <w:sz w:val="22"/>
                <w:szCs w:val="22"/>
              </w:rPr>
              <w:t>395</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ND</w:t>
            </w:r>
          </w:p>
        </w:tc>
        <w:tc>
          <w:tcPr>
            <w:tcW w:w="310" w:type="pct"/>
            <w:vAlign w:val="center"/>
          </w:tcPr>
          <w:p w:rsidR="00E70BC0" w:rsidRPr="00E70BC0" w:rsidRDefault="00E70BC0" w:rsidP="00E70BC0">
            <w:pPr>
              <w:spacing w:before="60" w:after="60"/>
              <w:jc w:val="center"/>
              <w:rPr>
                <w:sz w:val="22"/>
                <w:szCs w:val="22"/>
              </w:rPr>
            </w:pPr>
            <w:r w:rsidRPr="00E70BC0">
              <w:rPr>
                <w:sz w:val="22"/>
                <w:szCs w:val="22"/>
              </w:rPr>
              <w:t>52</w:t>
            </w:r>
          </w:p>
        </w:tc>
        <w:tc>
          <w:tcPr>
            <w:tcW w:w="349" w:type="pct"/>
            <w:vAlign w:val="center"/>
          </w:tcPr>
          <w:p w:rsidR="00E70BC0" w:rsidRPr="00E70BC0" w:rsidRDefault="00E70BC0" w:rsidP="00E70BC0">
            <w:pPr>
              <w:spacing w:before="60" w:after="60"/>
              <w:jc w:val="center"/>
              <w:rPr>
                <w:sz w:val="22"/>
                <w:szCs w:val="22"/>
              </w:rPr>
            </w:pPr>
            <w:r w:rsidRPr="00E70BC0">
              <w:rPr>
                <w:sz w:val="22"/>
                <w:szCs w:val="22"/>
              </w:rPr>
              <w:t>21</w:t>
            </w:r>
          </w:p>
        </w:tc>
        <w:tc>
          <w:tcPr>
            <w:tcW w:w="357" w:type="pct"/>
            <w:vAlign w:val="center"/>
          </w:tcPr>
          <w:p w:rsidR="00E70BC0" w:rsidRPr="00E70BC0" w:rsidRDefault="00E70BC0" w:rsidP="00E70BC0">
            <w:pPr>
              <w:spacing w:before="60" w:after="60"/>
              <w:jc w:val="center"/>
              <w:rPr>
                <w:sz w:val="22"/>
                <w:szCs w:val="22"/>
              </w:rPr>
            </w:pPr>
            <w:r w:rsidRPr="00E70BC0">
              <w:rPr>
                <w:sz w:val="22"/>
                <w:szCs w:val="22"/>
              </w:rPr>
              <w:t>9</w:t>
            </w:r>
          </w:p>
        </w:tc>
        <w:tc>
          <w:tcPr>
            <w:tcW w:w="393" w:type="pct"/>
            <w:vAlign w:val="center"/>
          </w:tcPr>
          <w:p w:rsidR="00E70BC0" w:rsidRPr="00E70BC0" w:rsidRDefault="00E70BC0" w:rsidP="00E70BC0">
            <w:pPr>
              <w:jc w:val="center"/>
              <w:rPr>
                <w:sz w:val="22"/>
                <w:szCs w:val="22"/>
              </w:rPr>
            </w:pPr>
          </w:p>
        </w:tc>
        <w:tc>
          <w:tcPr>
            <w:tcW w:w="360" w:type="pct"/>
            <w:vAlign w:val="center"/>
          </w:tcPr>
          <w:p w:rsidR="00E70BC0" w:rsidRPr="00E70BC0" w:rsidRDefault="00E70BC0" w:rsidP="00E70BC0">
            <w:pPr>
              <w:spacing w:before="60" w:after="60"/>
              <w:jc w:val="center"/>
              <w:rPr>
                <w:sz w:val="22"/>
                <w:szCs w:val="22"/>
              </w:rPr>
            </w:pPr>
          </w:p>
        </w:tc>
        <w:tc>
          <w:tcPr>
            <w:tcW w:w="295" w:type="pct"/>
            <w:vAlign w:val="center"/>
          </w:tcPr>
          <w:p w:rsidR="00E70BC0" w:rsidRPr="00E70BC0" w:rsidRDefault="00E70BC0" w:rsidP="00E70BC0">
            <w:pPr>
              <w:spacing w:before="60" w:after="60"/>
              <w:jc w:val="center"/>
              <w:rPr>
                <w:sz w:val="22"/>
                <w:szCs w:val="22"/>
              </w:rPr>
            </w:pPr>
          </w:p>
        </w:tc>
        <w:tc>
          <w:tcPr>
            <w:tcW w:w="328" w:type="pct"/>
            <w:vAlign w:val="center"/>
          </w:tcPr>
          <w:p w:rsidR="00E70BC0" w:rsidRPr="00E70BC0" w:rsidRDefault="00E70BC0" w:rsidP="00E70BC0">
            <w:pPr>
              <w:spacing w:before="60" w:after="60"/>
              <w:jc w:val="center"/>
              <w:rPr>
                <w:sz w:val="22"/>
                <w:szCs w:val="22"/>
              </w:rPr>
            </w:pPr>
          </w:p>
        </w:tc>
        <w:tc>
          <w:tcPr>
            <w:tcW w:w="1287" w:type="pct"/>
            <w:tcBorders>
              <w:left w:val="nil"/>
            </w:tcBorders>
            <w:vAlign w:val="center"/>
          </w:tcPr>
          <w:p w:rsidR="00E70BC0" w:rsidRPr="00E70BC0" w:rsidRDefault="00E70BC0" w:rsidP="00E70BC0">
            <w:pPr>
              <w:spacing w:before="60" w:after="60"/>
              <w:rPr>
                <w:sz w:val="22"/>
                <w:szCs w:val="22"/>
              </w:rPr>
            </w:pPr>
            <w:r w:rsidRPr="00E70BC0">
              <w:rPr>
                <w:sz w:val="22"/>
                <w:szCs w:val="22"/>
              </w:rPr>
              <w:t>Sunny, windy</w:t>
            </w:r>
          </w:p>
        </w:tc>
      </w:tr>
      <w:tr w:rsidR="00E70BC0" w:rsidRPr="00E70BC0" w:rsidTr="007C2E79">
        <w:trPr>
          <w:trHeight w:val="560"/>
          <w:jc w:val="center"/>
        </w:trPr>
        <w:tc>
          <w:tcPr>
            <w:tcW w:w="667" w:type="pct"/>
            <w:vAlign w:val="center"/>
          </w:tcPr>
          <w:p w:rsidR="00E70BC0" w:rsidRPr="00E70BC0" w:rsidRDefault="00E70BC0" w:rsidP="00E70BC0">
            <w:pPr>
              <w:spacing w:before="60" w:after="60"/>
              <w:rPr>
                <w:sz w:val="22"/>
                <w:szCs w:val="22"/>
              </w:rPr>
            </w:pPr>
            <w:r w:rsidRPr="00E70BC0">
              <w:rPr>
                <w:sz w:val="22"/>
                <w:szCs w:val="22"/>
              </w:rPr>
              <w:t>Public information near waiting room</w:t>
            </w:r>
          </w:p>
        </w:tc>
        <w:tc>
          <w:tcPr>
            <w:tcW w:w="294" w:type="pct"/>
            <w:vAlign w:val="center"/>
          </w:tcPr>
          <w:p w:rsidR="00E70BC0" w:rsidRPr="00E70BC0" w:rsidRDefault="00E70BC0" w:rsidP="00E70BC0">
            <w:pPr>
              <w:spacing w:before="60" w:after="60"/>
              <w:jc w:val="center"/>
              <w:rPr>
                <w:sz w:val="22"/>
                <w:szCs w:val="22"/>
              </w:rPr>
            </w:pPr>
            <w:r w:rsidRPr="00E70BC0">
              <w:rPr>
                <w:sz w:val="22"/>
                <w:szCs w:val="22"/>
              </w:rPr>
              <w:t>809</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ND</w:t>
            </w:r>
          </w:p>
        </w:tc>
        <w:tc>
          <w:tcPr>
            <w:tcW w:w="310" w:type="pct"/>
            <w:vAlign w:val="center"/>
          </w:tcPr>
          <w:p w:rsidR="00E70BC0" w:rsidRPr="00E70BC0" w:rsidRDefault="00E70BC0" w:rsidP="00E70BC0">
            <w:pPr>
              <w:spacing w:before="60" w:after="60"/>
              <w:jc w:val="center"/>
              <w:rPr>
                <w:sz w:val="22"/>
                <w:szCs w:val="22"/>
              </w:rPr>
            </w:pPr>
            <w:r w:rsidRPr="00E70BC0">
              <w:rPr>
                <w:sz w:val="22"/>
                <w:szCs w:val="22"/>
              </w:rPr>
              <w:t>70</w:t>
            </w:r>
          </w:p>
        </w:tc>
        <w:tc>
          <w:tcPr>
            <w:tcW w:w="349" w:type="pct"/>
            <w:vAlign w:val="center"/>
          </w:tcPr>
          <w:p w:rsidR="00E70BC0" w:rsidRPr="00E70BC0" w:rsidRDefault="00E70BC0" w:rsidP="00E70BC0">
            <w:pPr>
              <w:spacing w:before="60" w:after="60"/>
              <w:jc w:val="center"/>
              <w:rPr>
                <w:sz w:val="22"/>
                <w:szCs w:val="22"/>
              </w:rPr>
            </w:pPr>
            <w:r w:rsidRPr="00E70BC0">
              <w:rPr>
                <w:sz w:val="22"/>
                <w:szCs w:val="22"/>
              </w:rPr>
              <w:t>23</w:t>
            </w:r>
          </w:p>
        </w:tc>
        <w:tc>
          <w:tcPr>
            <w:tcW w:w="357" w:type="pct"/>
            <w:vAlign w:val="center"/>
          </w:tcPr>
          <w:p w:rsidR="00E70BC0" w:rsidRPr="00E70BC0" w:rsidRDefault="00E70BC0" w:rsidP="00E70BC0">
            <w:pPr>
              <w:spacing w:before="60" w:after="60"/>
              <w:jc w:val="center"/>
              <w:rPr>
                <w:sz w:val="22"/>
                <w:szCs w:val="22"/>
              </w:rPr>
            </w:pPr>
            <w:r w:rsidRPr="00E70BC0">
              <w:rPr>
                <w:sz w:val="22"/>
                <w:szCs w:val="22"/>
              </w:rPr>
              <w:t>2</w:t>
            </w:r>
          </w:p>
        </w:tc>
        <w:tc>
          <w:tcPr>
            <w:tcW w:w="393" w:type="pct"/>
            <w:vAlign w:val="center"/>
          </w:tcPr>
          <w:p w:rsidR="00E70BC0" w:rsidRPr="00E70BC0" w:rsidRDefault="00E70BC0" w:rsidP="00E70BC0">
            <w:pPr>
              <w:jc w:val="center"/>
              <w:rPr>
                <w:sz w:val="22"/>
                <w:szCs w:val="22"/>
              </w:rPr>
            </w:pPr>
            <w:r w:rsidRPr="00E70BC0">
              <w:rPr>
                <w:sz w:val="22"/>
                <w:szCs w:val="22"/>
              </w:rPr>
              <w:t>2</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w:t>
            </w:r>
          </w:p>
        </w:tc>
        <w:tc>
          <w:tcPr>
            <w:tcW w:w="295"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328"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1287" w:type="pct"/>
            <w:tcBorders>
              <w:left w:val="nil"/>
            </w:tcBorders>
            <w:vAlign w:val="center"/>
          </w:tcPr>
          <w:p w:rsidR="00E70BC0" w:rsidRPr="00E70BC0" w:rsidRDefault="00E70BC0" w:rsidP="00E70BC0">
            <w:pPr>
              <w:spacing w:before="60" w:after="60"/>
              <w:rPr>
                <w:sz w:val="22"/>
                <w:szCs w:val="22"/>
              </w:rPr>
            </w:pPr>
          </w:p>
        </w:tc>
      </w:tr>
      <w:tr w:rsidR="00E70BC0" w:rsidRPr="00E70BC0" w:rsidTr="007C2E79">
        <w:trPr>
          <w:trHeight w:val="560"/>
          <w:jc w:val="center"/>
        </w:trPr>
        <w:tc>
          <w:tcPr>
            <w:tcW w:w="667" w:type="pct"/>
            <w:vAlign w:val="center"/>
          </w:tcPr>
          <w:p w:rsidR="00E70BC0" w:rsidRPr="00E70BC0" w:rsidRDefault="00E70BC0" w:rsidP="00E70BC0">
            <w:pPr>
              <w:spacing w:before="60" w:after="60"/>
              <w:rPr>
                <w:sz w:val="22"/>
                <w:szCs w:val="22"/>
              </w:rPr>
            </w:pPr>
            <w:r w:rsidRPr="00E70BC0">
              <w:rPr>
                <w:sz w:val="22"/>
                <w:szCs w:val="22"/>
              </w:rPr>
              <w:t>Powers cube area</w:t>
            </w:r>
          </w:p>
        </w:tc>
        <w:tc>
          <w:tcPr>
            <w:tcW w:w="294" w:type="pct"/>
            <w:vAlign w:val="center"/>
          </w:tcPr>
          <w:p w:rsidR="00E70BC0" w:rsidRPr="00E70BC0" w:rsidRDefault="00E70BC0" w:rsidP="00E70BC0">
            <w:pPr>
              <w:spacing w:before="60" w:after="60"/>
              <w:jc w:val="center"/>
              <w:rPr>
                <w:sz w:val="22"/>
                <w:szCs w:val="22"/>
              </w:rPr>
            </w:pPr>
            <w:r w:rsidRPr="00E70BC0">
              <w:rPr>
                <w:sz w:val="22"/>
                <w:szCs w:val="22"/>
              </w:rPr>
              <w:t>620</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ND</w:t>
            </w:r>
          </w:p>
        </w:tc>
        <w:tc>
          <w:tcPr>
            <w:tcW w:w="310" w:type="pct"/>
            <w:vAlign w:val="center"/>
          </w:tcPr>
          <w:p w:rsidR="00E70BC0" w:rsidRPr="00E70BC0" w:rsidRDefault="00E70BC0" w:rsidP="00E70BC0">
            <w:pPr>
              <w:spacing w:before="60" w:after="60"/>
              <w:jc w:val="center"/>
              <w:rPr>
                <w:sz w:val="22"/>
                <w:szCs w:val="22"/>
              </w:rPr>
            </w:pPr>
            <w:r w:rsidRPr="00E70BC0">
              <w:rPr>
                <w:sz w:val="22"/>
                <w:szCs w:val="22"/>
              </w:rPr>
              <w:t>71</w:t>
            </w:r>
          </w:p>
        </w:tc>
        <w:tc>
          <w:tcPr>
            <w:tcW w:w="349" w:type="pct"/>
            <w:vAlign w:val="center"/>
          </w:tcPr>
          <w:p w:rsidR="00E70BC0" w:rsidRPr="00E70BC0" w:rsidRDefault="00E70BC0" w:rsidP="00E70BC0">
            <w:pPr>
              <w:spacing w:before="60" w:after="60"/>
              <w:jc w:val="center"/>
              <w:rPr>
                <w:sz w:val="22"/>
                <w:szCs w:val="22"/>
              </w:rPr>
            </w:pPr>
            <w:r w:rsidRPr="00E70BC0">
              <w:rPr>
                <w:sz w:val="22"/>
                <w:szCs w:val="22"/>
              </w:rPr>
              <w:t>21</w:t>
            </w:r>
          </w:p>
        </w:tc>
        <w:tc>
          <w:tcPr>
            <w:tcW w:w="357" w:type="pct"/>
            <w:vAlign w:val="center"/>
          </w:tcPr>
          <w:p w:rsidR="00E70BC0" w:rsidRPr="00E70BC0" w:rsidRDefault="00E70BC0" w:rsidP="00E70BC0">
            <w:pPr>
              <w:spacing w:before="60" w:after="60"/>
              <w:jc w:val="center"/>
              <w:rPr>
                <w:sz w:val="22"/>
                <w:szCs w:val="22"/>
              </w:rPr>
            </w:pPr>
            <w:r w:rsidRPr="00E70BC0">
              <w:rPr>
                <w:sz w:val="22"/>
                <w:szCs w:val="22"/>
              </w:rPr>
              <w:t>2</w:t>
            </w:r>
          </w:p>
        </w:tc>
        <w:tc>
          <w:tcPr>
            <w:tcW w:w="393" w:type="pct"/>
            <w:vAlign w:val="center"/>
          </w:tcPr>
          <w:p w:rsidR="00E70BC0" w:rsidRPr="00E70BC0" w:rsidRDefault="00E70BC0" w:rsidP="00E70BC0">
            <w:pPr>
              <w:jc w:val="center"/>
              <w:rPr>
                <w:sz w:val="22"/>
                <w:szCs w:val="22"/>
              </w:rPr>
            </w:pPr>
            <w:r w:rsidRPr="00E70BC0">
              <w:rPr>
                <w:sz w:val="22"/>
                <w:szCs w:val="22"/>
              </w:rPr>
              <w:t>1</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w:t>
            </w:r>
          </w:p>
        </w:tc>
        <w:tc>
          <w:tcPr>
            <w:tcW w:w="295"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328"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1287" w:type="pct"/>
            <w:tcBorders>
              <w:left w:val="nil"/>
            </w:tcBorders>
            <w:vAlign w:val="center"/>
          </w:tcPr>
          <w:p w:rsidR="00E70BC0" w:rsidRPr="00E70BC0" w:rsidRDefault="00E70BC0" w:rsidP="00E70BC0">
            <w:pPr>
              <w:spacing w:before="60" w:after="60"/>
              <w:rPr>
                <w:sz w:val="22"/>
                <w:szCs w:val="22"/>
              </w:rPr>
            </w:pPr>
          </w:p>
        </w:tc>
      </w:tr>
      <w:tr w:rsidR="00E70BC0" w:rsidRPr="00E70BC0" w:rsidTr="007C2E79">
        <w:trPr>
          <w:trHeight w:val="560"/>
          <w:jc w:val="center"/>
        </w:trPr>
        <w:tc>
          <w:tcPr>
            <w:tcW w:w="667" w:type="pct"/>
            <w:vAlign w:val="center"/>
          </w:tcPr>
          <w:p w:rsidR="00E70BC0" w:rsidRPr="00E70BC0" w:rsidRDefault="00E70BC0" w:rsidP="00E70BC0">
            <w:pPr>
              <w:spacing w:before="60" w:after="60"/>
              <w:rPr>
                <w:sz w:val="22"/>
                <w:szCs w:val="22"/>
              </w:rPr>
            </w:pPr>
            <w:r w:rsidRPr="00E70BC0">
              <w:rPr>
                <w:sz w:val="22"/>
                <w:szCs w:val="22"/>
              </w:rPr>
              <w:t>Open area</w:t>
            </w:r>
          </w:p>
        </w:tc>
        <w:tc>
          <w:tcPr>
            <w:tcW w:w="294" w:type="pct"/>
            <w:vAlign w:val="center"/>
          </w:tcPr>
          <w:p w:rsidR="00E70BC0" w:rsidRPr="00E70BC0" w:rsidRDefault="00E70BC0" w:rsidP="00E70BC0">
            <w:pPr>
              <w:spacing w:before="60" w:after="60"/>
              <w:jc w:val="center"/>
              <w:rPr>
                <w:sz w:val="22"/>
                <w:szCs w:val="22"/>
              </w:rPr>
            </w:pPr>
            <w:r w:rsidRPr="00E70BC0">
              <w:rPr>
                <w:sz w:val="22"/>
                <w:szCs w:val="22"/>
              </w:rPr>
              <w:t>582</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ND</w:t>
            </w:r>
          </w:p>
        </w:tc>
        <w:tc>
          <w:tcPr>
            <w:tcW w:w="310" w:type="pct"/>
            <w:vAlign w:val="center"/>
          </w:tcPr>
          <w:p w:rsidR="00E70BC0" w:rsidRPr="00E70BC0" w:rsidRDefault="00E70BC0" w:rsidP="00E70BC0">
            <w:pPr>
              <w:spacing w:before="60" w:after="60"/>
              <w:jc w:val="center"/>
              <w:rPr>
                <w:sz w:val="22"/>
                <w:szCs w:val="22"/>
              </w:rPr>
            </w:pPr>
            <w:r w:rsidRPr="00E70BC0">
              <w:rPr>
                <w:sz w:val="22"/>
                <w:szCs w:val="22"/>
              </w:rPr>
              <w:t>71</w:t>
            </w:r>
          </w:p>
        </w:tc>
        <w:tc>
          <w:tcPr>
            <w:tcW w:w="349" w:type="pct"/>
            <w:vAlign w:val="center"/>
          </w:tcPr>
          <w:p w:rsidR="00E70BC0" w:rsidRPr="00E70BC0" w:rsidRDefault="00E70BC0" w:rsidP="00E70BC0">
            <w:pPr>
              <w:spacing w:before="60" w:after="60"/>
              <w:jc w:val="center"/>
              <w:rPr>
                <w:sz w:val="22"/>
                <w:szCs w:val="22"/>
              </w:rPr>
            </w:pPr>
            <w:r w:rsidRPr="00E70BC0">
              <w:rPr>
                <w:sz w:val="22"/>
                <w:szCs w:val="22"/>
              </w:rPr>
              <w:t>20</w:t>
            </w:r>
          </w:p>
        </w:tc>
        <w:tc>
          <w:tcPr>
            <w:tcW w:w="357" w:type="pct"/>
            <w:vAlign w:val="center"/>
          </w:tcPr>
          <w:p w:rsidR="00E70BC0" w:rsidRPr="00E70BC0" w:rsidRDefault="00E70BC0" w:rsidP="00E70BC0">
            <w:pPr>
              <w:spacing w:before="60" w:after="60"/>
              <w:jc w:val="center"/>
              <w:rPr>
                <w:sz w:val="22"/>
                <w:szCs w:val="22"/>
              </w:rPr>
            </w:pPr>
            <w:r w:rsidRPr="00E70BC0">
              <w:rPr>
                <w:sz w:val="22"/>
                <w:szCs w:val="22"/>
              </w:rPr>
              <w:t>2</w:t>
            </w:r>
          </w:p>
        </w:tc>
        <w:tc>
          <w:tcPr>
            <w:tcW w:w="393" w:type="pct"/>
            <w:vAlign w:val="center"/>
          </w:tcPr>
          <w:p w:rsidR="00E70BC0" w:rsidRPr="00E70BC0" w:rsidRDefault="00E70BC0" w:rsidP="00E70BC0">
            <w:pPr>
              <w:jc w:val="center"/>
              <w:rPr>
                <w:sz w:val="22"/>
                <w:szCs w:val="22"/>
              </w:rPr>
            </w:pPr>
            <w:r w:rsidRPr="00E70BC0">
              <w:rPr>
                <w:sz w:val="22"/>
                <w:szCs w:val="22"/>
              </w:rPr>
              <w:t>1</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w:t>
            </w:r>
          </w:p>
        </w:tc>
        <w:tc>
          <w:tcPr>
            <w:tcW w:w="295"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328"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1287" w:type="pct"/>
            <w:tcBorders>
              <w:left w:val="nil"/>
            </w:tcBorders>
            <w:vAlign w:val="center"/>
          </w:tcPr>
          <w:p w:rsidR="00E70BC0" w:rsidRPr="00E70BC0" w:rsidRDefault="00E70BC0" w:rsidP="00E70BC0">
            <w:pPr>
              <w:spacing w:before="60" w:after="60"/>
              <w:rPr>
                <w:sz w:val="22"/>
                <w:szCs w:val="22"/>
              </w:rPr>
            </w:pPr>
          </w:p>
        </w:tc>
      </w:tr>
      <w:tr w:rsidR="00E70BC0" w:rsidRPr="00E70BC0" w:rsidTr="007C2E79">
        <w:trPr>
          <w:trHeight w:val="560"/>
          <w:jc w:val="center"/>
        </w:trPr>
        <w:tc>
          <w:tcPr>
            <w:tcW w:w="5000" w:type="pct"/>
            <w:gridSpan w:val="11"/>
            <w:vAlign w:val="center"/>
          </w:tcPr>
          <w:p w:rsidR="00E70BC0" w:rsidRPr="00E70BC0" w:rsidRDefault="00E70BC0" w:rsidP="00E70BC0">
            <w:pPr>
              <w:spacing w:before="60" w:after="60"/>
              <w:rPr>
                <w:sz w:val="22"/>
                <w:szCs w:val="22"/>
              </w:rPr>
            </w:pPr>
            <w:r w:rsidRPr="00E70BC0">
              <w:rPr>
                <w:sz w:val="22"/>
                <w:szCs w:val="22"/>
              </w:rPr>
              <w:t>Control area</w:t>
            </w:r>
          </w:p>
        </w:tc>
      </w:tr>
      <w:tr w:rsidR="00E70BC0" w:rsidRPr="00E70BC0" w:rsidTr="007C2E79">
        <w:trPr>
          <w:trHeight w:val="560"/>
          <w:jc w:val="center"/>
        </w:trPr>
        <w:tc>
          <w:tcPr>
            <w:tcW w:w="667" w:type="pct"/>
            <w:vAlign w:val="center"/>
          </w:tcPr>
          <w:p w:rsidR="00E70BC0" w:rsidRPr="00E70BC0" w:rsidRDefault="00E70BC0" w:rsidP="00E70BC0">
            <w:pPr>
              <w:spacing w:before="60" w:after="60"/>
              <w:rPr>
                <w:sz w:val="22"/>
                <w:szCs w:val="22"/>
              </w:rPr>
            </w:pPr>
            <w:r w:rsidRPr="00E70BC0">
              <w:rPr>
                <w:sz w:val="22"/>
                <w:szCs w:val="22"/>
              </w:rPr>
              <w:t>Judges’ area, other side of door</w:t>
            </w:r>
          </w:p>
        </w:tc>
        <w:tc>
          <w:tcPr>
            <w:tcW w:w="294" w:type="pct"/>
            <w:vAlign w:val="center"/>
          </w:tcPr>
          <w:p w:rsidR="00E70BC0" w:rsidRPr="00E70BC0" w:rsidRDefault="00E70BC0" w:rsidP="00E70BC0">
            <w:pPr>
              <w:spacing w:before="60" w:after="60"/>
              <w:jc w:val="center"/>
              <w:rPr>
                <w:sz w:val="22"/>
                <w:szCs w:val="22"/>
              </w:rPr>
            </w:pPr>
            <w:r w:rsidRPr="00E70BC0">
              <w:rPr>
                <w:sz w:val="22"/>
                <w:szCs w:val="22"/>
              </w:rPr>
              <w:t>621</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ND</w:t>
            </w:r>
          </w:p>
        </w:tc>
        <w:tc>
          <w:tcPr>
            <w:tcW w:w="310" w:type="pct"/>
            <w:vAlign w:val="center"/>
          </w:tcPr>
          <w:p w:rsidR="00E70BC0" w:rsidRPr="00E70BC0" w:rsidRDefault="00E70BC0" w:rsidP="00E70BC0">
            <w:pPr>
              <w:spacing w:before="60" w:after="60"/>
              <w:jc w:val="center"/>
              <w:rPr>
                <w:sz w:val="22"/>
                <w:szCs w:val="22"/>
              </w:rPr>
            </w:pPr>
            <w:r w:rsidRPr="00E70BC0">
              <w:rPr>
                <w:sz w:val="22"/>
                <w:szCs w:val="22"/>
              </w:rPr>
              <w:t>71</w:t>
            </w:r>
          </w:p>
        </w:tc>
        <w:tc>
          <w:tcPr>
            <w:tcW w:w="349" w:type="pct"/>
            <w:vAlign w:val="center"/>
          </w:tcPr>
          <w:p w:rsidR="00E70BC0" w:rsidRPr="00E70BC0" w:rsidRDefault="00E70BC0" w:rsidP="00E70BC0">
            <w:pPr>
              <w:spacing w:before="60" w:after="60"/>
              <w:jc w:val="center"/>
              <w:rPr>
                <w:sz w:val="22"/>
                <w:szCs w:val="22"/>
              </w:rPr>
            </w:pPr>
            <w:r w:rsidRPr="00E70BC0">
              <w:rPr>
                <w:sz w:val="22"/>
                <w:szCs w:val="22"/>
              </w:rPr>
              <w:t>20</w:t>
            </w:r>
          </w:p>
        </w:tc>
        <w:tc>
          <w:tcPr>
            <w:tcW w:w="357" w:type="pct"/>
            <w:vAlign w:val="center"/>
          </w:tcPr>
          <w:p w:rsidR="00E70BC0" w:rsidRPr="00E70BC0" w:rsidRDefault="00E70BC0" w:rsidP="00E70BC0">
            <w:pPr>
              <w:spacing w:before="60" w:after="60"/>
              <w:jc w:val="center"/>
              <w:rPr>
                <w:sz w:val="22"/>
                <w:szCs w:val="22"/>
              </w:rPr>
            </w:pPr>
            <w:r w:rsidRPr="00E70BC0">
              <w:rPr>
                <w:sz w:val="22"/>
                <w:szCs w:val="22"/>
              </w:rPr>
              <w:t>2</w:t>
            </w:r>
          </w:p>
        </w:tc>
        <w:tc>
          <w:tcPr>
            <w:tcW w:w="393" w:type="pct"/>
            <w:vAlign w:val="center"/>
          </w:tcPr>
          <w:p w:rsidR="00E70BC0" w:rsidRPr="00E70BC0" w:rsidRDefault="00E70BC0" w:rsidP="00E70BC0">
            <w:pPr>
              <w:jc w:val="center"/>
              <w:rPr>
                <w:sz w:val="22"/>
                <w:szCs w:val="22"/>
              </w:rPr>
            </w:pPr>
            <w:r w:rsidRPr="00E70BC0">
              <w:rPr>
                <w:sz w:val="22"/>
                <w:szCs w:val="22"/>
              </w:rPr>
              <w:t>0</w:t>
            </w:r>
          </w:p>
        </w:tc>
        <w:tc>
          <w:tcPr>
            <w:tcW w:w="360" w:type="pct"/>
            <w:vAlign w:val="center"/>
          </w:tcPr>
          <w:p w:rsidR="00E70BC0" w:rsidRPr="00E70BC0" w:rsidRDefault="00E70BC0" w:rsidP="00E70BC0">
            <w:pPr>
              <w:spacing w:before="60" w:after="60"/>
              <w:jc w:val="center"/>
              <w:rPr>
                <w:sz w:val="22"/>
                <w:szCs w:val="22"/>
              </w:rPr>
            </w:pPr>
            <w:r w:rsidRPr="00E70BC0">
              <w:rPr>
                <w:sz w:val="22"/>
                <w:szCs w:val="22"/>
              </w:rPr>
              <w:t>N</w:t>
            </w:r>
          </w:p>
        </w:tc>
        <w:tc>
          <w:tcPr>
            <w:tcW w:w="295"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328" w:type="pct"/>
            <w:vAlign w:val="center"/>
          </w:tcPr>
          <w:p w:rsidR="00E70BC0" w:rsidRPr="00E70BC0" w:rsidRDefault="00E70BC0" w:rsidP="00E70BC0">
            <w:pPr>
              <w:spacing w:before="60" w:after="60"/>
              <w:jc w:val="center"/>
              <w:rPr>
                <w:sz w:val="22"/>
                <w:szCs w:val="22"/>
              </w:rPr>
            </w:pPr>
            <w:r w:rsidRPr="00E70BC0">
              <w:rPr>
                <w:sz w:val="22"/>
                <w:szCs w:val="22"/>
              </w:rPr>
              <w:t>Y</w:t>
            </w:r>
          </w:p>
        </w:tc>
        <w:tc>
          <w:tcPr>
            <w:tcW w:w="1287" w:type="pct"/>
            <w:tcBorders>
              <w:left w:val="nil"/>
            </w:tcBorders>
            <w:vAlign w:val="center"/>
          </w:tcPr>
          <w:p w:rsidR="00E70BC0" w:rsidRPr="00E70BC0" w:rsidRDefault="00E70BC0" w:rsidP="00E70BC0">
            <w:pPr>
              <w:spacing w:before="60" w:after="60"/>
              <w:rPr>
                <w:sz w:val="22"/>
                <w:szCs w:val="22"/>
              </w:rPr>
            </w:pPr>
          </w:p>
        </w:tc>
      </w:tr>
    </w:tbl>
    <w:p w:rsidR="00E70BC0" w:rsidRPr="00E70BC0" w:rsidRDefault="00E70BC0" w:rsidP="00E70BC0"/>
    <w:p w:rsidR="00533D9F" w:rsidRPr="00E70BC0" w:rsidRDefault="00533D9F" w:rsidP="00E70BC0">
      <w:pPr>
        <w:spacing w:after="200" w:line="276" w:lineRule="auto"/>
        <w:jc w:val="center"/>
        <w:rPr>
          <w:rFonts w:eastAsia="Calibri"/>
          <w:b/>
          <w:szCs w:val="24"/>
        </w:rPr>
      </w:pPr>
    </w:p>
    <w:sectPr w:rsidR="00533D9F" w:rsidRPr="00E70BC0" w:rsidSect="00833AC7">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E79" w:rsidRDefault="007C2E79">
      <w:r>
        <w:separator/>
      </w:r>
    </w:p>
  </w:endnote>
  <w:endnote w:type="continuationSeparator" w:id="0">
    <w:p w:rsidR="007C2E79" w:rsidRDefault="007C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65D8">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C7" w:rsidRDefault="00833A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C0" w:rsidRDefault="00E70B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79" w:rsidRDefault="007C2E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79" w:rsidRDefault="007C2E79"/>
  <w:tbl>
    <w:tblPr>
      <w:tblW w:w="11502" w:type="dxa"/>
      <w:jc w:val="center"/>
      <w:tblLayout w:type="fixed"/>
      <w:tblLook w:val="0000" w:firstRow="0" w:lastRow="0" w:firstColumn="0" w:lastColumn="0" w:noHBand="0" w:noVBand="0"/>
    </w:tblPr>
    <w:tblGrid>
      <w:gridCol w:w="3146"/>
      <w:gridCol w:w="2353"/>
      <w:gridCol w:w="2542"/>
      <w:gridCol w:w="3461"/>
    </w:tblGrid>
    <w:tr w:rsidR="007C2E79" w:rsidRPr="00A94045" w:rsidTr="007C2E79">
      <w:trPr>
        <w:trHeight w:val="313"/>
        <w:jc w:val="center"/>
      </w:trPr>
      <w:tc>
        <w:tcPr>
          <w:tcW w:w="3146"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AC = air conditioner</w:t>
          </w:r>
        </w:p>
      </w:tc>
      <w:tc>
        <w:tcPr>
          <w:tcW w:w="2542"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DEM = dry erase materials</w:t>
          </w:r>
        </w:p>
      </w:tc>
      <w:tc>
        <w:tcPr>
          <w:tcW w:w="3461" w:type="dxa"/>
          <w:tcBorders>
            <w:top w:val="nil"/>
            <w:left w:val="nil"/>
            <w:bottom w:val="nil"/>
            <w:right w:val="nil"/>
          </w:tcBorders>
          <w:vAlign w:val="center"/>
        </w:tcPr>
        <w:p w:rsidR="007C2E79" w:rsidRPr="00A94045" w:rsidRDefault="007C2E79" w:rsidP="007C2E79">
          <w:pPr>
            <w:rPr>
              <w:rFonts w:ascii="Times" w:hAnsi="Times" w:cs="Times"/>
              <w:sz w:val="18"/>
            </w:rPr>
          </w:pPr>
          <w:r w:rsidRPr="00A94045">
            <w:rPr>
              <w:rFonts w:ascii="Times" w:hAnsi="Times" w:cs="Times"/>
              <w:sz w:val="18"/>
            </w:rPr>
            <w:t>PF = personal fan</w:t>
          </w:r>
        </w:p>
      </w:tc>
    </w:tr>
    <w:tr w:rsidR="007C2E79" w:rsidRPr="00A94045" w:rsidTr="007C2E79">
      <w:trPr>
        <w:trHeight w:val="300"/>
        <w:jc w:val="center"/>
      </w:trPr>
      <w:tc>
        <w:tcPr>
          <w:tcW w:w="3146"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HS = hand sanitizer</w:t>
          </w:r>
        </w:p>
      </w:tc>
      <w:tc>
        <w:tcPr>
          <w:tcW w:w="3461" w:type="dxa"/>
          <w:tcBorders>
            <w:top w:val="nil"/>
            <w:left w:val="nil"/>
            <w:bottom w:val="nil"/>
            <w:right w:val="nil"/>
          </w:tcBorders>
          <w:vAlign w:val="center"/>
        </w:tcPr>
        <w:p w:rsidR="007C2E79" w:rsidRPr="00A94045" w:rsidRDefault="007C2E79" w:rsidP="007C2E79">
          <w:pPr>
            <w:rPr>
              <w:rFonts w:ascii="Times" w:hAnsi="Times" w:cs="Times"/>
              <w:sz w:val="18"/>
            </w:rPr>
          </w:pPr>
          <w:r>
            <w:rPr>
              <w:rFonts w:ascii="Times" w:hAnsi="Times" w:cs="Times"/>
              <w:sz w:val="18"/>
            </w:rPr>
            <w:t>TVOC = total volatile organic compounds</w:t>
          </w:r>
        </w:p>
      </w:tc>
    </w:tr>
    <w:tr w:rsidR="007C2E79" w:rsidRPr="00A94045" w:rsidTr="007C2E79">
      <w:trPr>
        <w:trHeight w:val="300"/>
        <w:jc w:val="center"/>
      </w:trPr>
      <w:tc>
        <w:tcPr>
          <w:tcW w:w="3146" w:type="dxa"/>
          <w:tcBorders>
            <w:top w:val="nil"/>
            <w:left w:val="nil"/>
            <w:bottom w:val="nil"/>
            <w:right w:val="nil"/>
          </w:tcBorders>
          <w:shd w:val="clear" w:color="auto" w:fill="auto"/>
          <w:noWrap/>
          <w:vAlign w:val="center"/>
        </w:tcPr>
        <w:p w:rsidR="007C2E79" w:rsidRPr="00A94045" w:rsidRDefault="007C2E79" w:rsidP="007C2E79">
          <w:pPr>
            <w:rPr>
              <w:sz w:val="18"/>
              <w:szCs w:val="21"/>
            </w:rPr>
          </w:pPr>
          <w:r w:rsidRPr="00A94045">
            <w:rPr>
              <w:rFonts w:ascii="Times" w:hAnsi="Times" w:cs="Times"/>
              <w:sz w:val="18"/>
            </w:rPr>
            <w:t>ND = non detect</w:t>
          </w:r>
        </w:p>
      </w:tc>
      <w:tc>
        <w:tcPr>
          <w:tcW w:w="2353"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CT = ceiling tile</w:t>
          </w:r>
        </w:p>
      </w:tc>
      <w:tc>
        <w:tcPr>
          <w:tcW w:w="2542"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3461" w:type="dxa"/>
          <w:tcBorders>
            <w:top w:val="nil"/>
            <w:left w:val="nil"/>
            <w:bottom w:val="nil"/>
            <w:right w:val="nil"/>
          </w:tcBorders>
          <w:vAlign w:val="center"/>
        </w:tcPr>
        <w:p w:rsidR="007C2E79" w:rsidRPr="00A94045" w:rsidRDefault="007C2E79" w:rsidP="007C2E79">
          <w:pPr>
            <w:rPr>
              <w:rFonts w:ascii="Times" w:hAnsi="Times" w:cs="Times"/>
              <w:sz w:val="18"/>
            </w:rPr>
          </w:pPr>
          <w:r w:rsidRPr="00A94045">
            <w:rPr>
              <w:rFonts w:ascii="Times" w:hAnsi="Times" w:cs="Times"/>
              <w:sz w:val="18"/>
            </w:rPr>
            <w:t>WD = water-damaged</w:t>
          </w:r>
        </w:p>
      </w:tc>
    </w:tr>
  </w:tbl>
  <w:p w:rsidR="007C2E79" w:rsidRDefault="007C2E79" w:rsidP="007C2E79">
    <w:pPr>
      <w:tabs>
        <w:tab w:val="left" w:pos="9180"/>
      </w:tabs>
      <w:rPr>
        <w:b/>
        <w:sz w:val="20"/>
      </w:rPr>
    </w:pPr>
  </w:p>
  <w:p w:rsidR="007C2E79" w:rsidRDefault="007C2E79" w:rsidP="007C2E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C2E79" w:rsidTr="007C2E79">
      <w:tc>
        <w:tcPr>
          <w:tcW w:w="2718" w:type="dxa"/>
        </w:tcPr>
        <w:p w:rsidR="007C2E79" w:rsidRDefault="007C2E79" w:rsidP="007C2E7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C2E79" w:rsidRDefault="007C2E79" w:rsidP="007C2E79">
          <w:pPr>
            <w:rPr>
              <w:sz w:val="20"/>
            </w:rPr>
          </w:pPr>
          <w:r>
            <w:rPr>
              <w:sz w:val="20"/>
            </w:rPr>
            <w:t>&lt; 800 ppm = preferable</w:t>
          </w:r>
        </w:p>
      </w:tc>
      <w:tc>
        <w:tcPr>
          <w:tcW w:w="3600" w:type="dxa"/>
        </w:tcPr>
        <w:p w:rsidR="007C2E79" w:rsidRDefault="007C2E79" w:rsidP="007C2E79">
          <w:pPr>
            <w:jc w:val="right"/>
            <w:rPr>
              <w:sz w:val="20"/>
            </w:rPr>
          </w:pPr>
          <w:r>
            <w:rPr>
              <w:sz w:val="20"/>
            </w:rPr>
            <w:t>Temperature:</w:t>
          </w:r>
        </w:p>
      </w:tc>
      <w:tc>
        <w:tcPr>
          <w:tcW w:w="3420" w:type="dxa"/>
        </w:tcPr>
        <w:p w:rsidR="007C2E79" w:rsidRDefault="007C2E79" w:rsidP="007C2E79">
          <w:pPr>
            <w:rPr>
              <w:sz w:val="20"/>
            </w:rPr>
          </w:pPr>
          <w:r>
            <w:rPr>
              <w:sz w:val="20"/>
            </w:rPr>
            <w:t>70 - 78 °F</w:t>
          </w:r>
        </w:p>
      </w:tc>
    </w:tr>
    <w:tr w:rsidR="007C2E79" w:rsidTr="007C2E79">
      <w:tc>
        <w:tcPr>
          <w:tcW w:w="2718" w:type="dxa"/>
        </w:tcPr>
        <w:p w:rsidR="007C2E79" w:rsidRDefault="007C2E79" w:rsidP="007C2E79">
          <w:pPr>
            <w:jc w:val="right"/>
            <w:rPr>
              <w:sz w:val="20"/>
            </w:rPr>
          </w:pPr>
        </w:p>
      </w:tc>
      <w:tc>
        <w:tcPr>
          <w:tcW w:w="4860" w:type="dxa"/>
        </w:tcPr>
        <w:p w:rsidR="007C2E79" w:rsidRDefault="007C2E79" w:rsidP="007C2E79">
          <w:pPr>
            <w:rPr>
              <w:sz w:val="20"/>
            </w:rPr>
          </w:pPr>
          <w:r>
            <w:rPr>
              <w:sz w:val="20"/>
            </w:rPr>
            <w:t>&gt; 800 ppm = indicative of ventilation problems</w:t>
          </w:r>
        </w:p>
      </w:tc>
      <w:tc>
        <w:tcPr>
          <w:tcW w:w="3600" w:type="dxa"/>
        </w:tcPr>
        <w:p w:rsidR="007C2E79" w:rsidRDefault="007C2E79" w:rsidP="007C2E79">
          <w:pPr>
            <w:jc w:val="right"/>
            <w:rPr>
              <w:sz w:val="20"/>
            </w:rPr>
          </w:pPr>
          <w:r>
            <w:rPr>
              <w:sz w:val="20"/>
            </w:rPr>
            <w:t>Relative Humidity:</w:t>
          </w:r>
        </w:p>
      </w:tc>
      <w:tc>
        <w:tcPr>
          <w:tcW w:w="3420" w:type="dxa"/>
        </w:tcPr>
        <w:p w:rsidR="007C2E79" w:rsidRDefault="007C2E79" w:rsidP="007C2E79">
          <w:pPr>
            <w:rPr>
              <w:sz w:val="20"/>
            </w:rPr>
          </w:pPr>
          <w:r>
            <w:rPr>
              <w:sz w:val="20"/>
            </w:rPr>
            <w:t>40 - 60%</w:t>
          </w:r>
        </w:p>
      </w:tc>
    </w:tr>
  </w:tbl>
  <w:p w:rsidR="007C2E79" w:rsidRDefault="007C2E79" w:rsidP="007C2E79">
    <w:pPr>
      <w:pStyle w:val="Footer"/>
      <w:jc w:val="center"/>
      <w:rPr>
        <w:sz w:val="22"/>
        <w:szCs w:val="22"/>
      </w:rPr>
    </w:pPr>
  </w:p>
  <w:p w:rsidR="007C2E79" w:rsidRPr="00A7353A" w:rsidRDefault="007C2E79" w:rsidP="007C2E7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3</w:t>
    </w:r>
    <w:r w:rsidRPr="00A7353A">
      <w:rPr>
        <w:rStyle w:val="PageNumber"/>
        <w:sz w:val="22"/>
        <w:szCs w:val="22"/>
      </w:rPr>
      <w:fldChar w:fldCharType="end"/>
    </w:r>
  </w:p>
  <w:p w:rsidR="007C2E79" w:rsidRPr="000973AD" w:rsidRDefault="007C2E79" w:rsidP="007C2E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041" w:type="dxa"/>
      <w:jc w:val="center"/>
      <w:tblLayout w:type="fixed"/>
      <w:tblLook w:val="0000" w:firstRow="0" w:lastRow="0" w:firstColumn="0" w:lastColumn="0" w:noHBand="0" w:noVBand="0"/>
    </w:tblPr>
    <w:tblGrid>
      <w:gridCol w:w="3146"/>
      <w:gridCol w:w="2353"/>
      <w:gridCol w:w="2542"/>
    </w:tblGrid>
    <w:tr w:rsidR="007C2E79" w:rsidRPr="00A94045" w:rsidTr="007C2E79">
      <w:trPr>
        <w:trHeight w:val="313"/>
        <w:jc w:val="center"/>
      </w:trPr>
      <w:tc>
        <w:tcPr>
          <w:tcW w:w="3146"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ppm = parts per million</w:t>
          </w:r>
        </w:p>
      </w:tc>
      <w:tc>
        <w:tcPr>
          <w:tcW w:w="2542" w:type="dxa"/>
          <w:tcBorders>
            <w:top w:val="nil"/>
            <w:left w:val="nil"/>
            <w:bottom w:val="nil"/>
            <w:right w:val="nil"/>
          </w:tcBorders>
          <w:shd w:val="clear" w:color="auto" w:fill="auto"/>
          <w:noWrap/>
          <w:vAlign w:val="center"/>
        </w:tcPr>
        <w:p w:rsidR="007C2E79" w:rsidRPr="00A94045" w:rsidRDefault="007C2E79" w:rsidP="007C2E79">
          <w:pPr>
            <w:rPr>
              <w:rFonts w:ascii="Times" w:hAnsi="Times" w:cs="Times"/>
              <w:sz w:val="18"/>
            </w:rPr>
          </w:pPr>
          <w:r w:rsidRPr="00A94045">
            <w:rPr>
              <w:rFonts w:ascii="Times" w:hAnsi="Times" w:cs="Times"/>
              <w:sz w:val="18"/>
            </w:rPr>
            <w:t>ND = non detect</w:t>
          </w:r>
        </w:p>
      </w:tc>
    </w:tr>
  </w:tbl>
  <w:p w:rsidR="007C2E79" w:rsidRDefault="007C2E79" w:rsidP="007C2E79">
    <w:pPr>
      <w:tabs>
        <w:tab w:val="left" w:pos="9180"/>
      </w:tabs>
      <w:rPr>
        <w:b/>
        <w:sz w:val="20"/>
      </w:rPr>
    </w:pPr>
  </w:p>
  <w:p w:rsidR="007C2E79" w:rsidRDefault="007C2E79" w:rsidP="007C2E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C2E79" w:rsidTr="007C2E79">
      <w:tc>
        <w:tcPr>
          <w:tcW w:w="2718" w:type="dxa"/>
        </w:tcPr>
        <w:p w:rsidR="007C2E79" w:rsidRDefault="007C2E79" w:rsidP="007C2E7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C2E79" w:rsidRDefault="007C2E79" w:rsidP="007C2E79">
          <w:pPr>
            <w:rPr>
              <w:sz w:val="20"/>
            </w:rPr>
          </w:pPr>
          <w:r>
            <w:rPr>
              <w:sz w:val="20"/>
            </w:rPr>
            <w:t>&lt; 800 ppm = preferable</w:t>
          </w:r>
        </w:p>
      </w:tc>
      <w:tc>
        <w:tcPr>
          <w:tcW w:w="3600" w:type="dxa"/>
        </w:tcPr>
        <w:p w:rsidR="007C2E79" w:rsidRDefault="007C2E79" w:rsidP="007C2E79">
          <w:pPr>
            <w:jc w:val="right"/>
            <w:rPr>
              <w:sz w:val="20"/>
            </w:rPr>
          </w:pPr>
          <w:r>
            <w:rPr>
              <w:sz w:val="20"/>
            </w:rPr>
            <w:t>Temperature:</w:t>
          </w:r>
        </w:p>
      </w:tc>
      <w:tc>
        <w:tcPr>
          <w:tcW w:w="3420" w:type="dxa"/>
        </w:tcPr>
        <w:p w:rsidR="007C2E79" w:rsidRDefault="007C2E79" w:rsidP="007C2E79">
          <w:pPr>
            <w:rPr>
              <w:sz w:val="20"/>
            </w:rPr>
          </w:pPr>
          <w:r>
            <w:rPr>
              <w:sz w:val="20"/>
            </w:rPr>
            <w:t>70 - 78 °F</w:t>
          </w:r>
        </w:p>
      </w:tc>
    </w:tr>
    <w:tr w:rsidR="007C2E79" w:rsidTr="007C2E79">
      <w:tc>
        <w:tcPr>
          <w:tcW w:w="2718" w:type="dxa"/>
        </w:tcPr>
        <w:p w:rsidR="007C2E79" w:rsidRDefault="007C2E79" w:rsidP="007C2E79">
          <w:pPr>
            <w:jc w:val="right"/>
            <w:rPr>
              <w:sz w:val="20"/>
            </w:rPr>
          </w:pPr>
        </w:p>
      </w:tc>
      <w:tc>
        <w:tcPr>
          <w:tcW w:w="4860" w:type="dxa"/>
        </w:tcPr>
        <w:p w:rsidR="007C2E79" w:rsidRDefault="007C2E79" w:rsidP="007C2E79">
          <w:pPr>
            <w:rPr>
              <w:sz w:val="20"/>
            </w:rPr>
          </w:pPr>
          <w:r>
            <w:rPr>
              <w:sz w:val="20"/>
            </w:rPr>
            <w:t>&gt; 800 ppm = indicative of ventilation problems</w:t>
          </w:r>
        </w:p>
      </w:tc>
      <w:tc>
        <w:tcPr>
          <w:tcW w:w="3600" w:type="dxa"/>
        </w:tcPr>
        <w:p w:rsidR="007C2E79" w:rsidRDefault="007C2E79" w:rsidP="007C2E79">
          <w:pPr>
            <w:jc w:val="right"/>
            <w:rPr>
              <w:sz w:val="20"/>
            </w:rPr>
          </w:pPr>
          <w:r>
            <w:rPr>
              <w:sz w:val="20"/>
            </w:rPr>
            <w:t>Relative Humidity:</w:t>
          </w:r>
        </w:p>
      </w:tc>
      <w:tc>
        <w:tcPr>
          <w:tcW w:w="3420" w:type="dxa"/>
        </w:tcPr>
        <w:p w:rsidR="007C2E79" w:rsidRDefault="007C2E79" w:rsidP="007C2E79">
          <w:pPr>
            <w:rPr>
              <w:sz w:val="20"/>
            </w:rPr>
          </w:pPr>
          <w:r>
            <w:rPr>
              <w:sz w:val="20"/>
            </w:rPr>
            <w:t>40 - 60%</w:t>
          </w:r>
        </w:p>
      </w:tc>
    </w:tr>
  </w:tbl>
  <w:p w:rsidR="007C2E79" w:rsidRDefault="007C2E79" w:rsidP="007C2E79">
    <w:pPr>
      <w:pStyle w:val="Footer"/>
      <w:jc w:val="center"/>
    </w:pPr>
  </w:p>
  <w:p w:rsidR="007C2E79" w:rsidRPr="00A7353A" w:rsidRDefault="007C2E79" w:rsidP="007C2E7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1D65D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E79" w:rsidRDefault="007C2E79">
      <w:r>
        <w:separator/>
      </w:r>
    </w:p>
  </w:footnote>
  <w:footnote w:type="continuationSeparator" w:id="0">
    <w:p w:rsidR="007C2E79" w:rsidRDefault="007C2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C7" w:rsidRDefault="00833A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C7" w:rsidRDefault="00833A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C7" w:rsidRDefault="00833A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79" w:rsidRDefault="007C2E7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2E79" w:rsidRDefault="007C2E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C2E79" w:rsidTr="007C2E79">
      <w:trPr>
        <w:cantSplit/>
      </w:trPr>
      <w:tc>
        <w:tcPr>
          <w:tcW w:w="12258" w:type="dxa"/>
          <w:gridSpan w:val="3"/>
        </w:tcPr>
        <w:p w:rsidR="007C2E79" w:rsidRPr="00AA0C96" w:rsidRDefault="007C2E79" w:rsidP="007C2E79">
          <w:pPr>
            <w:pStyle w:val="Header"/>
            <w:spacing w:before="60" w:after="60"/>
            <w:rPr>
              <w:b/>
              <w:sz w:val="22"/>
            </w:rPr>
          </w:pPr>
          <w:r>
            <w:rPr>
              <w:b/>
              <w:sz w:val="22"/>
            </w:rPr>
            <w:t>Location: Middlesex County Sheriff’s Office Civil Process</w:t>
          </w:r>
        </w:p>
      </w:tc>
      <w:tc>
        <w:tcPr>
          <w:tcW w:w="2358" w:type="dxa"/>
        </w:tcPr>
        <w:p w:rsidR="007C2E79" w:rsidRPr="00AA0C96" w:rsidRDefault="007C2E79" w:rsidP="007C2E79">
          <w:pPr>
            <w:pStyle w:val="Header"/>
            <w:tabs>
              <w:tab w:val="clear" w:pos="4320"/>
              <w:tab w:val="clear" w:pos="8640"/>
            </w:tabs>
            <w:spacing w:before="60" w:after="60"/>
            <w:rPr>
              <w:b/>
              <w:sz w:val="22"/>
            </w:rPr>
          </w:pPr>
          <w:r w:rsidRPr="00AA0C96">
            <w:rPr>
              <w:b/>
              <w:sz w:val="22"/>
            </w:rPr>
            <w:t>Indoor Air Results</w:t>
          </w:r>
        </w:p>
      </w:tc>
    </w:tr>
    <w:tr w:rsidR="007C2E79" w:rsidTr="007C2E79">
      <w:trPr>
        <w:cantSplit/>
      </w:trPr>
      <w:tc>
        <w:tcPr>
          <w:tcW w:w="4872" w:type="dxa"/>
        </w:tcPr>
        <w:p w:rsidR="007C2E79" w:rsidRPr="00AA0C96" w:rsidRDefault="007C2E79" w:rsidP="007C2E79">
          <w:pPr>
            <w:pStyle w:val="Header"/>
            <w:tabs>
              <w:tab w:val="clear" w:pos="4320"/>
              <w:tab w:val="clear" w:pos="8640"/>
            </w:tabs>
            <w:spacing w:before="60" w:after="60"/>
            <w:rPr>
              <w:b/>
              <w:sz w:val="22"/>
            </w:rPr>
          </w:pPr>
          <w:r w:rsidRPr="00AA0C96">
            <w:rPr>
              <w:b/>
              <w:sz w:val="22"/>
            </w:rPr>
            <w:t xml:space="preserve">Address: </w:t>
          </w:r>
          <w:r>
            <w:rPr>
              <w:b/>
              <w:sz w:val="22"/>
            </w:rPr>
            <w:t>271 Cambridge Street, Cambridge, MA</w:t>
          </w:r>
        </w:p>
      </w:tc>
      <w:tc>
        <w:tcPr>
          <w:tcW w:w="4872" w:type="dxa"/>
        </w:tcPr>
        <w:p w:rsidR="007C2E79" w:rsidRPr="00AA0C96" w:rsidRDefault="007C2E79" w:rsidP="007C2E7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7C2E79" w:rsidRPr="00AA0C96" w:rsidRDefault="007C2E79" w:rsidP="007C2E79">
          <w:pPr>
            <w:pStyle w:val="Header"/>
            <w:tabs>
              <w:tab w:val="clear" w:pos="4320"/>
              <w:tab w:val="clear" w:pos="8640"/>
            </w:tabs>
            <w:spacing w:before="60" w:after="60"/>
            <w:rPr>
              <w:b/>
              <w:sz w:val="22"/>
            </w:rPr>
          </w:pPr>
        </w:p>
      </w:tc>
      <w:tc>
        <w:tcPr>
          <w:tcW w:w="2358" w:type="dxa"/>
        </w:tcPr>
        <w:p w:rsidR="007C2E79" w:rsidRPr="00AA0C96" w:rsidRDefault="007C2E79" w:rsidP="007C2E79">
          <w:pPr>
            <w:pStyle w:val="Header"/>
            <w:tabs>
              <w:tab w:val="clear" w:pos="4320"/>
              <w:tab w:val="clear" w:pos="8640"/>
            </w:tabs>
            <w:spacing w:before="60" w:after="60"/>
            <w:rPr>
              <w:b/>
              <w:sz w:val="22"/>
            </w:rPr>
          </w:pPr>
          <w:r w:rsidRPr="00AA0C96">
            <w:rPr>
              <w:b/>
              <w:sz w:val="22"/>
            </w:rPr>
            <w:t>Date</w:t>
          </w:r>
          <w:r>
            <w:rPr>
              <w:b/>
              <w:sz w:val="22"/>
            </w:rPr>
            <w:t>: 10/31/17</w:t>
          </w:r>
        </w:p>
      </w:tc>
    </w:tr>
  </w:tbl>
  <w:p w:rsidR="007C2E79" w:rsidRPr="00EC38EA" w:rsidRDefault="007C2E79" w:rsidP="007C2E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C2E79" w:rsidTr="007C2E79">
      <w:trPr>
        <w:cantSplit/>
      </w:trPr>
      <w:tc>
        <w:tcPr>
          <w:tcW w:w="12258" w:type="dxa"/>
          <w:gridSpan w:val="3"/>
        </w:tcPr>
        <w:p w:rsidR="007C2E79" w:rsidRPr="00AA0C96" w:rsidRDefault="007C2E79" w:rsidP="007C2E79">
          <w:pPr>
            <w:pStyle w:val="Header"/>
            <w:spacing w:before="60" w:after="60"/>
            <w:rPr>
              <w:b/>
              <w:sz w:val="22"/>
            </w:rPr>
          </w:pPr>
          <w:r>
            <w:rPr>
              <w:b/>
              <w:sz w:val="22"/>
            </w:rPr>
            <w:t>Location: Division of Industrial Accidents, Public Information Unit</w:t>
          </w:r>
        </w:p>
      </w:tc>
      <w:tc>
        <w:tcPr>
          <w:tcW w:w="2358" w:type="dxa"/>
        </w:tcPr>
        <w:p w:rsidR="007C2E79" w:rsidRPr="00AA0C96" w:rsidRDefault="007C2E79" w:rsidP="007C2E79">
          <w:pPr>
            <w:pStyle w:val="Header"/>
            <w:tabs>
              <w:tab w:val="clear" w:pos="4320"/>
              <w:tab w:val="clear" w:pos="8640"/>
            </w:tabs>
            <w:spacing w:before="60" w:after="60"/>
            <w:rPr>
              <w:b/>
              <w:sz w:val="22"/>
            </w:rPr>
          </w:pPr>
          <w:r w:rsidRPr="00AA0C96">
            <w:rPr>
              <w:b/>
              <w:sz w:val="22"/>
            </w:rPr>
            <w:t>Indoor Air Results</w:t>
          </w:r>
        </w:p>
      </w:tc>
    </w:tr>
    <w:tr w:rsidR="007C2E79" w:rsidTr="007C2E79">
      <w:trPr>
        <w:cantSplit/>
      </w:trPr>
      <w:tc>
        <w:tcPr>
          <w:tcW w:w="4872" w:type="dxa"/>
        </w:tcPr>
        <w:p w:rsidR="007C2E79" w:rsidRPr="00AA0C96" w:rsidRDefault="007C2E79" w:rsidP="007C2E79">
          <w:pPr>
            <w:pStyle w:val="Header"/>
            <w:tabs>
              <w:tab w:val="clear" w:pos="4320"/>
              <w:tab w:val="clear" w:pos="8640"/>
            </w:tabs>
            <w:spacing w:before="60" w:after="60"/>
            <w:rPr>
              <w:b/>
              <w:sz w:val="22"/>
            </w:rPr>
          </w:pPr>
          <w:r w:rsidRPr="00AA0C96">
            <w:rPr>
              <w:b/>
              <w:sz w:val="22"/>
            </w:rPr>
            <w:t>Address:</w:t>
          </w:r>
          <w:r>
            <w:rPr>
              <w:b/>
              <w:sz w:val="22"/>
            </w:rPr>
            <w:t xml:space="preserve"> One Congress Street, 10</w:t>
          </w:r>
          <w:r w:rsidRPr="000429DF">
            <w:rPr>
              <w:b/>
              <w:sz w:val="22"/>
              <w:vertAlign w:val="superscript"/>
            </w:rPr>
            <w:t>th</w:t>
          </w:r>
          <w:r>
            <w:rPr>
              <w:b/>
              <w:sz w:val="22"/>
            </w:rPr>
            <w:t xml:space="preserve"> floor, Boston</w:t>
          </w:r>
        </w:p>
      </w:tc>
      <w:tc>
        <w:tcPr>
          <w:tcW w:w="4872" w:type="dxa"/>
        </w:tcPr>
        <w:p w:rsidR="007C2E79" w:rsidRPr="00AA0C96" w:rsidRDefault="007C2E79" w:rsidP="007C2E7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7C2E79" w:rsidRPr="00AA0C96" w:rsidRDefault="007C2E79" w:rsidP="007C2E79">
          <w:pPr>
            <w:pStyle w:val="Header"/>
            <w:tabs>
              <w:tab w:val="clear" w:pos="4320"/>
              <w:tab w:val="clear" w:pos="8640"/>
            </w:tabs>
            <w:spacing w:before="60" w:after="60"/>
            <w:rPr>
              <w:b/>
              <w:sz w:val="22"/>
            </w:rPr>
          </w:pPr>
        </w:p>
      </w:tc>
      <w:tc>
        <w:tcPr>
          <w:tcW w:w="2358" w:type="dxa"/>
        </w:tcPr>
        <w:p w:rsidR="007C2E79" w:rsidRPr="00AA0C96" w:rsidRDefault="007C2E79" w:rsidP="007C2E79">
          <w:pPr>
            <w:pStyle w:val="Header"/>
            <w:tabs>
              <w:tab w:val="clear" w:pos="4320"/>
              <w:tab w:val="clear" w:pos="8640"/>
            </w:tabs>
            <w:spacing w:before="60" w:after="60"/>
            <w:rPr>
              <w:b/>
              <w:sz w:val="22"/>
            </w:rPr>
          </w:pPr>
          <w:r w:rsidRPr="00AA0C96">
            <w:rPr>
              <w:b/>
              <w:sz w:val="22"/>
            </w:rPr>
            <w:t>Date</w:t>
          </w:r>
          <w:r>
            <w:rPr>
              <w:b/>
              <w:sz w:val="22"/>
            </w:rPr>
            <w:t>: 12/7/17</w:t>
          </w:r>
        </w:p>
      </w:tc>
    </w:tr>
  </w:tbl>
  <w:p w:rsidR="007C2E79" w:rsidRDefault="007C2E79" w:rsidP="007C2E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0BD25A0"/>
    <w:multiLevelType w:val="multilevel"/>
    <w:tmpl w:val="B770DB52"/>
    <w:styleLink w:val="StyleNumberedLeft04Hanging04"/>
    <w:lvl w:ilvl="0">
      <w:start w:val="1"/>
      <w:numFmt w:val="decimal"/>
      <w:lvlText w:val="%1."/>
      <w:lvlJc w:val="right"/>
      <w:pPr>
        <w:ind w:left="360" w:hanging="216"/>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AD30EED"/>
    <w:multiLevelType w:val="multilevel"/>
    <w:tmpl w:val="1762915E"/>
    <w:numStyleLink w:val="StyleBulletedSymbolsymbolBoldLeft0Hanging0251"/>
  </w:abstractNum>
  <w:abstractNum w:abstractNumId="1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E67BEC"/>
    <w:multiLevelType w:val="multilevel"/>
    <w:tmpl w:val="71C4E34C"/>
    <w:numStyleLink w:val="StyleNumberedLeft0Hanging025"/>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5B7174"/>
    <w:multiLevelType w:val="hybridMultilevel"/>
    <w:tmpl w:val="E392EAE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FC6D8A"/>
    <w:multiLevelType w:val="multilevel"/>
    <w:tmpl w:val="1762915E"/>
    <w:numStyleLink w:val="StyleBulletedSymbolsymbolBoldLeft0Hanging0251"/>
  </w:abstractNum>
  <w:abstractNum w:abstractNumId="26">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0"/>
  </w:num>
  <w:num w:numId="3">
    <w:abstractNumId w:val="11"/>
  </w:num>
  <w:num w:numId="4">
    <w:abstractNumId w:val="13"/>
  </w:num>
  <w:num w:numId="5">
    <w:abstractNumId w:val="14"/>
  </w:num>
  <w:num w:numId="6">
    <w:abstractNumId w:val="27"/>
  </w:num>
  <w:num w:numId="7">
    <w:abstractNumId w:val="26"/>
  </w:num>
  <w:num w:numId="8">
    <w:abstractNumId w:val="7"/>
  </w:num>
  <w:num w:numId="9">
    <w:abstractNumId w:val="1"/>
  </w:num>
  <w:num w:numId="10">
    <w:abstractNumId w:val="8"/>
  </w:num>
  <w:num w:numId="11">
    <w:abstractNumId w:val="18"/>
  </w:num>
  <w:num w:numId="12">
    <w:abstractNumId w:val="6"/>
  </w:num>
  <w:num w:numId="13">
    <w:abstractNumId w:val="21"/>
  </w:num>
  <w:num w:numId="14">
    <w:abstractNumId w:val="16"/>
  </w:num>
  <w:num w:numId="15">
    <w:abstractNumId w:val="4"/>
  </w:num>
  <w:num w:numId="16">
    <w:abstractNumId w:val="15"/>
  </w:num>
  <w:num w:numId="17">
    <w:abstractNumId w:val="3"/>
  </w:num>
  <w:num w:numId="18">
    <w:abstractNumId w:val="9"/>
  </w:num>
  <w:num w:numId="19">
    <w:abstractNumId w:val="25"/>
  </w:num>
  <w:num w:numId="20">
    <w:abstractNumId w:val="24"/>
  </w:num>
  <w:num w:numId="21">
    <w:abstractNumId w:val="28"/>
  </w:num>
  <w:num w:numId="22">
    <w:abstractNumId w:val="17"/>
  </w:num>
  <w:num w:numId="23">
    <w:abstractNumId w:val="20"/>
  </w:num>
  <w:num w:numId="24">
    <w:abstractNumId w:val="2"/>
  </w:num>
  <w:num w:numId="25">
    <w:abstractNumId w:val="22"/>
  </w:num>
  <w:num w:numId="26">
    <w:abstractNumId w:val="10"/>
  </w:num>
  <w:num w:numId="27">
    <w:abstractNumId w:val="23"/>
  </w:num>
  <w:num w:numId="28">
    <w:abstractNumId w:val="19"/>
  </w:num>
  <w:num w:numId="2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CwNDU3MTcyNTIxsjBS0lEKTi0uzszPAykwqgUA+qIhjiwAAAA="/>
  </w:docVars>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1F58"/>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9B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1AD"/>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0D6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646"/>
    <w:rsid w:val="001D1D82"/>
    <w:rsid w:val="001D205B"/>
    <w:rsid w:val="001D2A94"/>
    <w:rsid w:val="001D41A9"/>
    <w:rsid w:val="001D50A8"/>
    <w:rsid w:val="001D5490"/>
    <w:rsid w:val="001D6184"/>
    <w:rsid w:val="001D65D8"/>
    <w:rsid w:val="001D6617"/>
    <w:rsid w:val="001D67B3"/>
    <w:rsid w:val="001D67FE"/>
    <w:rsid w:val="001D6B08"/>
    <w:rsid w:val="001D6E71"/>
    <w:rsid w:val="001D6F6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B08"/>
    <w:rsid w:val="00200C34"/>
    <w:rsid w:val="00200D84"/>
    <w:rsid w:val="002027DF"/>
    <w:rsid w:val="00203547"/>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DCA"/>
    <w:rsid w:val="00221ECE"/>
    <w:rsid w:val="0022290D"/>
    <w:rsid w:val="00224299"/>
    <w:rsid w:val="00224C35"/>
    <w:rsid w:val="00224E98"/>
    <w:rsid w:val="00225FC8"/>
    <w:rsid w:val="00226C7A"/>
    <w:rsid w:val="002302C2"/>
    <w:rsid w:val="002306EA"/>
    <w:rsid w:val="00231532"/>
    <w:rsid w:val="00232365"/>
    <w:rsid w:val="00233F46"/>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F97"/>
    <w:rsid w:val="00250F2B"/>
    <w:rsid w:val="00251B76"/>
    <w:rsid w:val="0025271C"/>
    <w:rsid w:val="0025288A"/>
    <w:rsid w:val="00253B50"/>
    <w:rsid w:val="00253F0C"/>
    <w:rsid w:val="002545EB"/>
    <w:rsid w:val="00255988"/>
    <w:rsid w:val="002563BC"/>
    <w:rsid w:val="00257350"/>
    <w:rsid w:val="00257F8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582"/>
    <w:rsid w:val="00296C7E"/>
    <w:rsid w:val="00296FF3"/>
    <w:rsid w:val="002970DE"/>
    <w:rsid w:val="002971B7"/>
    <w:rsid w:val="00297580"/>
    <w:rsid w:val="00297AEF"/>
    <w:rsid w:val="00297E73"/>
    <w:rsid w:val="002A0D83"/>
    <w:rsid w:val="002A254E"/>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25C"/>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604F"/>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290B"/>
    <w:rsid w:val="003C29DA"/>
    <w:rsid w:val="003C4C5A"/>
    <w:rsid w:val="003C5796"/>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6F0"/>
    <w:rsid w:val="003E1308"/>
    <w:rsid w:val="003E196A"/>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55B"/>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2F5B"/>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2C2"/>
    <w:rsid w:val="005B65FA"/>
    <w:rsid w:val="005B67C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D1D"/>
    <w:rsid w:val="00607980"/>
    <w:rsid w:val="00607B34"/>
    <w:rsid w:val="00610F72"/>
    <w:rsid w:val="006120FB"/>
    <w:rsid w:val="00612DA9"/>
    <w:rsid w:val="0061467A"/>
    <w:rsid w:val="00615818"/>
    <w:rsid w:val="00617E42"/>
    <w:rsid w:val="00617FA4"/>
    <w:rsid w:val="00620BAA"/>
    <w:rsid w:val="00620F51"/>
    <w:rsid w:val="0062143B"/>
    <w:rsid w:val="00621440"/>
    <w:rsid w:val="00621945"/>
    <w:rsid w:val="00621F63"/>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A15"/>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34B1"/>
    <w:rsid w:val="006F36C1"/>
    <w:rsid w:val="006F38CF"/>
    <w:rsid w:val="006F3980"/>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5EB"/>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32E"/>
    <w:rsid w:val="007764CB"/>
    <w:rsid w:val="00776C96"/>
    <w:rsid w:val="00777614"/>
    <w:rsid w:val="00780DBF"/>
    <w:rsid w:val="007817BA"/>
    <w:rsid w:val="00781C9C"/>
    <w:rsid w:val="00782E96"/>
    <w:rsid w:val="00784245"/>
    <w:rsid w:val="00784FD6"/>
    <w:rsid w:val="0078547A"/>
    <w:rsid w:val="00785CC7"/>
    <w:rsid w:val="00786E91"/>
    <w:rsid w:val="00790002"/>
    <w:rsid w:val="007902F0"/>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D36"/>
    <w:rsid w:val="007C2542"/>
    <w:rsid w:val="007C2982"/>
    <w:rsid w:val="007C29C4"/>
    <w:rsid w:val="007C2E79"/>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5E67"/>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2DB8"/>
    <w:rsid w:val="00823653"/>
    <w:rsid w:val="00823B4D"/>
    <w:rsid w:val="008253DF"/>
    <w:rsid w:val="0082547E"/>
    <w:rsid w:val="00825651"/>
    <w:rsid w:val="008261E3"/>
    <w:rsid w:val="00826E5C"/>
    <w:rsid w:val="00830C6A"/>
    <w:rsid w:val="008310F1"/>
    <w:rsid w:val="008339DA"/>
    <w:rsid w:val="00833AC7"/>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6A1B"/>
    <w:rsid w:val="00847BE8"/>
    <w:rsid w:val="0085037B"/>
    <w:rsid w:val="00850CE7"/>
    <w:rsid w:val="00850FB7"/>
    <w:rsid w:val="00852395"/>
    <w:rsid w:val="0085255A"/>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8E0"/>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2D0"/>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DC4"/>
    <w:rsid w:val="008E1E90"/>
    <w:rsid w:val="008E227A"/>
    <w:rsid w:val="008E25DB"/>
    <w:rsid w:val="008E2AAA"/>
    <w:rsid w:val="008E3A0C"/>
    <w:rsid w:val="008E4DE1"/>
    <w:rsid w:val="008E52B9"/>
    <w:rsid w:val="008E568E"/>
    <w:rsid w:val="008E5784"/>
    <w:rsid w:val="008E5EEC"/>
    <w:rsid w:val="008E7D87"/>
    <w:rsid w:val="008F041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3EBC"/>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3D9"/>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0B4"/>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69A9"/>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D0"/>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46E1"/>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48C3"/>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EF4"/>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6D73"/>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9BD"/>
    <w:rsid w:val="00BA1A3C"/>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39F6"/>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BEB"/>
    <w:rsid w:val="00BE1D1B"/>
    <w:rsid w:val="00BE1E67"/>
    <w:rsid w:val="00BE22B9"/>
    <w:rsid w:val="00BE328F"/>
    <w:rsid w:val="00BE335C"/>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21"/>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4E4E"/>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57F41"/>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8F6"/>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54"/>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3210"/>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33E4"/>
    <w:rsid w:val="00E15CC3"/>
    <w:rsid w:val="00E17A04"/>
    <w:rsid w:val="00E20175"/>
    <w:rsid w:val="00E20275"/>
    <w:rsid w:val="00E202D4"/>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1E3"/>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BC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4ED0"/>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0D9"/>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9F3"/>
    <w:rsid w:val="00FB3CD4"/>
    <w:rsid w:val="00FB408A"/>
    <w:rsid w:val="00FB57D1"/>
    <w:rsid w:val="00FC0BA0"/>
    <w:rsid w:val="00FC1BEF"/>
    <w:rsid w:val="00FC30CD"/>
    <w:rsid w:val="00FC445E"/>
    <w:rsid w:val="00FC475A"/>
    <w:rsid w:val="00FC49C1"/>
    <w:rsid w:val="00FC515C"/>
    <w:rsid w:val="00FC5E8E"/>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6"/>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Left04Hanging04">
    <w:name w:val="Style Numbered Left:  0.4&quot; Hanging:  0.4&quot;"/>
    <w:basedOn w:val="NoList"/>
    <w:rsid w:val="003D76F0"/>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Left04Hanging04">
    <w:name w:val="Style Numbered Left:  0.4&quot; Hanging:  0.4&quot;"/>
    <w:basedOn w:val="NoList"/>
    <w:rsid w:val="003D76F0"/>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icrc.org/consumers/care/carpet-cleaning"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E9360-4712-4654-92FE-C9571F23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1519</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10538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Department of Industrial Accidents</dc:title>
  <dc:subject>Boston One Congress Street 10th Floor Division of Industrial Accidents</dc:subject>
  <dc:creator>Indoor Air Quality Program</dc:creator>
  <cp:keywords>Boston, DIA</cp:keywords>
  <cp:lastModifiedBy>AutoBVT</cp:lastModifiedBy>
  <cp:revision>2</cp:revision>
  <cp:lastPrinted>2017-12-18T19:08:00Z</cp:lastPrinted>
  <dcterms:created xsi:type="dcterms:W3CDTF">2018-09-07T13:17:00Z</dcterms:created>
  <dcterms:modified xsi:type="dcterms:W3CDTF">2018-09-07T13:17:00Z</dcterms:modified>
</cp:coreProperties>
</file>