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1A60D0"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Pr="004027AB" w:rsidRDefault="001121F0" w:rsidP="000E44A9">
                            <w:pPr>
                              <w:spacing w:before="720" w:after="560"/>
                              <w:jc w:val="center"/>
                              <w:rPr>
                                <w:b/>
                                <w:sz w:val="36"/>
                              </w:rPr>
                            </w:pPr>
                            <w:bookmarkStart w:id="0" w:name="_GoBack"/>
                            <w:bookmarkEnd w:id="0"/>
                            <w:r>
                              <w:rPr>
                                <w:b/>
                                <w:sz w:val="36"/>
                              </w:rPr>
                              <w:t>WATER DAMAGE</w:t>
                            </w:r>
                            <w:r w:rsidR="00A016A2">
                              <w:rPr>
                                <w:b/>
                                <w:sz w:val="36"/>
                              </w:rPr>
                              <w:t xml:space="preserve"> </w:t>
                            </w:r>
                            <w:r w:rsidR="00986263">
                              <w:rPr>
                                <w:b/>
                                <w:sz w:val="36"/>
                              </w:rPr>
                              <w:t>ASSESSMENT</w:t>
                            </w:r>
                          </w:p>
                          <w:p w:rsidR="00D45CF9" w:rsidRPr="00D45CF9" w:rsidRDefault="00D45CF9" w:rsidP="00D45CF9">
                            <w:pPr>
                              <w:jc w:val="center"/>
                              <w:rPr>
                                <w:b/>
                                <w:sz w:val="28"/>
                              </w:rPr>
                            </w:pPr>
                            <w:r w:rsidRPr="00D45CF9">
                              <w:rPr>
                                <w:b/>
                                <w:sz w:val="28"/>
                              </w:rPr>
                              <w:t>Massachusetts Department of Mental Health</w:t>
                            </w:r>
                          </w:p>
                          <w:p w:rsidR="00D45CF9" w:rsidRPr="00D45CF9" w:rsidRDefault="00D45CF9" w:rsidP="00D45CF9">
                            <w:pPr>
                              <w:jc w:val="center"/>
                              <w:rPr>
                                <w:b/>
                                <w:sz w:val="28"/>
                              </w:rPr>
                            </w:pPr>
                            <w:r w:rsidRPr="00D45CF9">
                              <w:rPr>
                                <w:b/>
                                <w:sz w:val="28"/>
                              </w:rPr>
                              <w:t>North County Services Site</w:t>
                            </w:r>
                          </w:p>
                          <w:p w:rsidR="00D45CF9" w:rsidRPr="00D45CF9" w:rsidRDefault="00D45CF9" w:rsidP="00D45CF9">
                            <w:pPr>
                              <w:jc w:val="center"/>
                              <w:rPr>
                                <w:b/>
                                <w:sz w:val="28"/>
                              </w:rPr>
                            </w:pPr>
                            <w:r w:rsidRPr="00D45CF9">
                              <w:rPr>
                                <w:b/>
                                <w:sz w:val="28"/>
                              </w:rPr>
                              <w:t>515 Main Street</w:t>
                            </w:r>
                          </w:p>
                          <w:p w:rsidR="00A040A1" w:rsidRDefault="00D45CF9" w:rsidP="004803AA">
                            <w:pPr>
                              <w:spacing w:after="1440"/>
                              <w:jc w:val="center"/>
                            </w:pPr>
                            <w:r w:rsidRPr="00D45CF9">
                              <w:rPr>
                                <w:b/>
                                <w:sz w:val="28"/>
                              </w:rPr>
                              <w:t>Fitchburg, Massachusetts</w:t>
                            </w:r>
                            <w:r w:rsidR="002A737E">
                              <w:rPr>
                                <w:b/>
                                <w:sz w:val="28"/>
                              </w:rPr>
                              <w:t xml:space="preserve"> </w:t>
                            </w:r>
                            <w:r w:rsidRPr="00D45CF9">
                              <w:rPr>
                                <w:b/>
                                <w:sz w:val="28"/>
                              </w:rPr>
                              <w:t>01420</w:t>
                            </w:r>
                          </w:p>
                          <w:p w:rsidR="00986263" w:rsidRDefault="001A60D0" w:rsidP="00250316">
                            <w:pPr>
                              <w:spacing w:after="960"/>
                              <w:jc w:val="center"/>
                            </w:pPr>
                            <w:r>
                              <w:rPr>
                                <w:noProof/>
                              </w:rPr>
                              <w:drawing>
                                <wp:inline distT="0" distB="0" distL="0" distR="0">
                                  <wp:extent cx="4210050" cy="3152775"/>
                                  <wp:effectExtent l="0" t="0" r="0" b="0"/>
                                  <wp:docPr id="2" name="Picture 2" descr="Exterior View: Massachusetts Department of Mental Health&#10;North County Services Site&#10;515 Main Street&#10;Fitchburg, Massachusetts 014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Massachusetts Department of Mental Health&#10;North County Services Site&#10;515 Main Street&#10;Fitchburg, Massachusetts 01420&#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10050" cy="3152775"/>
                                          </a:xfrm>
                                          <a:prstGeom prst="rect">
                                            <a:avLst/>
                                          </a:prstGeom>
                                          <a:noFill/>
                                          <a:ln>
                                            <a:noFill/>
                                          </a:ln>
                                        </pic:spPr>
                                      </pic:pic>
                                    </a:graphicData>
                                  </a:graphic>
                                </wp:inline>
                              </w:drawing>
                            </w: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5F6228" w:rsidRDefault="0017751B">
                            <w:pPr>
                              <w:jc w:val="center"/>
                            </w:pPr>
                            <w:r>
                              <w:t>June</w:t>
                            </w:r>
                            <w:r w:rsidR="00934675">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Pr="004027AB" w:rsidRDefault="001121F0" w:rsidP="000E44A9">
                      <w:pPr>
                        <w:spacing w:before="720" w:after="560"/>
                        <w:jc w:val="center"/>
                        <w:rPr>
                          <w:b/>
                          <w:sz w:val="36"/>
                        </w:rPr>
                      </w:pPr>
                      <w:bookmarkStart w:id="1" w:name="_GoBack"/>
                      <w:bookmarkEnd w:id="1"/>
                      <w:r>
                        <w:rPr>
                          <w:b/>
                          <w:sz w:val="36"/>
                        </w:rPr>
                        <w:t>WATER DAMAGE</w:t>
                      </w:r>
                      <w:r w:rsidR="00A016A2">
                        <w:rPr>
                          <w:b/>
                          <w:sz w:val="36"/>
                        </w:rPr>
                        <w:t xml:space="preserve"> </w:t>
                      </w:r>
                      <w:r w:rsidR="00986263">
                        <w:rPr>
                          <w:b/>
                          <w:sz w:val="36"/>
                        </w:rPr>
                        <w:t>ASSESSMENT</w:t>
                      </w:r>
                    </w:p>
                    <w:p w:rsidR="00D45CF9" w:rsidRPr="00D45CF9" w:rsidRDefault="00D45CF9" w:rsidP="00D45CF9">
                      <w:pPr>
                        <w:jc w:val="center"/>
                        <w:rPr>
                          <w:b/>
                          <w:sz w:val="28"/>
                        </w:rPr>
                      </w:pPr>
                      <w:r w:rsidRPr="00D45CF9">
                        <w:rPr>
                          <w:b/>
                          <w:sz w:val="28"/>
                        </w:rPr>
                        <w:t>Massachusetts Department of Mental Health</w:t>
                      </w:r>
                    </w:p>
                    <w:p w:rsidR="00D45CF9" w:rsidRPr="00D45CF9" w:rsidRDefault="00D45CF9" w:rsidP="00D45CF9">
                      <w:pPr>
                        <w:jc w:val="center"/>
                        <w:rPr>
                          <w:b/>
                          <w:sz w:val="28"/>
                        </w:rPr>
                      </w:pPr>
                      <w:r w:rsidRPr="00D45CF9">
                        <w:rPr>
                          <w:b/>
                          <w:sz w:val="28"/>
                        </w:rPr>
                        <w:t>North County Services Site</w:t>
                      </w:r>
                    </w:p>
                    <w:p w:rsidR="00D45CF9" w:rsidRPr="00D45CF9" w:rsidRDefault="00D45CF9" w:rsidP="00D45CF9">
                      <w:pPr>
                        <w:jc w:val="center"/>
                        <w:rPr>
                          <w:b/>
                          <w:sz w:val="28"/>
                        </w:rPr>
                      </w:pPr>
                      <w:r w:rsidRPr="00D45CF9">
                        <w:rPr>
                          <w:b/>
                          <w:sz w:val="28"/>
                        </w:rPr>
                        <w:t>515 Main Street</w:t>
                      </w:r>
                    </w:p>
                    <w:p w:rsidR="00A040A1" w:rsidRDefault="00D45CF9" w:rsidP="004803AA">
                      <w:pPr>
                        <w:spacing w:after="1440"/>
                        <w:jc w:val="center"/>
                      </w:pPr>
                      <w:r w:rsidRPr="00D45CF9">
                        <w:rPr>
                          <w:b/>
                          <w:sz w:val="28"/>
                        </w:rPr>
                        <w:t>Fitchburg, Massachusetts</w:t>
                      </w:r>
                      <w:r w:rsidR="002A737E">
                        <w:rPr>
                          <w:b/>
                          <w:sz w:val="28"/>
                        </w:rPr>
                        <w:t xml:space="preserve"> </w:t>
                      </w:r>
                      <w:r w:rsidRPr="00D45CF9">
                        <w:rPr>
                          <w:b/>
                          <w:sz w:val="28"/>
                        </w:rPr>
                        <w:t>01420</w:t>
                      </w:r>
                    </w:p>
                    <w:p w:rsidR="00986263" w:rsidRDefault="001A60D0" w:rsidP="00250316">
                      <w:pPr>
                        <w:spacing w:after="960"/>
                        <w:jc w:val="center"/>
                      </w:pPr>
                      <w:r>
                        <w:rPr>
                          <w:noProof/>
                        </w:rPr>
                        <w:drawing>
                          <wp:inline distT="0" distB="0" distL="0" distR="0">
                            <wp:extent cx="4210050" cy="3152775"/>
                            <wp:effectExtent l="0" t="0" r="0" b="0"/>
                            <wp:docPr id="2" name="Picture 2" descr="Exterior View: Massachusetts Department of Mental Health&#10;North County Services Site&#10;515 Main Street&#10;Fitchburg, Massachusetts 014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View: Massachusetts Department of Mental Health&#10;North County Services Site&#10;515 Main Street&#10;Fitchburg, Massachusetts 01420&#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10050" cy="3152775"/>
                                    </a:xfrm>
                                    <a:prstGeom prst="rect">
                                      <a:avLst/>
                                    </a:prstGeom>
                                    <a:noFill/>
                                    <a:ln>
                                      <a:noFill/>
                                    </a:ln>
                                  </pic:spPr>
                                </pic:pic>
                              </a:graphicData>
                            </a:graphic>
                          </wp:inline>
                        </w:drawing>
                      </w: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5F6228" w:rsidRDefault="0017751B">
                      <w:pPr>
                        <w:jc w:val="center"/>
                      </w:pPr>
                      <w:r>
                        <w:t>June</w:t>
                      </w:r>
                      <w:r w:rsidR="00934675">
                        <w:t xml:space="preserve"> 2017</w:t>
                      </w:r>
                    </w:p>
                  </w:txbxContent>
                </v:textbox>
                <w10:anchorlock/>
              </v:shape>
            </w:pict>
          </mc:Fallback>
        </mc:AlternateContent>
      </w:r>
    </w:p>
    <w:p w:rsidR="00EB43B1" w:rsidRPr="00EB43B1" w:rsidRDefault="00EB43B1" w:rsidP="00EB43B1">
      <w:pPr>
        <w:keepNext/>
        <w:spacing w:before="600" w:line="360" w:lineRule="auto"/>
        <w:outlineLvl w:val="0"/>
        <w:rPr>
          <w:b/>
          <w:sz w:val="28"/>
        </w:rPr>
      </w:pPr>
      <w:r>
        <w:lastRenderedPageBreak/>
        <w:br w:type="page"/>
      </w:r>
      <w:r>
        <w:rPr>
          <w:b/>
          <w:sz w:val="28"/>
        </w:rPr>
        <w:lastRenderedPageBreak/>
        <w:t>E</w:t>
      </w:r>
      <w:r w:rsidRPr="00EB43B1">
        <w:rPr>
          <w:b/>
          <w:sz w:val="28"/>
        </w:rPr>
        <w:t>xecutive Summary</w:t>
      </w:r>
    </w:p>
    <w:p w:rsidR="00EB43B1" w:rsidRDefault="00EB43B1" w:rsidP="00EB43B1">
      <w:pPr>
        <w:spacing w:line="480" w:lineRule="auto"/>
      </w:pPr>
      <w:r w:rsidRPr="00EB43B1">
        <w:tab/>
      </w:r>
      <w:r>
        <w:t>Removal of carpet from basement stairs and landing as well as wallpaper and baseboard above the basement landing is recommended.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EB43B1" w:rsidRDefault="00EB43B1" w:rsidP="00EB43B1">
            <w:pPr>
              <w:spacing w:line="480" w:lineRule="auto"/>
            </w:pPr>
          </w:p>
          <w:p w:rsidR="005F6228" w:rsidRPr="005F6228" w:rsidRDefault="005F6228" w:rsidP="00EB43B1">
            <w:pPr>
              <w:spacing w:line="480" w:lineRule="auto"/>
              <w:rPr>
                <w:rStyle w:val="BackgroundBoldedDescriptors"/>
                <w:sz w:val="28"/>
                <w:szCs w:val="28"/>
              </w:rPr>
            </w:pPr>
            <w:r w:rsidRPr="005F6228">
              <w:rPr>
                <w:rStyle w:val="BackgroundBoldedDescriptors"/>
                <w:sz w:val="28"/>
                <w:szCs w:val="28"/>
              </w:rPr>
              <w:t>Background</w:t>
            </w:r>
          </w:p>
        </w:tc>
        <w:tc>
          <w:tcPr>
            <w:tcW w:w="4188" w:type="dxa"/>
            <w:shd w:val="clear" w:color="auto" w:fill="auto"/>
          </w:tcPr>
          <w:p w:rsidR="008F0C39" w:rsidRPr="008261E3" w:rsidRDefault="008F0C39" w:rsidP="005F6228">
            <w:pPr>
              <w:tabs>
                <w:tab w:val="left" w:pos="1485"/>
              </w:tabs>
              <w:rPr>
                <w:bCs/>
              </w:rPr>
            </w:pPr>
          </w:p>
        </w:tc>
      </w:tr>
      <w:tr w:rsidR="00EB43B1" w:rsidRPr="005E458D" w:rsidTr="00586E50">
        <w:trPr>
          <w:jc w:val="center"/>
        </w:trPr>
        <w:tc>
          <w:tcPr>
            <w:tcW w:w="4909" w:type="dxa"/>
            <w:shd w:val="clear" w:color="auto" w:fill="auto"/>
          </w:tcPr>
          <w:p w:rsidR="00EB43B1" w:rsidRDefault="00EB43B1" w:rsidP="003B6373">
            <w:pPr>
              <w:tabs>
                <w:tab w:val="left" w:pos="1485"/>
              </w:tabs>
            </w:pPr>
          </w:p>
        </w:tc>
        <w:tc>
          <w:tcPr>
            <w:tcW w:w="4188" w:type="dxa"/>
            <w:shd w:val="clear" w:color="auto" w:fill="auto"/>
          </w:tcPr>
          <w:p w:rsidR="00EB43B1" w:rsidRPr="008261E3" w:rsidRDefault="00EB43B1" w:rsidP="005F6228">
            <w:pPr>
              <w:tabs>
                <w:tab w:val="left" w:pos="1485"/>
              </w:tabs>
              <w:rPr>
                <w:bCs/>
              </w:rPr>
            </w:pPr>
          </w:p>
        </w:tc>
      </w:tr>
      <w:tr w:rsidR="008F0C39" w:rsidRPr="005E458D" w:rsidTr="00586E50">
        <w:trPr>
          <w:jc w:val="center"/>
        </w:trPr>
        <w:tc>
          <w:tcPr>
            <w:tcW w:w="4909" w:type="dxa"/>
            <w:shd w:val="clear" w:color="auto" w:fill="auto"/>
          </w:tcPr>
          <w:p w:rsidR="00934675" w:rsidRDefault="005F6228" w:rsidP="003B6373">
            <w:pPr>
              <w:tabs>
                <w:tab w:val="left" w:pos="1485"/>
              </w:tabs>
              <w:rPr>
                <w:rStyle w:val="BackgroundBoldedDescriptors"/>
              </w:rPr>
            </w:pPr>
            <w:r>
              <w:rPr>
                <w:rStyle w:val="BackgroundBoldedDescriptors"/>
              </w:rPr>
              <w:t>Building:</w:t>
            </w:r>
          </w:p>
          <w:p w:rsidR="005F6228" w:rsidRDefault="005F6228" w:rsidP="003B6373">
            <w:pPr>
              <w:tabs>
                <w:tab w:val="left" w:pos="1485"/>
              </w:tabs>
              <w:rPr>
                <w:rStyle w:val="BackgroundBoldedDescriptors"/>
              </w:rPr>
            </w:pPr>
          </w:p>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D45CF9" w:rsidRPr="00D45CF9" w:rsidRDefault="00D45CF9" w:rsidP="00D45CF9">
            <w:pPr>
              <w:tabs>
                <w:tab w:val="left" w:pos="1485"/>
              </w:tabs>
              <w:rPr>
                <w:bCs/>
              </w:rPr>
            </w:pPr>
            <w:r w:rsidRPr="00D45CF9">
              <w:rPr>
                <w:bCs/>
              </w:rPr>
              <w:t>Massachusetts Department of Mental Health</w:t>
            </w:r>
            <w:r>
              <w:rPr>
                <w:bCs/>
              </w:rPr>
              <w:t xml:space="preserve"> (DMH)</w:t>
            </w:r>
          </w:p>
          <w:p w:rsidR="00D45CF9" w:rsidRPr="00D45CF9" w:rsidRDefault="00D45CF9" w:rsidP="00D45CF9">
            <w:pPr>
              <w:tabs>
                <w:tab w:val="left" w:pos="1485"/>
              </w:tabs>
              <w:rPr>
                <w:bCs/>
              </w:rPr>
            </w:pPr>
            <w:r w:rsidRPr="00D45CF9">
              <w:rPr>
                <w:bCs/>
              </w:rPr>
              <w:t>515 Main Street</w:t>
            </w:r>
          </w:p>
          <w:p w:rsidR="005F6228" w:rsidRPr="001174D9" w:rsidRDefault="00D45CF9" w:rsidP="00D45CF9">
            <w:pPr>
              <w:tabs>
                <w:tab w:val="left" w:pos="1485"/>
              </w:tabs>
              <w:rPr>
                <w:bCs/>
              </w:rPr>
            </w:pPr>
            <w:r w:rsidRPr="00D45CF9">
              <w:rPr>
                <w:bCs/>
              </w:rPr>
              <w:t>Fitchburg, Massachusetts</w:t>
            </w:r>
            <w:r w:rsidR="002A737E">
              <w:rPr>
                <w:bCs/>
              </w:rPr>
              <w:t xml:space="preserve"> </w:t>
            </w:r>
            <w:r w:rsidRPr="00D45CF9">
              <w:rPr>
                <w:bCs/>
              </w:rPr>
              <w:t>01420</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188" w:type="dxa"/>
            <w:shd w:val="clear" w:color="auto" w:fill="auto"/>
          </w:tcPr>
          <w:p w:rsidR="008F0C39" w:rsidRPr="001174D9" w:rsidRDefault="00D45CF9" w:rsidP="003D70AC">
            <w:pPr>
              <w:pStyle w:val="StaffTitleHangingIndent"/>
              <w:rPr>
                <w:bCs/>
              </w:rPr>
            </w:pPr>
            <w:r>
              <w:t>Cory Thomas</w:t>
            </w:r>
            <w:r w:rsidR="003D70AC">
              <w:t xml:space="preserve">, Field Operations, </w:t>
            </w:r>
            <w:r w:rsidR="007C31A4">
              <w:t>Executive Office of Health and Human Services (EOHHS)</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FF1019" w:rsidRPr="00EA6102" w:rsidRDefault="00173215" w:rsidP="00052F20">
            <w:pPr>
              <w:tabs>
                <w:tab w:val="left" w:pos="1485"/>
              </w:tabs>
              <w:rPr>
                <w:bCs/>
              </w:rPr>
            </w:pPr>
            <w:r>
              <w:t>Water damage</w:t>
            </w:r>
            <w:r w:rsidR="005350D1">
              <w:t xml:space="preserve"> concerns</w:t>
            </w:r>
            <w:r w:rsidR="00052F20">
              <w:t xml:space="preserve"> and general indoor air quality (IAQ)</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FF1019" w:rsidRPr="001174D9" w:rsidRDefault="00D45CF9" w:rsidP="00D45CF9">
            <w:pPr>
              <w:tabs>
                <w:tab w:val="left" w:pos="1485"/>
              </w:tabs>
              <w:rPr>
                <w:bCs/>
              </w:rPr>
            </w:pPr>
            <w:r>
              <w:rPr>
                <w:bCs/>
              </w:rPr>
              <w:t>April 28</w:t>
            </w:r>
            <w:r w:rsidR="00052F20">
              <w:rPr>
                <w:bCs/>
              </w:rPr>
              <w:t>, 2017</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FF1019" w:rsidRPr="008F0C39" w:rsidRDefault="00173215" w:rsidP="00D45CF9">
            <w:pPr>
              <w:pStyle w:val="StaffTitleHangingIndent"/>
            </w:pPr>
            <w:r>
              <w:t>Mike Feeney</w:t>
            </w:r>
            <w:r w:rsidR="00FF1019">
              <w:t>,</w:t>
            </w:r>
            <w:r>
              <w:t xml:space="preserve"> Director, IAQ Program</w:t>
            </w:r>
            <w:r w:rsidR="00FF1019">
              <w:t xml:space="preserve"> </w:t>
            </w:r>
          </w:p>
        </w:tc>
      </w:tr>
      <w:tr w:rsidR="00FF1019" w:rsidRPr="00A72414" w:rsidTr="00586E50">
        <w:trPr>
          <w:trHeight w:val="323"/>
          <w:jc w:val="center"/>
        </w:trPr>
        <w:tc>
          <w:tcPr>
            <w:tcW w:w="490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FF1019" w:rsidRPr="00A72414" w:rsidRDefault="00D45CF9" w:rsidP="008A448C">
            <w:pPr>
              <w:tabs>
                <w:tab w:val="left" w:pos="1485"/>
              </w:tabs>
              <w:rPr>
                <w:bCs/>
              </w:rPr>
            </w:pPr>
            <w:r>
              <w:t>The DMH</w:t>
            </w:r>
            <w:r w:rsidR="002A737E">
              <w:t xml:space="preserve"> office is</w:t>
            </w:r>
            <w:r>
              <w:t xml:space="preserve"> located in </w:t>
            </w:r>
            <w:r w:rsidRPr="00D45CF9">
              <w:t>a three story, bri</w:t>
            </w:r>
            <w:r>
              <w:t>ck building built in the late 1800</w:t>
            </w:r>
            <w:r w:rsidRPr="00D45CF9">
              <w:t>s.</w:t>
            </w:r>
            <w:r w:rsidR="002A737E">
              <w:t xml:space="preserve"> </w:t>
            </w:r>
            <w:r>
              <w:t>DMH</w:t>
            </w:r>
            <w:r w:rsidRPr="00D45CF9">
              <w:t xml:space="preserve"> occup</w:t>
            </w:r>
            <w:r>
              <w:t>ies</w:t>
            </w:r>
            <w:r w:rsidRPr="00D45CF9">
              <w:t xml:space="preserve"> the entire second floor.</w:t>
            </w:r>
            <w:r w:rsidR="002A737E">
              <w:t xml:space="preserve"> </w:t>
            </w:r>
            <w:r w:rsidRPr="00D45CF9">
              <w:t>The DMH</w:t>
            </w:r>
            <w:r>
              <w:t xml:space="preserve"> </w:t>
            </w:r>
            <w:r w:rsidRPr="00D45CF9">
              <w:t>areas were substantially renovated in 1985.</w:t>
            </w:r>
            <w:r w:rsidR="002A737E">
              <w:t xml:space="preserve"> </w:t>
            </w:r>
            <w:r w:rsidRPr="00D45CF9">
              <w:t>Subsequent renovations took place in 2006, which included</w:t>
            </w:r>
            <w:r w:rsidR="008A448C">
              <w:t xml:space="preserve"> </w:t>
            </w:r>
            <w:r w:rsidR="0094202E">
              <w:t xml:space="preserve">the </w:t>
            </w:r>
            <w:r w:rsidR="008A448C">
              <w:t>rearranging of partition walls and</w:t>
            </w:r>
            <w:r w:rsidRPr="00D45CF9">
              <w:t xml:space="preserve"> </w:t>
            </w:r>
            <w:r w:rsidR="0094202E">
              <w:t>the installation of new carpet</w:t>
            </w:r>
            <w:r w:rsidRPr="00D45CF9">
              <w:t>.</w:t>
            </w:r>
            <w:r w:rsidR="00052F20" w:rsidRPr="00052F20">
              <w:t xml:space="preserve"> </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FF1019" w:rsidRPr="003A3B7B" w:rsidRDefault="008933A5" w:rsidP="00D45CF9">
            <w:pPr>
              <w:tabs>
                <w:tab w:val="left" w:pos="1485"/>
              </w:tabs>
              <w:rPr>
                <w:bCs/>
              </w:rPr>
            </w:pPr>
            <w:r>
              <w:t xml:space="preserve">There are </w:t>
            </w:r>
            <w:r w:rsidR="00D45CF9">
              <w:t xml:space="preserve">no </w:t>
            </w:r>
            <w:r>
              <w:t>openable windows in the space</w:t>
            </w:r>
            <w:r w:rsidR="00586E50" w:rsidRPr="00586E50">
              <w:t>.</w:t>
            </w:r>
          </w:p>
        </w:tc>
      </w:tr>
    </w:tbl>
    <w:p w:rsidR="00986263" w:rsidRPr="00396D47" w:rsidRDefault="005A45DD" w:rsidP="00986263">
      <w:pPr>
        <w:pStyle w:val="Heading1"/>
        <w:rPr>
          <w:b w:val="0"/>
          <w:sz w:val="24"/>
          <w:szCs w:val="24"/>
        </w:rPr>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396D47" w:rsidRDefault="005A45DD" w:rsidP="00986263">
      <w:pPr>
        <w:pStyle w:val="Heading1"/>
        <w:rPr>
          <w:b w:val="0"/>
          <w:sz w:val="24"/>
          <w:szCs w:val="24"/>
        </w:rPr>
      </w:pPr>
      <w:r w:rsidRPr="00706ACF">
        <w:lastRenderedPageBreak/>
        <w:t>Results and Discussion</w:t>
      </w:r>
    </w:p>
    <w:p w:rsidR="00850FBE" w:rsidRDefault="001C02AD" w:rsidP="0057647E">
      <w:pPr>
        <w:pStyle w:val="BodyText"/>
      </w:pPr>
      <w:r>
        <w:t>Upon entering the front door of the building, a musty odor was detected.</w:t>
      </w:r>
      <w:r w:rsidR="002A737E">
        <w:t xml:space="preserve"> </w:t>
      </w:r>
      <w:r>
        <w:t xml:space="preserve">This odor </w:t>
      </w:r>
      <w:r w:rsidR="0094202E">
        <w:t xml:space="preserve">was </w:t>
      </w:r>
      <w:r>
        <w:t xml:space="preserve">also </w:t>
      </w:r>
      <w:r w:rsidR="008A448C">
        <w:t>detected</w:t>
      </w:r>
      <w:r>
        <w:t xml:space="preserve"> in the first and second floor hallways as well as the connecting hallway.</w:t>
      </w:r>
      <w:r w:rsidR="002A737E">
        <w:t xml:space="preserve"> </w:t>
      </w:r>
      <w:r>
        <w:t>The source of the odor appears to be the stairwell leading to the basement and its landing.</w:t>
      </w:r>
      <w:r w:rsidR="00CC1CD8">
        <w:t xml:space="preserve"> </w:t>
      </w:r>
      <w:r>
        <w:t xml:space="preserve">IAQ staff examined the basement level </w:t>
      </w:r>
      <w:r w:rsidR="002A737E">
        <w:t xml:space="preserve">to identify a source </w:t>
      </w:r>
      <w:r>
        <w:t>of this musty odor.</w:t>
      </w:r>
      <w:r w:rsidR="002A737E">
        <w:t xml:space="preserve"> </w:t>
      </w:r>
      <w:r w:rsidR="00850FBE">
        <w:t>IAQ staff found the wallpaper, wooden baseboard (Picture 1) and the carpeting on the basement</w:t>
      </w:r>
      <w:r w:rsidR="00724B72">
        <w:t xml:space="preserve"> landing and stairs to be water-</w:t>
      </w:r>
      <w:r w:rsidR="00850FBE">
        <w:t>damaged and/or moistened.</w:t>
      </w:r>
    </w:p>
    <w:p w:rsidR="00850FBE" w:rsidRDefault="008A448C" w:rsidP="0057647E">
      <w:pPr>
        <w:pStyle w:val="BodyText"/>
      </w:pPr>
      <w:r w:rsidRPr="00850FBE">
        <w:t>In order for building materials to support mold growth, a source of water exposure is necessary</w:t>
      </w:r>
      <w:r>
        <w:t xml:space="preserve">. </w:t>
      </w:r>
      <w:r w:rsidR="00850FBE">
        <w:t>Two possible sources of moisture exist that coul</w:t>
      </w:r>
      <w:r w:rsidR="002A737E">
        <w:t>d have caused this water damage:</w:t>
      </w:r>
    </w:p>
    <w:p w:rsidR="00B63F9B" w:rsidRDefault="001C02AD" w:rsidP="00850FBE">
      <w:pPr>
        <w:pStyle w:val="BodyText"/>
        <w:numPr>
          <w:ilvl w:val="0"/>
          <w:numId w:val="27"/>
        </w:numPr>
      </w:pPr>
      <w:r>
        <w:t xml:space="preserve">As reported by the </w:t>
      </w:r>
      <w:r w:rsidR="004342DF">
        <w:t xml:space="preserve">building’s owner, the adjacent building experienced a flood due to </w:t>
      </w:r>
      <w:r w:rsidR="0017751B">
        <w:t>sprinkler</w:t>
      </w:r>
      <w:r w:rsidR="004342DF">
        <w:t xml:space="preserve"> activation.</w:t>
      </w:r>
      <w:r w:rsidR="002A737E">
        <w:t xml:space="preserve"> </w:t>
      </w:r>
      <w:r w:rsidR="00850FBE">
        <w:t xml:space="preserve">It is possible that water from this flood penetrated through the adjacent walls to </w:t>
      </w:r>
      <w:r w:rsidR="0017751B">
        <w:t>moisten</w:t>
      </w:r>
      <w:r w:rsidR="00850FBE">
        <w:t xml:space="preserve"> these materials.</w:t>
      </w:r>
    </w:p>
    <w:p w:rsidR="000748A1" w:rsidRDefault="00850FBE" w:rsidP="000748A1">
      <w:pPr>
        <w:pStyle w:val="BodyText"/>
        <w:numPr>
          <w:ilvl w:val="0"/>
          <w:numId w:val="27"/>
        </w:numPr>
      </w:pPr>
      <w:r>
        <w:t>A second possible source is condensation.</w:t>
      </w:r>
      <w:r w:rsidR="002A737E">
        <w:t xml:space="preserve"> </w:t>
      </w:r>
      <w:r>
        <w:t xml:space="preserve">As reported by the building </w:t>
      </w:r>
      <w:r w:rsidR="0017751B">
        <w:t>owner</w:t>
      </w:r>
      <w:r>
        <w:t>, the basement stairs are stone.</w:t>
      </w:r>
      <w:r w:rsidR="002A737E">
        <w:t xml:space="preserve"> </w:t>
      </w:r>
      <w:r>
        <w:t xml:space="preserve">Given </w:t>
      </w:r>
      <w:r w:rsidR="002A737E">
        <w:t>when</w:t>
      </w:r>
      <w:r>
        <w:t xml:space="preserve"> the building was constructed</w:t>
      </w:r>
      <w:r w:rsidR="002A737E">
        <w:t xml:space="preserve">, in the late 1800’s, </w:t>
      </w:r>
      <w:r>
        <w:t xml:space="preserve">it is unlikely that the basement floor </w:t>
      </w:r>
      <w:r w:rsidR="002A737E">
        <w:t>has</w:t>
      </w:r>
      <w:r>
        <w:t xml:space="preserve"> either a vapor </w:t>
      </w:r>
      <w:r w:rsidR="0017751B">
        <w:t>ba</w:t>
      </w:r>
      <w:r w:rsidR="002A737E">
        <w:t xml:space="preserve">rrier </w:t>
      </w:r>
      <w:r>
        <w:t>or insulation.</w:t>
      </w:r>
      <w:r w:rsidR="002A737E">
        <w:t xml:space="preserve"> </w:t>
      </w:r>
      <w:r>
        <w:t xml:space="preserve">In this situation, the temperature of the basement floor would be the same as the </w:t>
      </w:r>
      <w:r w:rsidR="002A737E">
        <w:t>ground</w:t>
      </w:r>
      <w:r>
        <w:t xml:space="preserve"> it</w:t>
      </w:r>
      <w:r w:rsidR="002A737E">
        <w:t xml:space="preserve"> is in</w:t>
      </w:r>
      <w:r>
        <w:t xml:space="preserve"> contact</w:t>
      </w:r>
      <w:r w:rsidR="002A737E">
        <w:t xml:space="preserve"> with</w:t>
      </w:r>
      <w:r>
        <w:t>.</w:t>
      </w:r>
      <w:r w:rsidR="002A737E">
        <w:t xml:space="preserve"> </w:t>
      </w:r>
      <w:r>
        <w:t xml:space="preserve">BEH staff measured the surface temperature of the </w:t>
      </w:r>
      <w:r w:rsidR="002C746E">
        <w:t xml:space="preserve">basement landing and the </w:t>
      </w:r>
      <w:r>
        <w:t>stairs</w:t>
      </w:r>
      <w:r w:rsidR="002A737E">
        <w:t xml:space="preserve"> which</w:t>
      </w:r>
      <w:r w:rsidR="00F85349" w:rsidRPr="0063373F">
        <w:t xml:space="preserve"> ranged from 4</w:t>
      </w:r>
      <w:r w:rsidR="002C746E">
        <w:t>3</w:t>
      </w:r>
      <w:r w:rsidR="002A737E">
        <w:t>°F</w:t>
      </w:r>
      <w:r w:rsidR="00F85349" w:rsidRPr="0063373F">
        <w:t xml:space="preserve"> to </w:t>
      </w:r>
      <w:r w:rsidR="002C746E">
        <w:t>48</w:t>
      </w:r>
      <w:r w:rsidR="002A737E">
        <w:t>°F</w:t>
      </w:r>
      <w:r w:rsidR="007641A8" w:rsidRPr="0063373F">
        <w:t>.</w:t>
      </w:r>
      <w:r w:rsidR="002A737E">
        <w:t xml:space="preserve"> Because the</w:t>
      </w:r>
      <w:r w:rsidR="000748A1">
        <w:t xml:space="preserve"> dew point of the air at the basement floor landing was calculated to be </w:t>
      </w:r>
      <w:r w:rsidR="000748A1" w:rsidRPr="000748A1">
        <w:t>43</w:t>
      </w:r>
      <w:r w:rsidR="002A737E">
        <w:t>°F, condensation would be occurring on the stairs which would moisten the carpeting</w:t>
      </w:r>
      <w:r w:rsidR="002C1E1B">
        <w:t>.</w:t>
      </w:r>
    </w:p>
    <w:p w:rsidR="000C04E9" w:rsidRDefault="000C04E9" w:rsidP="00E743CC">
      <w:pPr>
        <w:pStyle w:val="BodyText"/>
      </w:pPr>
      <w:r w:rsidRPr="00694149">
        <w:t>The US Environmental Protection Agency (US EPA) and the American Conference of Governmental Industrial Hygienists (ACGIH) recommends that porous materials (e.g., wallboard, carpeting, ceiling tiles) be dried with fans and heating within 24 to 48 hours of becoming wet (US EPA, 200</w:t>
      </w:r>
      <w:r w:rsidR="00D368F0" w:rsidRPr="00694149">
        <w:t>8</w:t>
      </w:r>
      <w:r w:rsidRPr="00694149">
        <w:t>; ACGIH, 1989). If porous materials are not dried within this time frame, mold growth may occur.</w:t>
      </w:r>
      <w:r w:rsidR="008423AB" w:rsidRPr="00694149">
        <w:t xml:space="preserve"> </w:t>
      </w:r>
      <w:r w:rsidRPr="00694149">
        <w:t>Once mold has colonized porous materials, they are difficult to clean and should be removed.</w:t>
      </w:r>
      <w:r w:rsidR="002A737E">
        <w:t xml:space="preserve"> As shown above, it is very likely that carpeting on the stairs, as well as wood coving, wallpaper and other porous </w:t>
      </w:r>
      <w:r w:rsidR="000972FE">
        <w:t>materials in this area are mold-</w:t>
      </w:r>
      <w:r w:rsidR="002A737E">
        <w:t xml:space="preserve">colonized, </w:t>
      </w:r>
      <w:r w:rsidR="00F91747">
        <w:t>resulting in the odor detected.</w:t>
      </w:r>
    </w:p>
    <w:p w:rsidR="00D77E51" w:rsidRPr="00F91747" w:rsidRDefault="000A7CF6" w:rsidP="00E743CC">
      <w:pPr>
        <w:pStyle w:val="Heading1"/>
        <w:rPr>
          <w:b w:val="0"/>
          <w:sz w:val="24"/>
          <w:szCs w:val="24"/>
        </w:rPr>
      </w:pPr>
      <w:r w:rsidRPr="0058451D">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B36CB4" w:rsidRPr="00C21B97" w:rsidRDefault="001121F0" w:rsidP="00024B75">
      <w:pPr>
        <w:pStyle w:val="TOC6"/>
        <w:ind w:left="576" w:hanging="576"/>
      </w:pPr>
      <w:r>
        <w:lastRenderedPageBreak/>
        <w:t>Remove carpeting from the basement stairs and landing</w:t>
      </w:r>
      <w:r w:rsidR="000E085D" w:rsidRPr="00C21B97">
        <w:t xml:space="preserve"> a manner consistent with </w:t>
      </w:r>
      <w:r w:rsidR="00024B75" w:rsidRPr="00C21B97">
        <w:t>US EPA “Mold Remediation in Schools and Commercial Buildings” (US EPA, 2008). This work should be performed when the building is unoccupied.</w:t>
      </w:r>
    </w:p>
    <w:p w:rsidR="001121F0" w:rsidRDefault="001121F0" w:rsidP="00024B75">
      <w:pPr>
        <w:pStyle w:val="TOC6"/>
        <w:ind w:left="576" w:hanging="576"/>
      </w:pPr>
      <w:r>
        <w:t>Remove the baseboard and wallpaper directly above the basement stai</w:t>
      </w:r>
      <w:r w:rsidR="00A016A2">
        <w:t>r</w:t>
      </w:r>
      <w:r>
        <w:t xml:space="preserve"> landing.</w:t>
      </w:r>
      <w:r w:rsidR="002A737E">
        <w:t xml:space="preserve"> </w:t>
      </w:r>
      <w:r>
        <w:t xml:space="preserve">Wallpaper should be removed to at least a height of </w:t>
      </w:r>
      <w:r w:rsidR="008A448C">
        <w:t>three</w:t>
      </w:r>
      <w:r>
        <w:t xml:space="preserve"> feet above the landing floor.</w:t>
      </w:r>
      <w:r w:rsidR="002A737E">
        <w:t xml:space="preserve"> </w:t>
      </w:r>
      <w:r>
        <w:t xml:space="preserve">Examine wallpaper </w:t>
      </w:r>
      <w:r w:rsidR="008A448C">
        <w:t>higher than</w:t>
      </w:r>
      <w:r>
        <w:t xml:space="preserve"> the </w:t>
      </w:r>
      <w:r w:rsidR="008A448C">
        <w:t>three-</w:t>
      </w:r>
      <w:r>
        <w:t xml:space="preserve">foot </w:t>
      </w:r>
      <w:r w:rsidR="00A016A2">
        <w:t xml:space="preserve">level </w:t>
      </w:r>
      <w:r>
        <w:t>above the stairwell landing for water dam</w:t>
      </w:r>
      <w:r w:rsidR="00A016A2">
        <w:t>a</w:t>
      </w:r>
      <w:r>
        <w:t>ge/mold</w:t>
      </w:r>
      <w:r w:rsidR="008A448C">
        <w:t xml:space="preserve"> and odors</w:t>
      </w:r>
      <w:r>
        <w:t xml:space="preserve"> and remove as needed.</w:t>
      </w:r>
    </w:p>
    <w:p w:rsidR="001121F0" w:rsidRDefault="001121F0" w:rsidP="00024B75">
      <w:pPr>
        <w:pStyle w:val="TOC6"/>
        <w:ind w:left="576" w:hanging="576"/>
      </w:pPr>
      <w:r>
        <w:t xml:space="preserve">It is recommended that no carpeting be reinstalled in the basement stairs and the landing due to </w:t>
      </w:r>
      <w:r w:rsidR="002A737E">
        <w:t xml:space="preserve">the likelihood of </w:t>
      </w:r>
      <w:r>
        <w:t xml:space="preserve">chronic </w:t>
      </w:r>
      <w:r w:rsidR="002A737E">
        <w:t>moistening</w:t>
      </w:r>
      <w:r>
        <w:t xml:space="preserve"> of these materials.</w:t>
      </w:r>
      <w:r w:rsidR="002A737E">
        <w:t xml:space="preserve"> </w:t>
      </w:r>
      <w:r>
        <w:t>In addition consider</w:t>
      </w:r>
      <w:r w:rsidR="002A737E">
        <w:t xml:space="preserve"> avoiding coving and wallpaper at all in this area to allow for more rapid drying</w:t>
      </w:r>
      <w:r>
        <w:t>.</w:t>
      </w:r>
    </w:p>
    <w:p w:rsidR="001765DE" w:rsidRDefault="00836554" w:rsidP="00214C89">
      <w:pPr>
        <w:pStyle w:val="TOC6"/>
        <w:ind w:left="576" w:hanging="576"/>
      </w:pPr>
      <w:r w:rsidRPr="00C21B97">
        <w:t>Refer</w:t>
      </w:r>
      <w:r>
        <w:t xml:space="preserve"> to resource manual and other related </w:t>
      </w:r>
      <w:r w:rsidR="005652A8">
        <w:t>IAQ</w:t>
      </w:r>
      <w:r>
        <w:t xml:space="preserve"> documents located on the MDPH’s website for further building-wide evaluations and advice on maintaining public buildings. These documents are available at </w:t>
      </w:r>
      <w:hyperlink r:id="rId10" w:tooltip="Indoor Air Quality Program" w:history="1">
        <w:r w:rsidR="002A737E" w:rsidRPr="00954E58">
          <w:rPr>
            <w:rStyle w:val="Hyperlink"/>
          </w:rPr>
          <w:t>http://mas</w:t>
        </w:r>
        <w:r w:rsidR="002A737E" w:rsidRPr="00954E58">
          <w:rPr>
            <w:rStyle w:val="Hyperlink"/>
          </w:rPr>
          <w:t>s</w:t>
        </w:r>
        <w:r w:rsidR="002A737E" w:rsidRPr="00954E58">
          <w:rPr>
            <w:rStyle w:val="Hyperlink"/>
          </w:rPr>
          <w:t>.</w:t>
        </w:r>
        <w:r w:rsidR="002A737E" w:rsidRPr="00954E58">
          <w:rPr>
            <w:rStyle w:val="Hyperlink"/>
          </w:rPr>
          <w:t>go</w:t>
        </w:r>
        <w:r w:rsidR="002A737E" w:rsidRPr="00954E58">
          <w:rPr>
            <w:rStyle w:val="Hyperlink"/>
          </w:rPr>
          <w:t>v</w:t>
        </w:r>
        <w:r w:rsidR="002A737E" w:rsidRPr="00954E58">
          <w:rPr>
            <w:rStyle w:val="Hyperlink"/>
          </w:rPr>
          <w:t>/dph/iaq</w:t>
        </w:r>
      </w:hyperlink>
      <w:r w:rsidR="00F91747">
        <w:t>.</w:t>
      </w:r>
    </w:p>
    <w:p w:rsidR="008423AB" w:rsidRPr="00C21B97" w:rsidRDefault="00C21B97" w:rsidP="00C21B97">
      <w:pPr>
        <w:pStyle w:val="BodyTextNumberedConclusion"/>
      </w:pPr>
      <w:r>
        <w:br w:type="page"/>
      </w:r>
      <w:r w:rsidR="008423AB" w:rsidRPr="00C21B97">
        <w:lastRenderedPageBreak/>
        <w:t>REFERENCES</w:t>
      </w:r>
    </w:p>
    <w:p w:rsidR="00AB6D83" w:rsidRPr="00B01520" w:rsidRDefault="00AB6D83" w:rsidP="00AB6D83">
      <w:pPr>
        <w:pStyle w:val="References"/>
        <w:rPr>
          <w:szCs w:val="24"/>
        </w:rPr>
      </w:pPr>
      <w:proofErr w:type="gramStart"/>
      <w:r w:rsidRPr="00B01520">
        <w:rPr>
          <w:szCs w:val="24"/>
        </w:rPr>
        <w:t>ACGIH.</w:t>
      </w:r>
      <w:proofErr w:type="gramEnd"/>
      <w:r w:rsidRPr="00B01520">
        <w:rPr>
          <w:szCs w:val="24"/>
        </w:rPr>
        <w:t xml:space="preserve"> 1989. Guidelines for the Assessment of Bioaerosols in the Indoor Environment. </w:t>
      </w:r>
      <w:proofErr w:type="gramStart"/>
      <w:r w:rsidRPr="00B01520">
        <w:rPr>
          <w:szCs w:val="24"/>
        </w:rPr>
        <w:t>American Conference of Governmental Industrial Hygienists, Cincinnati, OH.</w:t>
      </w:r>
      <w:proofErr w:type="gramEnd"/>
    </w:p>
    <w:p w:rsidR="00AB6D83" w:rsidRPr="00B01520" w:rsidRDefault="00AB6D83" w:rsidP="00AB6D83">
      <w:pPr>
        <w:pStyle w:val="References"/>
        <w:rPr>
          <w:szCs w:val="24"/>
        </w:rPr>
      </w:pPr>
      <w:proofErr w:type="gramStart"/>
      <w:r w:rsidRPr="00B01520">
        <w:rPr>
          <w:szCs w:val="24"/>
        </w:rPr>
        <w:t>MDPH.</w:t>
      </w:r>
      <w:proofErr w:type="gramEnd"/>
      <w:r w:rsidRPr="00B01520">
        <w:rPr>
          <w:szCs w:val="24"/>
        </w:rPr>
        <w:t xml:space="preserve"> </w:t>
      </w:r>
      <w:proofErr w:type="gramStart"/>
      <w:r w:rsidRPr="00B01520">
        <w:rPr>
          <w:szCs w:val="24"/>
        </w:rPr>
        <w:t>2015. Massachusetts Department of Public Health.</w:t>
      </w:r>
      <w:proofErr w:type="gramEnd"/>
      <w:r w:rsidRPr="00B01520">
        <w:rPr>
          <w:szCs w:val="24"/>
        </w:rPr>
        <w:t xml:space="preserve"> Massachusetts Department of Public Health Indoor Air Quality Manual: Chapters I-III. Available at: </w:t>
      </w:r>
      <w:hyperlink r:id="rId11" w:tooltip="MDPH. 2015. Massachusetts Department of Public Health. Massachusetts Department of Public Health Indoor Air Quality Manual: Chapters I-III" w:history="1">
        <w:r w:rsidR="00C331A5" w:rsidRPr="00B01520">
          <w:rPr>
            <w:rStyle w:val="Hyperlink"/>
            <w:szCs w:val="24"/>
          </w:rPr>
          <w:t>http://www.mass.gov/eohhs/gov/departme</w:t>
        </w:r>
        <w:r w:rsidR="00C331A5" w:rsidRPr="00B01520">
          <w:rPr>
            <w:rStyle w:val="Hyperlink"/>
            <w:szCs w:val="24"/>
          </w:rPr>
          <w:t>nts/d</w:t>
        </w:r>
        <w:r w:rsidR="00C331A5" w:rsidRPr="00B01520">
          <w:rPr>
            <w:rStyle w:val="Hyperlink"/>
            <w:szCs w:val="24"/>
          </w:rPr>
          <w:t>p</w:t>
        </w:r>
        <w:r w:rsidR="00C331A5" w:rsidRPr="00B01520">
          <w:rPr>
            <w:rStyle w:val="Hyperlink"/>
            <w:szCs w:val="24"/>
          </w:rPr>
          <w:t>h/programs/environmental-health/exposure-topics/iaq/iaq-manual/</w:t>
        </w:r>
      </w:hyperlink>
      <w:r w:rsidR="00C331A5" w:rsidRPr="00B01520">
        <w:rPr>
          <w:szCs w:val="24"/>
        </w:rPr>
        <w:t>.</w:t>
      </w:r>
    </w:p>
    <w:p w:rsidR="001121F0" w:rsidRDefault="00AB6D83" w:rsidP="00AB6D83">
      <w:pPr>
        <w:pStyle w:val="References"/>
        <w:rPr>
          <w:szCs w:val="24"/>
        </w:rPr>
      </w:pPr>
      <w:proofErr w:type="gramStart"/>
      <w:r w:rsidRPr="00B01520">
        <w:rPr>
          <w:szCs w:val="24"/>
        </w:rPr>
        <w:t>US EPA.</w:t>
      </w:r>
      <w:proofErr w:type="gramEnd"/>
      <w:r w:rsidRPr="00B01520">
        <w:rPr>
          <w:szCs w:val="24"/>
        </w:rPr>
        <w:t xml:space="preserve"> 2008. “Mold Remediation in Schools and Commercial Buildings”. </w:t>
      </w:r>
      <w:proofErr w:type="gramStart"/>
      <w:r w:rsidRPr="00B01520">
        <w:rPr>
          <w:szCs w:val="24"/>
        </w:rPr>
        <w:t>Office of Air and Radiation, Indoor Environments Division, Washington, DC.</w:t>
      </w:r>
      <w:proofErr w:type="gramEnd"/>
      <w:r w:rsidRPr="00B01520">
        <w:rPr>
          <w:szCs w:val="24"/>
        </w:rPr>
        <w:t xml:space="preserve"> </w:t>
      </w:r>
      <w:proofErr w:type="gramStart"/>
      <w:r w:rsidRPr="00B01520">
        <w:rPr>
          <w:szCs w:val="24"/>
        </w:rPr>
        <w:t>EPA 402-K-01-001.</w:t>
      </w:r>
      <w:proofErr w:type="gramEnd"/>
      <w:r w:rsidRPr="00B01520">
        <w:rPr>
          <w:szCs w:val="24"/>
        </w:rPr>
        <w:t xml:space="preserve"> September 2008. Available at: </w:t>
      </w:r>
      <w:hyperlink r:id="rId12" w:tooltip="US EPA. 2008. “Mold Remediation in Schools and Commercial Buildings”. Office of Air and Radiation, Indoor Environments Division, Washington, DC. EPA 402-K-01-001. September 2008" w:history="1">
        <w:r w:rsidR="00C331A5" w:rsidRPr="00B01520">
          <w:rPr>
            <w:rStyle w:val="Hyperlink"/>
            <w:szCs w:val="24"/>
          </w:rPr>
          <w:t>http://</w:t>
        </w:r>
        <w:r w:rsidR="00C331A5" w:rsidRPr="00B01520">
          <w:rPr>
            <w:rStyle w:val="Hyperlink"/>
            <w:szCs w:val="24"/>
          </w:rPr>
          <w:t>w</w:t>
        </w:r>
        <w:r w:rsidR="00C331A5" w:rsidRPr="00B01520">
          <w:rPr>
            <w:rStyle w:val="Hyperlink"/>
            <w:szCs w:val="24"/>
          </w:rPr>
          <w:t>ww.epa.gov/</w:t>
        </w:r>
        <w:r w:rsidR="00C331A5" w:rsidRPr="00B01520">
          <w:rPr>
            <w:rStyle w:val="Hyperlink"/>
            <w:szCs w:val="24"/>
          </w:rPr>
          <w:t>mold/mold-remediation</w:t>
        </w:r>
        <w:r w:rsidR="00C331A5" w:rsidRPr="00B01520">
          <w:rPr>
            <w:rStyle w:val="Hyperlink"/>
            <w:szCs w:val="24"/>
          </w:rPr>
          <w:t>-</w:t>
        </w:r>
        <w:r w:rsidR="00C331A5" w:rsidRPr="00B01520">
          <w:rPr>
            <w:rStyle w:val="Hyperlink"/>
            <w:szCs w:val="24"/>
          </w:rPr>
          <w:t>schools-and-commercial-buildings-guide</w:t>
        </w:r>
      </w:hyperlink>
      <w:r w:rsidR="00C331A5" w:rsidRPr="00B01520">
        <w:rPr>
          <w:szCs w:val="24"/>
        </w:rPr>
        <w:t>.</w:t>
      </w:r>
    </w:p>
    <w:p w:rsidR="00724B72" w:rsidRDefault="00724B72" w:rsidP="001121F0">
      <w:pPr>
        <w:sectPr w:rsidR="00724B72" w:rsidSect="00EB04AC">
          <w:footerReference w:type="even" r:id="rId13"/>
          <w:footerReference w:type="default" r:id="rId14"/>
          <w:pgSz w:w="12240" w:h="15840"/>
          <w:pgMar w:top="1440" w:right="1440" w:bottom="1440" w:left="1440" w:header="720" w:footer="720" w:gutter="0"/>
          <w:cols w:space="720"/>
          <w:titlePg/>
        </w:sectPr>
      </w:pPr>
    </w:p>
    <w:p w:rsidR="008423AB" w:rsidRDefault="001121F0" w:rsidP="001121F0">
      <w:pPr>
        <w:rPr>
          <w:b/>
        </w:rPr>
      </w:pPr>
      <w:r>
        <w:lastRenderedPageBreak/>
        <w:br w:type="page"/>
      </w:r>
      <w:r w:rsidRPr="002A737E">
        <w:rPr>
          <w:b/>
        </w:rPr>
        <w:lastRenderedPageBreak/>
        <w:t>Picture 1</w:t>
      </w:r>
    </w:p>
    <w:p w:rsidR="002A737E" w:rsidRPr="002A737E" w:rsidRDefault="002A737E" w:rsidP="001121F0">
      <w:pPr>
        <w:rPr>
          <w:b/>
        </w:rPr>
      </w:pPr>
    </w:p>
    <w:p w:rsidR="001121F0" w:rsidRDefault="001A60D0" w:rsidP="001121F0">
      <w:pPr>
        <w:jc w:val="center"/>
      </w:pPr>
      <w:r>
        <w:rPr>
          <w:noProof/>
        </w:rPr>
        <w:drawing>
          <wp:inline distT="0" distB="0" distL="0" distR="0">
            <wp:extent cx="4391025" cy="3295650"/>
            <wp:effectExtent l="0" t="0" r="0" b="0"/>
            <wp:docPr id="3" name="Picture 3" descr="Picture 1 - Carpet, wallpaper and wood baseboard; note wallpaper discoloration/pe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1 - Carpet, wallpaper and wood baseboard; note wallpaper discoloration/peeli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A016A2" w:rsidRDefault="00A016A2" w:rsidP="001121F0">
      <w:pPr>
        <w:jc w:val="center"/>
      </w:pPr>
    </w:p>
    <w:p w:rsidR="00A016A2" w:rsidRPr="002A737E" w:rsidRDefault="00A016A2" w:rsidP="001121F0">
      <w:pPr>
        <w:jc w:val="center"/>
        <w:rPr>
          <w:b/>
        </w:rPr>
      </w:pPr>
      <w:r w:rsidRPr="002A737E">
        <w:rPr>
          <w:b/>
        </w:rPr>
        <w:t xml:space="preserve">Carpet, </w:t>
      </w:r>
      <w:r w:rsidR="002A737E">
        <w:rPr>
          <w:b/>
        </w:rPr>
        <w:t>wallpaper and wood baseboard; n</w:t>
      </w:r>
      <w:r w:rsidRPr="002A737E">
        <w:rPr>
          <w:b/>
        </w:rPr>
        <w:t>ote wallpaper discoloration</w:t>
      </w:r>
      <w:r w:rsidR="002A737E">
        <w:rPr>
          <w:b/>
        </w:rPr>
        <w:t>/peeling</w:t>
      </w:r>
    </w:p>
    <w:sectPr w:rsidR="00A016A2" w:rsidRPr="002A737E" w:rsidSect="00724B72">
      <w:footerReference w:type="default" r:id="rId16"/>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29D" w:rsidRDefault="00D1329D">
      <w:r>
        <w:separator/>
      </w:r>
    </w:p>
  </w:endnote>
  <w:endnote w:type="continuationSeparator" w:id="0">
    <w:p w:rsidR="00D1329D" w:rsidRDefault="00D1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0D0">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72" w:rsidRDefault="00724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29D" w:rsidRDefault="00D1329D">
      <w:r>
        <w:separator/>
      </w:r>
    </w:p>
  </w:footnote>
  <w:footnote w:type="continuationSeparator" w:id="0">
    <w:p w:rsidR="00D1329D" w:rsidRDefault="00D13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E32C55"/>
    <w:multiLevelType w:val="hybridMultilevel"/>
    <w:tmpl w:val="E4648456"/>
    <w:lvl w:ilvl="0" w:tplc="BCA23EE2">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4">
    <w:nsid w:val="30B24EFB"/>
    <w:multiLevelType w:val="multilevel"/>
    <w:tmpl w:val="28FCADD2"/>
    <w:numStyleLink w:val="StyleBulletedSymbolsymbolLeft025Hanging025"/>
  </w:abstractNum>
  <w:abstractNum w:abstractNumId="15">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6">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65E25"/>
    <w:multiLevelType w:val="hybridMultilevel"/>
    <w:tmpl w:val="FC525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9C7AC1"/>
    <w:multiLevelType w:val="hybridMultilevel"/>
    <w:tmpl w:val="134C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9"/>
  </w:num>
  <w:num w:numId="5">
    <w:abstractNumId w:val="19"/>
  </w:num>
  <w:num w:numId="6">
    <w:abstractNumId w:val="14"/>
  </w:num>
  <w:num w:numId="7">
    <w:abstractNumId w:val="5"/>
  </w:num>
  <w:num w:numId="8">
    <w:abstractNumId w:val="13"/>
  </w:num>
  <w:num w:numId="9">
    <w:abstractNumId w:val="12"/>
  </w:num>
  <w:num w:numId="10">
    <w:abstractNumId w:val="21"/>
  </w:num>
  <w:num w:numId="11">
    <w:abstractNumId w:val="5"/>
    <w:lvlOverride w:ilvl="0">
      <w:startOverride w:val="1"/>
    </w:lvlOverride>
  </w:num>
  <w:num w:numId="12">
    <w:abstractNumId w:val="23"/>
  </w:num>
  <w:num w:numId="13">
    <w:abstractNumId w:val="16"/>
  </w:num>
  <w:num w:numId="14">
    <w:abstractNumId w:val="4"/>
  </w:num>
  <w:num w:numId="15">
    <w:abstractNumId w:val="11"/>
  </w:num>
  <w:num w:numId="16">
    <w:abstractNumId w:val="22"/>
  </w:num>
  <w:num w:numId="17">
    <w:abstractNumId w:val="7"/>
  </w:num>
  <w:num w:numId="18">
    <w:abstractNumId w:val="10"/>
  </w:num>
  <w:num w:numId="19">
    <w:abstractNumId w:val="2"/>
  </w:num>
  <w:num w:numId="20">
    <w:abstractNumId w:val="1"/>
  </w:num>
  <w:num w:numId="21">
    <w:abstractNumId w:val="20"/>
  </w:num>
  <w:num w:numId="22">
    <w:abstractNumId w:val="24"/>
  </w:num>
  <w:num w:numId="23">
    <w:abstractNumId w:val="17"/>
  </w:num>
  <w:num w:numId="24">
    <w:abstractNumId w:val="8"/>
  </w:num>
  <w:num w:numId="25">
    <w:abstractNumId w:val="6"/>
  </w:num>
  <w:num w:numId="26">
    <w:abstractNumId w:val="25"/>
  </w:num>
  <w:num w:numId="2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3C00"/>
    <w:rsid w:val="00005337"/>
    <w:rsid w:val="0000734F"/>
    <w:rsid w:val="000075C0"/>
    <w:rsid w:val="00010455"/>
    <w:rsid w:val="00010DCC"/>
    <w:rsid w:val="0001365E"/>
    <w:rsid w:val="000144B1"/>
    <w:rsid w:val="000150C0"/>
    <w:rsid w:val="0001639A"/>
    <w:rsid w:val="00016BF0"/>
    <w:rsid w:val="0002128B"/>
    <w:rsid w:val="00023576"/>
    <w:rsid w:val="0002373A"/>
    <w:rsid w:val="00023900"/>
    <w:rsid w:val="0002415F"/>
    <w:rsid w:val="000242DD"/>
    <w:rsid w:val="00024B75"/>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B6"/>
    <w:rsid w:val="00056442"/>
    <w:rsid w:val="00056C07"/>
    <w:rsid w:val="00062766"/>
    <w:rsid w:val="0006325F"/>
    <w:rsid w:val="00063E8C"/>
    <w:rsid w:val="00064569"/>
    <w:rsid w:val="0006535D"/>
    <w:rsid w:val="0007042A"/>
    <w:rsid w:val="000709B0"/>
    <w:rsid w:val="00071D30"/>
    <w:rsid w:val="0007424D"/>
    <w:rsid w:val="000748A1"/>
    <w:rsid w:val="00074E89"/>
    <w:rsid w:val="00076423"/>
    <w:rsid w:val="00077895"/>
    <w:rsid w:val="00083740"/>
    <w:rsid w:val="0008406E"/>
    <w:rsid w:val="000844A0"/>
    <w:rsid w:val="00084E04"/>
    <w:rsid w:val="000856D0"/>
    <w:rsid w:val="000864B5"/>
    <w:rsid w:val="0009089B"/>
    <w:rsid w:val="00090E91"/>
    <w:rsid w:val="00091572"/>
    <w:rsid w:val="00092FF9"/>
    <w:rsid w:val="0009646E"/>
    <w:rsid w:val="000972FE"/>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72D9"/>
    <w:rsid w:val="000E085D"/>
    <w:rsid w:val="000E1B2C"/>
    <w:rsid w:val="000E3087"/>
    <w:rsid w:val="000E3506"/>
    <w:rsid w:val="000E44A9"/>
    <w:rsid w:val="000E4F07"/>
    <w:rsid w:val="000E5F7A"/>
    <w:rsid w:val="000F0731"/>
    <w:rsid w:val="000F1119"/>
    <w:rsid w:val="000F176E"/>
    <w:rsid w:val="000F1DF7"/>
    <w:rsid w:val="000F2B18"/>
    <w:rsid w:val="000F3010"/>
    <w:rsid w:val="000F329A"/>
    <w:rsid w:val="000F5EE5"/>
    <w:rsid w:val="000F729C"/>
    <w:rsid w:val="000F7459"/>
    <w:rsid w:val="000F758F"/>
    <w:rsid w:val="00105AB5"/>
    <w:rsid w:val="001060C3"/>
    <w:rsid w:val="001071C8"/>
    <w:rsid w:val="001076B7"/>
    <w:rsid w:val="001107EB"/>
    <w:rsid w:val="001121F0"/>
    <w:rsid w:val="001129C4"/>
    <w:rsid w:val="0011710B"/>
    <w:rsid w:val="001171F3"/>
    <w:rsid w:val="00120993"/>
    <w:rsid w:val="00123760"/>
    <w:rsid w:val="00124C2C"/>
    <w:rsid w:val="0012500A"/>
    <w:rsid w:val="001265B5"/>
    <w:rsid w:val="00127778"/>
    <w:rsid w:val="00133709"/>
    <w:rsid w:val="0013396B"/>
    <w:rsid w:val="001348DA"/>
    <w:rsid w:val="00135446"/>
    <w:rsid w:val="001356AF"/>
    <w:rsid w:val="001371F0"/>
    <w:rsid w:val="0013759A"/>
    <w:rsid w:val="00137B1C"/>
    <w:rsid w:val="00140548"/>
    <w:rsid w:val="001432B8"/>
    <w:rsid w:val="001472BB"/>
    <w:rsid w:val="00147E1F"/>
    <w:rsid w:val="00150E37"/>
    <w:rsid w:val="001521C9"/>
    <w:rsid w:val="001528B2"/>
    <w:rsid w:val="00152C96"/>
    <w:rsid w:val="001570F7"/>
    <w:rsid w:val="001622DD"/>
    <w:rsid w:val="00162CB3"/>
    <w:rsid w:val="0016312E"/>
    <w:rsid w:val="001637AD"/>
    <w:rsid w:val="0016428F"/>
    <w:rsid w:val="00164B16"/>
    <w:rsid w:val="00164BDA"/>
    <w:rsid w:val="00164C73"/>
    <w:rsid w:val="00167118"/>
    <w:rsid w:val="0016728E"/>
    <w:rsid w:val="0016782B"/>
    <w:rsid w:val="00173215"/>
    <w:rsid w:val="0017365D"/>
    <w:rsid w:val="00174240"/>
    <w:rsid w:val="00174D39"/>
    <w:rsid w:val="001765DE"/>
    <w:rsid w:val="00176C1C"/>
    <w:rsid w:val="0017751B"/>
    <w:rsid w:val="00177886"/>
    <w:rsid w:val="00177B12"/>
    <w:rsid w:val="00177D9C"/>
    <w:rsid w:val="00177E4E"/>
    <w:rsid w:val="0018111C"/>
    <w:rsid w:val="00181D38"/>
    <w:rsid w:val="00181DF6"/>
    <w:rsid w:val="0018543F"/>
    <w:rsid w:val="0018703F"/>
    <w:rsid w:val="001872FA"/>
    <w:rsid w:val="00187B24"/>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8B7"/>
    <w:rsid w:val="001A3DF9"/>
    <w:rsid w:val="001A51F7"/>
    <w:rsid w:val="001A56B7"/>
    <w:rsid w:val="001A571C"/>
    <w:rsid w:val="001A604F"/>
    <w:rsid w:val="001A60D0"/>
    <w:rsid w:val="001B136C"/>
    <w:rsid w:val="001B1CF7"/>
    <w:rsid w:val="001B313D"/>
    <w:rsid w:val="001B3E82"/>
    <w:rsid w:val="001B6516"/>
    <w:rsid w:val="001C02AD"/>
    <w:rsid w:val="001C13AC"/>
    <w:rsid w:val="001C6237"/>
    <w:rsid w:val="001C71A7"/>
    <w:rsid w:val="001D0228"/>
    <w:rsid w:val="001D44B2"/>
    <w:rsid w:val="001D4B00"/>
    <w:rsid w:val="001D4EEE"/>
    <w:rsid w:val="001D6CAA"/>
    <w:rsid w:val="001E0ABF"/>
    <w:rsid w:val="001E178F"/>
    <w:rsid w:val="001E310F"/>
    <w:rsid w:val="001E4E6D"/>
    <w:rsid w:val="001E509E"/>
    <w:rsid w:val="001E60BF"/>
    <w:rsid w:val="001E68B0"/>
    <w:rsid w:val="001F3D81"/>
    <w:rsid w:val="001F4798"/>
    <w:rsid w:val="001F5CED"/>
    <w:rsid w:val="001F65C7"/>
    <w:rsid w:val="001F7516"/>
    <w:rsid w:val="002010EE"/>
    <w:rsid w:val="0020276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4B04"/>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316"/>
    <w:rsid w:val="00250913"/>
    <w:rsid w:val="00250BEB"/>
    <w:rsid w:val="00251D65"/>
    <w:rsid w:val="0025241C"/>
    <w:rsid w:val="002539AF"/>
    <w:rsid w:val="00254561"/>
    <w:rsid w:val="00254A32"/>
    <w:rsid w:val="00255752"/>
    <w:rsid w:val="00255F41"/>
    <w:rsid w:val="00256008"/>
    <w:rsid w:val="002579A6"/>
    <w:rsid w:val="00261918"/>
    <w:rsid w:val="00263055"/>
    <w:rsid w:val="002642B9"/>
    <w:rsid w:val="00265AEE"/>
    <w:rsid w:val="00266F67"/>
    <w:rsid w:val="00273E22"/>
    <w:rsid w:val="00274330"/>
    <w:rsid w:val="00275987"/>
    <w:rsid w:val="002766B4"/>
    <w:rsid w:val="002811B7"/>
    <w:rsid w:val="00283B09"/>
    <w:rsid w:val="00283B4F"/>
    <w:rsid w:val="00283F58"/>
    <w:rsid w:val="002850AA"/>
    <w:rsid w:val="00291371"/>
    <w:rsid w:val="00292CEA"/>
    <w:rsid w:val="00293A6F"/>
    <w:rsid w:val="00295164"/>
    <w:rsid w:val="00295293"/>
    <w:rsid w:val="002952F0"/>
    <w:rsid w:val="002971FC"/>
    <w:rsid w:val="00297B7B"/>
    <w:rsid w:val="002A02EB"/>
    <w:rsid w:val="002A03AD"/>
    <w:rsid w:val="002A1611"/>
    <w:rsid w:val="002A27C6"/>
    <w:rsid w:val="002A3278"/>
    <w:rsid w:val="002A3633"/>
    <w:rsid w:val="002A540E"/>
    <w:rsid w:val="002A737E"/>
    <w:rsid w:val="002B2ACA"/>
    <w:rsid w:val="002B45FC"/>
    <w:rsid w:val="002B4A40"/>
    <w:rsid w:val="002B4A84"/>
    <w:rsid w:val="002B69C8"/>
    <w:rsid w:val="002C1E1B"/>
    <w:rsid w:val="002C670D"/>
    <w:rsid w:val="002C6792"/>
    <w:rsid w:val="002C6C21"/>
    <w:rsid w:val="002C746E"/>
    <w:rsid w:val="002D03C1"/>
    <w:rsid w:val="002D054F"/>
    <w:rsid w:val="002D57EB"/>
    <w:rsid w:val="002D5DA0"/>
    <w:rsid w:val="002D7367"/>
    <w:rsid w:val="002E1456"/>
    <w:rsid w:val="002E24D8"/>
    <w:rsid w:val="002E2F89"/>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101"/>
    <w:rsid w:val="00306E16"/>
    <w:rsid w:val="00307BFE"/>
    <w:rsid w:val="00311A23"/>
    <w:rsid w:val="00312771"/>
    <w:rsid w:val="00313FFB"/>
    <w:rsid w:val="0031572A"/>
    <w:rsid w:val="0031707F"/>
    <w:rsid w:val="003209DA"/>
    <w:rsid w:val="00320D9C"/>
    <w:rsid w:val="003223DA"/>
    <w:rsid w:val="00322E24"/>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86EDB"/>
    <w:rsid w:val="00387A4A"/>
    <w:rsid w:val="00391158"/>
    <w:rsid w:val="00391501"/>
    <w:rsid w:val="00391DE9"/>
    <w:rsid w:val="00392614"/>
    <w:rsid w:val="00393194"/>
    <w:rsid w:val="00394A4F"/>
    <w:rsid w:val="003963F8"/>
    <w:rsid w:val="00396AC0"/>
    <w:rsid w:val="00396D47"/>
    <w:rsid w:val="003A3995"/>
    <w:rsid w:val="003A426C"/>
    <w:rsid w:val="003A4DB4"/>
    <w:rsid w:val="003A52E0"/>
    <w:rsid w:val="003A5D67"/>
    <w:rsid w:val="003B2312"/>
    <w:rsid w:val="003B23A6"/>
    <w:rsid w:val="003B2D2C"/>
    <w:rsid w:val="003B34FA"/>
    <w:rsid w:val="003B42D7"/>
    <w:rsid w:val="003B50DC"/>
    <w:rsid w:val="003B5F6F"/>
    <w:rsid w:val="003B6373"/>
    <w:rsid w:val="003B652D"/>
    <w:rsid w:val="003B78BB"/>
    <w:rsid w:val="003C0877"/>
    <w:rsid w:val="003C3911"/>
    <w:rsid w:val="003C4677"/>
    <w:rsid w:val="003C4E7C"/>
    <w:rsid w:val="003C5A1F"/>
    <w:rsid w:val="003C61C4"/>
    <w:rsid w:val="003C6DD8"/>
    <w:rsid w:val="003C7393"/>
    <w:rsid w:val="003D458D"/>
    <w:rsid w:val="003D54B4"/>
    <w:rsid w:val="003D70AC"/>
    <w:rsid w:val="003D72F0"/>
    <w:rsid w:val="003E18C8"/>
    <w:rsid w:val="003E1B1B"/>
    <w:rsid w:val="003E6478"/>
    <w:rsid w:val="003E67AA"/>
    <w:rsid w:val="003E7A81"/>
    <w:rsid w:val="003E7B4B"/>
    <w:rsid w:val="003F02DF"/>
    <w:rsid w:val="003F0D3C"/>
    <w:rsid w:val="003F1FD1"/>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62A2"/>
    <w:rsid w:val="00416A5D"/>
    <w:rsid w:val="00416DD6"/>
    <w:rsid w:val="00420D5E"/>
    <w:rsid w:val="004216BD"/>
    <w:rsid w:val="00421F00"/>
    <w:rsid w:val="004237CB"/>
    <w:rsid w:val="00423E34"/>
    <w:rsid w:val="00424F2F"/>
    <w:rsid w:val="004276C3"/>
    <w:rsid w:val="00427937"/>
    <w:rsid w:val="00430212"/>
    <w:rsid w:val="004309EA"/>
    <w:rsid w:val="00430AEC"/>
    <w:rsid w:val="004317C7"/>
    <w:rsid w:val="00431EA3"/>
    <w:rsid w:val="004325BE"/>
    <w:rsid w:val="00432615"/>
    <w:rsid w:val="0043399C"/>
    <w:rsid w:val="004342DF"/>
    <w:rsid w:val="00434727"/>
    <w:rsid w:val="0043519E"/>
    <w:rsid w:val="00437B1C"/>
    <w:rsid w:val="00440823"/>
    <w:rsid w:val="00441D82"/>
    <w:rsid w:val="00443D7D"/>
    <w:rsid w:val="0044495D"/>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26D8"/>
    <w:rsid w:val="004735CF"/>
    <w:rsid w:val="00474094"/>
    <w:rsid w:val="00476155"/>
    <w:rsid w:val="00477385"/>
    <w:rsid w:val="004803AA"/>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216E"/>
    <w:rsid w:val="004926C6"/>
    <w:rsid w:val="00493D80"/>
    <w:rsid w:val="0049402D"/>
    <w:rsid w:val="0049530D"/>
    <w:rsid w:val="004A6A5C"/>
    <w:rsid w:val="004A764A"/>
    <w:rsid w:val="004A7A36"/>
    <w:rsid w:val="004A7A80"/>
    <w:rsid w:val="004B2FB7"/>
    <w:rsid w:val="004B3051"/>
    <w:rsid w:val="004B3F41"/>
    <w:rsid w:val="004C0B74"/>
    <w:rsid w:val="004C5C81"/>
    <w:rsid w:val="004C709A"/>
    <w:rsid w:val="004D528F"/>
    <w:rsid w:val="004D6CCA"/>
    <w:rsid w:val="004D7E25"/>
    <w:rsid w:val="004E11AB"/>
    <w:rsid w:val="004E1BA1"/>
    <w:rsid w:val="004E2F22"/>
    <w:rsid w:val="004E5880"/>
    <w:rsid w:val="004E664F"/>
    <w:rsid w:val="004E73D6"/>
    <w:rsid w:val="004F2108"/>
    <w:rsid w:val="004F265E"/>
    <w:rsid w:val="004F4BC1"/>
    <w:rsid w:val="004F4CE8"/>
    <w:rsid w:val="004F6CF2"/>
    <w:rsid w:val="004F70F6"/>
    <w:rsid w:val="00503C45"/>
    <w:rsid w:val="00503F0F"/>
    <w:rsid w:val="005054AA"/>
    <w:rsid w:val="005069DF"/>
    <w:rsid w:val="00506E8D"/>
    <w:rsid w:val="00507253"/>
    <w:rsid w:val="005104A6"/>
    <w:rsid w:val="00512492"/>
    <w:rsid w:val="0051410F"/>
    <w:rsid w:val="00514986"/>
    <w:rsid w:val="005151C0"/>
    <w:rsid w:val="0051529D"/>
    <w:rsid w:val="0051576A"/>
    <w:rsid w:val="00515C8A"/>
    <w:rsid w:val="005161E9"/>
    <w:rsid w:val="00516B13"/>
    <w:rsid w:val="005179E2"/>
    <w:rsid w:val="00520881"/>
    <w:rsid w:val="00521397"/>
    <w:rsid w:val="00523649"/>
    <w:rsid w:val="00524009"/>
    <w:rsid w:val="00524869"/>
    <w:rsid w:val="00524BCD"/>
    <w:rsid w:val="00526F0C"/>
    <w:rsid w:val="00527551"/>
    <w:rsid w:val="00530219"/>
    <w:rsid w:val="00531457"/>
    <w:rsid w:val="00533659"/>
    <w:rsid w:val="00533F01"/>
    <w:rsid w:val="00534F1B"/>
    <w:rsid w:val="005350D1"/>
    <w:rsid w:val="00536C8C"/>
    <w:rsid w:val="005375CA"/>
    <w:rsid w:val="0054276A"/>
    <w:rsid w:val="00544132"/>
    <w:rsid w:val="0054494D"/>
    <w:rsid w:val="00546C65"/>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8059E"/>
    <w:rsid w:val="00582D5D"/>
    <w:rsid w:val="00583C64"/>
    <w:rsid w:val="0058451D"/>
    <w:rsid w:val="00584965"/>
    <w:rsid w:val="005869A2"/>
    <w:rsid w:val="00586D80"/>
    <w:rsid w:val="00586E50"/>
    <w:rsid w:val="00591826"/>
    <w:rsid w:val="00591AD8"/>
    <w:rsid w:val="00592A63"/>
    <w:rsid w:val="005946A2"/>
    <w:rsid w:val="00594E25"/>
    <w:rsid w:val="00596645"/>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D0364"/>
    <w:rsid w:val="005D0939"/>
    <w:rsid w:val="005D21CE"/>
    <w:rsid w:val="005D401F"/>
    <w:rsid w:val="005D61E2"/>
    <w:rsid w:val="005D7377"/>
    <w:rsid w:val="005D7C76"/>
    <w:rsid w:val="005E194E"/>
    <w:rsid w:val="005E2906"/>
    <w:rsid w:val="005E5E52"/>
    <w:rsid w:val="005E69EA"/>
    <w:rsid w:val="005F135A"/>
    <w:rsid w:val="005F28D9"/>
    <w:rsid w:val="005F3BB8"/>
    <w:rsid w:val="005F46BB"/>
    <w:rsid w:val="005F56E4"/>
    <w:rsid w:val="005F5726"/>
    <w:rsid w:val="005F6228"/>
    <w:rsid w:val="005F6B30"/>
    <w:rsid w:val="005F7021"/>
    <w:rsid w:val="005F70F2"/>
    <w:rsid w:val="005F763F"/>
    <w:rsid w:val="005F7C43"/>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4FF4"/>
    <w:rsid w:val="00626BEE"/>
    <w:rsid w:val="006302EA"/>
    <w:rsid w:val="006319DF"/>
    <w:rsid w:val="0063373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678E8"/>
    <w:rsid w:val="0067067B"/>
    <w:rsid w:val="006733EA"/>
    <w:rsid w:val="00673419"/>
    <w:rsid w:val="0067562C"/>
    <w:rsid w:val="00676F3D"/>
    <w:rsid w:val="00677A33"/>
    <w:rsid w:val="0068094D"/>
    <w:rsid w:val="0068132D"/>
    <w:rsid w:val="0068489A"/>
    <w:rsid w:val="0068499E"/>
    <w:rsid w:val="0069201C"/>
    <w:rsid w:val="00694149"/>
    <w:rsid w:val="00694B99"/>
    <w:rsid w:val="006969F0"/>
    <w:rsid w:val="00697C92"/>
    <w:rsid w:val="006A0211"/>
    <w:rsid w:val="006A1549"/>
    <w:rsid w:val="006A1AA4"/>
    <w:rsid w:val="006A4267"/>
    <w:rsid w:val="006A474E"/>
    <w:rsid w:val="006A4A99"/>
    <w:rsid w:val="006A6CBF"/>
    <w:rsid w:val="006A74BF"/>
    <w:rsid w:val="006B4190"/>
    <w:rsid w:val="006B455F"/>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24B72"/>
    <w:rsid w:val="00735AB3"/>
    <w:rsid w:val="007416E5"/>
    <w:rsid w:val="007417B4"/>
    <w:rsid w:val="00743EB2"/>
    <w:rsid w:val="007442B7"/>
    <w:rsid w:val="00745AA8"/>
    <w:rsid w:val="00746CA3"/>
    <w:rsid w:val="007470EE"/>
    <w:rsid w:val="00747132"/>
    <w:rsid w:val="007471FA"/>
    <w:rsid w:val="00750AD2"/>
    <w:rsid w:val="007542B6"/>
    <w:rsid w:val="00754608"/>
    <w:rsid w:val="00755B84"/>
    <w:rsid w:val="007561C9"/>
    <w:rsid w:val="00756365"/>
    <w:rsid w:val="007565CD"/>
    <w:rsid w:val="007567B0"/>
    <w:rsid w:val="00756973"/>
    <w:rsid w:val="00756E8A"/>
    <w:rsid w:val="007612B2"/>
    <w:rsid w:val="007641A8"/>
    <w:rsid w:val="007648FE"/>
    <w:rsid w:val="00770CB5"/>
    <w:rsid w:val="00771647"/>
    <w:rsid w:val="0077298E"/>
    <w:rsid w:val="00772A8F"/>
    <w:rsid w:val="00773D9A"/>
    <w:rsid w:val="00774710"/>
    <w:rsid w:val="00775C1E"/>
    <w:rsid w:val="00776ABF"/>
    <w:rsid w:val="00777C44"/>
    <w:rsid w:val="007808FD"/>
    <w:rsid w:val="007815A6"/>
    <w:rsid w:val="007820E8"/>
    <w:rsid w:val="0078314D"/>
    <w:rsid w:val="0078325C"/>
    <w:rsid w:val="00783660"/>
    <w:rsid w:val="00784806"/>
    <w:rsid w:val="00784F24"/>
    <w:rsid w:val="007859D7"/>
    <w:rsid w:val="00786267"/>
    <w:rsid w:val="007865D5"/>
    <w:rsid w:val="00786B34"/>
    <w:rsid w:val="00787628"/>
    <w:rsid w:val="00790796"/>
    <w:rsid w:val="0079100D"/>
    <w:rsid w:val="007912B3"/>
    <w:rsid w:val="00791336"/>
    <w:rsid w:val="00791797"/>
    <w:rsid w:val="00791B5A"/>
    <w:rsid w:val="00792FD4"/>
    <w:rsid w:val="007933C4"/>
    <w:rsid w:val="00793456"/>
    <w:rsid w:val="007941B2"/>
    <w:rsid w:val="00794818"/>
    <w:rsid w:val="0079561C"/>
    <w:rsid w:val="00796448"/>
    <w:rsid w:val="007969FB"/>
    <w:rsid w:val="007A066C"/>
    <w:rsid w:val="007A34A7"/>
    <w:rsid w:val="007A4834"/>
    <w:rsid w:val="007A561C"/>
    <w:rsid w:val="007B2A63"/>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2EC"/>
    <w:rsid w:val="007E5E23"/>
    <w:rsid w:val="007F006A"/>
    <w:rsid w:val="007F0488"/>
    <w:rsid w:val="007F17FF"/>
    <w:rsid w:val="007F25A6"/>
    <w:rsid w:val="007F4519"/>
    <w:rsid w:val="00800FE9"/>
    <w:rsid w:val="008021ED"/>
    <w:rsid w:val="00803323"/>
    <w:rsid w:val="008033D7"/>
    <w:rsid w:val="00804AD4"/>
    <w:rsid w:val="00804AE4"/>
    <w:rsid w:val="00804BAE"/>
    <w:rsid w:val="0080590E"/>
    <w:rsid w:val="00810203"/>
    <w:rsid w:val="008113DF"/>
    <w:rsid w:val="0081437E"/>
    <w:rsid w:val="0081443E"/>
    <w:rsid w:val="00814FE7"/>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59FE"/>
    <w:rsid w:val="00825CD1"/>
    <w:rsid w:val="008301AA"/>
    <w:rsid w:val="00830375"/>
    <w:rsid w:val="00830930"/>
    <w:rsid w:val="00830FFF"/>
    <w:rsid w:val="00831F35"/>
    <w:rsid w:val="00835885"/>
    <w:rsid w:val="00836554"/>
    <w:rsid w:val="00837D7C"/>
    <w:rsid w:val="008423AB"/>
    <w:rsid w:val="008426D7"/>
    <w:rsid w:val="0084294D"/>
    <w:rsid w:val="0084327F"/>
    <w:rsid w:val="00843A7F"/>
    <w:rsid w:val="00843AE7"/>
    <w:rsid w:val="00843CF6"/>
    <w:rsid w:val="00844AF3"/>
    <w:rsid w:val="00845B74"/>
    <w:rsid w:val="00846024"/>
    <w:rsid w:val="008509CD"/>
    <w:rsid w:val="00850FBE"/>
    <w:rsid w:val="008514E4"/>
    <w:rsid w:val="00852065"/>
    <w:rsid w:val="0085292A"/>
    <w:rsid w:val="00853B08"/>
    <w:rsid w:val="00853CEB"/>
    <w:rsid w:val="00857435"/>
    <w:rsid w:val="00857F59"/>
    <w:rsid w:val="00860D5C"/>
    <w:rsid w:val="00861A5C"/>
    <w:rsid w:val="00862417"/>
    <w:rsid w:val="008636C2"/>
    <w:rsid w:val="00866CC8"/>
    <w:rsid w:val="0086743E"/>
    <w:rsid w:val="00867F7B"/>
    <w:rsid w:val="008712C0"/>
    <w:rsid w:val="008720F9"/>
    <w:rsid w:val="00876275"/>
    <w:rsid w:val="0087780A"/>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48C"/>
    <w:rsid w:val="008A48EC"/>
    <w:rsid w:val="008A5641"/>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2058"/>
    <w:rsid w:val="008F521F"/>
    <w:rsid w:val="008F5913"/>
    <w:rsid w:val="008F60F4"/>
    <w:rsid w:val="008F6AFB"/>
    <w:rsid w:val="008F6C06"/>
    <w:rsid w:val="008F79BC"/>
    <w:rsid w:val="009002AC"/>
    <w:rsid w:val="009008FD"/>
    <w:rsid w:val="00901846"/>
    <w:rsid w:val="00902ACF"/>
    <w:rsid w:val="009035E5"/>
    <w:rsid w:val="00904B1C"/>
    <w:rsid w:val="00904BE2"/>
    <w:rsid w:val="00905C4C"/>
    <w:rsid w:val="00910CA2"/>
    <w:rsid w:val="009112B5"/>
    <w:rsid w:val="0091136E"/>
    <w:rsid w:val="00911C8B"/>
    <w:rsid w:val="00912326"/>
    <w:rsid w:val="00912A4F"/>
    <w:rsid w:val="00912ED8"/>
    <w:rsid w:val="00914FFB"/>
    <w:rsid w:val="009156DA"/>
    <w:rsid w:val="00916430"/>
    <w:rsid w:val="00916D97"/>
    <w:rsid w:val="009172FE"/>
    <w:rsid w:val="0091786F"/>
    <w:rsid w:val="00920B3C"/>
    <w:rsid w:val="009219E4"/>
    <w:rsid w:val="00921C96"/>
    <w:rsid w:val="0092378C"/>
    <w:rsid w:val="00924072"/>
    <w:rsid w:val="00924875"/>
    <w:rsid w:val="0092517A"/>
    <w:rsid w:val="00925263"/>
    <w:rsid w:val="00926CEF"/>
    <w:rsid w:val="00930CE6"/>
    <w:rsid w:val="00931B87"/>
    <w:rsid w:val="00932276"/>
    <w:rsid w:val="00934204"/>
    <w:rsid w:val="00934675"/>
    <w:rsid w:val="009369BD"/>
    <w:rsid w:val="0093760A"/>
    <w:rsid w:val="0094182E"/>
    <w:rsid w:val="0094202E"/>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2D40"/>
    <w:rsid w:val="0098463C"/>
    <w:rsid w:val="00984AD8"/>
    <w:rsid w:val="00985ABC"/>
    <w:rsid w:val="00986263"/>
    <w:rsid w:val="00987151"/>
    <w:rsid w:val="00987924"/>
    <w:rsid w:val="009905A8"/>
    <w:rsid w:val="00990786"/>
    <w:rsid w:val="00990E61"/>
    <w:rsid w:val="00991281"/>
    <w:rsid w:val="009962D0"/>
    <w:rsid w:val="00996B18"/>
    <w:rsid w:val="009A05C5"/>
    <w:rsid w:val="009A06D9"/>
    <w:rsid w:val="009A165A"/>
    <w:rsid w:val="009A302E"/>
    <w:rsid w:val="009A514E"/>
    <w:rsid w:val="009A68D3"/>
    <w:rsid w:val="009B15BB"/>
    <w:rsid w:val="009B2A42"/>
    <w:rsid w:val="009B2EC8"/>
    <w:rsid w:val="009B3348"/>
    <w:rsid w:val="009B44F6"/>
    <w:rsid w:val="009B4B78"/>
    <w:rsid w:val="009B510D"/>
    <w:rsid w:val="009B53BE"/>
    <w:rsid w:val="009B5729"/>
    <w:rsid w:val="009B6EE1"/>
    <w:rsid w:val="009B6FFE"/>
    <w:rsid w:val="009C0882"/>
    <w:rsid w:val="009C1522"/>
    <w:rsid w:val="009C2EA2"/>
    <w:rsid w:val="009C38A0"/>
    <w:rsid w:val="009C5751"/>
    <w:rsid w:val="009C5ECC"/>
    <w:rsid w:val="009C7041"/>
    <w:rsid w:val="009C729D"/>
    <w:rsid w:val="009C7489"/>
    <w:rsid w:val="009C7A31"/>
    <w:rsid w:val="009D064D"/>
    <w:rsid w:val="009D0D47"/>
    <w:rsid w:val="009D2C0E"/>
    <w:rsid w:val="009D44D1"/>
    <w:rsid w:val="009D4684"/>
    <w:rsid w:val="009D5125"/>
    <w:rsid w:val="009D5BEF"/>
    <w:rsid w:val="009E0771"/>
    <w:rsid w:val="009E0AF6"/>
    <w:rsid w:val="009E1ECD"/>
    <w:rsid w:val="009E225B"/>
    <w:rsid w:val="009E6FA4"/>
    <w:rsid w:val="009E7743"/>
    <w:rsid w:val="009F0E26"/>
    <w:rsid w:val="009F0F9C"/>
    <w:rsid w:val="009F11A8"/>
    <w:rsid w:val="009F46B7"/>
    <w:rsid w:val="009F6590"/>
    <w:rsid w:val="009F68C5"/>
    <w:rsid w:val="009F6A7A"/>
    <w:rsid w:val="00A000D9"/>
    <w:rsid w:val="00A0092C"/>
    <w:rsid w:val="00A016A2"/>
    <w:rsid w:val="00A018F8"/>
    <w:rsid w:val="00A0261A"/>
    <w:rsid w:val="00A03770"/>
    <w:rsid w:val="00A040A1"/>
    <w:rsid w:val="00A0442B"/>
    <w:rsid w:val="00A04BAF"/>
    <w:rsid w:val="00A05867"/>
    <w:rsid w:val="00A05C81"/>
    <w:rsid w:val="00A074C3"/>
    <w:rsid w:val="00A07910"/>
    <w:rsid w:val="00A134FB"/>
    <w:rsid w:val="00A13781"/>
    <w:rsid w:val="00A13BA0"/>
    <w:rsid w:val="00A21C42"/>
    <w:rsid w:val="00A22303"/>
    <w:rsid w:val="00A2265C"/>
    <w:rsid w:val="00A24B71"/>
    <w:rsid w:val="00A25501"/>
    <w:rsid w:val="00A2591D"/>
    <w:rsid w:val="00A26210"/>
    <w:rsid w:val="00A26F86"/>
    <w:rsid w:val="00A27970"/>
    <w:rsid w:val="00A31A5C"/>
    <w:rsid w:val="00A3233C"/>
    <w:rsid w:val="00A32D23"/>
    <w:rsid w:val="00A33B11"/>
    <w:rsid w:val="00A37B30"/>
    <w:rsid w:val="00A37ECB"/>
    <w:rsid w:val="00A43B7D"/>
    <w:rsid w:val="00A44A38"/>
    <w:rsid w:val="00A456C2"/>
    <w:rsid w:val="00A50003"/>
    <w:rsid w:val="00A52C16"/>
    <w:rsid w:val="00A532C6"/>
    <w:rsid w:val="00A533A7"/>
    <w:rsid w:val="00A53733"/>
    <w:rsid w:val="00A53B3D"/>
    <w:rsid w:val="00A54DB1"/>
    <w:rsid w:val="00A55808"/>
    <w:rsid w:val="00A5712B"/>
    <w:rsid w:val="00A600D6"/>
    <w:rsid w:val="00A60322"/>
    <w:rsid w:val="00A6138C"/>
    <w:rsid w:val="00A619ED"/>
    <w:rsid w:val="00A61DC9"/>
    <w:rsid w:val="00A62208"/>
    <w:rsid w:val="00A6280F"/>
    <w:rsid w:val="00A62969"/>
    <w:rsid w:val="00A651A3"/>
    <w:rsid w:val="00A66D78"/>
    <w:rsid w:val="00A703D6"/>
    <w:rsid w:val="00A72414"/>
    <w:rsid w:val="00A7308B"/>
    <w:rsid w:val="00A73A05"/>
    <w:rsid w:val="00A73D13"/>
    <w:rsid w:val="00A8014D"/>
    <w:rsid w:val="00A829BE"/>
    <w:rsid w:val="00A83A38"/>
    <w:rsid w:val="00A849A4"/>
    <w:rsid w:val="00A861E5"/>
    <w:rsid w:val="00A909CA"/>
    <w:rsid w:val="00A91284"/>
    <w:rsid w:val="00A93FD3"/>
    <w:rsid w:val="00A94AD5"/>
    <w:rsid w:val="00A95189"/>
    <w:rsid w:val="00A967FB"/>
    <w:rsid w:val="00A9754F"/>
    <w:rsid w:val="00AA09D8"/>
    <w:rsid w:val="00AA4A56"/>
    <w:rsid w:val="00AA5833"/>
    <w:rsid w:val="00AA5954"/>
    <w:rsid w:val="00AA6CC0"/>
    <w:rsid w:val="00AA6DB0"/>
    <w:rsid w:val="00AB0BAA"/>
    <w:rsid w:val="00AB1A30"/>
    <w:rsid w:val="00AB2D7B"/>
    <w:rsid w:val="00AB41C4"/>
    <w:rsid w:val="00AB52CC"/>
    <w:rsid w:val="00AB59D2"/>
    <w:rsid w:val="00AB6D83"/>
    <w:rsid w:val="00AC23F7"/>
    <w:rsid w:val="00AC2D83"/>
    <w:rsid w:val="00AC31C5"/>
    <w:rsid w:val="00AC368F"/>
    <w:rsid w:val="00AC4217"/>
    <w:rsid w:val="00AC45E8"/>
    <w:rsid w:val="00AD0584"/>
    <w:rsid w:val="00AD0C7A"/>
    <w:rsid w:val="00AD4A40"/>
    <w:rsid w:val="00AD50C7"/>
    <w:rsid w:val="00AD6151"/>
    <w:rsid w:val="00AD64F1"/>
    <w:rsid w:val="00AE1E8D"/>
    <w:rsid w:val="00AE1FFF"/>
    <w:rsid w:val="00AE465B"/>
    <w:rsid w:val="00AE4826"/>
    <w:rsid w:val="00AE62A8"/>
    <w:rsid w:val="00AE7E46"/>
    <w:rsid w:val="00AF095C"/>
    <w:rsid w:val="00AF1F6C"/>
    <w:rsid w:val="00AF22CC"/>
    <w:rsid w:val="00AF4353"/>
    <w:rsid w:val="00AF4D92"/>
    <w:rsid w:val="00AF6C38"/>
    <w:rsid w:val="00AF6E35"/>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DF0"/>
    <w:rsid w:val="00B35F57"/>
    <w:rsid w:val="00B365DE"/>
    <w:rsid w:val="00B36641"/>
    <w:rsid w:val="00B36CB4"/>
    <w:rsid w:val="00B36D15"/>
    <w:rsid w:val="00B3751C"/>
    <w:rsid w:val="00B37D63"/>
    <w:rsid w:val="00B43145"/>
    <w:rsid w:val="00B43160"/>
    <w:rsid w:val="00B453F1"/>
    <w:rsid w:val="00B456BF"/>
    <w:rsid w:val="00B472FB"/>
    <w:rsid w:val="00B50E8C"/>
    <w:rsid w:val="00B513DB"/>
    <w:rsid w:val="00B524FD"/>
    <w:rsid w:val="00B53329"/>
    <w:rsid w:val="00B539C3"/>
    <w:rsid w:val="00B54B68"/>
    <w:rsid w:val="00B55280"/>
    <w:rsid w:val="00B5587D"/>
    <w:rsid w:val="00B57436"/>
    <w:rsid w:val="00B63F9B"/>
    <w:rsid w:val="00B676B5"/>
    <w:rsid w:val="00B70D9A"/>
    <w:rsid w:val="00B70FC9"/>
    <w:rsid w:val="00B738E0"/>
    <w:rsid w:val="00B762E4"/>
    <w:rsid w:val="00B77291"/>
    <w:rsid w:val="00B83245"/>
    <w:rsid w:val="00B84020"/>
    <w:rsid w:val="00B849DE"/>
    <w:rsid w:val="00B86E27"/>
    <w:rsid w:val="00B908AE"/>
    <w:rsid w:val="00B94D8D"/>
    <w:rsid w:val="00B94EBC"/>
    <w:rsid w:val="00B95384"/>
    <w:rsid w:val="00B95BD1"/>
    <w:rsid w:val="00B96927"/>
    <w:rsid w:val="00B97498"/>
    <w:rsid w:val="00B975AD"/>
    <w:rsid w:val="00BA0BA6"/>
    <w:rsid w:val="00BA20AB"/>
    <w:rsid w:val="00BA299D"/>
    <w:rsid w:val="00BA40AB"/>
    <w:rsid w:val="00BA48EC"/>
    <w:rsid w:val="00BA55D8"/>
    <w:rsid w:val="00BA5AFC"/>
    <w:rsid w:val="00BA5C28"/>
    <w:rsid w:val="00BA642E"/>
    <w:rsid w:val="00BB19F3"/>
    <w:rsid w:val="00BB407E"/>
    <w:rsid w:val="00BB46FD"/>
    <w:rsid w:val="00BB53C6"/>
    <w:rsid w:val="00BB5EA6"/>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7FBD"/>
    <w:rsid w:val="00BE224D"/>
    <w:rsid w:val="00BE24F4"/>
    <w:rsid w:val="00BE2761"/>
    <w:rsid w:val="00BE68A8"/>
    <w:rsid w:val="00BE7170"/>
    <w:rsid w:val="00BF06FD"/>
    <w:rsid w:val="00BF114B"/>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1DA6"/>
    <w:rsid w:val="00C12A97"/>
    <w:rsid w:val="00C14F2B"/>
    <w:rsid w:val="00C15A67"/>
    <w:rsid w:val="00C16A8F"/>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7EF2"/>
    <w:rsid w:val="00C40CFF"/>
    <w:rsid w:val="00C41213"/>
    <w:rsid w:val="00C415AC"/>
    <w:rsid w:val="00C42106"/>
    <w:rsid w:val="00C42BB7"/>
    <w:rsid w:val="00C46FD6"/>
    <w:rsid w:val="00C47DF1"/>
    <w:rsid w:val="00C50CD7"/>
    <w:rsid w:val="00C50DD2"/>
    <w:rsid w:val="00C51A68"/>
    <w:rsid w:val="00C51FD8"/>
    <w:rsid w:val="00C52935"/>
    <w:rsid w:val="00C5459B"/>
    <w:rsid w:val="00C545C7"/>
    <w:rsid w:val="00C54E0E"/>
    <w:rsid w:val="00C56293"/>
    <w:rsid w:val="00C57440"/>
    <w:rsid w:val="00C57F10"/>
    <w:rsid w:val="00C63C32"/>
    <w:rsid w:val="00C653D5"/>
    <w:rsid w:val="00C658EA"/>
    <w:rsid w:val="00C662F9"/>
    <w:rsid w:val="00C7042B"/>
    <w:rsid w:val="00C70D79"/>
    <w:rsid w:val="00C742B8"/>
    <w:rsid w:val="00C75A32"/>
    <w:rsid w:val="00C75DF6"/>
    <w:rsid w:val="00C75EE8"/>
    <w:rsid w:val="00C760F7"/>
    <w:rsid w:val="00C822C7"/>
    <w:rsid w:val="00C8335E"/>
    <w:rsid w:val="00C86ACE"/>
    <w:rsid w:val="00C90705"/>
    <w:rsid w:val="00C90E07"/>
    <w:rsid w:val="00C9152F"/>
    <w:rsid w:val="00C91F8C"/>
    <w:rsid w:val="00C925E1"/>
    <w:rsid w:val="00C92D8A"/>
    <w:rsid w:val="00C94344"/>
    <w:rsid w:val="00C96293"/>
    <w:rsid w:val="00C97462"/>
    <w:rsid w:val="00CA0CD4"/>
    <w:rsid w:val="00CA15F9"/>
    <w:rsid w:val="00CA1ED0"/>
    <w:rsid w:val="00CA2BEB"/>
    <w:rsid w:val="00CA3EBB"/>
    <w:rsid w:val="00CA4CC8"/>
    <w:rsid w:val="00CB15D8"/>
    <w:rsid w:val="00CB35FD"/>
    <w:rsid w:val="00CB4377"/>
    <w:rsid w:val="00CB7176"/>
    <w:rsid w:val="00CC08EC"/>
    <w:rsid w:val="00CC1303"/>
    <w:rsid w:val="00CC1CD8"/>
    <w:rsid w:val="00CC4463"/>
    <w:rsid w:val="00CC4515"/>
    <w:rsid w:val="00CC5061"/>
    <w:rsid w:val="00CD0533"/>
    <w:rsid w:val="00CD056B"/>
    <w:rsid w:val="00CD1863"/>
    <w:rsid w:val="00CD46C5"/>
    <w:rsid w:val="00CD4A0E"/>
    <w:rsid w:val="00CE2182"/>
    <w:rsid w:val="00CE6B86"/>
    <w:rsid w:val="00CE7DC9"/>
    <w:rsid w:val="00CF0714"/>
    <w:rsid w:val="00CF3A54"/>
    <w:rsid w:val="00CF3DC6"/>
    <w:rsid w:val="00CF41F1"/>
    <w:rsid w:val="00CF6707"/>
    <w:rsid w:val="00D00E5F"/>
    <w:rsid w:val="00D024A5"/>
    <w:rsid w:val="00D033B9"/>
    <w:rsid w:val="00D035A7"/>
    <w:rsid w:val="00D03F11"/>
    <w:rsid w:val="00D055AE"/>
    <w:rsid w:val="00D05F93"/>
    <w:rsid w:val="00D108F8"/>
    <w:rsid w:val="00D1221E"/>
    <w:rsid w:val="00D12756"/>
    <w:rsid w:val="00D1329D"/>
    <w:rsid w:val="00D14222"/>
    <w:rsid w:val="00D14907"/>
    <w:rsid w:val="00D14E25"/>
    <w:rsid w:val="00D165AA"/>
    <w:rsid w:val="00D16838"/>
    <w:rsid w:val="00D170FF"/>
    <w:rsid w:val="00D206EB"/>
    <w:rsid w:val="00D255B0"/>
    <w:rsid w:val="00D256BE"/>
    <w:rsid w:val="00D25E6E"/>
    <w:rsid w:val="00D26325"/>
    <w:rsid w:val="00D27466"/>
    <w:rsid w:val="00D2789F"/>
    <w:rsid w:val="00D3056D"/>
    <w:rsid w:val="00D355FD"/>
    <w:rsid w:val="00D368F0"/>
    <w:rsid w:val="00D4023B"/>
    <w:rsid w:val="00D404DF"/>
    <w:rsid w:val="00D42CFE"/>
    <w:rsid w:val="00D42E1F"/>
    <w:rsid w:val="00D431EA"/>
    <w:rsid w:val="00D4364F"/>
    <w:rsid w:val="00D45CF9"/>
    <w:rsid w:val="00D460D3"/>
    <w:rsid w:val="00D5056B"/>
    <w:rsid w:val="00D52547"/>
    <w:rsid w:val="00D53A14"/>
    <w:rsid w:val="00D5401B"/>
    <w:rsid w:val="00D5462E"/>
    <w:rsid w:val="00D54EE5"/>
    <w:rsid w:val="00D5520E"/>
    <w:rsid w:val="00D564AA"/>
    <w:rsid w:val="00D63341"/>
    <w:rsid w:val="00D6756D"/>
    <w:rsid w:val="00D67E1D"/>
    <w:rsid w:val="00D72293"/>
    <w:rsid w:val="00D749B3"/>
    <w:rsid w:val="00D751BF"/>
    <w:rsid w:val="00D77E51"/>
    <w:rsid w:val="00D81772"/>
    <w:rsid w:val="00D818C3"/>
    <w:rsid w:val="00D83F06"/>
    <w:rsid w:val="00D84996"/>
    <w:rsid w:val="00D85418"/>
    <w:rsid w:val="00D87B2D"/>
    <w:rsid w:val="00D90B58"/>
    <w:rsid w:val="00D91811"/>
    <w:rsid w:val="00D93528"/>
    <w:rsid w:val="00D9368F"/>
    <w:rsid w:val="00D96686"/>
    <w:rsid w:val="00D96D5D"/>
    <w:rsid w:val="00D974B4"/>
    <w:rsid w:val="00D976F6"/>
    <w:rsid w:val="00D9798F"/>
    <w:rsid w:val="00DA17E5"/>
    <w:rsid w:val="00DA2EC6"/>
    <w:rsid w:val="00DA2ED6"/>
    <w:rsid w:val="00DA41EF"/>
    <w:rsid w:val="00DA4E1A"/>
    <w:rsid w:val="00DA582D"/>
    <w:rsid w:val="00DA5E0A"/>
    <w:rsid w:val="00DB2136"/>
    <w:rsid w:val="00DB30A1"/>
    <w:rsid w:val="00DB3871"/>
    <w:rsid w:val="00DB46BE"/>
    <w:rsid w:val="00DB6AA0"/>
    <w:rsid w:val="00DB7E43"/>
    <w:rsid w:val="00DC0ED3"/>
    <w:rsid w:val="00DC1A05"/>
    <w:rsid w:val="00DC2B70"/>
    <w:rsid w:val="00DC3569"/>
    <w:rsid w:val="00DC3660"/>
    <w:rsid w:val="00DC3F49"/>
    <w:rsid w:val="00DC431A"/>
    <w:rsid w:val="00DC4FCE"/>
    <w:rsid w:val="00DC5130"/>
    <w:rsid w:val="00DC5267"/>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35F"/>
    <w:rsid w:val="00E17BA3"/>
    <w:rsid w:val="00E17F80"/>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56D1A"/>
    <w:rsid w:val="00E56EA5"/>
    <w:rsid w:val="00E57C77"/>
    <w:rsid w:val="00E6055E"/>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43CC"/>
    <w:rsid w:val="00E7607E"/>
    <w:rsid w:val="00E762E0"/>
    <w:rsid w:val="00E76777"/>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F69"/>
    <w:rsid w:val="00EB242A"/>
    <w:rsid w:val="00EB2709"/>
    <w:rsid w:val="00EB32F4"/>
    <w:rsid w:val="00EB42E3"/>
    <w:rsid w:val="00EB43B1"/>
    <w:rsid w:val="00EB6472"/>
    <w:rsid w:val="00EB664A"/>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2BFD"/>
    <w:rsid w:val="00ED5109"/>
    <w:rsid w:val="00ED63CA"/>
    <w:rsid w:val="00EE002A"/>
    <w:rsid w:val="00EE0C3B"/>
    <w:rsid w:val="00EE31A4"/>
    <w:rsid w:val="00EE4059"/>
    <w:rsid w:val="00EE4171"/>
    <w:rsid w:val="00EE470C"/>
    <w:rsid w:val="00EE6C21"/>
    <w:rsid w:val="00EE6EFB"/>
    <w:rsid w:val="00EF033E"/>
    <w:rsid w:val="00EF2489"/>
    <w:rsid w:val="00EF2680"/>
    <w:rsid w:val="00EF2FA4"/>
    <w:rsid w:val="00EF395E"/>
    <w:rsid w:val="00EF7533"/>
    <w:rsid w:val="00F00357"/>
    <w:rsid w:val="00F004FA"/>
    <w:rsid w:val="00F01B1F"/>
    <w:rsid w:val="00F0234D"/>
    <w:rsid w:val="00F0261E"/>
    <w:rsid w:val="00F028BB"/>
    <w:rsid w:val="00F03044"/>
    <w:rsid w:val="00F046AB"/>
    <w:rsid w:val="00F056C1"/>
    <w:rsid w:val="00F06566"/>
    <w:rsid w:val="00F07DF4"/>
    <w:rsid w:val="00F1013D"/>
    <w:rsid w:val="00F12CA0"/>
    <w:rsid w:val="00F12DC9"/>
    <w:rsid w:val="00F13393"/>
    <w:rsid w:val="00F1357E"/>
    <w:rsid w:val="00F15467"/>
    <w:rsid w:val="00F154D3"/>
    <w:rsid w:val="00F1567D"/>
    <w:rsid w:val="00F16250"/>
    <w:rsid w:val="00F2117B"/>
    <w:rsid w:val="00F23E66"/>
    <w:rsid w:val="00F23F23"/>
    <w:rsid w:val="00F24D6C"/>
    <w:rsid w:val="00F3003F"/>
    <w:rsid w:val="00F3022C"/>
    <w:rsid w:val="00F307C1"/>
    <w:rsid w:val="00F32245"/>
    <w:rsid w:val="00F364AD"/>
    <w:rsid w:val="00F36828"/>
    <w:rsid w:val="00F36B0F"/>
    <w:rsid w:val="00F37998"/>
    <w:rsid w:val="00F40AF5"/>
    <w:rsid w:val="00F40BB7"/>
    <w:rsid w:val="00F40DEE"/>
    <w:rsid w:val="00F44DC2"/>
    <w:rsid w:val="00F4531E"/>
    <w:rsid w:val="00F4531F"/>
    <w:rsid w:val="00F455E6"/>
    <w:rsid w:val="00F4648D"/>
    <w:rsid w:val="00F46A2F"/>
    <w:rsid w:val="00F47017"/>
    <w:rsid w:val="00F50247"/>
    <w:rsid w:val="00F519F1"/>
    <w:rsid w:val="00F5550D"/>
    <w:rsid w:val="00F57257"/>
    <w:rsid w:val="00F573A2"/>
    <w:rsid w:val="00F61EE0"/>
    <w:rsid w:val="00F63E22"/>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349"/>
    <w:rsid w:val="00F85477"/>
    <w:rsid w:val="00F87018"/>
    <w:rsid w:val="00F90CC3"/>
    <w:rsid w:val="00F91747"/>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FE1"/>
    <w:rsid w:val="00FB7724"/>
    <w:rsid w:val="00FC05CE"/>
    <w:rsid w:val="00FC27C5"/>
    <w:rsid w:val="00FC3D0B"/>
    <w:rsid w:val="00FC4B38"/>
    <w:rsid w:val="00FC5561"/>
    <w:rsid w:val="00FC63CE"/>
    <w:rsid w:val="00FD264C"/>
    <w:rsid w:val="00FD4110"/>
    <w:rsid w:val="00FD73A5"/>
    <w:rsid w:val="00FE12A5"/>
    <w:rsid w:val="00FE2160"/>
    <w:rsid w:val="00FE32D1"/>
    <w:rsid w:val="00FE3D52"/>
    <w:rsid w:val="00FE42B3"/>
    <w:rsid w:val="00FE693C"/>
    <w:rsid w:val="00FE6D44"/>
    <w:rsid w:val="00FE6F19"/>
    <w:rsid w:val="00FE7097"/>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AB6D83"/>
    <w:pPr>
      <w:numPr>
        <w:numId w:val="15"/>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AB6D83"/>
    <w:pPr>
      <w:numPr>
        <w:numId w:val="15"/>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mass.gov/eohhs/gov/departments/dph/programs/environmental-health/exposure-topics/iaq/iaq-manual/"/>
  <Relationship Id="rId12" Type="http://schemas.openxmlformats.org/officeDocument/2006/relationships/hyperlink" TargetMode="External" Target="http://www.epa.gov/mold/mold-remediation-schools-and-commercial-buildings-guide"/>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2.jpeg"/>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0052-1A8F-44EB-803B-7901CFC3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787</Words>
  <Characters>5152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Indoor Air Quality Assessment - MA Department of Mental Health, North County Services Site,  Fitchburg, MA - June 2017</vt:lpstr>
    </vt:vector>
  </TitlesOfParts>
  <Company>MDPH</Company>
  <LinksUpToDate>false</LinksUpToDate>
  <CharactersWithSpaces>5928</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2017-07-03T13:29:00Z</dcterms:created>
  <dc:creator>MDPH - Indoor Air Quality Program</dc:creator>
  <dc:description>On April 28, 2017, because of water damage concerns and general indoor air quality, the MDPH Indoor Air Quality Program conducted an assessment at the MA Department of Mental Health, North County Services Site, Fitchburg, MA.</dc:description>
  <keywords>Department of Mental Health, North County Services Site, Fitchburg, MA</keywords>
  <lastModifiedBy>sysadmin</lastModifiedBy>
  <lastPrinted>2017-06-26T18:02:00Z</lastPrinted>
  <dcterms:modified xsi:type="dcterms:W3CDTF">2017-07-03T13:29:00Z</dcterms:modified>
  <revision>2</revision>
  <dc:subject>On April 28, 2017, because of water damage concerns and general indoor air quality, the MDPH Indoor Air Quality Program conducted an assessment at the MA Department of Mental Health, North County Services Site, Fitchburg, MA.</dc:subject>
  <dc:title>Indoor Air Quality Assessment - MA Department of Mental Health, North County Services Site, Fitchburg, MA - June 2017</dc:title>
</coreProperties>
</file>