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103BA7"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323D6B" w:rsidRPr="00323D6B" w:rsidRDefault="00323D6B" w:rsidP="00323D6B">
                            <w:pPr>
                              <w:jc w:val="center"/>
                              <w:rPr>
                                <w:b/>
                                <w:sz w:val="36"/>
                              </w:rPr>
                            </w:pPr>
                            <w:r w:rsidRPr="00323D6B">
                              <w:rPr>
                                <w:b/>
                                <w:sz w:val="36"/>
                              </w:rPr>
                              <w:t>INDO</w:t>
                            </w:r>
                            <w:bookmarkStart w:id="0" w:name="_GoBack"/>
                            <w:bookmarkEnd w:id="0"/>
                            <w:r w:rsidRPr="00323D6B">
                              <w:rPr>
                                <w:b/>
                                <w:sz w:val="36"/>
                              </w:rPr>
                              <w:t>OR AIR QUALITY ASSESSMENT</w:t>
                            </w:r>
                          </w:p>
                          <w:p w:rsidR="00323D6B" w:rsidRPr="00323D6B" w:rsidRDefault="00323D6B" w:rsidP="00323D6B">
                            <w:pPr>
                              <w:jc w:val="center"/>
                              <w:rPr>
                                <w:b/>
                                <w:sz w:val="36"/>
                              </w:rPr>
                            </w:pPr>
                          </w:p>
                          <w:p w:rsidR="00323D6B" w:rsidRPr="00323D6B" w:rsidRDefault="00323D6B" w:rsidP="00323D6B">
                            <w:pPr>
                              <w:jc w:val="center"/>
                              <w:rPr>
                                <w:b/>
                                <w:sz w:val="36"/>
                              </w:rPr>
                            </w:pPr>
                          </w:p>
                          <w:p w:rsidR="004A0060" w:rsidRPr="004A0060" w:rsidRDefault="004A0060" w:rsidP="004A0060">
                            <w:pPr>
                              <w:jc w:val="center"/>
                              <w:rPr>
                                <w:b/>
                                <w:bCs/>
                                <w:sz w:val="36"/>
                              </w:rPr>
                            </w:pPr>
                            <w:r w:rsidRPr="004A0060">
                              <w:rPr>
                                <w:b/>
                                <w:bCs/>
                                <w:sz w:val="36"/>
                              </w:rPr>
                              <w:t>Department of Public Health</w:t>
                            </w:r>
                          </w:p>
                          <w:p w:rsidR="004A0060" w:rsidRDefault="004A0060" w:rsidP="004A0060">
                            <w:pPr>
                              <w:jc w:val="center"/>
                              <w:rPr>
                                <w:b/>
                                <w:bCs/>
                                <w:sz w:val="36"/>
                              </w:rPr>
                            </w:pPr>
                            <w:r w:rsidRPr="004A0060">
                              <w:rPr>
                                <w:b/>
                                <w:bCs/>
                                <w:sz w:val="36"/>
                              </w:rPr>
                              <w:t>Bureau of Health Professions Licensure</w:t>
                            </w:r>
                          </w:p>
                          <w:p w:rsidR="004A0060" w:rsidRDefault="004A0060" w:rsidP="00323D6B">
                            <w:pPr>
                              <w:jc w:val="center"/>
                              <w:rPr>
                                <w:b/>
                                <w:bCs/>
                                <w:sz w:val="36"/>
                              </w:rPr>
                            </w:pPr>
                            <w:r>
                              <w:rPr>
                                <w:b/>
                                <w:bCs/>
                                <w:sz w:val="36"/>
                              </w:rPr>
                              <w:t>239 Causeway Street</w:t>
                            </w:r>
                          </w:p>
                          <w:p w:rsidR="00323D6B" w:rsidRPr="00323D6B" w:rsidRDefault="004A0060" w:rsidP="00323D6B">
                            <w:pPr>
                              <w:jc w:val="center"/>
                              <w:rPr>
                                <w:b/>
                                <w:bCs/>
                                <w:sz w:val="36"/>
                              </w:rPr>
                            </w:pPr>
                            <w:r>
                              <w:rPr>
                                <w:b/>
                                <w:bCs/>
                                <w:sz w:val="36"/>
                              </w:rPr>
                              <w:t>Boston</w:t>
                            </w:r>
                            <w:r w:rsidR="00323D6B" w:rsidRPr="00323D6B">
                              <w:rPr>
                                <w:b/>
                                <w:bCs/>
                                <w:sz w:val="36"/>
                              </w:rPr>
                              <w:t>, Massachusetts</w:t>
                            </w:r>
                          </w:p>
                          <w:p w:rsidR="00323D6B" w:rsidRPr="00323D6B" w:rsidRDefault="00323D6B" w:rsidP="00323D6B">
                            <w:pPr>
                              <w:jc w:val="center"/>
                              <w:rPr>
                                <w:b/>
                                <w:sz w:val="36"/>
                              </w:rPr>
                            </w:pPr>
                          </w:p>
                          <w:p w:rsidR="00323D6B" w:rsidRPr="00323D6B" w:rsidRDefault="00323D6B" w:rsidP="00323D6B">
                            <w:pPr>
                              <w:jc w:val="center"/>
                              <w:rPr>
                                <w:b/>
                                <w:sz w:val="36"/>
                              </w:rPr>
                            </w:pPr>
                          </w:p>
                          <w:p w:rsidR="00323D6B" w:rsidRPr="00323D6B" w:rsidRDefault="00323D6B" w:rsidP="00323D6B">
                            <w:pPr>
                              <w:jc w:val="center"/>
                              <w:rPr>
                                <w:b/>
                                <w:sz w:val="36"/>
                              </w:rPr>
                            </w:pPr>
                          </w:p>
                          <w:p w:rsidR="00323D6B" w:rsidRPr="00323D6B" w:rsidRDefault="00323D6B" w:rsidP="00323D6B">
                            <w:pPr>
                              <w:jc w:val="center"/>
                              <w:rPr>
                                <w:b/>
                                <w:sz w:val="36"/>
                              </w:rPr>
                            </w:pPr>
                          </w:p>
                          <w:p w:rsidR="0018118F" w:rsidRDefault="00103BA7" w:rsidP="00323D6B">
                            <w:pPr>
                              <w:jc w:val="center"/>
                              <w:rPr>
                                <w:b/>
                                <w:sz w:val="36"/>
                              </w:rPr>
                            </w:pPr>
                            <w:r>
                              <w:rPr>
                                <w:b/>
                                <w:noProof/>
                                <w:sz w:val="36"/>
                              </w:rPr>
                              <w:drawing>
                                <wp:inline distT="0" distB="0" distL="0" distR="0">
                                  <wp:extent cx="3209925" cy="2743200"/>
                                  <wp:effectExtent l="0" t="0" r="0" b="0"/>
                                  <wp:docPr id="6" name="Picture 6" descr="Exterior view of 239 Causewa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ior view of 239 Causeway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9925" cy="2743200"/>
                                          </a:xfrm>
                                          <a:prstGeom prst="rect">
                                            <a:avLst/>
                                          </a:prstGeom>
                                          <a:noFill/>
                                          <a:ln>
                                            <a:noFill/>
                                          </a:ln>
                                        </pic:spPr>
                                      </pic:pic>
                                    </a:graphicData>
                                  </a:graphic>
                                </wp:inline>
                              </w:drawing>
                            </w:r>
                          </w:p>
                          <w:p w:rsidR="001B28EA" w:rsidRDefault="001B28EA" w:rsidP="00323D6B">
                            <w:pPr>
                              <w:jc w:val="center"/>
                              <w:rPr>
                                <w:b/>
                                <w:sz w:val="36"/>
                              </w:rPr>
                            </w:pPr>
                          </w:p>
                          <w:p w:rsidR="00323D6B" w:rsidRDefault="00323D6B" w:rsidP="00323D6B">
                            <w:pPr>
                              <w:jc w:val="center"/>
                              <w:rPr>
                                <w:b/>
                                <w:sz w:val="36"/>
                              </w:rPr>
                            </w:pPr>
                          </w:p>
                          <w:p w:rsidR="00323D6B" w:rsidRDefault="00323D6B" w:rsidP="00DB51C0">
                            <w:pPr>
                              <w:jc w:val="center"/>
                              <w:rPr>
                                <w:sz w:val="28"/>
                                <w:szCs w:val="28"/>
                              </w:rP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0A1B60" w:rsidP="00DB51C0">
                            <w:pPr>
                              <w:jc w:val="center"/>
                              <w:rPr>
                                <w:sz w:val="28"/>
                                <w:szCs w:val="28"/>
                              </w:rPr>
                            </w:pPr>
                            <w:r>
                              <w:rPr>
                                <w:sz w:val="28"/>
                                <w:szCs w:val="28"/>
                              </w:rPr>
                              <w:t>February</w:t>
                            </w:r>
                            <w:r w:rsidR="00CA0207">
                              <w:rPr>
                                <w:sz w:val="28"/>
                                <w:szCs w:val="28"/>
                              </w:rPr>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323D6B" w:rsidRPr="00323D6B" w:rsidRDefault="00323D6B" w:rsidP="00323D6B">
                      <w:pPr>
                        <w:jc w:val="center"/>
                        <w:rPr>
                          <w:b/>
                          <w:sz w:val="36"/>
                        </w:rPr>
                      </w:pPr>
                      <w:r w:rsidRPr="00323D6B">
                        <w:rPr>
                          <w:b/>
                          <w:sz w:val="36"/>
                        </w:rPr>
                        <w:t>INDOOR AIR QUALITY ASSESSMENT</w:t>
                      </w:r>
                    </w:p>
                    <w:p w:rsidR="00323D6B" w:rsidRPr="00323D6B" w:rsidRDefault="00323D6B" w:rsidP="00323D6B">
                      <w:pPr>
                        <w:jc w:val="center"/>
                        <w:rPr>
                          <w:b/>
                          <w:sz w:val="36"/>
                        </w:rPr>
                      </w:pPr>
                    </w:p>
                    <w:p w:rsidR="00323D6B" w:rsidRPr="00323D6B" w:rsidRDefault="00323D6B" w:rsidP="00323D6B">
                      <w:pPr>
                        <w:jc w:val="center"/>
                        <w:rPr>
                          <w:b/>
                          <w:sz w:val="36"/>
                        </w:rPr>
                      </w:pPr>
                    </w:p>
                    <w:p w:rsidR="004A0060" w:rsidRPr="004A0060" w:rsidRDefault="004A0060" w:rsidP="004A0060">
                      <w:pPr>
                        <w:jc w:val="center"/>
                        <w:rPr>
                          <w:b/>
                          <w:bCs/>
                          <w:sz w:val="36"/>
                        </w:rPr>
                      </w:pPr>
                      <w:r w:rsidRPr="004A0060">
                        <w:rPr>
                          <w:b/>
                          <w:bCs/>
                          <w:sz w:val="36"/>
                        </w:rPr>
                        <w:t>Department of Public Health</w:t>
                      </w:r>
                    </w:p>
                    <w:p w:rsidR="004A0060" w:rsidRDefault="004A0060" w:rsidP="004A0060">
                      <w:pPr>
                        <w:jc w:val="center"/>
                        <w:rPr>
                          <w:b/>
                          <w:bCs/>
                          <w:sz w:val="36"/>
                        </w:rPr>
                      </w:pPr>
                      <w:r w:rsidRPr="004A0060">
                        <w:rPr>
                          <w:b/>
                          <w:bCs/>
                          <w:sz w:val="36"/>
                        </w:rPr>
                        <w:t>Bureau of Health Professions Licensure</w:t>
                      </w:r>
                    </w:p>
                    <w:p w:rsidR="004A0060" w:rsidRDefault="004A0060" w:rsidP="00323D6B">
                      <w:pPr>
                        <w:jc w:val="center"/>
                        <w:rPr>
                          <w:b/>
                          <w:bCs/>
                          <w:sz w:val="36"/>
                        </w:rPr>
                      </w:pPr>
                      <w:r>
                        <w:rPr>
                          <w:b/>
                          <w:bCs/>
                          <w:sz w:val="36"/>
                        </w:rPr>
                        <w:t>239 Causeway Street</w:t>
                      </w:r>
                    </w:p>
                    <w:p w:rsidR="00323D6B" w:rsidRPr="00323D6B" w:rsidRDefault="004A0060" w:rsidP="00323D6B">
                      <w:pPr>
                        <w:jc w:val="center"/>
                        <w:rPr>
                          <w:b/>
                          <w:bCs/>
                          <w:sz w:val="36"/>
                        </w:rPr>
                      </w:pPr>
                      <w:r>
                        <w:rPr>
                          <w:b/>
                          <w:bCs/>
                          <w:sz w:val="36"/>
                        </w:rPr>
                        <w:t>Boston</w:t>
                      </w:r>
                      <w:r w:rsidR="00323D6B" w:rsidRPr="00323D6B">
                        <w:rPr>
                          <w:b/>
                          <w:bCs/>
                          <w:sz w:val="36"/>
                        </w:rPr>
                        <w:t>, Massachusetts</w:t>
                      </w:r>
                    </w:p>
                    <w:p w:rsidR="00323D6B" w:rsidRPr="00323D6B" w:rsidRDefault="00323D6B" w:rsidP="00323D6B">
                      <w:pPr>
                        <w:jc w:val="center"/>
                        <w:rPr>
                          <w:b/>
                          <w:sz w:val="36"/>
                        </w:rPr>
                      </w:pPr>
                    </w:p>
                    <w:p w:rsidR="00323D6B" w:rsidRPr="00323D6B" w:rsidRDefault="00323D6B" w:rsidP="00323D6B">
                      <w:pPr>
                        <w:jc w:val="center"/>
                        <w:rPr>
                          <w:b/>
                          <w:sz w:val="36"/>
                        </w:rPr>
                      </w:pPr>
                    </w:p>
                    <w:p w:rsidR="00323D6B" w:rsidRPr="00323D6B" w:rsidRDefault="00323D6B" w:rsidP="00323D6B">
                      <w:pPr>
                        <w:jc w:val="center"/>
                        <w:rPr>
                          <w:b/>
                          <w:sz w:val="36"/>
                        </w:rPr>
                      </w:pPr>
                    </w:p>
                    <w:p w:rsidR="00323D6B" w:rsidRPr="00323D6B" w:rsidRDefault="00323D6B" w:rsidP="00323D6B">
                      <w:pPr>
                        <w:jc w:val="center"/>
                        <w:rPr>
                          <w:b/>
                          <w:sz w:val="36"/>
                        </w:rPr>
                      </w:pPr>
                    </w:p>
                    <w:p w:rsidR="0018118F" w:rsidRDefault="00103BA7" w:rsidP="00323D6B">
                      <w:pPr>
                        <w:jc w:val="center"/>
                        <w:rPr>
                          <w:b/>
                          <w:sz w:val="36"/>
                        </w:rPr>
                      </w:pPr>
                      <w:r>
                        <w:rPr>
                          <w:b/>
                          <w:noProof/>
                          <w:sz w:val="36"/>
                        </w:rPr>
                        <w:drawing>
                          <wp:inline distT="0" distB="0" distL="0" distR="0">
                            <wp:extent cx="3209925" cy="2743200"/>
                            <wp:effectExtent l="0" t="0" r="0" b="0"/>
                            <wp:docPr id="6" name="Picture 6" descr="Exterior view of 239 Causewa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ior view of 239 Causeway Street"/>
                                    <pic:cNvPicPr>
                                      <a:picLocks noChangeAspect="1" noChangeArrowheads="1"/>
                                    </pic:cNvPicPr>
                                  </pic:nvPicPr>
                                  <pic:blipFill>
                                    <a:blip r:embed="rId10">
                                      <a:extLst>
                                        <a:ext uri="{28A0092B-C50C-407E-A947-70E740481C1C}">
                                          <a14:useLocalDpi xmlns:a14="http://schemas.microsoft.com/office/drawing/2010/main" val="0"/>
                                        </a:ext>
                                      </a:extLst>
                                    </a:blip>
                                    <a:srcRect l="22861" t="27000" r="41174" b="32820"/>
                                    <a:stretch>
                                      <a:fillRect/>
                                    </a:stretch>
                                  </pic:blipFill>
                                  <pic:spPr bwMode="auto">
                                    <a:xfrm>
                                      <a:off x="0" y="0"/>
                                      <a:ext cx="3209925" cy="2743200"/>
                                    </a:xfrm>
                                    <a:prstGeom prst="rect">
                                      <a:avLst/>
                                    </a:prstGeom>
                                    <a:noFill/>
                                    <a:ln>
                                      <a:noFill/>
                                    </a:ln>
                                  </pic:spPr>
                                </pic:pic>
                              </a:graphicData>
                            </a:graphic>
                          </wp:inline>
                        </w:drawing>
                      </w:r>
                    </w:p>
                    <w:p w:rsidR="001B28EA" w:rsidRDefault="001B28EA" w:rsidP="00323D6B">
                      <w:pPr>
                        <w:jc w:val="center"/>
                        <w:rPr>
                          <w:b/>
                          <w:sz w:val="36"/>
                        </w:rPr>
                      </w:pPr>
                    </w:p>
                    <w:p w:rsidR="00323D6B" w:rsidRDefault="00323D6B" w:rsidP="00323D6B">
                      <w:pPr>
                        <w:jc w:val="center"/>
                        <w:rPr>
                          <w:b/>
                          <w:sz w:val="36"/>
                        </w:rPr>
                      </w:pPr>
                    </w:p>
                    <w:p w:rsidR="00323D6B" w:rsidRDefault="00323D6B" w:rsidP="00DB51C0">
                      <w:pPr>
                        <w:jc w:val="center"/>
                        <w:rPr>
                          <w:sz w:val="28"/>
                          <w:szCs w:val="28"/>
                        </w:rP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0A1B60" w:rsidP="00DB51C0">
                      <w:pPr>
                        <w:jc w:val="center"/>
                        <w:rPr>
                          <w:sz w:val="28"/>
                          <w:szCs w:val="28"/>
                        </w:rPr>
                      </w:pPr>
                      <w:r>
                        <w:rPr>
                          <w:sz w:val="28"/>
                          <w:szCs w:val="28"/>
                        </w:rPr>
                        <w:t>February</w:t>
                      </w:r>
                      <w:r w:rsidR="00CA0207">
                        <w:rPr>
                          <w:sz w:val="28"/>
                          <w:szCs w:val="28"/>
                        </w:rPr>
                        <w:t xml:space="preserve"> 2017</w:t>
                      </w:r>
                    </w:p>
                  </w:txbxContent>
                </v:textbox>
                <w10:anchorlock/>
              </v:shape>
            </w:pict>
          </mc:Fallback>
        </mc:AlternateContent>
      </w:r>
    </w:p>
    <w:p w:rsidR="00B530D3" w:rsidRPr="00B51AFA" w:rsidRDefault="00B530D3" w:rsidP="0007568F">
      <w:pPr>
        <w:pStyle w:val="Heading1"/>
        <w:rPr>
          <w:b w:val="0"/>
        </w:rPr>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4A0060" w:rsidRDefault="004A0060" w:rsidP="004A0060">
            <w:pPr>
              <w:tabs>
                <w:tab w:val="left" w:pos="1485"/>
              </w:tabs>
            </w:pPr>
            <w:r>
              <w:t>Department of Public Health (DPH)</w:t>
            </w:r>
          </w:p>
          <w:p w:rsidR="00966B98" w:rsidRPr="008261E3" w:rsidRDefault="004A0060" w:rsidP="004A0060">
            <w:pPr>
              <w:tabs>
                <w:tab w:val="left" w:pos="1485"/>
              </w:tabs>
              <w:rPr>
                <w:bCs/>
              </w:rPr>
            </w:pPr>
            <w:r>
              <w:t>Bureau of Health Professions Licensure</w:t>
            </w:r>
            <w:r w:rsidR="006D718D">
              <w:t xml:space="preserve"> (BHPL)</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6D718D" w:rsidP="005601C5">
            <w:pPr>
              <w:tabs>
                <w:tab w:val="left" w:pos="1485"/>
              </w:tabs>
              <w:rPr>
                <w:bCs/>
              </w:rPr>
            </w:pPr>
            <w:r>
              <w:rPr>
                <w:bCs/>
              </w:rPr>
              <w:t>239 Causeway Street, Boston, MA, 5</w:t>
            </w:r>
            <w:r w:rsidRPr="006D718D">
              <w:rPr>
                <w:bCs/>
                <w:vertAlign w:val="superscript"/>
              </w:rPr>
              <w:t>th</w:t>
            </w:r>
            <w:r>
              <w:rPr>
                <w:bCs/>
              </w:rPr>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4A0060" w:rsidP="00BA1842">
            <w:r>
              <w:t>Kyle Marshall</w:t>
            </w:r>
            <w:r w:rsidR="003B6A96">
              <w:t>, DPH</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6D718D" w:rsidP="00DC50C1">
            <w:pPr>
              <w:tabs>
                <w:tab w:val="left" w:pos="1485"/>
              </w:tabs>
              <w:rPr>
                <w:bCs/>
              </w:rPr>
            </w:pPr>
            <w:r>
              <w:rPr>
                <w:bCs/>
              </w:rPr>
              <w:t>Follow-up after a construction</w:t>
            </w:r>
            <w:r w:rsidR="001A2E6B">
              <w:rPr>
                <w:bCs/>
              </w:rPr>
              <w:t>-related</w:t>
            </w:r>
            <w:r>
              <w:rPr>
                <w:bCs/>
              </w:rPr>
              <w:t xml:space="preserve"> incident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6D718D" w:rsidP="00CA0207">
            <w:pPr>
              <w:tabs>
                <w:tab w:val="left" w:pos="1485"/>
              </w:tabs>
              <w:rPr>
                <w:bCs/>
              </w:rPr>
            </w:pPr>
            <w:r>
              <w:rPr>
                <w:bCs/>
              </w:rPr>
              <w:t>January 20</w:t>
            </w:r>
            <w:r w:rsidR="00CA0207">
              <w:rPr>
                <w:bCs/>
              </w:rPr>
              <w:t>,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DF1471">
              <w:rPr>
                <w:bCs/>
              </w:rPr>
              <w:t>Indoor Air Quality (</w:t>
            </w:r>
            <w:r w:rsidR="0067520C">
              <w:rPr>
                <w:bCs/>
              </w:rPr>
              <w:t>IAQ</w:t>
            </w:r>
            <w:r w:rsidR="00DF1471">
              <w:rPr>
                <w:bCs/>
              </w:rPr>
              <w:t>)</w:t>
            </w:r>
            <w:r w:rsidR="00966B98">
              <w:rPr>
                <w:bCs/>
              </w:rPr>
              <w:t xml:space="preserve"> Program</w:t>
            </w:r>
          </w:p>
          <w:p w:rsidR="00CA0207" w:rsidRPr="0009667C" w:rsidRDefault="00CA0207" w:rsidP="00863A05">
            <w:pPr>
              <w:pStyle w:val="StaffTitleHangingIndent"/>
              <w:rPr>
                <w:bCs/>
              </w:rPr>
            </w:pPr>
          </w:p>
        </w:tc>
      </w:tr>
      <w:tr w:rsidR="00323D6B" w:rsidRPr="003A3B7B" w:rsidTr="006F0881">
        <w:trPr>
          <w:trHeight w:val="323"/>
          <w:jc w:val="center"/>
        </w:trPr>
        <w:tc>
          <w:tcPr>
            <w:tcW w:w="5089" w:type="dxa"/>
            <w:shd w:val="clear" w:color="auto" w:fill="auto"/>
          </w:tcPr>
          <w:p w:rsidR="00323D6B" w:rsidRPr="00986263" w:rsidRDefault="00323D6B" w:rsidP="006F0881">
            <w:pPr>
              <w:tabs>
                <w:tab w:val="left" w:pos="1485"/>
              </w:tabs>
              <w:rPr>
                <w:rStyle w:val="BackgroundBoldedDescriptors"/>
              </w:rPr>
            </w:pPr>
            <w:r w:rsidRPr="00986263">
              <w:rPr>
                <w:rStyle w:val="BackgroundBoldedDescriptors"/>
              </w:rPr>
              <w:t>Building</w:t>
            </w:r>
            <w:r>
              <w:rPr>
                <w:rStyle w:val="BackgroundBoldedDescriptors"/>
              </w:rPr>
              <w:t>/Site</w:t>
            </w:r>
            <w:r w:rsidRPr="00986263">
              <w:rPr>
                <w:rStyle w:val="BackgroundBoldedDescriptors"/>
              </w:rPr>
              <w:t xml:space="preserve"> </w:t>
            </w:r>
            <w:r>
              <w:rPr>
                <w:rStyle w:val="BackgroundBoldedDescriptors"/>
              </w:rPr>
              <w:t>Description</w:t>
            </w:r>
            <w:r w:rsidRPr="00986263">
              <w:rPr>
                <w:rStyle w:val="BackgroundBoldedDescriptors"/>
              </w:rPr>
              <w:t>:</w:t>
            </w:r>
          </w:p>
        </w:tc>
        <w:tc>
          <w:tcPr>
            <w:tcW w:w="4008" w:type="dxa"/>
            <w:shd w:val="clear" w:color="auto" w:fill="auto"/>
          </w:tcPr>
          <w:p w:rsidR="00323D6B" w:rsidRPr="003A3B7B" w:rsidRDefault="0018118F" w:rsidP="006F0881">
            <w:pPr>
              <w:tabs>
                <w:tab w:val="left" w:pos="1485"/>
              </w:tabs>
              <w:rPr>
                <w:bCs/>
              </w:rPr>
            </w:pPr>
            <w:r>
              <w:rPr>
                <w:bCs/>
              </w:rPr>
              <w:t>Five</w:t>
            </w:r>
            <w:r w:rsidR="001A2E6B">
              <w:rPr>
                <w:bCs/>
              </w:rPr>
              <w:t>-story brick building located near North Station.</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7909EA" w:rsidRDefault="001A2E6B" w:rsidP="00C30AFD">
            <w:pPr>
              <w:tabs>
                <w:tab w:val="left" w:pos="1485"/>
              </w:tabs>
              <w:rPr>
                <w:bCs/>
              </w:rPr>
            </w:pPr>
            <w:r>
              <w:rPr>
                <w:bCs/>
              </w:rPr>
              <w:t>20 people in areas assessed.</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6D718D" w:rsidP="00505B9C">
            <w:pPr>
              <w:tabs>
                <w:tab w:val="left" w:pos="1485"/>
              </w:tabs>
              <w:rPr>
                <w:bCs/>
              </w:rPr>
            </w:pPr>
            <w:r>
              <w:rPr>
                <w:bCs/>
              </w:rPr>
              <w:t>Not openable</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2E2030" w:rsidP="009F6242">
      <w:pPr>
        <w:pStyle w:val="Heading1"/>
      </w:pPr>
      <w:r>
        <w:t xml:space="preserve">Background and </w:t>
      </w:r>
      <w:r w:rsidR="0018765B" w:rsidRPr="008E7D87">
        <w:t>I</w:t>
      </w:r>
      <w:r w:rsidR="009F6242" w:rsidRPr="008E7D87">
        <w:t>AQ Testing Results</w:t>
      </w:r>
    </w:p>
    <w:p w:rsidR="008B24CF" w:rsidRDefault="00181F53" w:rsidP="00DB51C0">
      <w:pPr>
        <w:pStyle w:val="BodyText"/>
      </w:pPr>
      <w:r>
        <w:t xml:space="preserve">This visit concentrated on </w:t>
      </w:r>
      <w:r w:rsidR="006D718D">
        <w:t xml:space="preserve">an </w:t>
      </w:r>
      <w:r w:rsidR="002B03B4">
        <w:t>are</w:t>
      </w:r>
      <w:r w:rsidR="002E2030">
        <w:t xml:space="preserve">a of concern that was impacted by </w:t>
      </w:r>
      <w:r w:rsidR="00A02B52">
        <w:t xml:space="preserve">a </w:t>
      </w:r>
      <w:r w:rsidR="002E2030">
        <w:t>construction accident from the building next door</w:t>
      </w:r>
      <w:r w:rsidR="008B24CF">
        <w:t xml:space="preserve">. At </w:t>
      </w:r>
      <w:r w:rsidR="008B24CF" w:rsidRPr="008B24CF">
        <w:t xml:space="preserve">approximately 7:30 pm </w:t>
      </w:r>
      <w:r w:rsidR="008B24CF">
        <w:t>on December 29, 2016</w:t>
      </w:r>
      <w:r w:rsidR="008B24CF" w:rsidRPr="008B24CF">
        <w:t>, a wall segment several feel long fell from the building under constructi</w:t>
      </w:r>
      <w:r w:rsidR="008B24CF">
        <w:t xml:space="preserve">on </w:t>
      </w:r>
      <w:r w:rsidR="00582DCB">
        <w:t>on</w:t>
      </w:r>
      <w:r w:rsidR="008B24CF">
        <w:t>to the roof and wall of 239 C</w:t>
      </w:r>
      <w:r w:rsidR="008B24CF" w:rsidRPr="008B24CF">
        <w:t>auseway Street. This dislodged some ceiling tiles and dust/debris into the space. The</w:t>
      </w:r>
      <w:r w:rsidR="008B24CF">
        <w:t xml:space="preserve"> affected</w:t>
      </w:r>
      <w:r w:rsidR="008B24CF" w:rsidRPr="008B24CF">
        <w:t xml:space="preserve"> area</w:t>
      </w:r>
      <w:r w:rsidR="008B24CF">
        <w:t>, a bank of offices along the impacted wall,</w:t>
      </w:r>
      <w:r w:rsidR="008B24CF" w:rsidRPr="008B24CF">
        <w:t xml:space="preserve"> was kept free of occupants while </w:t>
      </w:r>
      <w:r w:rsidR="007B69D4">
        <w:t>the structural integrity was</w:t>
      </w:r>
      <w:r w:rsidR="008B24CF" w:rsidRPr="008B24CF">
        <w:t xml:space="preserve"> </w:t>
      </w:r>
      <w:r w:rsidR="008B24CF">
        <w:t>examined</w:t>
      </w:r>
      <w:r w:rsidR="008B24CF" w:rsidRPr="008B24CF">
        <w:t xml:space="preserve"> and was determined to be safe.</w:t>
      </w:r>
      <w:r w:rsidR="008B24CF">
        <w:t xml:space="preserve"> </w:t>
      </w:r>
      <w:r w:rsidR="002E2030">
        <w:t>On December 30, 2016 the BEH/IAQ program made a visit to this area to asses</w:t>
      </w:r>
      <w:r w:rsidR="008B24CF">
        <w:t>s what additional immediate actions needed to be taken prior to re</w:t>
      </w:r>
      <w:r w:rsidR="007C052B">
        <w:t>-</w:t>
      </w:r>
      <w:r w:rsidR="008B24CF">
        <w:t>occupancy by staff. IAQ staff examined the areas of concern and noted no water damage or obvious breaches in the building envelope. Dust and debris were present</w:t>
      </w:r>
      <w:r w:rsidR="00582DCB">
        <w:t xml:space="preserve"> on the floor </w:t>
      </w:r>
      <w:r w:rsidR="00582DCB">
        <w:lastRenderedPageBreak/>
        <w:t>and many surfaces.</w:t>
      </w:r>
      <w:r w:rsidR="008B24CF">
        <w:t xml:space="preserve"> </w:t>
      </w:r>
      <w:r w:rsidR="00582DCB">
        <w:t>However,</w:t>
      </w:r>
      <w:r w:rsidR="008B24CF">
        <w:t xml:space="preserve"> </w:t>
      </w:r>
      <w:r w:rsidR="000A1B60">
        <w:t>particulate concentrations</w:t>
      </w:r>
      <w:r w:rsidR="008B24CF">
        <w:t xml:space="preserve"> measured in the air were below MDPH guidelines. BEH/IAQ staff recommended thorough cleaning using wet wiping and HEPA-equipped vacuuming </w:t>
      </w:r>
      <w:proofErr w:type="gramStart"/>
      <w:r w:rsidR="007B69D4">
        <w:t>to remove</w:t>
      </w:r>
      <w:proofErr w:type="gramEnd"/>
      <w:r w:rsidR="00A02B52">
        <w:t xml:space="preserve"> dust and debris without </w:t>
      </w:r>
      <w:proofErr w:type="spellStart"/>
      <w:r w:rsidR="00A02B52">
        <w:t>reaero</w:t>
      </w:r>
      <w:r w:rsidR="008B24CF">
        <w:t>solizing</w:t>
      </w:r>
      <w:proofErr w:type="spellEnd"/>
      <w:r w:rsidR="008B24CF">
        <w:t>.</w:t>
      </w:r>
    </w:p>
    <w:p w:rsidR="00991847" w:rsidRPr="005E2E28" w:rsidRDefault="007B69D4" w:rsidP="00DB51C0">
      <w:pPr>
        <w:pStyle w:val="BodyText"/>
      </w:pPr>
      <w:r>
        <w:t xml:space="preserve">The current visit was conducted just in the impacted area. </w:t>
      </w:r>
      <w:r w:rsidR="00991847" w:rsidRPr="005E2E28">
        <w:t xml:space="preserve">The following is a summary of indoor air testing </w:t>
      </w:r>
      <w:r w:rsidR="00991847" w:rsidRPr="006976C4">
        <w:t>result</w:t>
      </w:r>
      <w:r w:rsidR="006976C4" w:rsidRPr="006976C4">
        <w:t>s</w:t>
      </w:r>
      <w:r w:rsidR="00991847" w:rsidRPr="005E2E28">
        <w:t xml:space="preserve"> (Table 1).</w:t>
      </w:r>
    </w:p>
    <w:p w:rsidR="00665B76" w:rsidRPr="008C0EB2" w:rsidRDefault="009F6242" w:rsidP="007154D5">
      <w:pPr>
        <w:pStyle w:val="BodyText"/>
        <w:numPr>
          <w:ilvl w:val="0"/>
          <w:numId w:val="15"/>
        </w:numPr>
        <w:rPr>
          <w:b/>
          <w:bCs/>
        </w:rPr>
      </w:pPr>
      <w:r w:rsidRPr="008C0EB2">
        <w:rPr>
          <w:b/>
          <w:i/>
        </w:rPr>
        <w:t>C</w:t>
      </w:r>
      <w:r w:rsidR="0085418C" w:rsidRPr="008C0EB2">
        <w:rPr>
          <w:b/>
          <w:i/>
        </w:rPr>
        <w:t>arbon dioxide levels</w:t>
      </w:r>
      <w:r w:rsidR="0085418C" w:rsidRPr="008C0EB2">
        <w:t xml:space="preserve"> </w:t>
      </w:r>
      <w:r w:rsidR="00E23ED1" w:rsidRPr="008C0EB2">
        <w:t xml:space="preserve">were </w:t>
      </w:r>
      <w:r w:rsidR="007B69D4">
        <w:t>above</w:t>
      </w:r>
      <w:r w:rsidR="0085418C" w:rsidRPr="008C0EB2">
        <w:t xml:space="preserve"> 800 parts per million (ppm) </w:t>
      </w:r>
      <w:r w:rsidR="00C75B43" w:rsidRPr="008C0EB2">
        <w:t xml:space="preserve">in </w:t>
      </w:r>
      <w:r w:rsidR="0073731E" w:rsidRPr="008C0EB2">
        <w:t xml:space="preserve">all </w:t>
      </w:r>
      <w:r w:rsidR="007B69D4">
        <w:t>areas</w:t>
      </w:r>
      <w:r w:rsidR="00323D6B" w:rsidRPr="008C0EB2">
        <w:t xml:space="preserve"> </w:t>
      </w:r>
      <w:r w:rsidR="007154D5" w:rsidRPr="008C0EB2">
        <w:t>assessed</w:t>
      </w:r>
      <w:r w:rsidR="00B25BED" w:rsidRPr="008C0EB2">
        <w:t>,</w:t>
      </w:r>
      <w:r w:rsidR="00FF4228" w:rsidRPr="008C0EB2">
        <w:t xml:space="preserve"> indicating </w:t>
      </w:r>
      <w:r w:rsidR="007B69D4">
        <w:t>that more fresh air could be supplied for the occupancy of the space</w:t>
      </w:r>
      <w:r w:rsidRPr="008C0EB2">
        <w:t>.</w:t>
      </w:r>
    </w:p>
    <w:p w:rsidR="009F6242" w:rsidRPr="008C0EB2" w:rsidRDefault="009F6242" w:rsidP="007154D5">
      <w:pPr>
        <w:pStyle w:val="BodyText"/>
        <w:numPr>
          <w:ilvl w:val="0"/>
          <w:numId w:val="16"/>
        </w:numPr>
        <w:rPr>
          <w:b/>
          <w:bCs/>
        </w:rPr>
      </w:pPr>
      <w:r w:rsidRPr="008C0EB2">
        <w:rPr>
          <w:b/>
          <w:i/>
        </w:rPr>
        <w:t>Temperature</w:t>
      </w:r>
      <w:r w:rsidRPr="008C0EB2">
        <w:t xml:space="preserve"> was </w:t>
      </w:r>
      <w:r w:rsidR="00F04D19" w:rsidRPr="008C0EB2">
        <w:t>within</w:t>
      </w:r>
      <w:r w:rsidR="00C52B52" w:rsidRPr="008C0EB2">
        <w:t xml:space="preserve"> </w:t>
      </w:r>
      <w:r w:rsidR="00991847" w:rsidRPr="008C0EB2">
        <w:t xml:space="preserve">the recommended </w:t>
      </w:r>
      <w:r w:rsidRPr="008C0EB2">
        <w:t xml:space="preserve">range of 70°F to 78°F in </w:t>
      </w:r>
      <w:r w:rsidR="00F04D19" w:rsidRPr="008C0EB2">
        <w:t>all</w:t>
      </w:r>
      <w:r w:rsidR="005D2230" w:rsidRPr="008C0EB2">
        <w:t xml:space="preserve"> areas </w:t>
      </w:r>
      <w:r w:rsidR="007154D5" w:rsidRPr="008C0EB2">
        <w:t>assessed</w:t>
      </w:r>
      <w:r w:rsidR="005D2230" w:rsidRPr="008C0EB2">
        <w:t>.</w:t>
      </w:r>
    </w:p>
    <w:p w:rsidR="00991847" w:rsidRPr="008C0EB2" w:rsidRDefault="00DB51C0" w:rsidP="007154D5">
      <w:pPr>
        <w:pStyle w:val="BodyText"/>
        <w:numPr>
          <w:ilvl w:val="0"/>
          <w:numId w:val="17"/>
        </w:numPr>
        <w:rPr>
          <w:b/>
          <w:bCs/>
        </w:rPr>
      </w:pPr>
      <w:r w:rsidRPr="008C0EB2">
        <w:rPr>
          <w:b/>
          <w:i/>
        </w:rPr>
        <w:t>Relative h</w:t>
      </w:r>
      <w:r w:rsidR="00991847" w:rsidRPr="008C0EB2">
        <w:rPr>
          <w:b/>
          <w:i/>
        </w:rPr>
        <w:t>umidity</w:t>
      </w:r>
      <w:r w:rsidR="00991847" w:rsidRPr="008C0EB2">
        <w:t xml:space="preserve"> was </w:t>
      </w:r>
      <w:r w:rsidR="007B69D4">
        <w:t>below</w:t>
      </w:r>
      <w:r w:rsidR="00967AF4" w:rsidRPr="008C0EB2">
        <w:t xml:space="preserve"> </w:t>
      </w:r>
      <w:r w:rsidR="00EA5EF2" w:rsidRPr="008C0EB2">
        <w:t xml:space="preserve">the </w:t>
      </w:r>
      <w:r w:rsidR="008261E3" w:rsidRPr="008C0EB2">
        <w:t>recommended range of 40</w:t>
      </w:r>
      <w:r w:rsidR="00C75B43" w:rsidRPr="008C0EB2">
        <w:t>%</w:t>
      </w:r>
      <w:r w:rsidR="008261E3" w:rsidRPr="008C0EB2">
        <w:t xml:space="preserve"> to 60</w:t>
      </w:r>
      <w:r w:rsidR="00991847" w:rsidRPr="008C0EB2">
        <w:t xml:space="preserve">% in </w:t>
      </w:r>
      <w:r w:rsidR="00753693" w:rsidRPr="008C0EB2">
        <w:t>all</w:t>
      </w:r>
      <w:r w:rsidR="00143327" w:rsidRPr="008C0EB2">
        <w:t xml:space="preserve"> areas </w:t>
      </w:r>
      <w:r w:rsidR="007154D5" w:rsidRPr="008C0EB2">
        <w:t>assessed</w:t>
      </w:r>
      <w:r w:rsidR="005D2230" w:rsidRPr="008C0EB2">
        <w:t>.</w:t>
      </w:r>
    </w:p>
    <w:p w:rsidR="00991847" w:rsidRPr="008C0EB2" w:rsidRDefault="00991847" w:rsidP="007154D5">
      <w:pPr>
        <w:pStyle w:val="BodyText"/>
        <w:numPr>
          <w:ilvl w:val="0"/>
          <w:numId w:val="18"/>
        </w:numPr>
        <w:rPr>
          <w:b/>
          <w:bCs/>
        </w:rPr>
      </w:pPr>
      <w:r w:rsidRPr="008C0EB2">
        <w:rPr>
          <w:b/>
          <w:i/>
        </w:rPr>
        <w:t>Carbon monoxide</w:t>
      </w:r>
      <w:r w:rsidRPr="008C0EB2">
        <w:t xml:space="preserve"> levels were non-detectable in all </w:t>
      </w:r>
      <w:r w:rsidR="00476C2E" w:rsidRPr="008C0EB2">
        <w:t xml:space="preserve">indoor </w:t>
      </w:r>
      <w:r w:rsidRPr="008C0EB2">
        <w:t xml:space="preserve">areas </w:t>
      </w:r>
      <w:r w:rsidR="007154D5" w:rsidRPr="008C0EB2">
        <w:t>assessed</w:t>
      </w:r>
      <w:r w:rsidR="00C4264C" w:rsidRPr="008C0EB2">
        <w:t>.</w:t>
      </w:r>
    </w:p>
    <w:p w:rsidR="00665B76" w:rsidRPr="00733A7C" w:rsidRDefault="00DB51C0" w:rsidP="007154D5">
      <w:pPr>
        <w:pStyle w:val="BodyText"/>
        <w:numPr>
          <w:ilvl w:val="0"/>
          <w:numId w:val="19"/>
        </w:numPr>
        <w:rPr>
          <w:b/>
          <w:bCs/>
        </w:rPr>
      </w:pPr>
      <w:r w:rsidRPr="008C0EB2">
        <w:rPr>
          <w:b/>
          <w:i/>
        </w:rPr>
        <w:t>Fine</w:t>
      </w:r>
      <w:r w:rsidRPr="00401927">
        <w:rPr>
          <w:b/>
          <w:i/>
        </w:rPr>
        <w:t xml:space="preserv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B12BE" w:rsidRDefault="0086208E" w:rsidP="00715BE8">
      <w:pPr>
        <w:pStyle w:val="BodyText"/>
      </w:pPr>
      <w:r w:rsidRPr="002F78FA">
        <w:t xml:space="preserve">Fresh air is provided by </w:t>
      </w:r>
      <w:r w:rsidR="008460AB">
        <w:t>air handling units (AHUs</w:t>
      </w:r>
      <w:r w:rsidR="007B69D4">
        <w:t>)</w:t>
      </w:r>
      <w:r w:rsidR="008460AB">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73731E" w:rsidRPr="002F78FA">
        <w:t xml:space="preserve"> </w:t>
      </w:r>
      <w:r w:rsidR="00753693" w:rsidRPr="002F78FA">
        <w:t xml:space="preserve">Air is returned/exhausted through </w:t>
      </w:r>
      <w:r w:rsidR="00DE6888">
        <w:t xml:space="preserve">ducted return </w:t>
      </w:r>
      <w:r w:rsidR="007B69D4">
        <w:t>vents. Note that a thermostat observed in one office was set to the “auto” position instead of the “on” positon (Picture 1). This means that the air circulation is only on whenever the system calls for temperature adjustment rather than continuously. It is preferred that thermostats be set to “on” during occupied periods</w:t>
      </w:r>
      <w:r w:rsidR="00A5333B">
        <w:t xml:space="preserve"> to provide circulation</w:t>
      </w:r>
      <w:r w:rsidR="007B69D4">
        <w:t xml:space="preserve">. It is recommended that </w:t>
      </w:r>
      <w:r w:rsidR="007B69D4">
        <w:lastRenderedPageBreak/>
        <w:t xml:space="preserve">HVAC systems be re-balanced every five years to ensure adequate air systems function (SMACNA, </w:t>
      </w:r>
      <w:r w:rsidR="007B69D4" w:rsidRPr="008460AB">
        <w:t>1994).</w:t>
      </w:r>
    </w:p>
    <w:p w:rsidR="001F2BFF" w:rsidRPr="001F2BFF" w:rsidRDefault="00436E4C" w:rsidP="001F2BFF">
      <w:pPr>
        <w:pStyle w:val="Heading2"/>
      </w:pPr>
      <w:r w:rsidRPr="001F2BFF">
        <w:t>Microbial/Moisture Concerns</w:t>
      </w:r>
    </w:p>
    <w:p w:rsidR="007B69D4" w:rsidRDefault="007B69D4" w:rsidP="001F2BFF">
      <w:pPr>
        <w:pStyle w:val="BodyText"/>
      </w:pPr>
      <w:r w:rsidRPr="001F2BFF">
        <w:t xml:space="preserve">No signs of water infiltration </w:t>
      </w:r>
      <w:r w:rsidR="001F2BFF" w:rsidRPr="001F2BFF">
        <w:t>or water-damaged building materials were observed in the area of concern, suggesting that the incident did not cause breaches in the building envelope. If window/wall leaks occur, they should be reported to building management promptly.</w:t>
      </w:r>
    </w:p>
    <w:p w:rsidR="001F2BFF" w:rsidRDefault="001F2BFF" w:rsidP="001F2BFF">
      <w:pPr>
        <w:pStyle w:val="BodyText"/>
      </w:pPr>
      <w:r w:rsidRPr="001966AA">
        <w:t xml:space="preserve">Plants were observed in </w:t>
      </w:r>
      <w:r>
        <w:t>office areas (Table 1)</w:t>
      </w:r>
      <w:r w:rsidRPr="001966AA">
        <w:t>.</w:t>
      </w:r>
      <w:r>
        <w:t xml:space="preserve"> </w:t>
      </w:r>
      <w:r w:rsidRPr="001966AA">
        <w:t>Plants can be a source of pollen and mold, which can be respiratory irritants to some individuals</w:t>
      </w:r>
      <w:r w:rsidRPr="005629D2">
        <w:t xml:space="preserve">. Plants should be properly maintained and equipped with drip pans to prevent water damage to porous materials. Plants should also be located away from air diffusers to prevent the </w:t>
      </w:r>
      <w:proofErr w:type="spellStart"/>
      <w:r w:rsidRPr="005629D2">
        <w:t>aerosolization</w:t>
      </w:r>
      <w:proofErr w:type="spellEnd"/>
      <w:r w:rsidRPr="005629D2">
        <w:t xml:space="preserve"> of dirt, pollen, and mold.</w:t>
      </w:r>
    </w:p>
    <w:p w:rsidR="001F2BFF" w:rsidRDefault="001F2BFF" w:rsidP="001F2BFF">
      <w:pPr>
        <w:pStyle w:val="BodyText"/>
      </w:pPr>
      <w:r>
        <w:t>Small refrigerators were observed in carpeted areas (Table 1). These appliances may spill or leak and lead to carpet damage and microbial growth. It is recommended that these appliances be located in areas without carpeting or on waterproof mats.</w:t>
      </w:r>
    </w:p>
    <w:p w:rsidR="001801F0" w:rsidRDefault="00436E4C" w:rsidP="006E6262">
      <w:pPr>
        <w:pStyle w:val="Heading2"/>
      </w:pPr>
      <w:r w:rsidRPr="006E6262">
        <w:t>Other IAQ Evaluations</w:t>
      </w:r>
    </w:p>
    <w:p w:rsidR="001F2BFF" w:rsidRDefault="001F2BFF" w:rsidP="00682779">
      <w:pPr>
        <w:pStyle w:val="BodyText"/>
      </w:pPr>
      <w:r>
        <w:t>Occupants reported that some cleaning had been performed by the building management</w:t>
      </w:r>
      <w:r w:rsidR="00A5333B">
        <w:t xml:space="preserve"> following the incident</w:t>
      </w:r>
      <w:r>
        <w:t>, and additional cleaning was performed by office occupants when they returned.</w:t>
      </w:r>
      <w:r w:rsidR="00195F08">
        <w:t xml:space="preserve"> In some areas, additional debris was </w:t>
      </w:r>
      <w:r w:rsidR="00980CE5">
        <w:t>observed on carpeting (Picture 2</w:t>
      </w:r>
      <w:r w:rsidR="00195F08">
        <w:t>). Additional vacuuming with a HEPA-filter equipped vacuum should be conducted, preferably at a time when occupants have had a chance to remove any items from the floor to allow for more thorough cleaning.</w:t>
      </w:r>
    </w:p>
    <w:p w:rsidR="00195F08" w:rsidRDefault="00195F08" w:rsidP="00682779">
      <w:pPr>
        <w:pStyle w:val="BodyText"/>
      </w:pPr>
      <w:r>
        <w:t>Ceiling tiles were missing or ajar in some of the offices (Picture</w:t>
      </w:r>
      <w:r w:rsidR="00C63F98">
        <w:t>s 3 and 4</w:t>
      </w:r>
      <w:r>
        <w:t>). Even though ventilation is provided through ducted supply and return vents, an intact ceiling plenum can reduce sources of dust and debris to occupied areas. Tiles should be intact and flush with the ceiling tile grid.</w:t>
      </w:r>
    </w:p>
    <w:p w:rsidR="00497C3D" w:rsidRDefault="00682779" w:rsidP="00682779">
      <w:pPr>
        <w:pStyle w:val="BodyText"/>
      </w:pPr>
      <w:r w:rsidRPr="00736ECE">
        <w:t xml:space="preserve">Exposure to low levels of total volatile organic compounds (TVOCs) may produce eye, nose, throat, and/or respiratory irritation in some sensitive individuals. BEH/IAQ staff examined rooms for products containing VOCs. BEH/IAQ staff noted cleaners, </w:t>
      </w:r>
      <w:r w:rsidR="00D62A4A">
        <w:t>air freshener products</w:t>
      </w:r>
      <w:r w:rsidR="00A0171F">
        <w:t xml:space="preserve">, </w:t>
      </w:r>
      <w:r w:rsidRPr="00736ECE">
        <w:t>and dry erase materials in use within the building</w:t>
      </w:r>
      <w:r w:rsidR="006646AD">
        <w:t xml:space="preserve"> (Table 1)</w:t>
      </w:r>
      <w:r w:rsidRPr="00736ECE">
        <w:t>. All of these products have the potential to be irritants to the eyes, nose, throat, and respiratory system of sensitive individuals.</w:t>
      </w:r>
    </w:p>
    <w:p w:rsidR="004D05AC" w:rsidRPr="00736ECE" w:rsidRDefault="00DF2A15" w:rsidP="00845CAC">
      <w:pPr>
        <w:pStyle w:val="Heading1"/>
      </w:pPr>
      <w:r w:rsidRPr="00736ECE">
        <w:lastRenderedPageBreak/>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r w:rsidR="00195F08">
        <w:t xml:space="preserve"> including setting thermostats to the “on” setting</w:t>
      </w:r>
      <w:r w:rsidRPr="00736ECE">
        <w:t>.</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DE6888" w:rsidRDefault="00DE6888" w:rsidP="00E444BA">
      <w:pPr>
        <w:pStyle w:val="BodyText"/>
        <w:numPr>
          <w:ilvl w:val="0"/>
          <w:numId w:val="7"/>
        </w:numPr>
        <w:ind w:left="720" w:hanging="720"/>
      </w:pPr>
      <w:r>
        <w:t>Ensure filters are changed in all AHU</w:t>
      </w:r>
      <w:r w:rsidR="00F12D44">
        <w:t xml:space="preserve"> units</w:t>
      </w:r>
      <w:r>
        <w:t xml:space="preserve"> a minimum of twice a year. A log should be kept of filter changes to ensure this occurs. Filters with a MERV value of 8 or higher that properly fit the AHUs should be used.</w:t>
      </w:r>
    </w:p>
    <w:p w:rsidR="000E3EAE" w:rsidRDefault="000E3EAE" w:rsidP="000E3EAE">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1F5047" w:rsidRPr="00195F08" w:rsidRDefault="001F5047" w:rsidP="009E5884">
      <w:pPr>
        <w:pStyle w:val="BodyText"/>
        <w:numPr>
          <w:ilvl w:val="0"/>
          <w:numId w:val="7"/>
        </w:numPr>
        <w:ind w:left="720" w:hanging="720"/>
      </w:pPr>
      <w:r w:rsidRPr="00195F08">
        <w:t>Use a reporting system to ensure that</w:t>
      </w:r>
      <w:r w:rsidR="00195F08" w:rsidRPr="00195F08">
        <w:t xml:space="preserve"> any</w:t>
      </w:r>
      <w:r w:rsidRPr="00195F08">
        <w:t xml:space="preserve"> water</w:t>
      </w:r>
      <w:r w:rsidR="00195F08" w:rsidRPr="00195F08">
        <w:t xml:space="preserve"> damage/leaking is</w:t>
      </w:r>
      <w:r w:rsidRPr="00195F08">
        <w:t xml:space="preserve"> reported</w:t>
      </w:r>
      <w:r w:rsidR="00195F08">
        <w:t xml:space="preserve"> to building management promptly</w:t>
      </w:r>
      <w:r w:rsidRPr="00195F08">
        <w:t>.</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134FDB" w:rsidRDefault="00140CFF" w:rsidP="009E5884">
      <w:pPr>
        <w:pStyle w:val="BodyText"/>
        <w:numPr>
          <w:ilvl w:val="0"/>
          <w:numId w:val="7"/>
        </w:numPr>
        <w:ind w:left="720" w:hanging="720"/>
      </w:pPr>
      <w:r>
        <w:t xml:space="preserve">Consider </w:t>
      </w:r>
      <w:r w:rsidR="00474CC3">
        <w:t>locating refrigerators and water dispensers in non-carpeted areas or place on a waterproof mat.</w:t>
      </w:r>
      <w:r w:rsidR="00FE636E">
        <w:t xml:space="preserve"> </w:t>
      </w:r>
      <w:r w:rsidR="00134FDB">
        <w:t xml:space="preserve">Clean refrigerator spills promptly and clean </w:t>
      </w:r>
      <w:r w:rsidR="00F62A29">
        <w:t>refrigerators</w:t>
      </w:r>
      <w:r w:rsidR="00134FDB">
        <w:t xml:space="preserve"> out regularly to avoid odors and microbial growth.</w:t>
      </w:r>
    </w:p>
    <w:p w:rsidR="00195F08" w:rsidRDefault="00195F08" w:rsidP="009E5884">
      <w:pPr>
        <w:pStyle w:val="BodyText"/>
        <w:numPr>
          <w:ilvl w:val="0"/>
          <w:numId w:val="7"/>
        </w:numPr>
        <w:ind w:left="720" w:hanging="720"/>
      </w:pPr>
      <w:r>
        <w:t xml:space="preserve">Have all floors impacted by the damage re-vacuumed </w:t>
      </w:r>
      <w:r w:rsidR="0075521F">
        <w:t>using a HEPA-filter equipped vacuum.</w:t>
      </w:r>
    </w:p>
    <w:p w:rsidR="0075521F" w:rsidRDefault="0075521F" w:rsidP="009E5884">
      <w:pPr>
        <w:pStyle w:val="BodyText"/>
        <w:numPr>
          <w:ilvl w:val="0"/>
          <w:numId w:val="7"/>
        </w:numPr>
        <w:ind w:left="720" w:hanging="720"/>
      </w:pPr>
      <w:r>
        <w:t>Replace/repair all missing and ajar ceiling tiles so they fit flush in the ceiling tile system.</w:t>
      </w:r>
    </w:p>
    <w:p w:rsidR="000E3EAE" w:rsidRDefault="000E3EAE" w:rsidP="009E5884">
      <w:pPr>
        <w:pStyle w:val="BodyText"/>
        <w:numPr>
          <w:ilvl w:val="0"/>
          <w:numId w:val="7"/>
        </w:numPr>
        <w:ind w:left="720" w:hanging="720"/>
      </w:pPr>
      <w:r>
        <w:t>Reduce use of products containing VOCs.</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00DE6888">
        <w:t xml:space="preserve">and move periodically </w:t>
      </w:r>
      <w:r w:rsidR="009E5884">
        <w:t xml:space="preserve">to allow </w:t>
      </w:r>
      <w:r w:rsidRPr="00736ECE">
        <w:t>for thorough cleaning.</w:t>
      </w:r>
    </w:p>
    <w:p w:rsidR="00140CFF" w:rsidRDefault="00540394" w:rsidP="00540394">
      <w:pPr>
        <w:pStyle w:val="BodyText"/>
        <w:numPr>
          <w:ilvl w:val="0"/>
          <w:numId w:val="7"/>
        </w:numPr>
        <w:ind w:left="720" w:hanging="720"/>
      </w:pPr>
      <w:r w:rsidRPr="00736ECE">
        <w:t>Clean carpeting in accordance with IICRC recommendations (IICRC, 2012).</w:t>
      </w:r>
    </w:p>
    <w:p w:rsidR="007B5977" w:rsidRPr="00736ECE" w:rsidRDefault="007B5977" w:rsidP="00E444BA">
      <w:pPr>
        <w:pStyle w:val="BodyText"/>
        <w:numPr>
          <w:ilvl w:val="0"/>
          <w:numId w:val="7"/>
        </w:numPr>
        <w:ind w:left="720" w:hanging="720"/>
      </w:pPr>
      <w:r w:rsidRPr="00736ECE">
        <w:lastRenderedPageBreak/>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A5333B" w:rsidRDefault="008A4F35" w:rsidP="005A752D">
      <w:pPr>
        <w:pStyle w:val="References"/>
      </w:pPr>
      <w:proofErr w:type="gramStart"/>
      <w:r w:rsidRPr="00A5333B">
        <w:t>IICRC.</w:t>
      </w:r>
      <w:proofErr w:type="gramEnd"/>
      <w:r w:rsidR="007D2C35" w:rsidRPr="00A5333B">
        <w:t xml:space="preserve"> </w:t>
      </w:r>
      <w:r w:rsidRPr="00A5333B">
        <w:t>2012.</w:t>
      </w:r>
      <w:r w:rsidR="007D2C35" w:rsidRPr="00A5333B">
        <w:t xml:space="preserve"> </w:t>
      </w:r>
      <w:r w:rsidRPr="00A5333B">
        <w:t>Institute of Inspection, Cleaning and Restoration Certification.</w:t>
      </w:r>
      <w:r w:rsidR="007D2C35" w:rsidRPr="00A5333B">
        <w:t xml:space="preserve"> </w:t>
      </w:r>
      <w:r w:rsidRPr="00A5333B">
        <w:t>Carpet Cleaning: FAQ.</w:t>
      </w:r>
      <w:r w:rsidR="007D2C35" w:rsidRPr="00A5333B">
        <w:t xml:space="preserve"> </w:t>
      </w:r>
      <w:proofErr w:type="gramStart"/>
      <w:r w:rsidRPr="00A5333B">
        <w:t xml:space="preserve">Retrieved from </w:t>
      </w:r>
      <w:hyperlink r:id="rId12" w:tooltip="Institute of Inspection, Cleaning and Restoration Certification. Carpet Cleaning: FAQ" w:history="1">
        <w:r w:rsidR="00061ADB" w:rsidRPr="00A5333B">
          <w:rPr>
            <w:rStyle w:val="Hyperlink"/>
          </w:rPr>
          <w:t>http://www.iicrc.org/consumers/care/carpet-cleaning</w:t>
        </w:r>
      </w:hyperlink>
      <w:r w:rsidR="00061ADB" w:rsidRPr="00A5333B">
        <w:t>.</w:t>
      </w:r>
      <w:proofErr w:type="gramEnd"/>
    </w:p>
    <w:p w:rsidR="008A7DD3" w:rsidRPr="00A5333B" w:rsidRDefault="008A4F35" w:rsidP="008A7DD3">
      <w:pPr>
        <w:pStyle w:val="References"/>
      </w:pPr>
      <w:proofErr w:type="gramStart"/>
      <w:r w:rsidRPr="00A5333B">
        <w:t>MDPH.</w:t>
      </w:r>
      <w:proofErr w:type="gramEnd"/>
      <w:r w:rsidR="007D2C35" w:rsidRPr="00A5333B">
        <w:t xml:space="preserve"> </w:t>
      </w:r>
      <w:proofErr w:type="gramStart"/>
      <w:r w:rsidRPr="00A5333B">
        <w:t>2015.</w:t>
      </w:r>
      <w:r w:rsidR="007D2C35" w:rsidRPr="00A5333B">
        <w:t xml:space="preserve"> </w:t>
      </w:r>
      <w:r w:rsidR="003D084D" w:rsidRPr="00A5333B">
        <w:t>Massachusetts Department of Public Health.</w:t>
      </w:r>
      <w:proofErr w:type="gramEnd"/>
      <w:r w:rsidR="007D2C35" w:rsidRPr="00A5333B">
        <w:t xml:space="preserve"> </w:t>
      </w:r>
      <w:r w:rsidRPr="00A5333B">
        <w:t>Indoor Air Quality Manual: Chapters I-III.</w:t>
      </w:r>
      <w:r w:rsidR="007D2C35" w:rsidRPr="00A5333B">
        <w:t xml:space="preserve"> </w:t>
      </w:r>
      <w:r w:rsidRPr="00A5333B">
        <w:t xml:space="preserve">Available at: </w:t>
      </w:r>
      <w:hyperlink r:id="rId13" w:tooltip="2015. Massachusetts Department of Public Health. Indoor Air Quality Manual: Chapters I-III" w:history="1">
        <w:r w:rsidRPr="003C244D">
          <w:rPr>
            <w:rStyle w:val="Hyperlink"/>
            <w:color w:val="1F497D"/>
          </w:rPr>
          <w:t>http://www.mass.gov/eohhs/gov/departments/dph/programs/environmental-health/exposure-topics/iaq/iaq-manual/</w:t>
        </w:r>
      </w:hyperlink>
      <w:r w:rsidR="001111F2" w:rsidRPr="00A5333B">
        <w:t>.</w:t>
      </w:r>
    </w:p>
    <w:p w:rsidR="00FA3444" w:rsidRPr="00540394" w:rsidRDefault="00FA3444" w:rsidP="008A7DD3">
      <w:pPr>
        <w:pStyle w:val="References"/>
        <w:rPr>
          <w:szCs w:val="24"/>
        </w:rPr>
      </w:pPr>
      <w:proofErr w:type="gramStart"/>
      <w:r w:rsidRPr="00A5333B">
        <w:rPr>
          <w:szCs w:val="24"/>
        </w:rPr>
        <w:t>SMACNA.</w:t>
      </w:r>
      <w:proofErr w:type="gramEnd"/>
      <w:r w:rsidR="007D2C35" w:rsidRPr="00A5333B">
        <w:rPr>
          <w:szCs w:val="24"/>
        </w:rPr>
        <w:t xml:space="preserve"> </w:t>
      </w:r>
      <w:r w:rsidRPr="00A5333B">
        <w:rPr>
          <w:szCs w:val="24"/>
        </w:rPr>
        <w:t>1994.</w:t>
      </w:r>
      <w:r w:rsidR="007D2C35" w:rsidRPr="00A5333B">
        <w:rPr>
          <w:szCs w:val="24"/>
        </w:rPr>
        <w:t xml:space="preserve"> </w:t>
      </w:r>
      <w:r w:rsidRPr="00A5333B">
        <w:rPr>
          <w:szCs w:val="24"/>
        </w:rPr>
        <w:t>HVAC Systems Commissioning Manual.</w:t>
      </w:r>
      <w:r w:rsidR="007D2C35" w:rsidRPr="00A5333B">
        <w:rPr>
          <w:szCs w:val="24"/>
        </w:rPr>
        <w:t xml:space="preserve"> </w:t>
      </w:r>
      <w:proofErr w:type="gramStart"/>
      <w:r w:rsidRPr="00A5333B">
        <w:rPr>
          <w:szCs w:val="24"/>
        </w:rPr>
        <w:t>1</w:t>
      </w:r>
      <w:r w:rsidRPr="00A5333B">
        <w:rPr>
          <w:szCs w:val="24"/>
          <w:vertAlign w:val="superscript"/>
        </w:rPr>
        <w:t>st</w:t>
      </w:r>
      <w:r w:rsidRPr="00A5333B">
        <w:rPr>
          <w:szCs w:val="24"/>
        </w:rPr>
        <w:t xml:space="preserve"> ed.</w:t>
      </w:r>
      <w:r w:rsidR="007D2C35" w:rsidRPr="00A5333B">
        <w:rPr>
          <w:szCs w:val="24"/>
        </w:rPr>
        <w:t xml:space="preserve"> </w:t>
      </w:r>
      <w:r w:rsidRPr="00A5333B">
        <w:rPr>
          <w:szCs w:val="24"/>
        </w:rPr>
        <w:t>Sheet Metal and Air Conditioning Contractors’ National Association, Inc., Chantilly, VA.</w:t>
      </w:r>
      <w:proofErr w:type="gramEnd"/>
    </w:p>
    <w:p w:rsidR="007B4769" w:rsidRDefault="007B4769" w:rsidP="007B4769">
      <w:pPr>
        <w:tabs>
          <w:tab w:val="left" w:pos="7520"/>
        </w:tabs>
        <w:sectPr w:rsidR="007B4769"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
    <w:p w:rsidR="007B4769" w:rsidRPr="007B4769" w:rsidRDefault="007B4769" w:rsidP="007B4769">
      <w:pPr>
        <w:spacing w:after="200" w:line="276" w:lineRule="auto"/>
        <w:rPr>
          <w:rFonts w:eastAsia="Calibri"/>
          <w:b/>
          <w:szCs w:val="24"/>
        </w:rPr>
      </w:pPr>
      <w:r w:rsidRPr="007B4769">
        <w:rPr>
          <w:rFonts w:eastAsia="Calibri"/>
          <w:b/>
          <w:szCs w:val="24"/>
        </w:rPr>
        <w:lastRenderedPageBreak/>
        <w:t>Picture 1</w:t>
      </w:r>
    </w:p>
    <w:p w:rsidR="007B4769" w:rsidRPr="007B4769" w:rsidRDefault="00103BA7" w:rsidP="007B4769">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4067175</wp:posOffset>
                </wp:positionH>
                <wp:positionV relativeFrom="paragraph">
                  <wp:posOffset>300355</wp:posOffset>
                </wp:positionV>
                <wp:extent cx="1095375" cy="457200"/>
                <wp:effectExtent l="38100" t="19050" r="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4572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20.25pt;margin-top:23.65pt;width:86.25pt;height:3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" strokecolor="#4a7ebb" strokeweight="3pt">
                <v:stroke endarrow="open"/>
                <o:lock v:ext="edit" shapetype="f"/>
              </v:shape>
            </w:pict>
          </mc:Fallback>
        </mc:AlternateContent>
      </w:r>
      <w:r>
        <w:rPr>
          <w:rFonts w:eastAsia="Calibri"/>
          <w:b/>
          <w:noProof/>
          <w:szCs w:val="24"/>
        </w:rPr>
        <w:drawing>
          <wp:inline distT="0" distB="0" distL="0" distR="0">
            <wp:extent cx="3409950" cy="3286125"/>
            <wp:effectExtent l="0" t="0" r="0" b="0"/>
            <wp:docPr id="2" name="Picture 1" descr="Title: Picture 1 - Description: Thermostat set to “auto”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hermostat set to “auto” (arrow)"/>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09950" cy="3286125"/>
                    </a:xfrm>
                    <a:prstGeom prst="rect">
                      <a:avLst/>
                    </a:prstGeom>
                    <a:noFill/>
                    <a:ln>
                      <a:noFill/>
                    </a:ln>
                  </pic:spPr>
                </pic:pic>
              </a:graphicData>
            </a:graphic>
          </wp:inline>
        </w:drawing>
      </w:r>
    </w:p>
    <w:p w:rsidR="007B4769" w:rsidRPr="007B4769" w:rsidRDefault="007B4769" w:rsidP="007B4769">
      <w:pPr>
        <w:spacing w:after="200" w:line="276" w:lineRule="auto"/>
        <w:jc w:val="center"/>
        <w:rPr>
          <w:rFonts w:eastAsia="Calibri"/>
          <w:b/>
          <w:szCs w:val="24"/>
        </w:rPr>
      </w:pPr>
      <w:r w:rsidRPr="007B4769">
        <w:rPr>
          <w:rFonts w:eastAsia="Calibri"/>
          <w:b/>
          <w:szCs w:val="24"/>
        </w:rPr>
        <w:t>Thermostat set to “auto” (arrow)</w:t>
      </w:r>
    </w:p>
    <w:p w:rsidR="007B4769" w:rsidRPr="007B4769" w:rsidRDefault="007B4769" w:rsidP="007B4769">
      <w:pPr>
        <w:spacing w:after="200" w:line="276" w:lineRule="auto"/>
        <w:rPr>
          <w:rFonts w:eastAsia="Calibri"/>
          <w:b/>
          <w:szCs w:val="24"/>
        </w:rPr>
      </w:pPr>
      <w:r w:rsidRPr="007B4769">
        <w:rPr>
          <w:rFonts w:eastAsia="Calibri"/>
          <w:b/>
          <w:szCs w:val="24"/>
        </w:rPr>
        <w:t>Picture 2</w:t>
      </w:r>
    </w:p>
    <w:p w:rsidR="007B4769" w:rsidRPr="007B4769" w:rsidRDefault="00103BA7" w:rsidP="007B4769">
      <w:pPr>
        <w:spacing w:after="200" w:line="276" w:lineRule="auto"/>
        <w:jc w:val="center"/>
        <w:rPr>
          <w:rFonts w:eastAsia="Calibri"/>
          <w:b/>
          <w:szCs w:val="24"/>
        </w:rPr>
      </w:pPr>
      <w:r>
        <w:rPr>
          <w:rFonts w:eastAsia="Calibri"/>
          <w:b/>
          <w:noProof/>
          <w:szCs w:val="24"/>
        </w:rPr>
        <w:drawing>
          <wp:inline distT="0" distB="0" distL="0" distR="0">
            <wp:extent cx="4391025" cy="3286125"/>
            <wp:effectExtent l="0" t="0" r="0" b="0"/>
            <wp:docPr id="3" name="Picture 2" descr="Title: Picture 2 - Description: Debris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Debris on carpe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025" cy="3286125"/>
                    </a:xfrm>
                    <a:prstGeom prst="rect">
                      <a:avLst/>
                    </a:prstGeom>
                    <a:noFill/>
                    <a:ln>
                      <a:noFill/>
                    </a:ln>
                  </pic:spPr>
                </pic:pic>
              </a:graphicData>
            </a:graphic>
          </wp:inline>
        </w:drawing>
      </w:r>
    </w:p>
    <w:p w:rsidR="007B4769" w:rsidRPr="007B4769" w:rsidRDefault="007B4769" w:rsidP="007B4769">
      <w:pPr>
        <w:spacing w:after="200" w:line="276" w:lineRule="auto"/>
        <w:jc w:val="center"/>
        <w:rPr>
          <w:rFonts w:eastAsia="Calibri"/>
          <w:b/>
          <w:szCs w:val="24"/>
        </w:rPr>
      </w:pPr>
      <w:r w:rsidRPr="007B4769">
        <w:rPr>
          <w:rFonts w:eastAsia="Calibri"/>
          <w:b/>
          <w:szCs w:val="24"/>
        </w:rPr>
        <w:t>Debris on carpet</w:t>
      </w:r>
    </w:p>
    <w:p w:rsidR="007B4769" w:rsidRPr="007B4769" w:rsidRDefault="007B4769" w:rsidP="007B4769">
      <w:pPr>
        <w:spacing w:after="200" w:line="276" w:lineRule="auto"/>
        <w:rPr>
          <w:rFonts w:eastAsia="Calibri"/>
          <w:b/>
          <w:szCs w:val="24"/>
        </w:rPr>
      </w:pPr>
      <w:r w:rsidRPr="007B4769">
        <w:rPr>
          <w:rFonts w:eastAsia="Calibri"/>
          <w:b/>
          <w:szCs w:val="24"/>
        </w:rPr>
        <w:lastRenderedPageBreak/>
        <w:t>Picture 3</w:t>
      </w:r>
    </w:p>
    <w:p w:rsidR="007B4769" w:rsidRPr="007B4769" w:rsidRDefault="00103BA7" w:rsidP="007B4769">
      <w:pPr>
        <w:spacing w:after="200" w:line="276" w:lineRule="auto"/>
        <w:jc w:val="center"/>
        <w:rPr>
          <w:rFonts w:eastAsia="Calibri"/>
          <w:b/>
          <w:szCs w:val="24"/>
        </w:rPr>
      </w:pPr>
      <w:r>
        <w:rPr>
          <w:rFonts w:eastAsia="Calibri"/>
          <w:b/>
          <w:noProof/>
          <w:szCs w:val="24"/>
        </w:rPr>
        <w:drawing>
          <wp:inline distT="0" distB="0" distL="0" distR="0">
            <wp:extent cx="4391025" cy="3286125"/>
            <wp:effectExtent l="0" t="0" r="0" b="0"/>
            <wp:docPr id="4" name="Picture 3" descr="Title: Picture 3 -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Missing ceiling tile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1025" cy="3286125"/>
                    </a:xfrm>
                    <a:prstGeom prst="rect">
                      <a:avLst/>
                    </a:prstGeom>
                    <a:noFill/>
                    <a:ln>
                      <a:noFill/>
                    </a:ln>
                  </pic:spPr>
                </pic:pic>
              </a:graphicData>
            </a:graphic>
          </wp:inline>
        </w:drawing>
      </w:r>
    </w:p>
    <w:p w:rsidR="007B4769" w:rsidRPr="007B4769" w:rsidRDefault="007B4769" w:rsidP="007B4769">
      <w:pPr>
        <w:spacing w:after="200" w:line="276" w:lineRule="auto"/>
        <w:jc w:val="center"/>
        <w:rPr>
          <w:rFonts w:eastAsia="Calibri"/>
          <w:b/>
          <w:szCs w:val="24"/>
        </w:rPr>
      </w:pPr>
      <w:r w:rsidRPr="007B4769">
        <w:rPr>
          <w:rFonts w:eastAsia="Calibri"/>
          <w:b/>
          <w:szCs w:val="24"/>
        </w:rPr>
        <w:t>Missing ceiling tiles</w:t>
      </w:r>
    </w:p>
    <w:p w:rsidR="007B4769" w:rsidRPr="007B4769" w:rsidRDefault="007B4769" w:rsidP="007B4769">
      <w:pPr>
        <w:spacing w:after="200" w:line="276" w:lineRule="auto"/>
        <w:rPr>
          <w:rFonts w:eastAsia="Calibri"/>
          <w:b/>
          <w:szCs w:val="24"/>
        </w:rPr>
      </w:pPr>
      <w:r w:rsidRPr="007B4769">
        <w:rPr>
          <w:rFonts w:eastAsia="Calibri"/>
          <w:b/>
          <w:szCs w:val="24"/>
        </w:rPr>
        <w:t>Picture 4</w:t>
      </w:r>
    </w:p>
    <w:p w:rsidR="007B4769" w:rsidRPr="007B4769" w:rsidRDefault="00103BA7" w:rsidP="007B4769">
      <w:pPr>
        <w:spacing w:after="200" w:line="276" w:lineRule="auto"/>
        <w:jc w:val="center"/>
        <w:rPr>
          <w:rFonts w:eastAsia="Calibri"/>
          <w:b/>
          <w:szCs w:val="24"/>
        </w:rPr>
      </w:pPr>
      <w:r>
        <w:rPr>
          <w:rFonts w:eastAsia="Calibri"/>
          <w:b/>
          <w:noProof/>
          <w:szCs w:val="24"/>
        </w:rPr>
        <w:drawing>
          <wp:inline distT="0" distB="0" distL="0" distR="0">
            <wp:extent cx="4391025" cy="3286125"/>
            <wp:effectExtent l="0" t="0" r="0" b="0"/>
            <wp:docPr id="5" name="Picture 4" descr="Title: Picture 4 - Description: Missing/ajar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Missing/ajar ceiling tile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025" cy="3286125"/>
                    </a:xfrm>
                    <a:prstGeom prst="rect">
                      <a:avLst/>
                    </a:prstGeom>
                    <a:noFill/>
                    <a:ln>
                      <a:noFill/>
                    </a:ln>
                  </pic:spPr>
                </pic:pic>
              </a:graphicData>
            </a:graphic>
          </wp:inline>
        </w:drawing>
      </w:r>
    </w:p>
    <w:p w:rsidR="00CF7037" w:rsidRDefault="007B4769" w:rsidP="007B4769">
      <w:pPr>
        <w:spacing w:after="200" w:line="276" w:lineRule="auto"/>
        <w:jc w:val="center"/>
        <w:rPr>
          <w:rFonts w:eastAsia="Calibri"/>
          <w:b/>
          <w:szCs w:val="24"/>
        </w:rPr>
        <w:sectPr w:rsidR="00CF7037">
          <w:footerReference w:type="default" r:id="rId24"/>
          <w:pgSz w:w="12240" w:h="15840"/>
          <w:pgMar w:top="1440" w:right="1440" w:bottom="1440" w:left="1440" w:header="720" w:footer="720" w:gutter="0"/>
          <w:cols w:space="720"/>
          <w:docGrid w:linePitch="360"/>
        </w:sectPr>
      </w:pPr>
      <w:r w:rsidRPr="007B4769">
        <w:rPr>
          <w:rFonts w:eastAsia="Calibri"/>
          <w:b/>
          <w:szCs w:val="24"/>
        </w:rPr>
        <w:t>Missing/ajar ceiling tiles</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CF7037" w:rsidRPr="00CF7037" w:rsidTr="00AA4594">
        <w:trPr>
          <w:cantSplit/>
          <w:trHeight w:val="350"/>
          <w:tblHeader/>
          <w:jc w:val="center"/>
        </w:trPr>
        <w:tc>
          <w:tcPr>
            <w:tcW w:w="1909" w:type="dxa"/>
            <w:vMerge w:val="restart"/>
            <w:tcBorders>
              <w:top w:val="single" w:sz="12" w:space="0" w:color="000000"/>
            </w:tcBorders>
            <w:vAlign w:val="bottom"/>
          </w:tcPr>
          <w:p w:rsidR="00CF7037" w:rsidRPr="00CF7037" w:rsidRDefault="00CF7037" w:rsidP="00CF7037">
            <w:pPr>
              <w:keepNext/>
              <w:jc w:val="center"/>
              <w:outlineLvl w:val="0"/>
              <w:rPr>
                <w:sz w:val="20"/>
              </w:rPr>
            </w:pPr>
            <w:r w:rsidRPr="00CF7037">
              <w:rPr>
                <w:sz w:val="20"/>
              </w:rPr>
              <w:lastRenderedPageBreak/>
              <w:t>Location</w:t>
            </w:r>
          </w:p>
        </w:tc>
        <w:tc>
          <w:tcPr>
            <w:tcW w:w="920"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Carbon</w:t>
            </w:r>
          </w:p>
          <w:p w:rsidR="00CF7037" w:rsidRPr="00CF7037" w:rsidRDefault="00CF7037" w:rsidP="00CF7037">
            <w:pPr>
              <w:jc w:val="center"/>
              <w:rPr>
                <w:sz w:val="20"/>
              </w:rPr>
            </w:pPr>
            <w:r w:rsidRPr="00CF7037">
              <w:rPr>
                <w:sz w:val="20"/>
              </w:rPr>
              <w:t>Dioxide</w:t>
            </w:r>
          </w:p>
          <w:p w:rsidR="00CF7037" w:rsidRPr="00CF7037" w:rsidRDefault="00CF7037" w:rsidP="00CF7037">
            <w:pPr>
              <w:jc w:val="center"/>
              <w:rPr>
                <w:sz w:val="20"/>
              </w:rPr>
            </w:pPr>
            <w:r w:rsidRPr="00CF7037">
              <w:rPr>
                <w:sz w:val="20"/>
              </w:rPr>
              <w:t>(ppm)</w:t>
            </w:r>
          </w:p>
        </w:tc>
        <w:tc>
          <w:tcPr>
            <w:tcW w:w="1136" w:type="dxa"/>
            <w:vMerge w:val="restart"/>
            <w:tcBorders>
              <w:top w:val="single" w:sz="12" w:space="0" w:color="000000"/>
            </w:tcBorders>
          </w:tcPr>
          <w:p w:rsidR="00CF7037" w:rsidRPr="00CF7037" w:rsidRDefault="00CF7037" w:rsidP="00CF7037">
            <w:pPr>
              <w:jc w:val="center"/>
              <w:rPr>
                <w:sz w:val="20"/>
              </w:rPr>
            </w:pPr>
            <w:r w:rsidRPr="00CF7037">
              <w:rPr>
                <w:sz w:val="20"/>
              </w:rPr>
              <w:t>Carbon Monoxide</w:t>
            </w:r>
          </w:p>
          <w:p w:rsidR="00CF7037" w:rsidRPr="00CF7037" w:rsidRDefault="00CF7037" w:rsidP="00CF7037">
            <w:pPr>
              <w:jc w:val="center"/>
              <w:rPr>
                <w:sz w:val="20"/>
              </w:rPr>
            </w:pPr>
            <w:r w:rsidRPr="00CF7037">
              <w:rPr>
                <w:sz w:val="20"/>
              </w:rPr>
              <w:t>(ppm)</w:t>
            </w:r>
          </w:p>
        </w:tc>
        <w:tc>
          <w:tcPr>
            <w:tcW w:w="810"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Temp</w:t>
            </w:r>
          </w:p>
          <w:p w:rsidR="00CF7037" w:rsidRPr="00CF7037" w:rsidRDefault="00CF7037" w:rsidP="00CF7037">
            <w:pPr>
              <w:jc w:val="center"/>
              <w:rPr>
                <w:sz w:val="20"/>
              </w:rPr>
            </w:pPr>
            <w:r w:rsidRPr="00CF7037">
              <w:rPr>
                <w:sz w:val="20"/>
              </w:rPr>
              <w:t>(°F)</w:t>
            </w:r>
          </w:p>
        </w:tc>
        <w:tc>
          <w:tcPr>
            <w:tcW w:w="1080"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Relative</w:t>
            </w:r>
          </w:p>
          <w:p w:rsidR="00CF7037" w:rsidRPr="00CF7037" w:rsidRDefault="00CF7037" w:rsidP="00CF7037">
            <w:pPr>
              <w:jc w:val="center"/>
              <w:rPr>
                <w:sz w:val="20"/>
              </w:rPr>
            </w:pPr>
            <w:r w:rsidRPr="00CF7037">
              <w:rPr>
                <w:sz w:val="20"/>
              </w:rPr>
              <w:t>Humidity</w:t>
            </w:r>
          </w:p>
          <w:p w:rsidR="00CF7037" w:rsidRPr="00CF7037" w:rsidRDefault="00CF7037" w:rsidP="00CF7037">
            <w:pPr>
              <w:jc w:val="center"/>
              <w:rPr>
                <w:sz w:val="20"/>
              </w:rPr>
            </w:pPr>
            <w:r w:rsidRPr="00CF7037">
              <w:rPr>
                <w:sz w:val="20"/>
              </w:rPr>
              <w:t>(%)</w:t>
            </w:r>
          </w:p>
        </w:tc>
        <w:tc>
          <w:tcPr>
            <w:tcW w:w="954"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PM2.5</w:t>
            </w:r>
          </w:p>
          <w:p w:rsidR="00CF7037" w:rsidRPr="00CF7037" w:rsidRDefault="00CF7037" w:rsidP="00CF7037">
            <w:pPr>
              <w:jc w:val="center"/>
              <w:rPr>
                <w:sz w:val="20"/>
              </w:rPr>
            </w:pPr>
            <w:r w:rsidRPr="00CF7037">
              <w:rPr>
                <w:sz w:val="20"/>
              </w:rPr>
              <w:t>(µg/m</w:t>
            </w:r>
            <w:r w:rsidRPr="00CF7037">
              <w:rPr>
                <w:sz w:val="20"/>
                <w:vertAlign w:val="superscript"/>
              </w:rPr>
              <w:t>3</w:t>
            </w:r>
            <w:r w:rsidRPr="00CF7037">
              <w:rPr>
                <w:sz w:val="20"/>
              </w:rPr>
              <w:t>)</w:t>
            </w:r>
          </w:p>
        </w:tc>
        <w:tc>
          <w:tcPr>
            <w:tcW w:w="1116"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Occupants</w:t>
            </w:r>
          </w:p>
          <w:p w:rsidR="00CF7037" w:rsidRPr="00CF7037" w:rsidRDefault="00CF7037" w:rsidP="00CF7037">
            <w:pPr>
              <w:jc w:val="center"/>
              <w:rPr>
                <w:sz w:val="20"/>
              </w:rPr>
            </w:pPr>
            <w:r w:rsidRPr="00CF7037">
              <w:rPr>
                <w:sz w:val="20"/>
              </w:rPr>
              <w:t>in Room</w:t>
            </w:r>
          </w:p>
        </w:tc>
        <w:tc>
          <w:tcPr>
            <w:tcW w:w="1260"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Windows</w:t>
            </w:r>
          </w:p>
          <w:p w:rsidR="00CF7037" w:rsidRPr="00CF7037" w:rsidRDefault="00CF7037" w:rsidP="00CF7037">
            <w:pPr>
              <w:jc w:val="center"/>
              <w:rPr>
                <w:sz w:val="20"/>
              </w:rPr>
            </w:pPr>
            <w:r w:rsidRPr="00CF7037">
              <w:rPr>
                <w:sz w:val="20"/>
              </w:rPr>
              <w:t>Openable</w:t>
            </w:r>
          </w:p>
        </w:tc>
        <w:tc>
          <w:tcPr>
            <w:tcW w:w="1890" w:type="dxa"/>
            <w:gridSpan w:val="2"/>
            <w:tcBorders>
              <w:top w:val="single" w:sz="12" w:space="0" w:color="000000"/>
              <w:left w:val="nil"/>
              <w:bottom w:val="nil"/>
            </w:tcBorders>
            <w:vAlign w:val="bottom"/>
          </w:tcPr>
          <w:p w:rsidR="00CF7037" w:rsidRPr="00CF7037" w:rsidRDefault="00CF7037" w:rsidP="00CF7037">
            <w:pPr>
              <w:ind w:left="-105"/>
              <w:jc w:val="center"/>
              <w:rPr>
                <w:sz w:val="20"/>
              </w:rPr>
            </w:pPr>
            <w:r w:rsidRPr="00CF7037">
              <w:rPr>
                <w:sz w:val="20"/>
              </w:rPr>
              <w:t>Ventilation</w:t>
            </w:r>
          </w:p>
        </w:tc>
        <w:tc>
          <w:tcPr>
            <w:tcW w:w="2615" w:type="dxa"/>
            <w:vMerge w:val="restart"/>
            <w:tcBorders>
              <w:top w:val="single" w:sz="12" w:space="0" w:color="000000"/>
            </w:tcBorders>
            <w:vAlign w:val="bottom"/>
          </w:tcPr>
          <w:p w:rsidR="00CF7037" w:rsidRPr="00CF7037" w:rsidRDefault="00CF7037" w:rsidP="00CF7037">
            <w:pPr>
              <w:jc w:val="center"/>
              <w:rPr>
                <w:sz w:val="20"/>
              </w:rPr>
            </w:pPr>
            <w:r w:rsidRPr="00CF7037">
              <w:rPr>
                <w:sz w:val="20"/>
              </w:rPr>
              <w:t>Remarks</w:t>
            </w:r>
          </w:p>
        </w:tc>
      </w:tr>
      <w:tr w:rsidR="00CF7037" w:rsidRPr="00CF7037" w:rsidTr="00AA4594">
        <w:trPr>
          <w:cantSplit/>
          <w:trHeight w:val="350"/>
          <w:tblHeader/>
          <w:jc w:val="center"/>
        </w:trPr>
        <w:tc>
          <w:tcPr>
            <w:tcW w:w="1909" w:type="dxa"/>
            <w:vMerge/>
            <w:tcBorders>
              <w:bottom w:val="single" w:sz="6" w:space="0" w:color="000000"/>
            </w:tcBorders>
            <w:vAlign w:val="bottom"/>
          </w:tcPr>
          <w:p w:rsidR="00CF7037" w:rsidRPr="00CF7037" w:rsidRDefault="00CF7037" w:rsidP="00CF7037">
            <w:pPr>
              <w:keepNext/>
              <w:jc w:val="center"/>
              <w:outlineLvl w:val="0"/>
              <w:rPr>
                <w:sz w:val="20"/>
              </w:rPr>
            </w:pPr>
          </w:p>
        </w:tc>
        <w:tc>
          <w:tcPr>
            <w:tcW w:w="920" w:type="dxa"/>
            <w:vMerge/>
            <w:tcBorders>
              <w:bottom w:val="single" w:sz="6" w:space="0" w:color="000000"/>
            </w:tcBorders>
            <w:vAlign w:val="bottom"/>
          </w:tcPr>
          <w:p w:rsidR="00CF7037" w:rsidRPr="00CF7037" w:rsidRDefault="00CF7037" w:rsidP="00CF7037">
            <w:pPr>
              <w:jc w:val="center"/>
              <w:rPr>
                <w:sz w:val="20"/>
              </w:rPr>
            </w:pPr>
          </w:p>
        </w:tc>
        <w:tc>
          <w:tcPr>
            <w:tcW w:w="1136" w:type="dxa"/>
            <w:vMerge/>
            <w:tcBorders>
              <w:bottom w:val="single" w:sz="6" w:space="0" w:color="000000"/>
            </w:tcBorders>
          </w:tcPr>
          <w:p w:rsidR="00CF7037" w:rsidRPr="00CF7037" w:rsidRDefault="00CF7037" w:rsidP="00CF7037">
            <w:pPr>
              <w:jc w:val="center"/>
              <w:rPr>
                <w:sz w:val="20"/>
              </w:rPr>
            </w:pPr>
          </w:p>
        </w:tc>
        <w:tc>
          <w:tcPr>
            <w:tcW w:w="810" w:type="dxa"/>
            <w:vMerge/>
            <w:tcBorders>
              <w:bottom w:val="single" w:sz="6" w:space="0" w:color="000000"/>
            </w:tcBorders>
            <w:vAlign w:val="bottom"/>
          </w:tcPr>
          <w:p w:rsidR="00CF7037" w:rsidRPr="00CF7037" w:rsidRDefault="00CF7037" w:rsidP="00CF7037">
            <w:pPr>
              <w:jc w:val="center"/>
              <w:rPr>
                <w:sz w:val="20"/>
              </w:rPr>
            </w:pPr>
          </w:p>
        </w:tc>
        <w:tc>
          <w:tcPr>
            <w:tcW w:w="1080" w:type="dxa"/>
            <w:vMerge/>
            <w:tcBorders>
              <w:bottom w:val="single" w:sz="6" w:space="0" w:color="000000"/>
            </w:tcBorders>
            <w:vAlign w:val="bottom"/>
          </w:tcPr>
          <w:p w:rsidR="00CF7037" w:rsidRPr="00CF7037" w:rsidRDefault="00CF7037" w:rsidP="00CF7037">
            <w:pPr>
              <w:jc w:val="center"/>
              <w:rPr>
                <w:sz w:val="20"/>
              </w:rPr>
            </w:pPr>
          </w:p>
        </w:tc>
        <w:tc>
          <w:tcPr>
            <w:tcW w:w="954" w:type="dxa"/>
            <w:vMerge/>
            <w:tcBorders>
              <w:bottom w:val="single" w:sz="6" w:space="0" w:color="000000"/>
            </w:tcBorders>
          </w:tcPr>
          <w:p w:rsidR="00CF7037" w:rsidRPr="00CF7037" w:rsidRDefault="00CF7037" w:rsidP="00CF7037">
            <w:pPr>
              <w:jc w:val="center"/>
              <w:rPr>
                <w:sz w:val="20"/>
              </w:rPr>
            </w:pPr>
          </w:p>
        </w:tc>
        <w:tc>
          <w:tcPr>
            <w:tcW w:w="1116" w:type="dxa"/>
            <w:vMerge/>
            <w:tcBorders>
              <w:bottom w:val="single" w:sz="6" w:space="0" w:color="000000"/>
            </w:tcBorders>
            <w:vAlign w:val="bottom"/>
          </w:tcPr>
          <w:p w:rsidR="00CF7037" w:rsidRPr="00CF7037" w:rsidRDefault="00CF7037" w:rsidP="00CF7037">
            <w:pPr>
              <w:jc w:val="center"/>
              <w:rPr>
                <w:sz w:val="20"/>
              </w:rPr>
            </w:pPr>
          </w:p>
        </w:tc>
        <w:tc>
          <w:tcPr>
            <w:tcW w:w="1260" w:type="dxa"/>
            <w:vMerge/>
            <w:tcBorders>
              <w:bottom w:val="single" w:sz="6" w:space="0" w:color="000000"/>
            </w:tcBorders>
            <w:vAlign w:val="bottom"/>
          </w:tcPr>
          <w:p w:rsidR="00CF7037" w:rsidRPr="00CF7037" w:rsidRDefault="00CF7037" w:rsidP="00CF7037">
            <w:pPr>
              <w:jc w:val="center"/>
              <w:rPr>
                <w:sz w:val="20"/>
              </w:rPr>
            </w:pPr>
          </w:p>
        </w:tc>
        <w:tc>
          <w:tcPr>
            <w:tcW w:w="900" w:type="dxa"/>
            <w:tcBorders>
              <w:left w:val="nil"/>
              <w:bottom w:val="single" w:sz="6" w:space="0" w:color="000000"/>
            </w:tcBorders>
            <w:vAlign w:val="bottom"/>
          </w:tcPr>
          <w:p w:rsidR="00CF7037" w:rsidRPr="00CF7037" w:rsidRDefault="00CF7037" w:rsidP="00CF7037">
            <w:pPr>
              <w:ind w:left="-105"/>
              <w:jc w:val="center"/>
              <w:rPr>
                <w:sz w:val="20"/>
              </w:rPr>
            </w:pPr>
            <w:r w:rsidRPr="00CF7037">
              <w:rPr>
                <w:sz w:val="20"/>
              </w:rPr>
              <w:t>Supply</w:t>
            </w:r>
          </w:p>
        </w:tc>
        <w:tc>
          <w:tcPr>
            <w:tcW w:w="990" w:type="dxa"/>
            <w:tcBorders>
              <w:left w:val="nil"/>
              <w:bottom w:val="single" w:sz="6" w:space="0" w:color="000000"/>
            </w:tcBorders>
            <w:vAlign w:val="bottom"/>
          </w:tcPr>
          <w:p w:rsidR="00CF7037" w:rsidRPr="00CF7037" w:rsidRDefault="00CF7037" w:rsidP="00CF7037">
            <w:pPr>
              <w:ind w:left="-105"/>
              <w:jc w:val="center"/>
              <w:rPr>
                <w:sz w:val="20"/>
              </w:rPr>
            </w:pPr>
            <w:r w:rsidRPr="00CF7037">
              <w:rPr>
                <w:sz w:val="20"/>
              </w:rPr>
              <w:t>Exhaust</w:t>
            </w:r>
          </w:p>
        </w:tc>
        <w:tc>
          <w:tcPr>
            <w:tcW w:w="2615" w:type="dxa"/>
            <w:vMerge/>
            <w:tcBorders>
              <w:bottom w:val="single" w:sz="6" w:space="0" w:color="000000"/>
            </w:tcBorders>
            <w:vAlign w:val="bottom"/>
          </w:tcPr>
          <w:p w:rsidR="00CF7037" w:rsidRPr="00CF7037" w:rsidRDefault="00CF7037" w:rsidP="00CF7037">
            <w:pPr>
              <w:jc w:val="center"/>
              <w:rPr>
                <w:sz w:val="20"/>
              </w:rPr>
            </w:pPr>
          </w:p>
        </w:tc>
      </w:tr>
      <w:tr w:rsidR="00CF7037" w:rsidRPr="00CF7037" w:rsidTr="00CF7037">
        <w:trPr>
          <w:cantSplit/>
          <w:trHeight w:val="648"/>
          <w:jc w:val="center"/>
        </w:trPr>
        <w:tc>
          <w:tcPr>
            <w:tcW w:w="1909"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rPr>
                <w:sz w:val="20"/>
              </w:rPr>
            </w:pPr>
            <w:r w:rsidRPr="00CF7037">
              <w:rPr>
                <w:sz w:val="20"/>
              </w:rPr>
              <w:t>Background</w:t>
            </w:r>
          </w:p>
        </w:tc>
        <w:tc>
          <w:tcPr>
            <w:tcW w:w="92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r w:rsidRPr="00CF7037">
              <w:rPr>
                <w:sz w:val="20"/>
              </w:rPr>
              <w:t>438</w:t>
            </w:r>
          </w:p>
        </w:tc>
        <w:tc>
          <w:tcPr>
            <w:tcW w:w="1136"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r w:rsidRPr="00CF7037">
              <w:rPr>
                <w:sz w:val="20"/>
              </w:rPr>
              <w:t>1.5</w:t>
            </w:r>
          </w:p>
        </w:tc>
        <w:tc>
          <w:tcPr>
            <w:tcW w:w="81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r w:rsidRPr="00CF7037">
              <w:rPr>
                <w:sz w:val="20"/>
              </w:rPr>
              <w:t>58</w:t>
            </w:r>
          </w:p>
        </w:tc>
        <w:tc>
          <w:tcPr>
            <w:tcW w:w="108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r w:rsidRPr="00CF7037">
              <w:rPr>
                <w:sz w:val="20"/>
              </w:rPr>
              <w:t>23</w:t>
            </w:r>
          </w:p>
        </w:tc>
        <w:tc>
          <w:tcPr>
            <w:tcW w:w="954"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r w:rsidRPr="00CF7037">
              <w:rPr>
                <w:sz w:val="20"/>
              </w:rPr>
              <w:t>23</w:t>
            </w:r>
          </w:p>
        </w:tc>
        <w:tc>
          <w:tcPr>
            <w:tcW w:w="1116"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CF7037" w:rsidRPr="00CF7037" w:rsidRDefault="00CF7037" w:rsidP="00CF7037">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CF7037" w:rsidRPr="00CF7037" w:rsidRDefault="00CF7037" w:rsidP="00CF7037">
            <w:pPr>
              <w:spacing w:before="60" w:after="60"/>
              <w:rPr>
                <w:sz w:val="20"/>
              </w:rPr>
            </w:pPr>
            <w:r w:rsidRPr="00CF7037">
              <w:rPr>
                <w:sz w:val="20"/>
              </w:rPr>
              <w:t xml:space="preserve">Street level, traffic, construction </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Carruthers</w:t>
            </w:r>
          </w:p>
        </w:tc>
        <w:tc>
          <w:tcPr>
            <w:tcW w:w="920" w:type="dxa"/>
            <w:vAlign w:val="center"/>
          </w:tcPr>
          <w:p w:rsidR="00CF7037" w:rsidRPr="00CF7037" w:rsidRDefault="00CF7037" w:rsidP="00CF7037">
            <w:pPr>
              <w:jc w:val="center"/>
              <w:rPr>
                <w:sz w:val="20"/>
              </w:rPr>
            </w:pPr>
            <w:r w:rsidRPr="00CF7037">
              <w:rPr>
                <w:sz w:val="20"/>
              </w:rPr>
              <w:t>939</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72</w:t>
            </w:r>
          </w:p>
        </w:tc>
        <w:tc>
          <w:tcPr>
            <w:tcW w:w="1080" w:type="dxa"/>
            <w:vAlign w:val="center"/>
          </w:tcPr>
          <w:p w:rsidR="00CF7037" w:rsidRPr="00CF7037" w:rsidRDefault="00CF7037" w:rsidP="00CF7037">
            <w:pPr>
              <w:jc w:val="center"/>
              <w:rPr>
                <w:sz w:val="20"/>
              </w:rPr>
            </w:pPr>
            <w:r w:rsidRPr="00CF7037">
              <w:rPr>
                <w:sz w:val="20"/>
              </w:rPr>
              <w:t>32</w:t>
            </w:r>
          </w:p>
        </w:tc>
        <w:tc>
          <w:tcPr>
            <w:tcW w:w="954" w:type="dxa"/>
            <w:vAlign w:val="center"/>
          </w:tcPr>
          <w:p w:rsidR="00CF7037" w:rsidRPr="00CF7037" w:rsidRDefault="00CF7037" w:rsidP="00CF7037">
            <w:pPr>
              <w:jc w:val="center"/>
              <w:rPr>
                <w:sz w:val="20"/>
              </w:rPr>
            </w:pPr>
            <w:r w:rsidRPr="00CF7037">
              <w:rPr>
                <w:sz w:val="20"/>
              </w:rPr>
              <w:t>10</w:t>
            </w:r>
          </w:p>
        </w:tc>
        <w:tc>
          <w:tcPr>
            <w:tcW w:w="1116" w:type="dxa"/>
            <w:vAlign w:val="center"/>
          </w:tcPr>
          <w:p w:rsidR="00CF7037" w:rsidRPr="00CF7037" w:rsidRDefault="00CF7037" w:rsidP="00CF7037">
            <w:pPr>
              <w:jc w:val="center"/>
              <w:rPr>
                <w:sz w:val="20"/>
              </w:rPr>
            </w:pPr>
            <w:r w:rsidRPr="00CF7037">
              <w:rPr>
                <w:sz w:val="20"/>
              </w:rPr>
              <w:t>1</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Cleaning products</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Cube area in front of offices</w:t>
            </w:r>
          </w:p>
        </w:tc>
        <w:tc>
          <w:tcPr>
            <w:tcW w:w="920" w:type="dxa"/>
            <w:vAlign w:val="center"/>
          </w:tcPr>
          <w:p w:rsidR="00CF7037" w:rsidRPr="00CF7037" w:rsidRDefault="00CF7037" w:rsidP="00CF7037">
            <w:pPr>
              <w:jc w:val="center"/>
              <w:rPr>
                <w:sz w:val="20"/>
              </w:rPr>
            </w:pPr>
            <w:r w:rsidRPr="00CF7037">
              <w:rPr>
                <w:sz w:val="20"/>
              </w:rPr>
              <w:t>961</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73</w:t>
            </w:r>
          </w:p>
        </w:tc>
        <w:tc>
          <w:tcPr>
            <w:tcW w:w="1080" w:type="dxa"/>
            <w:vAlign w:val="center"/>
          </w:tcPr>
          <w:p w:rsidR="00CF7037" w:rsidRPr="00CF7037" w:rsidRDefault="00CF7037" w:rsidP="00CF7037">
            <w:pPr>
              <w:jc w:val="center"/>
              <w:rPr>
                <w:sz w:val="20"/>
              </w:rPr>
            </w:pPr>
            <w:r w:rsidRPr="00CF7037">
              <w:rPr>
                <w:sz w:val="20"/>
              </w:rPr>
              <w:t>31</w:t>
            </w:r>
          </w:p>
        </w:tc>
        <w:tc>
          <w:tcPr>
            <w:tcW w:w="954" w:type="dxa"/>
            <w:vAlign w:val="center"/>
          </w:tcPr>
          <w:p w:rsidR="00CF7037" w:rsidRPr="00CF7037" w:rsidRDefault="00CF7037" w:rsidP="00CF7037">
            <w:pPr>
              <w:jc w:val="center"/>
              <w:rPr>
                <w:sz w:val="20"/>
              </w:rPr>
            </w:pPr>
            <w:r w:rsidRPr="00CF7037">
              <w:rPr>
                <w:sz w:val="20"/>
              </w:rPr>
              <w:t>9</w:t>
            </w:r>
          </w:p>
        </w:tc>
        <w:tc>
          <w:tcPr>
            <w:tcW w:w="1116" w:type="dxa"/>
            <w:vAlign w:val="center"/>
          </w:tcPr>
          <w:p w:rsidR="00CF7037" w:rsidRPr="00CF7037" w:rsidRDefault="00CF7037" w:rsidP="00CF7037">
            <w:pPr>
              <w:jc w:val="center"/>
              <w:rPr>
                <w:sz w:val="20"/>
              </w:rPr>
            </w:pPr>
            <w:r w:rsidRPr="00CF7037">
              <w:rPr>
                <w:sz w:val="20"/>
              </w:rPr>
              <w:t>0</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N</w:t>
            </w:r>
          </w:p>
        </w:tc>
        <w:tc>
          <w:tcPr>
            <w:tcW w:w="2615" w:type="dxa"/>
            <w:tcBorders>
              <w:left w:val="nil"/>
            </w:tcBorders>
            <w:vAlign w:val="center"/>
          </w:tcPr>
          <w:p w:rsidR="00CF7037" w:rsidRPr="00CF7037" w:rsidRDefault="00CF7037" w:rsidP="00CF7037">
            <w:pPr>
              <w:rPr>
                <w:sz w:val="20"/>
              </w:rPr>
            </w:pPr>
            <w:r w:rsidRPr="00CF7037">
              <w:rPr>
                <w:sz w:val="20"/>
              </w:rPr>
              <w:t>Reports that fluorescent lights were hanging off ceiling tile grid</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Side cube area near windows</w:t>
            </w:r>
          </w:p>
        </w:tc>
        <w:tc>
          <w:tcPr>
            <w:tcW w:w="920" w:type="dxa"/>
            <w:vAlign w:val="center"/>
          </w:tcPr>
          <w:p w:rsidR="00CF7037" w:rsidRPr="00CF7037" w:rsidRDefault="00CF7037" w:rsidP="00CF7037">
            <w:pPr>
              <w:jc w:val="center"/>
              <w:rPr>
                <w:sz w:val="20"/>
              </w:rPr>
            </w:pPr>
            <w:r w:rsidRPr="00CF7037">
              <w:rPr>
                <w:sz w:val="20"/>
              </w:rPr>
              <w:t>848</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73</w:t>
            </w:r>
          </w:p>
        </w:tc>
        <w:tc>
          <w:tcPr>
            <w:tcW w:w="1080" w:type="dxa"/>
            <w:vAlign w:val="center"/>
          </w:tcPr>
          <w:p w:rsidR="00CF7037" w:rsidRPr="00CF7037" w:rsidRDefault="00CF7037" w:rsidP="00CF7037">
            <w:pPr>
              <w:jc w:val="center"/>
              <w:rPr>
                <w:sz w:val="20"/>
              </w:rPr>
            </w:pPr>
            <w:r w:rsidRPr="00CF7037">
              <w:rPr>
                <w:sz w:val="20"/>
              </w:rPr>
              <w:t>29</w:t>
            </w:r>
          </w:p>
        </w:tc>
        <w:tc>
          <w:tcPr>
            <w:tcW w:w="954" w:type="dxa"/>
            <w:vAlign w:val="center"/>
          </w:tcPr>
          <w:p w:rsidR="00CF7037" w:rsidRPr="00CF7037" w:rsidRDefault="00CF7037" w:rsidP="00CF7037">
            <w:pPr>
              <w:jc w:val="center"/>
              <w:rPr>
                <w:sz w:val="20"/>
              </w:rPr>
            </w:pPr>
            <w:r w:rsidRPr="00CF7037">
              <w:rPr>
                <w:sz w:val="20"/>
              </w:rPr>
              <w:t>10</w:t>
            </w:r>
          </w:p>
        </w:tc>
        <w:tc>
          <w:tcPr>
            <w:tcW w:w="1116" w:type="dxa"/>
            <w:vAlign w:val="center"/>
          </w:tcPr>
          <w:p w:rsidR="00CF7037" w:rsidRPr="00CF7037" w:rsidRDefault="00CF7037" w:rsidP="00CF7037">
            <w:pPr>
              <w:jc w:val="center"/>
              <w:rPr>
                <w:sz w:val="20"/>
              </w:rPr>
            </w:pPr>
            <w:r w:rsidRPr="00CF7037">
              <w:rPr>
                <w:sz w:val="20"/>
              </w:rPr>
              <w:t>2</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Debris on carpet</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513</w:t>
            </w:r>
          </w:p>
        </w:tc>
        <w:tc>
          <w:tcPr>
            <w:tcW w:w="920" w:type="dxa"/>
            <w:vAlign w:val="center"/>
          </w:tcPr>
          <w:p w:rsidR="00CF7037" w:rsidRPr="00CF7037" w:rsidRDefault="00CF7037" w:rsidP="00CF7037">
            <w:pPr>
              <w:jc w:val="center"/>
              <w:rPr>
                <w:sz w:val="20"/>
              </w:rPr>
            </w:pPr>
            <w:r w:rsidRPr="00CF7037">
              <w:rPr>
                <w:sz w:val="20"/>
              </w:rPr>
              <w:t>884</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72</w:t>
            </w:r>
          </w:p>
        </w:tc>
        <w:tc>
          <w:tcPr>
            <w:tcW w:w="1080" w:type="dxa"/>
            <w:vAlign w:val="center"/>
          </w:tcPr>
          <w:p w:rsidR="00CF7037" w:rsidRPr="00CF7037" w:rsidRDefault="00CF7037" w:rsidP="00CF7037">
            <w:pPr>
              <w:jc w:val="center"/>
              <w:rPr>
                <w:sz w:val="20"/>
              </w:rPr>
            </w:pPr>
            <w:r w:rsidRPr="00CF7037">
              <w:rPr>
                <w:sz w:val="20"/>
              </w:rPr>
              <w:t>30</w:t>
            </w:r>
          </w:p>
        </w:tc>
        <w:tc>
          <w:tcPr>
            <w:tcW w:w="954" w:type="dxa"/>
            <w:vAlign w:val="center"/>
          </w:tcPr>
          <w:p w:rsidR="00CF7037" w:rsidRPr="00CF7037" w:rsidRDefault="00CF7037" w:rsidP="00CF7037">
            <w:pPr>
              <w:jc w:val="center"/>
              <w:rPr>
                <w:sz w:val="20"/>
              </w:rPr>
            </w:pPr>
            <w:r w:rsidRPr="00CF7037">
              <w:rPr>
                <w:sz w:val="20"/>
              </w:rPr>
              <w:t>10</w:t>
            </w:r>
          </w:p>
        </w:tc>
        <w:tc>
          <w:tcPr>
            <w:tcW w:w="1116" w:type="dxa"/>
            <w:vAlign w:val="center"/>
          </w:tcPr>
          <w:p w:rsidR="00CF7037" w:rsidRPr="00CF7037" w:rsidRDefault="00CF7037" w:rsidP="00CF7037">
            <w:pPr>
              <w:jc w:val="center"/>
              <w:rPr>
                <w:sz w:val="20"/>
              </w:rPr>
            </w:pPr>
            <w:r w:rsidRPr="00CF7037">
              <w:rPr>
                <w:sz w:val="20"/>
              </w:rPr>
              <w:t>1</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Ajar ceiling tiles, dry erase materials, cleaning products, fridge on carpet</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514</w:t>
            </w:r>
          </w:p>
        </w:tc>
        <w:tc>
          <w:tcPr>
            <w:tcW w:w="920" w:type="dxa"/>
            <w:vAlign w:val="center"/>
          </w:tcPr>
          <w:p w:rsidR="00CF7037" w:rsidRPr="00CF7037" w:rsidRDefault="00CF7037" w:rsidP="00CF7037">
            <w:pPr>
              <w:jc w:val="center"/>
              <w:rPr>
                <w:sz w:val="20"/>
              </w:rPr>
            </w:pPr>
            <w:r w:rsidRPr="00CF7037">
              <w:rPr>
                <w:sz w:val="20"/>
              </w:rPr>
              <w:t>877</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72</w:t>
            </w:r>
          </w:p>
        </w:tc>
        <w:tc>
          <w:tcPr>
            <w:tcW w:w="1080" w:type="dxa"/>
            <w:vAlign w:val="center"/>
          </w:tcPr>
          <w:p w:rsidR="00CF7037" w:rsidRPr="00CF7037" w:rsidRDefault="00CF7037" w:rsidP="00CF7037">
            <w:pPr>
              <w:jc w:val="center"/>
              <w:rPr>
                <w:sz w:val="20"/>
              </w:rPr>
            </w:pPr>
            <w:r w:rsidRPr="00CF7037">
              <w:rPr>
                <w:sz w:val="20"/>
              </w:rPr>
              <w:t>31</w:t>
            </w:r>
          </w:p>
        </w:tc>
        <w:tc>
          <w:tcPr>
            <w:tcW w:w="954" w:type="dxa"/>
            <w:vAlign w:val="center"/>
          </w:tcPr>
          <w:p w:rsidR="00CF7037" w:rsidRPr="00CF7037" w:rsidRDefault="00CF7037" w:rsidP="00CF7037">
            <w:pPr>
              <w:jc w:val="center"/>
              <w:rPr>
                <w:sz w:val="20"/>
              </w:rPr>
            </w:pPr>
            <w:r w:rsidRPr="00CF7037">
              <w:rPr>
                <w:sz w:val="20"/>
              </w:rPr>
              <w:t>9</w:t>
            </w:r>
          </w:p>
        </w:tc>
        <w:tc>
          <w:tcPr>
            <w:tcW w:w="1116" w:type="dxa"/>
            <w:vAlign w:val="center"/>
          </w:tcPr>
          <w:p w:rsidR="00CF7037" w:rsidRPr="00CF7037" w:rsidRDefault="00CF7037" w:rsidP="00CF7037">
            <w:pPr>
              <w:jc w:val="center"/>
              <w:rPr>
                <w:sz w:val="20"/>
              </w:rPr>
            </w:pPr>
            <w:r w:rsidRPr="00CF7037">
              <w:rPr>
                <w:sz w:val="20"/>
              </w:rPr>
              <w:t>2</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Missing ceiling tile</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515</w:t>
            </w:r>
          </w:p>
        </w:tc>
        <w:tc>
          <w:tcPr>
            <w:tcW w:w="920" w:type="dxa"/>
            <w:vAlign w:val="center"/>
          </w:tcPr>
          <w:p w:rsidR="00CF7037" w:rsidRPr="00CF7037" w:rsidRDefault="00CF7037" w:rsidP="00CF7037">
            <w:pPr>
              <w:jc w:val="center"/>
              <w:rPr>
                <w:sz w:val="20"/>
              </w:rPr>
            </w:pPr>
            <w:r w:rsidRPr="00CF7037">
              <w:rPr>
                <w:sz w:val="20"/>
              </w:rPr>
              <w:t>903</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72</w:t>
            </w:r>
          </w:p>
        </w:tc>
        <w:tc>
          <w:tcPr>
            <w:tcW w:w="1080" w:type="dxa"/>
            <w:vAlign w:val="center"/>
          </w:tcPr>
          <w:p w:rsidR="00CF7037" w:rsidRPr="00CF7037" w:rsidRDefault="00CF7037" w:rsidP="00CF7037">
            <w:pPr>
              <w:jc w:val="center"/>
              <w:rPr>
                <w:sz w:val="20"/>
              </w:rPr>
            </w:pPr>
            <w:r w:rsidRPr="00CF7037">
              <w:rPr>
                <w:sz w:val="20"/>
              </w:rPr>
              <w:t>30</w:t>
            </w:r>
          </w:p>
        </w:tc>
        <w:tc>
          <w:tcPr>
            <w:tcW w:w="954" w:type="dxa"/>
            <w:vAlign w:val="center"/>
          </w:tcPr>
          <w:p w:rsidR="00CF7037" w:rsidRPr="00CF7037" w:rsidRDefault="00CF7037" w:rsidP="00CF7037">
            <w:pPr>
              <w:jc w:val="center"/>
              <w:rPr>
                <w:sz w:val="20"/>
              </w:rPr>
            </w:pPr>
            <w:r w:rsidRPr="00CF7037">
              <w:rPr>
                <w:sz w:val="20"/>
              </w:rPr>
              <w:t>9</w:t>
            </w:r>
          </w:p>
        </w:tc>
        <w:tc>
          <w:tcPr>
            <w:tcW w:w="1116" w:type="dxa"/>
            <w:vAlign w:val="center"/>
          </w:tcPr>
          <w:p w:rsidR="00CF7037" w:rsidRPr="00CF7037" w:rsidRDefault="00CF7037" w:rsidP="00CF7037">
            <w:pPr>
              <w:jc w:val="center"/>
              <w:rPr>
                <w:sz w:val="20"/>
              </w:rPr>
            </w:pPr>
            <w:r w:rsidRPr="00CF7037">
              <w:rPr>
                <w:sz w:val="20"/>
              </w:rPr>
              <w:t>0</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Boxes on floor, dry erase materials</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518</w:t>
            </w:r>
          </w:p>
        </w:tc>
        <w:tc>
          <w:tcPr>
            <w:tcW w:w="920" w:type="dxa"/>
            <w:vAlign w:val="center"/>
          </w:tcPr>
          <w:p w:rsidR="00CF7037" w:rsidRPr="00CF7037" w:rsidRDefault="00CF7037" w:rsidP="00CF7037">
            <w:pPr>
              <w:jc w:val="center"/>
              <w:rPr>
                <w:sz w:val="20"/>
              </w:rPr>
            </w:pPr>
            <w:r w:rsidRPr="00CF7037">
              <w:rPr>
                <w:sz w:val="20"/>
              </w:rPr>
              <w:t>808</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72</w:t>
            </w:r>
          </w:p>
        </w:tc>
        <w:tc>
          <w:tcPr>
            <w:tcW w:w="1080" w:type="dxa"/>
            <w:vAlign w:val="center"/>
          </w:tcPr>
          <w:p w:rsidR="00CF7037" w:rsidRPr="00CF7037" w:rsidRDefault="00CF7037" w:rsidP="00CF7037">
            <w:pPr>
              <w:jc w:val="center"/>
              <w:rPr>
                <w:sz w:val="20"/>
              </w:rPr>
            </w:pPr>
            <w:r w:rsidRPr="00CF7037">
              <w:rPr>
                <w:sz w:val="20"/>
              </w:rPr>
              <w:t>31</w:t>
            </w:r>
          </w:p>
        </w:tc>
        <w:tc>
          <w:tcPr>
            <w:tcW w:w="954" w:type="dxa"/>
            <w:vAlign w:val="center"/>
          </w:tcPr>
          <w:p w:rsidR="00CF7037" w:rsidRPr="00CF7037" w:rsidRDefault="00CF7037" w:rsidP="00CF7037">
            <w:pPr>
              <w:jc w:val="center"/>
              <w:rPr>
                <w:sz w:val="20"/>
              </w:rPr>
            </w:pPr>
            <w:r w:rsidRPr="00CF7037">
              <w:rPr>
                <w:sz w:val="20"/>
              </w:rPr>
              <w:t>9</w:t>
            </w:r>
          </w:p>
        </w:tc>
        <w:tc>
          <w:tcPr>
            <w:tcW w:w="1116" w:type="dxa"/>
            <w:vAlign w:val="center"/>
          </w:tcPr>
          <w:p w:rsidR="00CF7037" w:rsidRPr="00CF7037" w:rsidRDefault="00CF7037" w:rsidP="00CF7037">
            <w:pPr>
              <w:jc w:val="center"/>
              <w:rPr>
                <w:sz w:val="20"/>
              </w:rPr>
            </w:pPr>
            <w:r w:rsidRPr="00CF7037">
              <w:rPr>
                <w:sz w:val="20"/>
              </w:rPr>
              <w:t>0</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Plants</w:t>
            </w:r>
          </w:p>
        </w:tc>
      </w:tr>
      <w:tr w:rsidR="00CF7037" w:rsidRPr="00CF7037" w:rsidTr="00AA4594">
        <w:trPr>
          <w:cantSplit/>
          <w:trHeight w:val="648"/>
          <w:jc w:val="center"/>
        </w:trPr>
        <w:tc>
          <w:tcPr>
            <w:tcW w:w="1909" w:type="dxa"/>
            <w:vAlign w:val="center"/>
          </w:tcPr>
          <w:p w:rsidR="00CF7037" w:rsidRPr="00CF7037" w:rsidRDefault="00CF7037" w:rsidP="00CF7037">
            <w:pPr>
              <w:rPr>
                <w:sz w:val="20"/>
              </w:rPr>
            </w:pPr>
            <w:r w:rsidRPr="00CF7037">
              <w:rPr>
                <w:sz w:val="20"/>
              </w:rPr>
              <w:t>519</w:t>
            </w:r>
          </w:p>
        </w:tc>
        <w:tc>
          <w:tcPr>
            <w:tcW w:w="920" w:type="dxa"/>
            <w:vAlign w:val="center"/>
          </w:tcPr>
          <w:p w:rsidR="00CF7037" w:rsidRPr="00CF7037" w:rsidRDefault="00CF7037" w:rsidP="00CF7037">
            <w:pPr>
              <w:jc w:val="center"/>
              <w:rPr>
                <w:sz w:val="20"/>
              </w:rPr>
            </w:pPr>
            <w:r w:rsidRPr="00CF7037">
              <w:rPr>
                <w:sz w:val="20"/>
              </w:rPr>
              <w:t>885</w:t>
            </w:r>
          </w:p>
        </w:tc>
        <w:tc>
          <w:tcPr>
            <w:tcW w:w="1136" w:type="dxa"/>
            <w:vAlign w:val="center"/>
          </w:tcPr>
          <w:p w:rsidR="00CF7037" w:rsidRPr="00CF7037" w:rsidRDefault="00CF7037" w:rsidP="00CF7037">
            <w:pPr>
              <w:jc w:val="center"/>
              <w:rPr>
                <w:sz w:val="20"/>
              </w:rPr>
            </w:pPr>
            <w:r w:rsidRPr="00CF7037">
              <w:rPr>
                <w:sz w:val="20"/>
              </w:rPr>
              <w:t>ND</w:t>
            </w:r>
          </w:p>
        </w:tc>
        <w:tc>
          <w:tcPr>
            <w:tcW w:w="810" w:type="dxa"/>
            <w:vAlign w:val="center"/>
          </w:tcPr>
          <w:p w:rsidR="00CF7037" w:rsidRPr="00CF7037" w:rsidRDefault="00CF7037" w:rsidP="00CF7037">
            <w:pPr>
              <w:jc w:val="center"/>
              <w:rPr>
                <w:sz w:val="20"/>
              </w:rPr>
            </w:pPr>
            <w:r w:rsidRPr="00CF7037">
              <w:rPr>
                <w:sz w:val="20"/>
              </w:rPr>
              <w:t>70</w:t>
            </w:r>
          </w:p>
        </w:tc>
        <w:tc>
          <w:tcPr>
            <w:tcW w:w="1080" w:type="dxa"/>
            <w:vAlign w:val="center"/>
          </w:tcPr>
          <w:p w:rsidR="00CF7037" w:rsidRPr="00CF7037" w:rsidRDefault="00CF7037" w:rsidP="00CF7037">
            <w:pPr>
              <w:jc w:val="center"/>
              <w:rPr>
                <w:sz w:val="20"/>
              </w:rPr>
            </w:pPr>
            <w:r w:rsidRPr="00CF7037">
              <w:rPr>
                <w:sz w:val="20"/>
              </w:rPr>
              <w:t>34</w:t>
            </w:r>
          </w:p>
        </w:tc>
        <w:tc>
          <w:tcPr>
            <w:tcW w:w="954" w:type="dxa"/>
            <w:vAlign w:val="center"/>
          </w:tcPr>
          <w:p w:rsidR="00CF7037" w:rsidRPr="00CF7037" w:rsidRDefault="00CF7037" w:rsidP="00CF7037">
            <w:pPr>
              <w:jc w:val="center"/>
              <w:rPr>
                <w:sz w:val="20"/>
              </w:rPr>
            </w:pPr>
            <w:r w:rsidRPr="00CF7037">
              <w:rPr>
                <w:sz w:val="20"/>
              </w:rPr>
              <w:t>11</w:t>
            </w:r>
          </w:p>
        </w:tc>
        <w:tc>
          <w:tcPr>
            <w:tcW w:w="1116" w:type="dxa"/>
            <w:vAlign w:val="center"/>
          </w:tcPr>
          <w:p w:rsidR="00CF7037" w:rsidRPr="00CF7037" w:rsidRDefault="00CF7037" w:rsidP="00CF7037">
            <w:pPr>
              <w:jc w:val="center"/>
              <w:rPr>
                <w:sz w:val="20"/>
              </w:rPr>
            </w:pPr>
            <w:r w:rsidRPr="00CF7037">
              <w:rPr>
                <w:sz w:val="20"/>
              </w:rPr>
              <w:t>0</w:t>
            </w:r>
          </w:p>
        </w:tc>
        <w:tc>
          <w:tcPr>
            <w:tcW w:w="1260" w:type="dxa"/>
            <w:vAlign w:val="center"/>
          </w:tcPr>
          <w:p w:rsidR="00CF7037" w:rsidRPr="00CF7037" w:rsidRDefault="00CF7037" w:rsidP="00CF7037">
            <w:pPr>
              <w:jc w:val="center"/>
              <w:rPr>
                <w:sz w:val="20"/>
              </w:rPr>
            </w:pPr>
            <w:r w:rsidRPr="00CF7037">
              <w:rPr>
                <w:sz w:val="20"/>
              </w:rPr>
              <w:t>N</w:t>
            </w:r>
          </w:p>
        </w:tc>
        <w:tc>
          <w:tcPr>
            <w:tcW w:w="900" w:type="dxa"/>
            <w:vAlign w:val="center"/>
          </w:tcPr>
          <w:p w:rsidR="00CF7037" w:rsidRPr="00CF7037" w:rsidRDefault="00CF7037" w:rsidP="00CF7037">
            <w:pPr>
              <w:jc w:val="center"/>
              <w:rPr>
                <w:sz w:val="20"/>
              </w:rPr>
            </w:pPr>
            <w:r w:rsidRPr="00CF7037">
              <w:rPr>
                <w:sz w:val="20"/>
              </w:rPr>
              <w:t>Y</w:t>
            </w:r>
          </w:p>
        </w:tc>
        <w:tc>
          <w:tcPr>
            <w:tcW w:w="990" w:type="dxa"/>
            <w:vAlign w:val="center"/>
          </w:tcPr>
          <w:p w:rsidR="00CF7037" w:rsidRPr="00CF7037" w:rsidRDefault="00CF7037" w:rsidP="00CF7037">
            <w:pPr>
              <w:jc w:val="center"/>
              <w:rPr>
                <w:sz w:val="20"/>
              </w:rPr>
            </w:pPr>
            <w:r w:rsidRPr="00CF7037">
              <w:rPr>
                <w:sz w:val="20"/>
              </w:rPr>
              <w:t>Y</w:t>
            </w:r>
          </w:p>
        </w:tc>
        <w:tc>
          <w:tcPr>
            <w:tcW w:w="2615" w:type="dxa"/>
            <w:tcBorders>
              <w:left w:val="nil"/>
            </w:tcBorders>
            <w:vAlign w:val="center"/>
          </w:tcPr>
          <w:p w:rsidR="00CF7037" w:rsidRPr="00CF7037" w:rsidRDefault="00CF7037" w:rsidP="00CF7037">
            <w:pPr>
              <w:rPr>
                <w:sz w:val="20"/>
              </w:rPr>
            </w:pPr>
            <w:r w:rsidRPr="00CF7037">
              <w:rPr>
                <w:sz w:val="20"/>
              </w:rPr>
              <w:t>Plants</w:t>
            </w:r>
          </w:p>
        </w:tc>
      </w:tr>
    </w:tbl>
    <w:p w:rsidR="00CF7037" w:rsidRPr="00CF7037" w:rsidRDefault="00CF7037" w:rsidP="00CF7037">
      <w:pPr>
        <w:rPr>
          <w:sz w:val="20"/>
        </w:rPr>
      </w:pPr>
    </w:p>
    <w:p w:rsidR="008B2DE0" w:rsidRPr="007B4769" w:rsidRDefault="008B2DE0" w:rsidP="007B4769">
      <w:pPr>
        <w:spacing w:after="200" w:line="276" w:lineRule="auto"/>
        <w:jc w:val="center"/>
        <w:rPr>
          <w:rFonts w:eastAsia="Calibri"/>
          <w:b/>
          <w:szCs w:val="24"/>
        </w:rPr>
      </w:pPr>
    </w:p>
    <w:sectPr w:rsidR="008B2DE0" w:rsidRPr="007B4769" w:rsidSect="00CF7037">
      <w:headerReference w:type="default" r:id="rId25"/>
      <w:footerReference w:type="default" r:id="rId26"/>
      <w:headerReference w:type="first" r:id="rId27"/>
      <w:footerReference w:type="first" r:id="rId2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755" w:rsidRDefault="00A64755">
      <w:r>
        <w:separator/>
      </w:r>
    </w:p>
  </w:endnote>
  <w:endnote w:type="continuationSeparator" w:id="0">
    <w:p w:rsidR="00A64755" w:rsidRDefault="00A6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96308">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37" w:rsidRDefault="00CF70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69" w:rsidRDefault="007B47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AA4594" w:rsidRPr="00F374D5" w:rsidTr="00AA4594">
      <w:trPr>
        <w:trHeight w:val="300"/>
        <w:jc w:val="center"/>
      </w:trPr>
      <w:tc>
        <w:tcPr>
          <w:tcW w:w="340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AF = air freshener</w:t>
          </w:r>
        </w:p>
      </w:tc>
      <w:tc>
        <w:tcPr>
          <w:tcW w:w="2526"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AA4594" w:rsidRDefault="00AA4594" w:rsidP="00AA4594">
          <w:pPr>
            <w:rPr>
              <w:rFonts w:ascii="Times" w:hAnsi="Times" w:cs="Times"/>
              <w:sz w:val="20"/>
            </w:rPr>
          </w:pPr>
          <w:r>
            <w:rPr>
              <w:rFonts w:ascii="Times" w:hAnsi="Times" w:cs="Times"/>
              <w:sz w:val="20"/>
            </w:rPr>
            <w:t>PF = personal fan</w:t>
          </w:r>
        </w:p>
      </w:tc>
    </w:tr>
    <w:tr w:rsidR="00AA4594" w:rsidRPr="00F374D5" w:rsidTr="00AA4594">
      <w:trPr>
        <w:trHeight w:val="300"/>
        <w:jc w:val="center"/>
      </w:trPr>
      <w:tc>
        <w:tcPr>
          <w:tcW w:w="340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AA4594" w:rsidRDefault="00AA4594" w:rsidP="00AA4594">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AA4594" w:rsidRDefault="00AA4594" w:rsidP="00AA4594">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NC = non-carpeted</w:t>
          </w:r>
        </w:p>
      </w:tc>
      <w:tc>
        <w:tcPr>
          <w:tcW w:w="2202" w:type="dxa"/>
          <w:tcBorders>
            <w:top w:val="nil"/>
            <w:left w:val="nil"/>
            <w:bottom w:val="nil"/>
            <w:right w:val="nil"/>
          </w:tcBorders>
          <w:vAlign w:val="center"/>
        </w:tcPr>
        <w:p w:rsidR="00AA4594" w:rsidRDefault="00AA4594" w:rsidP="00AA4594">
          <w:pPr>
            <w:rPr>
              <w:rFonts w:ascii="Times" w:hAnsi="Times" w:cs="Times"/>
              <w:sz w:val="20"/>
            </w:rPr>
          </w:pPr>
          <w:r>
            <w:rPr>
              <w:rFonts w:ascii="Times" w:hAnsi="Times" w:cs="Times"/>
              <w:sz w:val="20"/>
            </w:rPr>
            <w:t>WC = water cooler</w:t>
          </w:r>
        </w:p>
      </w:tc>
    </w:tr>
    <w:tr w:rsidR="00AA4594" w:rsidRPr="00F374D5" w:rsidTr="00AA4594">
      <w:trPr>
        <w:trHeight w:val="300"/>
        <w:jc w:val="center"/>
      </w:trPr>
      <w:tc>
        <w:tcPr>
          <w:tcW w:w="340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PC = photocopier</w:t>
          </w:r>
        </w:p>
      </w:tc>
      <w:tc>
        <w:tcPr>
          <w:tcW w:w="2202" w:type="dxa"/>
          <w:tcBorders>
            <w:top w:val="nil"/>
            <w:left w:val="nil"/>
            <w:bottom w:val="nil"/>
            <w:right w:val="nil"/>
          </w:tcBorders>
          <w:vAlign w:val="center"/>
        </w:tcPr>
        <w:p w:rsidR="00AA4594" w:rsidRDefault="00AA4594" w:rsidP="00AA4594">
          <w:pPr>
            <w:rPr>
              <w:rFonts w:ascii="Times" w:hAnsi="Times" w:cs="Times"/>
              <w:sz w:val="20"/>
            </w:rPr>
          </w:pPr>
          <w:r>
            <w:rPr>
              <w:rFonts w:ascii="Times" w:hAnsi="Times" w:cs="Times"/>
              <w:sz w:val="20"/>
            </w:rPr>
            <w:t>WD = water-damaged</w:t>
          </w:r>
        </w:p>
      </w:tc>
    </w:tr>
  </w:tbl>
  <w:p w:rsidR="00AA4594" w:rsidRDefault="00AA4594" w:rsidP="00AA4594">
    <w:pPr>
      <w:tabs>
        <w:tab w:val="left" w:pos="9180"/>
      </w:tabs>
      <w:rPr>
        <w:b/>
        <w:sz w:val="20"/>
      </w:rPr>
    </w:pPr>
  </w:p>
  <w:p w:rsidR="00AA4594" w:rsidRPr="009804D7" w:rsidRDefault="00AA4594" w:rsidP="00AA4594">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4594" w:rsidTr="00AA4594">
      <w:tc>
        <w:tcPr>
          <w:tcW w:w="2718" w:type="dxa"/>
          <w:tcBorders>
            <w:top w:val="single" w:sz="18" w:space="0" w:color="auto"/>
          </w:tcBorders>
        </w:tcPr>
        <w:p w:rsidR="00AA4594" w:rsidRDefault="00AA4594" w:rsidP="00AA459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A4594" w:rsidRDefault="00AA4594" w:rsidP="00AA4594">
          <w:pPr>
            <w:rPr>
              <w:sz w:val="20"/>
            </w:rPr>
          </w:pPr>
          <w:r>
            <w:rPr>
              <w:sz w:val="20"/>
            </w:rPr>
            <w:t>&lt; 800 ppm = preferred</w:t>
          </w:r>
        </w:p>
      </w:tc>
      <w:tc>
        <w:tcPr>
          <w:tcW w:w="3600" w:type="dxa"/>
          <w:tcBorders>
            <w:top w:val="single" w:sz="18" w:space="0" w:color="auto"/>
          </w:tcBorders>
        </w:tcPr>
        <w:p w:rsidR="00AA4594" w:rsidRDefault="00AA4594" w:rsidP="00AA4594">
          <w:pPr>
            <w:jc w:val="right"/>
            <w:rPr>
              <w:sz w:val="20"/>
            </w:rPr>
          </w:pPr>
          <w:r>
            <w:rPr>
              <w:sz w:val="20"/>
            </w:rPr>
            <w:t>Temperature:</w:t>
          </w:r>
        </w:p>
      </w:tc>
      <w:tc>
        <w:tcPr>
          <w:tcW w:w="3420" w:type="dxa"/>
          <w:tcBorders>
            <w:top w:val="single" w:sz="18" w:space="0" w:color="auto"/>
          </w:tcBorders>
        </w:tcPr>
        <w:p w:rsidR="00AA4594" w:rsidRDefault="00AA4594" w:rsidP="00AA4594">
          <w:pPr>
            <w:rPr>
              <w:sz w:val="20"/>
            </w:rPr>
          </w:pPr>
          <w:r>
            <w:rPr>
              <w:sz w:val="20"/>
            </w:rPr>
            <w:t>70 - 78 °F</w:t>
          </w:r>
        </w:p>
      </w:tc>
    </w:tr>
    <w:tr w:rsidR="00AA4594" w:rsidTr="00AA4594">
      <w:tc>
        <w:tcPr>
          <w:tcW w:w="2718" w:type="dxa"/>
        </w:tcPr>
        <w:p w:rsidR="00AA4594" w:rsidRDefault="00AA4594" w:rsidP="00AA4594">
          <w:pPr>
            <w:jc w:val="right"/>
            <w:rPr>
              <w:sz w:val="20"/>
            </w:rPr>
          </w:pPr>
        </w:p>
      </w:tc>
      <w:tc>
        <w:tcPr>
          <w:tcW w:w="4860" w:type="dxa"/>
        </w:tcPr>
        <w:p w:rsidR="00AA4594" w:rsidRDefault="00AA4594" w:rsidP="00AA4594">
          <w:pPr>
            <w:rPr>
              <w:sz w:val="20"/>
            </w:rPr>
          </w:pPr>
          <w:r>
            <w:rPr>
              <w:sz w:val="20"/>
            </w:rPr>
            <w:t>&gt; 800 ppm = indicative of ventilation problems</w:t>
          </w:r>
        </w:p>
      </w:tc>
      <w:tc>
        <w:tcPr>
          <w:tcW w:w="3600" w:type="dxa"/>
        </w:tcPr>
        <w:p w:rsidR="00AA4594" w:rsidRDefault="00AA4594" w:rsidP="00AA4594">
          <w:pPr>
            <w:jc w:val="right"/>
            <w:rPr>
              <w:sz w:val="20"/>
            </w:rPr>
          </w:pPr>
          <w:r>
            <w:rPr>
              <w:sz w:val="20"/>
            </w:rPr>
            <w:t>Relative Humidity:</w:t>
          </w:r>
        </w:p>
      </w:tc>
      <w:tc>
        <w:tcPr>
          <w:tcW w:w="3420" w:type="dxa"/>
        </w:tcPr>
        <w:p w:rsidR="00AA4594" w:rsidRDefault="00AA4594" w:rsidP="00AA4594">
          <w:pPr>
            <w:rPr>
              <w:sz w:val="20"/>
            </w:rPr>
          </w:pPr>
          <w:r>
            <w:rPr>
              <w:sz w:val="20"/>
            </w:rPr>
            <w:t>40 - 60%</w:t>
          </w:r>
        </w:p>
      </w:tc>
    </w:tr>
  </w:tbl>
  <w:p w:rsidR="00AA4594" w:rsidRDefault="00AA4594" w:rsidP="00AA4594">
    <w:pPr>
      <w:pStyle w:val="Footer"/>
      <w:jc w:val="center"/>
    </w:pPr>
  </w:p>
  <w:p w:rsidR="00AA4594" w:rsidRPr="00FB37EB" w:rsidRDefault="00AA4594" w:rsidP="00AA4594">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79" w:type="dxa"/>
      <w:jc w:val="center"/>
      <w:tblInd w:w="-98" w:type="dxa"/>
      <w:tblLayout w:type="fixed"/>
      <w:tblLook w:val="0000" w:firstRow="0" w:lastRow="0" w:firstColumn="0" w:lastColumn="0" w:noHBand="0" w:noVBand="0"/>
    </w:tblPr>
    <w:tblGrid>
      <w:gridCol w:w="3407"/>
      <w:gridCol w:w="3700"/>
      <w:gridCol w:w="2070"/>
      <w:gridCol w:w="2202"/>
    </w:tblGrid>
    <w:tr w:rsidR="00AA4594" w:rsidRPr="00F374D5" w:rsidTr="00AA4594">
      <w:trPr>
        <w:trHeight w:val="300"/>
        <w:jc w:val="center"/>
      </w:trPr>
      <w:tc>
        <w:tcPr>
          <w:tcW w:w="3407"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sidRPr="00F374D5">
            <w:rPr>
              <w:rFonts w:ascii="Times" w:hAnsi="Times" w:cs="Times"/>
              <w:sz w:val="20"/>
            </w:rPr>
            <w:t>ppm = parts per million</w:t>
          </w:r>
        </w:p>
      </w:tc>
      <w:tc>
        <w:tcPr>
          <w:tcW w:w="3700"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70" w:type="dxa"/>
          <w:tcBorders>
            <w:top w:val="nil"/>
            <w:left w:val="nil"/>
            <w:bottom w:val="nil"/>
            <w:right w:val="nil"/>
          </w:tcBorders>
          <w:shd w:val="clear" w:color="auto" w:fill="auto"/>
          <w:noWrap/>
          <w:vAlign w:val="center"/>
        </w:tcPr>
        <w:p w:rsidR="00AA4594" w:rsidRPr="00F374D5" w:rsidRDefault="00AA4594" w:rsidP="00AA4594">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AA4594" w:rsidRDefault="00AA4594" w:rsidP="00AA4594">
          <w:pPr>
            <w:rPr>
              <w:rFonts w:ascii="Times" w:hAnsi="Times" w:cs="Times"/>
              <w:sz w:val="20"/>
            </w:rPr>
          </w:pPr>
        </w:p>
      </w:tc>
    </w:tr>
  </w:tbl>
  <w:p w:rsidR="00AA4594" w:rsidRDefault="00AA4594" w:rsidP="00AA4594">
    <w:pPr>
      <w:tabs>
        <w:tab w:val="left" w:pos="9180"/>
      </w:tabs>
      <w:rPr>
        <w:b/>
        <w:sz w:val="20"/>
      </w:rPr>
    </w:pPr>
  </w:p>
  <w:p w:rsidR="00AA4594" w:rsidRDefault="00AA4594" w:rsidP="00AA459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4594" w:rsidTr="00AA4594">
      <w:tc>
        <w:tcPr>
          <w:tcW w:w="2718" w:type="dxa"/>
          <w:tcBorders>
            <w:top w:val="single" w:sz="18" w:space="0" w:color="auto"/>
          </w:tcBorders>
        </w:tcPr>
        <w:p w:rsidR="00AA4594" w:rsidRDefault="00AA4594" w:rsidP="00AA459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A4594" w:rsidRDefault="00AA4594" w:rsidP="00AA4594">
          <w:pPr>
            <w:rPr>
              <w:sz w:val="20"/>
            </w:rPr>
          </w:pPr>
          <w:r>
            <w:rPr>
              <w:sz w:val="20"/>
            </w:rPr>
            <w:t>&lt; 800 ppm = preferred</w:t>
          </w:r>
        </w:p>
      </w:tc>
      <w:tc>
        <w:tcPr>
          <w:tcW w:w="3600" w:type="dxa"/>
          <w:tcBorders>
            <w:top w:val="single" w:sz="18" w:space="0" w:color="auto"/>
          </w:tcBorders>
        </w:tcPr>
        <w:p w:rsidR="00AA4594" w:rsidRDefault="00AA4594" w:rsidP="00AA4594">
          <w:pPr>
            <w:jc w:val="right"/>
            <w:rPr>
              <w:sz w:val="20"/>
            </w:rPr>
          </w:pPr>
          <w:r>
            <w:rPr>
              <w:sz w:val="20"/>
            </w:rPr>
            <w:t>Temperature:</w:t>
          </w:r>
        </w:p>
      </w:tc>
      <w:tc>
        <w:tcPr>
          <w:tcW w:w="3420" w:type="dxa"/>
          <w:tcBorders>
            <w:top w:val="single" w:sz="18" w:space="0" w:color="auto"/>
          </w:tcBorders>
        </w:tcPr>
        <w:p w:rsidR="00AA4594" w:rsidRDefault="00AA4594" w:rsidP="00AA4594">
          <w:pPr>
            <w:rPr>
              <w:sz w:val="20"/>
            </w:rPr>
          </w:pPr>
          <w:r>
            <w:rPr>
              <w:sz w:val="20"/>
            </w:rPr>
            <w:t>70 - 78 °F</w:t>
          </w:r>
        </w:p>
      </w:tc>
    </w:tr>
    <w:tr w:rsidR="00AA4594" w:rsidTr="00AA4594">
      <w:tc>
        <w:tcPr>
          <w:tcW w:w="2718" w:type="dxa"/>
        </w:tcPr>
        <w:p w:rsidR="00AA4594" w:rsidRDefault="00AA4594" w:rsidP="00AA4594">
          <w:pPr>
            <w:jc w:val="right"/>
            <w:rPr>
              <w:sz w:val="20"/>
            </w:rPr>
          </w:pPr>
        </w:p>
      </w:tc>
      <w:tc>
        <w:tcPr>
          <w:tcW w:w="4860" w:type="dxa"/>
        </w:tcPr>
        <w:p w:rsidR="00AA4594" w:rsidRDefault="00AA4594" w:rsidP="00AA4594">
          <w:pPr>
            <w:rPr>
              <w:sz w:val="20"/>
            </w:rPr>
          </w:pPr>
          <w:r>
            <w:rPr>
              <w:sz w:val="20"/>
            </w:rPr>
            <w:t>&gt; 800 ppm = indicative of ventilation problems</w:t>
          </w:r>
        </w:p>
      </w:tc>
      <w:tc>
        <w:tcPr>
          <w:tcW w:w="3600" w:type="dxa"/>
        </w:tcPr>
        <w:p w:rsidR="00AA4594" w:rsidRDefault="00AA4594" w:rsidP="00AA4594">
          <w:pPr>
            <w:jc w:val="right"/>
            <w:rPr>
              <w:sz w:val="20"/>
            </w:rPr>
          </w:pPr>
          <w:r>
            <w:rPr>
              <w:sz w:val="20"/>
            </w:rPr>
            <w:t>Relative Humidity:</w:t>
          </w:r>
        </w:p>
      </w:tc>
      <w:tc>
        <w:tcPr>
          <w:tcW w:w="3420" w:type="dxa"/>
        </w:tcPr>
        <w:p w:rsidR="00AA4594" w:rsidRDefault="00AA4594" w:rsidP="00AA4594">
          <w:pPr>
            <w:rPr>
              <w:sz w:val="20"/>
            </w:rPr>
          </w:pPr>
          <w:r>
            <w:rPr>
              <w:sz w:val="20"/>
            </w:rPr>
            <w:t>40 - 60%</w:t>
          </w:r>
        </w:p>
      </w:tc>
    </w:tr>
  </w:tbl>
  <w:p w:rsidR="00AA4594" w:rsidRDefault="00AA4594" w:rsidP="00AA4594">
    <w:pPr>
      <w:pStyle w:val="Footer"/>
      <w:jc w:val="center"/>
    </w:pPr>
  </w:p>
  <w:p w:rsidR="00AA4594" w:rsidRDefault="00AA4594" w:rsidP="00AA459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9630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755" w:rsidRDefault="00A64755">
      <w:r>
        <w:separator/>
      </w:r>
    </w:p>
  </w:footnote>
  <w:footnote w:type="continuationSeparator" w:id="0">
    <w:p w:rsidR="00A64755" w:rsidRDefault="00A64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37" w:rsidRDefault="00CF70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37" w:rsidRDefault="00CF7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37" w:rsidRDefault="00CF70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A4594" w:rsidTr="00AA4594">
      <w:trPr>
        <w:cantSplit/>
      </w:trPr>
      <w:tc>
        <w:tcPr>
          <w:tcW w:w="12258" w:type="dxa"/>
          <w:gridSpan w:val="3"/>
        </w:tcPr>
        <w:p w:rsidR="00AA4594" w:rsidRPr="00677AC6" w:rsidRDefault="00AA4594" w:rsidP="00AA4594">
          <w:pPr>
            <w:pStyle w:val="Header"/>
            <w:spacing w:before="60" w:after="60"/>
            <w:rPr>
              <w:b/>
            </w:rPr>
          </w:pPr>
          <w:r>
            <w:rPr>
              <w:b/>
            </w:rPr>
            <w:t>Location: EOHHS Center</w:t>
          </w:r>
        </w:p>
      </w:tc>
      <w:tc>
        <w:tcPr>
          <w:tcW w:w="2358" w:type="dxa"/>
        </w:tcPr>
        <w:p w:rsidR="00AA4594" w:rsidRDefault="00AA4594" w:rsidP="00AA4594">
          <w:pPr>
            <w:pStyle w:val="Header"/>
            <w:tabs>
              <w:tab w:val="clear" w:pos="4320"/>
              <w:tab w:val="clear" w:pos="8640"/>
            </w:tabs>
            <w:spacing w:before="60" w:after="60"/>
            <w:rPr>
              <w:b/>
            </w:rPr>
          </w:pPr>
          <w:r>
            <w:rPr>
              <w:b/>
            </w:rPr>
            <w:t>Indoor Air Results</w:t>
          </w:r>
        </w:p>
      </w:tc>
    </w:tr>
    <w:tr w:rsidR="00AA4594" w:rsidTr="00AA4594">
      <w:trPr>
        <w:cantSplit/>
      </w:trPr>
      <w:tc>
        <w:tcPr>
          <w:tcW w:w="6228" w:type="dxa"/>
        </w:tcPr>
        <w:p w:rsidR="00AA4594" w:rsidRDefault="00AA4594" w:rsidP="00AA4594">
          <w:pPr>
            <w:pStyle w:val="Header"/>
            <w:spacing w:before="60" w:after="60"/>
            <w:rPr>
              <w:b/>
            </w:rPr>
          </w:pPr>
          <w:r>
            <w:rPr>
              <w:b/>
            </w:rPr>
            <w:t>Address: 300 Howard Street, Framingham, MA</w:t>
          </w:r>
        </w:p>
      </w:tc>
      <w:tc>
        <w:tcPr>
          <w:tcW w:w="3516" w:type="dxa"/>
        </w:tcPr>
        <w:p w:rsidR="00AA4594" w:rsidRDefault="00AA4594" w:rsidP="00AA4594">
          <w:pPr>
            <w:pStyle w:val="Header"/>
            <w:tabs>
              <w:tab w:val="clear" w:pos="4320"/>
              <w:tab w:val="clear" w:pos="8640"/>
            </w:tabs>
            <w:spacing w:before="60" w:after="60"/>
            <w:jc w:val="center"/>
            <w:rPr>
              <w:b/>
              <w:sz w:val="28"/>
            </w:rPr>
          </w:pPr>
          <w:r>
            <w:rPr>
              <w:b/>
              <w:sz w:val="28"/>
            </w:rPr>
            <w:t>Table 1 (continued)</w:t>
          </w:r>
        </w:p>
      </w:tc>
      <w:tc>
        <w:tcPr>
          <w:tcW w:w="2514" w:type="dxa"/>
        </w:tcPr>
        <w:p w:rsidR="00AA4594" w:rsidRDefault="00AA4594" w:rsidP="00AA4594">
          <w:pPr>
            <w:pStyle w:val="Header"/>
            <w:tabs>
              <w:tab w:val="clear" w:pos="4320"/>
              <w:tab w:val="clear" w:pos="8640"/>
            </w:tabs>
            <w:spacing w:before="60" w:after="60"/>
            <w:rPr>
              <w:b/>
            </w:rPr>
          </w:pPr>
        </w:p>
      </w:tc>
      <w:tc>
        <w:tcPr>
          <w:tcW w:w="2358" w:type="dxa"/>
        </w:tcPr>
        <w:p w:rsidR="00AA4594" w:rsidRDefault="00AA4594" w:rsidP="00AA4594">
          <w:pPr>
            <w:pStyle w:val="Header"/>
            <w:tabs>
              <w:tab w:val="clear" w:pos="4320"/>
              <w:tab w:val="clear" w:pos="8640"/>
            </w:tabs>
            <w:spacing w:before="60" w:after="60"/>
            <w:rPr>
              <w:b/>
            </w:rPr>
          </w:pPr>
          <w:r w:rsidRPr="00677AC6">
            <w:rPr>
              <w:b/>
            </w:rPr>
            <w:t>Date:</w:t>
          </w:r>
          <w:r>
            <w:rPr>
              <w:b/>
            </w:rPr>
            <w:t xml:space="preserve"> 1/12/2017</w:t>
          </w:r>
        </w:p>
      </w:tc>
    </w:tr>
  </w:tbl>
  <w:p w:rsidR="00AA4594" w:rsidRPr="00FB37EB" w:rsidRDefault="00AA4594" w:rsidP="00AA45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A4594" w:rsidTr="00AA4594">
      <w:trPr>
        <w:cantSplit/>
      </w:trPr>
      <w:tc>
        <w:tcPr>
          <w:tcW w:w="12258" w:type="dxa"/>
          <w:gridSpan w:val="3"/>
        </w:tcPr>
        <w:p w:rsidR="00AA4594" w:rsidRPr="00677AC6" w:rsidRDefault="00AA4594" w:rsidP="00AA4594">
          <w:pPr>
            <w:pStyle w:val="Header"/>
            <w:spacing w:before="60" w:after="60"/>
            <w:rPr>
              <w:b/>
            </w:rPr>
          </w:pPr>
          <w:r>
            <w:rPr>
              <w:b/>
            </w:rPr>
            <w:t xml:space="preserve">Location: </w:t>
          </w:r>
          <w:r w:rsidRPr="00ED082A">
            <w:rPr>
              <w:b/>
            </w:rPr>
            <w:t>Bureau of Health Professions Licensure</w:t>
          </w:r>
        </w:p>
      </w:tc>
      <w:tc>
        <w:tcPr>
          <w:tcW w:w="2358" w:type="dxa"/>
        </w:tcPr>
        <w:p w:rsidR="00AA4594" w:rsidRDefault="00AA4594" w:rsidP="00AA4594">
          <w:pPr>
            <w:pStyle w:val="Header"/>
            <w:tabs>
              <w:tab w:val="clear" w:pos="4320"/>
              <w:tab w:val="clear" w:pos="8640"/>
            </w:tabs>
            <w:spacing w:before="60" w:after="60"/>
            <w:rPr>
              <w:b/>
            </w:rPr>
          </w:pPr>
          <w:r>
            <w:rPr>
              <w:b/>
            </w:rPr>
            <w:t>Indoor Air Results</w:t>
          </w:r>
        </w:p>
      </w:tc>
    </w:tr>
    <w:tr w:rsidR="00AA4594" w:rsidTr="00AA4594">
      <w:trPr>
        <w:cantSplit/>
      </w:trPr>
      <w:tc>
        <w:tcPr>
          <w:tcW w:w="6228" w:type="dxa"/>
        </w:tcPr>
        <w:p w:rsidR="00AA4594" w:rsidRDefault="00AA4594" w:rsidP="00AA4594">
          <w:pPr>
            <w:pStyle w:val="Header"/>
            <w:spacing w:before="60" w:after="60"/>
            <w:rPr>
              <w:b/>
            </w:rPr>
          </w:pPr>
          <w:r>
            <w:rPr>
              <w:b/>
            </w:rPr>
            <w:t>Address: 239 Causeway Street, Boston, 5</w:t>
          </w:r>
          <w:r w:rsidRPr="00ED082A">
            <w:rPr>
              <w:b/>
              <w:vertAlign w:val="superscript"/>
            </w:rPr>
            <w:t>th</w:t>
          </w:r>
          <w:r>
            <w:rPr>
              <w:b/>
            </w:rPr>
            <w:t xml:space="preserve"> floor</w:t>
          </w:r>
        </w:p>
      </w:tc>
      <w:tc>
        <w:tcPr>
          <w:tcW w:w="3516" w:type="dxa"/>
        </w:tcPr>
        <w:p w:rsidR="00AA4594" w:rsidRDefault="00AA4594" w:rsidP="00AA4594">
          <w:pPr>
            <w:pStyle w:val="Header"/>
            <w:tabs>
              <w:tab w:val="clear" w:pos="4320"/>
              <w:tab w:val="clear" w:pos="8640"/>
            </w:tabs>
            <w:spacing w:before="60" w:after="60"/>
            <w:jc w:val="center"/>
            <w:rPr>
              <w:b/>
              <w:sz w:val="28"/>
            </w:rPr>
          </w:pPr>
          <w:r>
            <w:rPr>
              <w:b/>
              <w:sz w:val="28"/>
            </w:rPr>
            <w:t>Table 1</w:t>
          </w:r>
        </w:p>
      </w:tc>
      <w:tc>
        <w:tcPr>
          <w:tcW w:w="2514" w:type="dxa"/>
        </w:tcPr>
        <w:p w:rsidR="00AA4594" w:rsidRDefault="00AA4594" w:rsidP="00AA4594">
          <w:pPr>
            <w:pStyle w:val="Header"/>
            <w:tabs>
              <w:tab w:val="clear" w:pos="4320"/>
              <w:tab w:val="clear" w:pos="8640"/>
            </w:tabs>
            <w:spacing w:before="60" w:after="60"/>
            <w:rPr>
              <w:b/>
            </w:rPr>
          </w:pPr>
        </w:p>
      </w:tc>
      <w:tc>
        <w:tcPr>
          <w:tcW w:w="2358" w:type="dxa"/>
        </w:tcPr>
        <w:p w:rsidR="00AA4594" w:rsidRDefault="00AA4594" w:rsidP="00AA4594">
          <w:pPr>
            <w:pStyle w:val="Header"/>
            <w:tabs>
              <w:tab w:val="clear" w:pos="4320"/>
              <w:tab w:val="clear" w:pos="8640"/>
            </w:tabs>
            <w:spacing w:before="60" w:after="60"/>
            <w:rPr>
              <w:b/>
            </w:rPr>
          </w:pPr>
          <w:r w:rsidRPr="00677AC6">
            <w:rPr>
              <w:b/>
            </w:rPr>
            <w:t>Date:</w:t>
          </w:r>
          <w:r>
            <w:rPr>
              <w:b/>
            </w:rPr>
            <w:t xml:space="preserve"> 1/20/2017</w:t>
          </w:r>
        </w:p>
      </w:tc>
    </w:tr>
  </w:tbl>
  <w:p w:rsidR="00AA4594" w:rsidRDefault="00AA45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3AC8"/>
    <w:rsid w:val="00044AAC"/>
    <w:rsid w:val="0004505E"/>
    <w:rsid w:val="00045144"/>
    <w:rsid w:val="0004591A"/>
    <w:rsid w:val="00045DAC"/>
    <w:rsid w:val="00046D83"/>
    <w:rsid w:val="000479ED"/>
    <w:rsid w:val="000501C4"/>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1B60"/>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D20"/>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3EAE"/>
    <w:rsid w:val="000E4B7F"/>
    <w:rsid w:val="000F07EE"/>
    <w:rsid w:val="000F247D"/>
    <w:rsid w:val="000F2B46"/>
    <w:rsid w:val="000F2DD2"/>
    <w:rsid w:val="000F5F97"/>
    <w:rsid w:val="000F694B"/>
    <w:rsid w:val="0010091C"/>
    <w:rsid w:val="00101E4B"/>
    <w:rsid w:val="00102288"/>
    <w:rsid w:val="001022AC"/>
    <w:rsid w:val="00103BA7"/>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3F2"/>
    <w:rsid w:val="0014793F"/>
    <w:rsid w:val="00150858"/>
    <w:rsid w:val="00151E76"/>
    <w:rsid w:val="00152B5F"/>
    <w:rsid w:val="00152F19"/>
    <w:rsid w:val="001537A1"/>
    <w:rsid w:val="00154071"/>
    <w:rsid w:val="0015463D"/>
    <w:rsid w:val="001548F5"/>
    <w:rsid w:val="00156DA3"/>
    <w:rsid w:val="0015758A"/>
    <w:rsid w:val="00157B58"/>
    <w:rsid w:val="001607C1"/>
    <w:rsid w:val="001607F1"/>
    <w:rsid w:val="0016083E"/>
    <w:rsid w:val="0016104A"/>
    <w:rsid w:val="00161186"/>
    <w:rsid w:val="001611A0"/>
    <w:rsid w:val="00162855"/>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7F9"/>
    <w:rsid w:val="00176DF7"/>
    <w:rsid w:val="00176F95"/>
    <w:rsid w:val="001774B5"/>
    <w:rsid w:val="001779B4"/>
    <w:rsid w:val="00177FB7"/>
    <w:rsid w:val="001801F0"/>
    <w:rsid w:val="00180830"/>
    <w:rsid w:val="0018118F"/>
    <w:rsid w:val="0018157B"/>
    <w:rsid w:val="00181B60"/>
    <w:rsid w:val="00181D06"/>
    <w:rsid w:val="00181F53"/>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5F08"/>
    <w:rsid w:val="00196622"/>
    <w:rsid w:val="001966AA"/>
    <w:rsid w:val="001966CC"/>
    <w:rsid w:val="00196971"/>
    <w:rsid w:val="00197A4E"/>
    <w:rsid w:val="00197CCC"/>
    <w:rsid w:val="00197DED"/>
    <w:rsid w:val="001A0088"/>
    <w:rsid w:val="001A13E3"/>
    <w:rsid w:val="001A21AD"/>
    <w:rsid w:val="001A291A"/>
    <w:rsid w:val="001A2D49"/>
    <w:rsid w:val="001A2E6B"/>
    <w:rsid w:val="001A3656"/>
    <w:rsid w:val="001A3882"/>
    <w:rsid w:val="001A4A0C"/>
    <w:rsid w:val="001A4B16"/>
    <w:rsid w:val="001A6E3E"/>
    <w:rsid w:val="001A6F32"/>
    <w:rsid w:val="001A7ACE"/>
    <w:rsid w:val="001B0089"/>
    <w:rsid w:val="001B0376"/>
    <w:rsid w:val="001B28EA"/>
    <w:rsid w:val="001B535E"/>
    <w:rsid w:val="001B64D5"/>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2C8"/>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BFF"/>
    <w:rsid w:val="001F2F70"/>
    <w:rsid w:val="001F3986"/>
    <w:rsid w:val="001F4234"/>
    <w:rsid w:val="001F4410"/>
    <w:rsid w:val="001F5047"/>
    <w:rsid w:val="001F5317"/>
    <w:rsid w:val="001F608A"/>
    <w:rsid w:val="001F6CCA"/>
    <w:rsid w:val="001F7C6C"/>
    <w:rsid w:val="00200C34"/>
    <w:rsid w:val="00200D84"/>
    <w:rsid w:val="002027DF"/>
    <w:rsid w:val="0020481E"/>
    <w:rsid w:val="0020490E"/>
    <w:rsid w:val="00204E93"/>
    <w:rsid w:val="00204FA6"/>
    <w:rsid w:val="002050C5"/>
    <w:rsid w:val="002050F5"/>
    <w:rsid w:val="002051EB"/>
    <w:rsid w:val="00205552"/>
    <w:rsid w:val="002074C3"/>
    <w:rsid w:val="002100BB"/>
    <w:rsid w:val="002102DD"/>
    <w:rsid w:val="00210FD5"/>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77D48"/>
    <w:rsid w:val="00280268"/>
    <w:rsid w:val="002815C4"/>
    <w:rsid w:val="00282303"/>
    <w:rsid w:val="002849CA"/>
    <w:rsid w:val="00284B3E"/>
    <w:rsid w:val="0028728A"/>
    <w:rsid w:val="00287A1F"/>
    <w:rsid w:val="00290ECF"/>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3B4"/>
    <w:rsid w:val="002B0CC8"/>
    <w:rsid w:val="002B1B82"/>
    <w:rsid w:val="002B23C6"/>
    <w:rsid w:val="002B2762"/>
    <w:rsid w:val="002B383A"/>
    <w:rsid w:val="002B38FA"/>
    <w:rsid w:val="002B4164"/>
    <w:rsid w:val="002B48AC"/>
    <w:rsid w:val="002B4ABB"/>
    <w:rsid w:val="002B5A0B"/>
    <w:rsid w:val="002B7F3F"/>
    <w:rsid w:val="002C3782"/>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030"/>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D6B"/>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A96"/>
    <w:rsid w:val="003B70BE"/>
    <w:rsid w:val="003B78B1"/>
    <w:rsid w:val="003C1744"/>
    <w:rsid w:val="003C244D"/>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B1"/>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0060"/>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5B9C"/>
    <w:rsid w:val="00510F5C"/>
    <w:rsid w:val="0051146E"/>
    <w:rsid w:val="00511DA7"/>
    <w:rsid w:val="00511E11"/>
    <w:rsid w:val="00511E2A"/>
    <w:rsid w:val="00512131"/>
    <w:rsid w:val="005127CC"/>
    <w:rsid w:val="005133BC"/>
    <w:rsid w:val="005139EA"/>
    <w:rsid w:val="0051411F"/>
    <w:rsid w:val="00514DA5"/>
    <w:rsid w:val="0051531C"/>
    <w:rsid w:val="00515978"/>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394"/>
    <w:rsid w:val="005405FD"/>
    <w:rsid w:val="00540FF1"/>
    <w:rsid w:val="0054209D"/>
    <w:rsid w:val="00543603"/>
    <w:rsid w:val="0054564F"/>
    <w:rsid w:val="00545982"/>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2DCB"/>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ACF"/>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9A3"/>
    <w:rsid w:val="00646E09"/>
    <w:rsid w:val="0065000D"/>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3D1"/>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503"/>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18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0881"/>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521F"/>
    <w:rsid w:val="00757A0B"/>
    <w:rsid w:val="00757D0A"/>
    <w:rsid w:val="0076164D"/>
    <w:rsid w:val="00763F34"/>
    <w:rsid w:val="007659D3"/>
    <w:rsid w:val="00765A98"/>
    <w:rsid w:val="00766303"/>
    <w:rsid w:val="00766B6A"/>
    <w:rsid w:val="00766E6E"/>
    <w:rsid w:val="00766EE5"/>
    <w:rsid w:val="007746D5"/>
    <w:rsid w:val="00774BD5"/>
    <w:rsid w:val="00774E53"/>
    <w:rsid w:val="007759CE"/>
    <w:rsid w:val="007759E8"/>
    <w:rsid w:val="0077606E"/>
    <w:rsid w:val="0077623F"/>
    <w:rsid w:val="00776C96"/>
    <w:rsid w:val="00777614"/>
    <w:rsid w:val="007806F0"/>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69"/>
    <w:rsid w:val="007B47C6"/>
    <w:rsid w:val="007B547C"/>
    <w:rsid w:val="007B5977"/>
    <w:rsid w:val="007B5D8D"/>
    <w:rsid w:val="007B6092"/>
    <w:rsid w:val="007B6304"/>
    <w:rsid w:val="007B69D4"/>
    <w:rsid w:val="007B7F79"/>
    <w:rsid w:val="007C052B"/>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8C5"/>
    <w:rsid w:val="00823B4D"/>
    <w:rsid w:val="008253DF"/>
    <w:rsid w:val="0082547E"/>
    <w:rsid w:val="00825651"/>
    <w:rsid w:val="008261E3"/>
    <w:rsid w:val="00826E5C"/>
    <w:rsid w:val="00830C6A"/>
    <w:rsid w:val="008310F1"/>
    <w:rsid w:val="008339DA"/>
    <w:rsid w:val="00833D79"/>
    <w:rsid w:val="0083436F"/>
    <w:rsid w:val="00834909"/>
    <w:rsid w:val="008355B0"/>
    <w:rsid w:val="0083770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25C"/>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3F50"/>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4CF"/>
    <w:rsid w:val="008B2725"/>
    <w:rsid w:val="008B2DE0"/>
    <w:rsid w:val="008B4C8D"/>
    <w:rsid w:val="008B509C"/>
    <w:rsid w:val="008B6694"/>
    <w:rsid w:val="008B677D"/>
    <w:rsid w:val="008B6DD4"/>
    <w:rsid w:val="008B6E12"/>
    <w:rsid w:val="008B6EC0"/>
    <w:rsid w:val="008C03BC"/>
    <w:rsid w:val="008C0EB2"/>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C14"/>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32D"/>
    <w:rsid w:val="0095748A"/>
    <w:rsid w:val="009576EB"/>
    <w:rsid w:val="009578EB"/>
    <w:rsid w:val="00957CA9"/>
    <w:rsid w:val="00960683"/>
    <w:rsid w:val="00960714"/>
    <w:rsid w:val="00960ACE"/>
    <w:rsid w:val="00960F89"/>
    <w:rsid w:val="00961271"/>
    <w:rsid w:val="0096137C"/>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B5A"/>
    <w:rsid w:val="00980CE5"/>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6A55"/>
    <w:rsid w:val="009C7C1A"/>
    <w:rsid w:val="009D26CE"/>
    <w:rsid w:val="009D2AB1"/>
    <w:rsid w:val="009D2E84"/>
    <w:rsid w:val="009D6232"/>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BD5"/>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B52"/>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157E"/>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333B"/>
    <w:rsid w:val="00A5401F"/>
    <w:rsid w:val="00A603D8"/>
    <w:rsid w:val="00A60961"/>
    <w:rsid w:val="00A63B94"/>
    <w:rsid w:val="00A64755"/>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594"/>
    <w:rsid w:val="00AA47CC"/>
    <w:rsid w:val="00AA4ACF"/>
    <w:rsid w:val="00AA6209"/>
    <w:rsid w:val="00AA686D"/>
    <w:rsid w:val="00AA6C6D"/>
    <w:rsid w:val="00AA764F"/>
    <w:rsid w:val="00AB0775"/>
    <w:rsid w:val="00AB1485"/>
    <w:rsid w:val="00AB3406"/>
    <w:rsid w:val="00AB432B"/>
    <w:rsid w:val="00AB5879"/>
    <w:rsid w:val="00AB6F7E"/>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6F14"/>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1AFA"/>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96308"/>
    <w:rsid w:val="00BA09FE"/>
    <w:rsid w:val="00BA1842"/>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025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07A5"/>
    <w:rsid w:val="00C21DA0"/>
    <w:rsid w:val="00C21FFB"/>
    <w:rsid w:val="00C227E2"/>
    <w:rsid w:val="00C2294D"/>
    <w:rsid w:val="00C235A1"/>
    <w:rsid w:val="00C23973"/>
    <w:rsid w:val="00C26B42"/>
    <w:rsid w:val="00C26B64"/>
    <w:rsid w:val="00C27AC9"/>
    <w:rsid w:val="00C30AFD"/>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4A71"/>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3F98"/>
    <w:rsid w:val="00C6518F"/>
    <w:rsid w:val="00C65B31"/>
    <w:rsid w:val="00C6646B"/>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4DBB"/>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F1C"/>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03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2A4A"/>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667"/>
    <w:rsid w:val="00DB7E35"/>
    <w:rsid w:val="00DC1F6D"/>
    <w:rsid w:val="00DC2423"/>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6888"/>
    <w:rsid w:val="00DE7850"/>
    <w:rsid w:val="00DE7DA0"/>
    <w:rsid w:val="00DF1471"/>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18F3"/>
    <w:rsid w:val="00E01F88"/>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354"/>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2D44"/>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031"/>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E636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CF7037"/>
    <w:rPr>
      <w:sz w:val="24"/>
    </w:rPr>
  </w:style>
  <w:style w:type="character" w:customStyle="1" w:styleId="FooterChar">
    <w:name w:val="Footer Char"/>
    <w:link w:val="Footer"/>
    <w:uiPriority w:val="99"/>
    <w:rsid w:val="00CF703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CF7037"/>
    <w:rPr>
      <w:sz w:val="24"/>
    </w:rPr>
  </w:style>
  <w:style w:type="character" w:customStyle="1" w:styleId="FooterChar">
    <w:name w:val="Footer Char"/>
    <w:link w:val="Footer"/>
    <w:uiPriority w:val="99"/>
    <w:rsid w:val="00CF703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8349852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18399763">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97384039">
      <w:bodyDiv w:val="1"/>
      <w:marLeft w:val="0"/>
      <w:marRight w:val="0"/>
      <w:marTop w:val="0"/>
      <w:marBottom w:val="0"/>
      <w:divBdr>
        <w:top w:val="none" w:sz="0" w:space="0" w:color="auto"/>
        <w:left w:val="none" w:sz="0" w:space="0" w:color="auto"/>
        <w:bottom w:val="none" w:sz="0" w:space="0" w:color="auto"/>
        <w:right w:val="none" w:sz="0" w:space="0" w:color="auto"/>
      </w:divBdr>
    </w:div>
    <w:div w:id="1843082524">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footer" Target="footer4.xml"/>
  <Relationship Id="rId25" Type="http://schemas.openxmlformats.org/officeDocument/2006/relationships/header" Target="header4.xml"/>
  <Relationship Id="rId26" Type="http://schemas.openxmlformats.org/officeDocument/2006/relationships/footer" Target="footer5.xml"/>
  <Relationship Id="rId27" Type="http://schemas.openxmlformats.org/officeDocument/2006/relationships/header" Target="header5.xml"/>
  <Relationship Id="rId28" Type="http://schemas.openxmlformats.org/officeDocument/2006/relationships/footer" Target="footer6.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CC8E-6A59-438A-AEAC-218C0BF3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Indoor Air Quality Assessment-Division of Professional Licensure, 239 Causeway Street, Boston-February 2017</vt:lpstr>
    </vt:vector>
  </TitlesOfParts>
  <Company>MDPH</Company>
  <LinksUpToDate>false</LinksUpToDate>
  <CharactersWithSpaces>10389</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2017-03-06T14:34:00Z</dcterms:created>
  <dc:creator>MDPH - Indoor Air Quality Program</dc:creator>
  <keywords>Bureau of Health Professions Licensure, 239 Causeway Street, Boston</keywords>
  <lastModifiedBy>sysadmin</lastModifiedBy>
  <lastPrinted>2017-02-16T16:48:00Z</lastPrinted>
  <dcterms:modified xsi:type="dcterms:W3CDTF">2017-03-06T14:35:00Z</dcterms:modified>
  <revision>3</revision>
  <dc:subject>On January 20, 2017; the Indoor Air Quality Program conducted an assessment at the Division of Professional Licensure, 239 Causeway Street, Boston as a follow-up to a construction related incident.</dc:subject>
  <dc:title>Indoor Air Quality Assessment-Division of Professional Licensure, 239 Causeway Street, Boston-February 2017</dc:title>
</coreProperties>
</file>