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891D96"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bookmarkStart w:id="0" w:name="_GoBack"/>
                            <w:bookmarkEnd w:id="0"/>
                            <w:r>
                              <w:rPr>
                                <w:b/>
                                <w:sz w:val="36"/>
                              </w:rPr>
                              <w:t>INDOOR AIR QUALITY ASSESSMENT</w:t>
                            </w:r>
                          </w:p>
                          <w:p w:rsidR="00986263" w:rsidRPr="004027AB" w:rsidRDefault="00986263" w:rsidP="00986263">
                            <w:pPr>
                              <w:jc w:val="center"/>
                              <w:rPr>
                                <w:b/>
                                <w:sz w:val="28"/>
                              </w:rPr>
                            </w:pPr>
                          </w:p>
                          <w:p w:rsidR="00986263" w:rsidRDefault="00986263" w:rsidP="00986263">
                            <w:pPr>
                              <w:jc w:val="center"/>
                              <w:rPr>
                                <w:b/>
                                <w:sz w:val="28"/>
                              </w:rPr>
                            </w:pPr>
                          </w:p>
                          <w:p w:rsidR="00EF6010" w:rsidRDefault="007E5F91" w:rsidP="00986263">
                            <w:pPr>
                              <w:jc w:val="center"/>
                              <w:rPr>
                                <w:b/>
                                <w:sz w:val="28"/>
                              </w:rPr>
                            </w:pPr>
                            <w:r>
                              <w:rPr>
                                <w:b/>
                                <w:sz w:val="28"/>
                              </w:rPr>
                              <w:t>Stoughton Public Works Department</w:t>
                            </w:r>
                          </w:p>
                          <w:p w:rsidR="00986263" w:rsidRPr="00986263" w:rsidRDefault="007E5F91" w:rsidP="00986263">
                            <w:pPr>
                              <w:jc w:val="center"/>
                              <w:rPr>
                                <w:b/>
                                <w:sz w:val="28"/>
                              </w:rPr>
                            </w:pPr>
                            <w:r>
                              <w:rPr>
                                <w:b/>
                                <w:sz w:val="28"/>
                              </w:rPr>
                              <w:t>950 Central Street</w:t>
                            </w:r>
                          </w:p>
                          <w:p w:rsidR="00986263" w:rsidRPr="00986263" w:rsidRDefault="007E5F91" w:rsidP="00986263">
                            <w:pPr>
                              <w:jc w:val="center"/>
                              <w:rPr>
                                <w:b/>
                                <w:sz w:val="28"/>
                              </w:rPr>
                            </w:pPr>
                            <w:r>
                              <w:rPr>
                                <w:b/>
                                <w:sz w:val="28"/>
                              </w:rPr>
                              <w:t>Stoughton</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986263" w:rsidRDefault="00986263" w:rsidP="00986263">
                            <w:pPr>
                              <w:jc w:val="center"/>
                              <w:rPr>
                                <w:noProof/>
                              </w:rPr>
                            </w:pPr>
                          </w:p>
                          <w:p w:rsidR="007E5F91" w:rsidRDefault="007E5F91" w:rsidP="00986263">
                            <w:pPr>
                              <w:jc w:val="center"/>
                              <w:rPr>
                                <w:noProof/>
                              </w:rPr>
                            </w:pPr>
                          </w:p>
                          <w:p w:rsidR="00986263" w:rsidRDefault="00986263" w:rsidP="00986263">
                            <w:pPr>
                              <w:jc w:val="center"/>
                              <w:rPr>
                                <w:noProof/>
                              </w:rPr>
                            </w:pPr>
                          </w:p>
                          <w:p w:rsidR="00986263" w:rsidRPr="004027AB" w:rsidRDefault="00986263" w:rsidP="00986263">
                            <w:pPr>
                              <w:jc w:val="center"/>
                            </w:pPr>
                          </w:p>
                          <w:p w:rsidR="00986263" w:rsidRPr="004027AB" w:rsidRDefault="00891D96" w:rsidP="00986263">
                            <w:pPr>
                              <w:jc w:val="center"/>
                            </w:pPr>
                            <w:r>
                              <w:rPr>
                                <w:noProof/>
                              </w:rPr>
                              <w:drawing>
                                <wp:inline distT="0" distB="0" distL="0" distR="0">
                                  <wp:extent cx="4023360" cy="3017520"/>
                                  <wp:effectExtent l="0" t="0" r="0" b="0"/>
                                  <wp:docPr id="11" name="Picture 11" descr="Stoughton Public Works Department&#10;950 Central Street&#10;Stoughton,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oughton Public Works Department&#10;950 Central Street&#10;Stoughton, Massachusetts&#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023360" cy="3017520"/>
                                          </a:xfrm>
                                          <a:prstGeom prst="rect">
                                            <a:avLst/>
                                          </a:prstGeom>
                                          <a:noFill/>
                                          <a:ln>
                                            <a:noFill/>
                                          </a:ln>
                                        </pic:spPr>
                                      </pic:pic>
                                    </a:graphicData>
                                  </a:graphic>
                                </wp:inline>
                              </w:drawing>
                            </w:r>
                          </w:p>
                          <w:p w:rsidR="00986263" w:rsidRDefault="00986263" w:rsidP="00986263">
                            <w:pPr>
                              <w:jc w:val="center"/>
                            </w:pPr>
                          </w:p>
                          <w:p w:rsidR="00986263" w:rsidRDefault="00986263" w:rsidP="00986263">
                            <w:pPr>
                              <w:jc w:val="center"/>
                            </w:pPr>
                          </w:p>
                          <w:p w:rsidR="00480A5D" w:rsidRDefault="00480A5D" w:rsidP="00986263">
                            <w:pPr>
                              <w:jc w:val="center"/>
                            </w:pPr>
                          </w:p>
                          <w:p w:rsidR="00480A5D" w:rsidRDefault="00480A5D" w:rsidP="00986263">
                            <w:pPr>
                              <w:jc w:val="center"/>
                            </w:pPr>
                          </w:p>
                          <w:p w:rsidR="00EF6010" w:rsidRDefault="00EF6010" w:rsidP="00986263">
                            <w:pPr>
                              <w:jc w:val="center"/>
                            </w:pPr>
                          </w:p>
                          <w:p w:rsidR="00480A5D" w:rsidRDefault="00480A5D"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7E5F91" w:rsidP="00986263">
                            <w:pPr>
                              <w:jc w:val="center"/>
                            </w:pPr>
                            <w:r>
                              <w:t>July</w:t>
                            </w:r>
                            <w:r w:rsidR="00F2530B">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bookmarkStart w:id="1" w:name="_GoBack"/>
                      <w:bookmarkEnd w:id="1"/>
                      <w:r>
                        <w:rPr>
                          <w:b/>
                          <w:sz w:val="36"/>
                        </w:rPr>
                        <w:t>INDOOR AIR QUALITY ASSESSMENT</w:t>
                      </w:r>
                    </w:p>
                    <w:p w:rsidR="00986263" w:rsidRPr="004027AB" w:rsidRDefault="00986263" w:rsidP="00986263">
                      <w:pPr>
                        <w:jc w:val="center"/>
                        <w:rPr>
                          <w:b/>
                          <w:sz w:val="28"/>
                        </w:rPr>
                      </w:pPr>
                    </w:p>
                    <w:p w:rsidR="00986263" w:rsidRDefault="00986263" w:rsidP="00986263">
                      <w:pPr>
                        <w:jc w:val="center"/>
                        <w:rPr>
                          <w:b/>
                          <w:sz w:val="28"/>
                        </w:rPr>
                      </w:pPr>
                    </w:p>
                    <w:p w:rsidR="00EF6010" w:rsidRDefault="007E5F91" w:rsidP="00986263">
                      <w:pPr>
                        <w:jc w:val="center"/>
                        <w:rPr>
                          <w:b/>
                          <w:sz w:val="28"/>
                        </w:rPr>
                      </w:pPr>
                      <w:r>
                        <w:rPr>
                          <w:b/>
                          <w:sz w:val="28"/>
                        </w:rPr>
                        <w:t>Stoughton Public Works Department</w:t>
                      </w:r>
                    </w:p>
                    <w:p w:rsidR="00986263" w:rsidRPr="00986263" w:rsidRDefault="007E5F91" w:rsidP="00986263">
                      <w:pPr>
                        <w:jc w:val="center"/>
                        <w:rPr>
                          <w:b/>
                          <w:sz w:val="28"/>
                        </w:rPr>
                      </w:pPr>
                      <w:r>
                        <w:rPr>
                          <w:b/>
                          <w:sz w:val="28"/>
                        </w:rPr>
                        <w:t>950 Central Street</w:t>
                      </w:r>
                    </w:p>
                    <w:p w:rsidR="00986263" w:rsidRPr="00986263" w:rsidRDefault="007E5F91" w:rsidP="00986263">
                      <w:pPr>
                        <w:jc w:val="center"/>
                        <w:rPr>
                          <w:b/>
                          <w:sz w:val="28"/>
                        </w:rPr>
                      </w:pPr>
                      <w:r>
                        <w:rPr>
                          <w:b/>
                          <w:sz w:val="28"/>
                        </w:rPr>
                        <w:t>Stoughton</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986263" w:rsidRDefault="00986263" w:rsidP="00986263">
                      <w:pPr>
                        <w:jc w:val="center"/>
                        <w:rPr>
                          <w:noProof/>
                        </w:rPr>
                      </w:pPr>
                    </w:p>
                    <w:p w:rsidR="007E5F91" w:rsidRDefault="007E5F91" w:rsidP="00986263">
                      <w:pPr>
                        <w:jc w:val="center"/>
                        <w:rPr>
                          <w:noProof/>
                        </w:rPr>
                      </w:pPr>
                    </w:p>
                    <w:p w:rsidR="00986263" w:rsidRDefault="00986263" w:rsidP="00986263">
                      <w:pPr>
                        <w:jc w:val="center"/>
                        <w:rPr>
                          <w:noProof/>
                        </w:rPr>
                      </w:pPr>
                    </w:p>
                    <w:p w:rsidR="00986263" w:rsidRPr="004027AB" w:rsidRDefault="00986263" w:rsidP="00986263">
                      <w:pPr>
                        <w:jc w:val="center"/>
                      </w:pPr>
                    </w:p>
                    <w:p w:rsidR="00986263" w:rsidRPr="004027AB" w:rsidRDefault="00891D96" w:rsidP="00986263">
                      <w:pPr>
                        <w:jc w:val="center"/>
                      </w:pPr>
                      <w:r>
                        <w:rPr>
                          <w:noProof/>
                        </w:rPr>
                        <w:drawing>
                          <wp:inline distT="0" distB="0" distL="0" distR="0">
                            <wp:extent cx="4023360" cy="3017520"/>
                            <wp:effectExtent l="0" t="0" r="0" b="0"/>
                            <wp:docPr id="11" name="Picture 11" descr="Stoughton Public Works Department&#10;950 Central Street&#10;Stoughton,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oughton Public Works Department&#10;950 Central Street&#10;Stoughton, Massachusetts&#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023360" cy="3017520"/>
                                    </a:xfrm>
                                    <a:prstGeom prst="rect">
                                      <a:avLst/>
                                    </a:prstGeom>
                                    <a:noFill/>
                                    <a:ln>
                                      <a:noFill/>
                                    </a:ln>
                                  </pic:spPr>
                                </pic:pic>
                              </a:graphicData>
                            </a:graphic>
                          </wp:inline>
                        </w:drawing>
                      </w:r>
                    </w:p>
                    <w:p w:rsidR="00986263" w:rsidRDefault="00986263" w:rsidP="00986263">
                      <w:pPr>
                        <w:jc w:val="center"/>
                      </w:pPr>
                    </w:p>
                    <w:p w:rsidR="00986263" w:rsidRDefault="00986263" w:rsidP="00986263">
                      <w:pPr>
                        <w:jc w:val="center"/>
                      </w:pPr>
                    </w:p>
                    <w:p w:rsidR="00480A5D" w:rsidRDefault="00480A5D" w:rsidP="00986263">
                      <w:pPr>
                        <w:jc w:val="center"/>
                      </w:pPr>
                    </w:p>
                    <w:p w:rsidR="00480A5D" w:rsidRDefault="00480A5D" w:rsidP="00986263">
                      <w:pPr>
                        <w:jc w:val="center"/>
                      </w:pPr>
                    </w:p>
                    <w:p w:rsidR="00EF6010" w:rsidRDefault="00EF6010" w:rsidP="00986263">
                      <w:pPr>
                        <w:jc w:val="center"/>
                      </w:pPr>
                    </w:p>
                    <w:p w:rsidR="00480A5D" w:rsidRDefault="00480A5D"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7E5F91" w:rsidP="00986263">
                      <w:pPr>
                        <w:jc w:val="center"/>
                      </w:pPr>
                      <w:r>
                        <w:t>July</w:t>
                      </w:r>
                      <w:r w:rsidR="00F2530B">
                        <w:t xml:space="preserve"> 2018</w:t>
                      </w:r>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FE09C1" w:rsidP="007F3AC7">
            <w:pPr>
              <w:tabs>
                <w:tab w:val="left" w:pos="1485"/>
              </w:tabs>
              <w:rPr>
                <w:bCs/>
              </w:rPr>
            </w:pPr>
            <w:r>
              <w:rPr>
                <w:bCs/>
              </w:rPr>
              <w:t>Stoughton Public Works Department</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FE09C1" w:rsidP="003B6373">
            <w:pPr>
              <w:tabs>
                <w:tab w:val="left" w:pos="1485"/>
              </w:tabs>
              <w:rPr>
                <w:bCs/>
              </w:rPr>
            </w:pPr>
            <w:r>
              <w:t>950 Central Street, Stoughton</w:t>
            </w:r>
            <w:r w:rsidR="00EF6010">
              <w:t>, MA</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rsidR="008F0C39" w:rsidRPr="001174D9" w:rsidRDefault="00FE09C1" w:rsidP="00FE09C1">
            <w:pPr>
              <w:tabs>
                <w:tab w:val="left" w:pos="1485"/>
              </w:tabs>
              <w:rPr>
                <w:bCs/>
              </w:rPr>
            </w:pPr>
            <w:r>
              <w:t>Paul Giffune,</w:t>
            </w:r>
            <w:r w:rsidR="00EF6010">
              <w:t xml:space="preserve"> Director, </w:t>
            </w:r>
            <w:r>
              <w:t>Town of Stoughton Facilities Department</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FE09C1" w:rsidP="00FE09C1">
            <w:pPr>
              <w:tabs>
                <w:tab w:val="left" w:pos="1485"/>
              </w:tabs>
              <w:rPr>
                <w:bCs/>
              </w:rPr>
            </w:pPr>
            <w:r>
              <w:t xml:space="preserve">General </w:t>
            </w:r>
            <w:r w:rsidR="00254A32">
              <w:t>indoor air quality (</w:t>
            </w:r>
            <w:r w:rsidR="00575934">
              <w:t>IAQ</w:t>
            </w:r>
            <w:r w:rsidR="00254A32">
              <w:t>)</w:t>
            </w:r>
            <w:r w:rsidR="00575934">
              <w:t xml:space="preserve"> </w:t>
            </w:r>
            <w:r>
              <w:t xml:space="preserve">and mold </w:t>
            </w:r>
            <w:r w:rsidR="00FF1019">
              <w:t>concerns</w:t>
            </w:r>
            <w:r>
              <w:t>.</w:t>
            </w:r>
          </w:p>
        </w:tc>
      </w:tr>
      <w:tr w:rsidR="00FF1019" w:rsidRPr="005E458D" w:rsidTr="00BB407E">
        <w:trPr>
          <w:jc w:val="center"/>
        </w:trPr>
        <w:tc>
          <w:tcPr>
            <w:tcW w:w="5089" w:type="dxa"/>
            <w:shd w:val="clear" w:color="auto" w:fill="auto"/>
          </w:tcPr>
          <w:p w:rsidR="00FF1019" w:rsidRPr="00986263" w:rsidRDefault="00FF1019" w:rsidP="00FE09C1">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FE09C1" w:rsidP="005F7C43">
            <w:pPr>
              <w:tabs>
                <w:tab w:val="left" w:pos="1485"/>
              </w:tabs>
              <w:rPr>
                <w:bCs/>
              </w:rPr>
            </w:pPr>
            <w:r>
              <w:rPr>
                <w:bCs/>
              </w:rPr>
              <w:t>June 15 and 19, 2018</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FF1019" w:rsidP="0094206A">
            <w:pPr>
              <w:pStyle w:val="StaffTitleHangingIndent"/>
            </w:pPr>
            <w:r>
              <w:t>Cory Holmes, Environmental Analyst/Inspector</w:t>
            </w:r>
            <w:r w:rsidR="00575934">
              <w:t xml:space="preserve"> </w:t>
            </w:r>
            <w:r w:rsidR="0094206A">
              <w:t>IAQ Program</w:t>
            </w:r>
          </w:p>
        </w:tc>
      </w:tr>
      <w:tr w:rsidR="00FF1019" w:rsidRPr="00A72414" w:rsidTr="00BB407E">
        <w:trPr>
          <w:jc w:val="center"/>
        </w:trPr>
        <w:tc>
          <w:tcPr>
            <w:tcW w:w="5089" w:type="dxa"/>
            <w:shd w:val="clear" w:color="auto" w:fill="auto"/>
          </w:tcPr>
          <w:p w:rsidR="00FF1019" w:rsidRPr="00A72414" w:rsidRDefault="00FF1019" w:rsidP="003B6373">
            <w:pPr>
              <w:tabs>
                <w:tab w:val="left" w:pos="1485"/>
              </w:tabs>
              <w:rPr>
                <w:rStyle w:val="BackgroundBoldedDescriptors"/>
              </w:rPr>
            </w:pPr>
            <w:r w:rsidRPr="00A72414">
              <w:rPr>
                <w:rStyle w:val="BackgroundBoldedDescriptors"/>
              </w:rPr>
              <w:t xml:space="preserve">Date of Building Construction: </w:t>
            </w:r>
          </w:p>
        </w:tc>
        <w:tc>
          <w:tcPr>
            <w:tcW w:w="4008" w:type="dxa"/>
            <w:shd w:val="clear" w:color="auto" w:fill="auto"/>
          </w:tcPr>
          <w:p w:rsidR="00FF1019" w:rsidRPr="00A72414" w:rsidRDefault="002057D9" w:rsidP="00B27F9F">
            <w:pPr>
              <w:tabs>
                <w:tab w:val="left" w:pos="1485"/>
              </w:tabs>
              <w:rPr>
                <w:bCs/>
              </w:rPr>
            </w:pPr>
            <w:r>
              <w:t>Originally</w:t>
            </w:r>
            <w:r w:rsidR="00FE09C1">
              <w:t xml:space="preserve"> constructed in the 1950s, addition/renovations in </w:t>
            </w:r>
            <w:r w:rsidR="00B27F9F">
              <w:t>the early 2000s.</w:t>
            </w:r>
          </w:p>
        </w:tc>
      </w:tr>
      <w:tr w:rsidR="00FF1019" w:rsidRPr="00A72414" w:rsidTr="00BB407E">
        <w:trPr>
          <w:trHeight w:val="323"/>
          <w:jc w:val="center"/>
        </w:trPr>
        <w:tc>
          <w:tcPr>
            <w:tcW w:w="5089" w:type="dxa"/>
            <w:shd w:val="clear" w:color="auto" w:fill="auto"/>
          </w:tcPr>
          <w:p w:rsidR="00FF1019" w:rsidRPr="00A72414" w:rsidRDefault="00FF1019" w:rsidP="00FF1019">
            <w:pPr>
              <w:tabs>
                <w:tab w:val="left" w:pos="1485"/>
              </w:tabs>
              <w:rPr>
                <w:rStyle w:val="BackgroundBoldedDescriptors"/>
              </w:rPr>
            </w:pPr>
            <w:r w:rsidRPr="00A72414">
              <w:rPr>
                <w:rStyle w:val="BackgroundBoldedDescriptors"/>
              </w:rPr>
              <w:t>Building Description:</w:t>
            </w:r>
          </w:p>
        </w:tc>
        <w:tc>
          <w:tcPr>
            <w:tcW w:w="4008" w:type="dxa"/>
            <w:shd w:val="clear" w:color="auto" w:fill="auto"/>
          </w:tcPr>
          <w:p w:rsidR="00FF1019" w:rsidRPr="00A72414" w:rsidRDefault="00282E49" w:rsidP="00282E49">
            <w:pPr>
              <w:tabs>
                <w:tab w:val="left" w:pos="1485"/>
              </w:tabs>
              <w:rPr>
                <w:bCs/>
              </w:rPr>
            </w:pPr>
            <w:r>
              <w:t>Two-</w:t>
            </w:r>
            <w:r w:rsidR="0094206A">
              <w:t>story concrete building</w:t>
            </w:r>
            <w:r>
              <w:t xml:space="preserve"> containing</w:t>
            </w:r>
            <w:r w:rsidR="0094206A">
              <w:t xml:space="preserve"> offices attached to a garage/work area</w:t>
            </w:r>
            <w:r w:rsidR="00212D0E">
              <w:t>.</w:t>
            </w:r>
          </w:p>
        </w:tc>
      </w:tr>
      <w:tr w:rsidR="00FF1019" w:rsidRPr="005E458D" w:rsidTr="00BB407E">
        <w:trPr>
          <w:jc w:val="center"/>
        </w:trPr>
        <w:tc>
          <w:tcPr>
            <w:tcW w:w="5089" w:type="dxa"/>
            <w:shd w:val="clear" w:color="auto" w:fill="auto"/>
          </w:tcPr>
          <w:p w:rsidR="00FF1019" w:rsidRPr="00A72414" w:rsidRDefault="00FF1019" w:rsidP="003B6373">
            <w:pPr>
              <w:tabs>
                <w:tab w:val="left" w:pos="1485"/>
              </w:tabs>
              <w:rPr>
                <w:rStyle w:val="BackgroundBoldedDescriptors"/>
              </w:rPr>
            </w:pPr>
            <w:r w:rsidRPr="00A72414">
              <w:rPr>
                <w:rStyle w:val="BackgroundBoldedDescriptors"/>
              </w:rPr>
              <w:t>Building Population:</w:t>
            </w:r>
          </w:p>
        </w:tc>
        <w:tc>
          <w:tcPr>
            <w:tcW w:w="4008" w:type="dxa"/>
            <w:shd w:val="clear" w:color="auto" w:fill="auto"/>
          </w:tcPr>
          <w:p w:rsidR="00FF1019" w:rsidRPr="000856D0" w:rsidRDefault="00B27F9F" w:rsidP="00B27F9F">
            <w:pPr>
              <w:tabs>
                <w:tab w:val="left" w:pos="1485"/>
              </w:tabs>
              <w:rPr>
                <w:bCs/>
              </w:rPr>
            </w:pPr>
            <w:r>
              <w:rPr>
                <w:bCs/>
              </w:rPr>
              <w:t>10 to 15</w:t>
            </w:r>
            <w:r w:rsidR="0094206A">
              <w:rPr>
                <w:bCs/>
              </w:rPr>
              <w:t xml:space="preserve"> </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008" w:type="dxa"/>
            <w:shd w:val="clear" w:color="auto" w:fill="auto"/>
          </w:tcPr>
          <w:p w:rsidR="00FF1019" w:rsidRPr="003A3B7B" w:rsidRDefault="00B27F9F" w:rsidP="00B27F9F">
            <w:pPr>
              <w:tabs>
                <w:tab w:val="left" w:pos="1485"/>
              </w:tabs>
              <w:rPr>
                <w:bCs/>
              </w:rPr>
            </w:pPr>
            <w:r>
              <w:rPr>
                <w:bCs/>
              </w:rPr>
              <w:t>O</w:t>
            </w:r>
            <w:r w:rsidR="00FF1019">
              <w:rPr>
                <w:bCs/>
              </w:rPr>
              <w:t>penable</w:t>
            </w:r>
          </w:p>
        </w:tc>
      </w:tr>
    </w:tbl>
    <w:p w:rsidR="00986263" w:rsidRDefault="00986263" w:rsidP="00986263">
      <w:pPr>
        <w:pStyle w:val="Heading1"/>
      </w:pPr>
      <w:r>
        <w:t>METHODS</w:t>
      </w:r>
    </w:p>
    <w:p w:rsidR="00986263" w:rsidRPr="00986263" w:rsidRDefault="00986263" w:rsidP="00986263">
      <w:pPr>
        <w:pStyle w:val="BodyText"/>
      </w:pPr>
      <w:r w:rsidRPr="008F0C39">
        <w:t>Please refer to the IAQ Manual</w:t>
      </w:r>
      <w:r w:rsidR="00E33BDC">
        <w:t xml:space="preserve"> and appendices</w:t>
      </w:r>
      <w:r w:rsidRPr="008F0C39">
        <w:t xml:space="preserve"> for methods, sampling procedures, and interpretation of results (MDPH, 2015).</w:t>
      </w:r>
    </w:p>
    <w:p w:rsidR="008F0C39" w:rsidRPr="008F0C39" w:rsidRDefault="00986263" w:rsidP="00986263">
      <w:pPr>
        <w:pStyle w:val="Heading1"/>
      </w:pPr>
      <w:r>
        <w:t>RESULTS and DISCUSSION</w:t>
      </w:r>
    </w:p>
    <w:p w:rsidR="00B63F9B" w:rsidRDefault="008F0C39" w:rsidP="0057647E">
      <w:pPr>
        <w:pStyle w:val="BodyText"/>
      </w:pPr>
      <w:r w:rsidRPr="008F0C39">
        <w:t>The following is a summary of indoor air testing result</w:t>
      </w:r>
      <w:r w:rsidR="001F10B2">
        <w:t>s</w:t>
      </w:r>
      <w:r w:rsidRPr="008F0C39">
        <w:t xml:space="preserve"> (Table 1).</w:t>
      </w:r>
    </w:p>
    <w:p w:rsidR="0067562C" w:rsidRPr="00986263" w:rsidRDefault="0067562C" w:rsidP="00986263">
      <w:pPr>
        <w:pStyle w:val="BodyTextBulleted"/>
      </w:pPr>
      <w:r w:rsidRPr="009D5BEF">
        <w:rPr>
          <w:b/>
          <w:i/>
        </w:rPr>
        <w:t>Carbon dioxide</w:t>
      </w:r>
      <w:r w:rsidRPr="00986263">
        <w:t xml:space="preserve"> levels were </w:t>
      </w:r>
      <w:r w:rsidR="002057D9">
        <w:t>below</w:t>
      </w:r>
      <w:r w:rsidRPr="00986263">
        <w:t xml:space="preserve"> the </w:t>
      </w:r>
      <w:r w:rsidR="00986263">
        <w:t>MDPH</w:t>
      </w:r>
      <w:r w:rsidRPr="00986263">
        <w:t xml:space="preserve"> recommended level of 800 parts per million (ppm) in </w:t>
      </w:r>
      <w:r w:rsidR="002057D9">
        <w:t xml:space="preserve">all </w:t>
      </w:r>
      <w:r w:rsidR="001107EB">
        <w:t>areas surveyed</w:t>
      </w:r>
      <w:r w:rsidR="001A1AC9">
        <w:t>, which indicates a</w:t>
      </w:r>
      <w:r w:rsidR="002057D9">
        <w:t>dequate</w:t>
      </w:r>
      <w:r w:rsidR="001A1AC9">
        <w:t xml:space="preserve"> air exchange at the time of assessment</w:t>
      </w:r>
      <w:r w:rsidR="00B63F9B" w:rsidRPr="00986263">
        <w:t>.</w:t>
      </w:r>
    </w:p>
    <w:p w:rsidR="003F425D" w:rsidRPr="00986263" w:rsidRDefault="0067562C" w:rsidP="00986263">
      <w:pPr>
        <w:pStyle w:val="BodyTextBulleted"/>
      </w:pPr>
      <w:r w:rsidRPr="009D5BEF">
        <w:rPr>
          <w:b/>
          <w:i/>
        </w:rPr>
        <w:t>Temperature</w:t>
      </w:r>
      <w:r w:rsidRPr="00986263">
        <w:t xml:space="preserve"> was </w:t>
      </w:r>
      <w:r w:rsidR="00EF6010">
        <w:t>within</w:t>
      </w:r>
      <w:r w:rsidRPr="00986263">
        <w:t xml:space="preserve"> the MDPH recommended range of 70°F to 78°F in </w:t>
      </w:r>
      <w:r w:rsidR="001107EB">
        <w:t>areas</w:t>
      </w:r>
      <w:r w:rsidR="00EF6010">
        <w:t xml:space="preserve"> tested</w:t>
      </w:r>
      <w:r w:rsidR="00421F00" w:rsidRPr="00986263">
        <w:t>.</w:t>
      </w:r>
    </w:p>
    <w:p w:rsidR="0067562C" w:rsidRPr="00986263" w:rsidRDefault="0067562C" w:rsidP="00986263">
      <w:pPr>
        <w:pStyle w:val="BodyTextBulleted"/>
      </w:pPr>
      <w:r w:rsidRPr="009D5BEF">
        <w:rPr>
          <w:b/>
          <w:i/>
        </w:rPr>
        <w:t>Relative humidity</w:t>
      </w:r>
      <w:r w:rsidRPr="00986263">
        <w:t xml:space="preserve"> was </w:t>
      </w:r>
      <w:r w:rsidR="00EF6010">
        <w:t>within</w:t>
      </w:r>
      <w:r w:rsidRPr="00986263">
        <w:t xml:space="preserve"> </w:t>
      </w:r>
      <w:r w:rsidR="002057D9">
        <w:t xml:space="preserve">or very close to </w:t>
      </w:r>
      <w:r w:rsidRPr="00986263">
        <w:t>the MDP</w:t>
      </w:r>
      <w:r w:rsidR="00503F0F" w:rsidRPr="00986263">
        <w:t>H recommended range of 40 to 60</w:t>
      </w:r>
      <w:r w:rsidRPr="00986263">
        <w:t>% in all areas tested.</w:t>
      </w:r>
    </w:p>
    <w:p w:rsidR="0067562C" w:rsidRDefault="0067562C" w:rsidP="00986263">
      <w:pPr>
        <w:pStyle w:val="BodyTextBulleted"/>
      </w:pPr>
      <w:r w:rsidRPr="009D5BEF">
        <w:rPr>
          <w:b/>
          <w:i/>
        </w:rPr>
        <w:t>Carbon monoxide</w:t>
      </w:r>
      <w:r w:rsidRPr="00986263">
        <w:t xml:space="preserve"> levels were non-detectable</w:t>
      </w:r>
      <w:r w:rsidR="00AD6E00">
        <w:t xml:space="preserve"> (ND)</w:t>
      </w:r>
      <w:r w:rsidRPr="00986263">
        <w:t xml:space="preserve"> in all areas tested.</w:t>
      </w:r>
    </w:p>
    <w:p w:rsidR="0067562C" w:rsidRDefault="005C2241" w:rsidP="00986263">
      <w:pPr>
        <w:pStyle w:val="BodyTextBulleted"/>
      </w:pPr>
      <w:r w:rsidRPr="009D5BEF">
        <w:rPr>
          <w:b/>
          <w:i/>
        </w:rPr>
        <w:lastRenderedPageBreak/>
        <w:t>Particulate m</w:t>
      </w:r>
      <w:r w:rsidR="005054AA" w:rsidRPr="009D5BEF">
        <w:rPr>
          <w:b/>
          <w:i/>
        </w:rPr>
        <w:t>atter (</w:t>
      </w:r>
      <w:r w:rsidR="0067562C" w:rsidRPr="009D5BEF">
        <w:rPr>
          <w:b/>
          <w:i/>
        </w:rPr>
        <w:t>PM2.5</w:t>
      </w:r>
      <w:r w:rsidR="005054AA" w:rsidRPr="009D5BEF">
        <w:rPr>
          <w:b/>
          <w:i/>
        </w:rPr>
        <w:t>)</w:t>
      </w:r>
      <w:r w:rsidR="005054AA" w:rsidRPr="00986263">
        <w:t xml:space="preserve"> </w:t>
      </w:r>
      <w:r w:rsidR="0067562C" w:rsidRPr="00986263">
        <w:t>concentrations measured were below the National Ambient Air Quality (NAAQS) l</w:t>
      </w:r>
      <w:r w:rsidR="00B43145">
        <w:t>evel</w:t>
      </w:r>
      <w:r w:rsidR="0067562C" w:rsidRPr="00986263">
        <w:t xml:space="preserve"> </w:t>
      </w:r>
      <w:proofErr w:type="gramStart"/>
      <w:r w:rsidR="0067562C" w:rsidRPr="00986263">
        <w:t>of 35 μg/</w:t>
      </w:r>
      <w:r w:rsidR="00BC6B69" w:rsidRPr="00986263">
        <w:t>m</w:t>
      </w:r>
      <w:r w:rsidR="00BC6B69" w:rsidRPr="009C7489">
        <w:rPr>
          <w:vertAlign w:val="superscript"/>
        </w:rPr>
        <w:t>3</w:t>
      </w:r>
      <w:r w:rsidR="0067562C" w:rsidRPr="00986263">
        <w:t xml:space="preserve"> in all areas</w:t>
      </w:r>
      <w:proofErr w:type="gramEnd"/>
      <w:r w:rsidR="0067562C" w:rsidRPr="00986263">
        <w:t xml:space="preserve"> tested.</w:t>
      </w:r>
    </w:p>
    <w:p w:rsidR="00D77E51" w:rsidRDefault="00D77E51" w:rsidP="00613713">
      <w:pPr>
        <w:pStyle w:val="Heading2"/>
      </w:pPr>
      <w:r w:rsidRPr="00613713">
        <w:t>Ventilation</w:t>
      </w:r>
    </w:p>
    <w:p w:rsidR="004013C2" w:rsidRDefault="008C0C38" w:rsidP="002A4B63">
      <w:pPr>
        <w:pStyle w:val="BodyText"/>
      </w:pPr>
      <w:r>
        <w:t xml:space="preserve">The </w:t>
      </w:r>
      <w:r w:rsidR="00254A32">
        <w:t>heating, ventilation and air conditioning (</w:t>
      </w:r>
      <w:r>
        <w:t>HVAC</w:t>
      </w:r>
      <w:r w:rsidR="00254A32">
        <w:t>)</w:t>
      </w:r>
      <w:r>
        <w:t xml:space="preserve"> system consists of</w:t>
      </w:r>
      <w:r w:rsidR="007D4875">
        <w:t xml:space="preserve"> </w:t>
      </w:r>
      <w:r w:rsidR="001A1AC9">
        <w:t>rooftop</w:t>
      </w:r>
      <w:r w:rsidR="00FF0AAB">
        <w:t xml:space="preserve"> handling </w:t>
      </w:r>
      <w:r w:rsidR="001A4308">
        <w:t>unit</w:t>
      </w:r>
      <w:r w:rsidR="001A1AC9">
        <w:t>s</w:t>
      </w:r>
      <w:r w:rsidR="00FF0AAB">
        <w:t xml:space="preserve"> (AHU</w:t>
      </w:r>
      <w:r w:rsidR="001A1AC9">
        <w:t>s</w:t>
      </w:r>
      <w:r w:rsidR="00FF0AAB">
        <w:t xml:space="preserve">) </w:t>
      </w:r>
      <w:r w:rsidR="002057D9">
        <w:t>(Picture 1)</w:t>
      </w:r>
      <w:r w:rsidR="00FF0AAB">
        <w:t>.</w:t>
      </w:r>
      <w:r w:rsidR="000150C0">
        <w:t xml:space="preserve"> </w:t>
      </w:r>
      <w:r w:rsidR="007A0BA0">
        <w:t>Conditioned</w:t>
      </w:r>
      <w:r w:rsidR="001A1AC9">
        <w:t xml:space="preserve"> air is </w:t>
      </w:r>
      <w:r w:rsidR="00C46D47">
        <w:t xml:space="preserve">filtered (Picture </w:t>
      </w:r>
      <w:r w:rsidR="00676F9F">
        <w:t>2</w:t>
      </w:r>
      <w:r w:rsidR="00C46D47">
        <w:t xml:space="preserve">) and </w:t>
      </w:r>
      <w:r w:rsidR="001A1AC9">
        <w:t xml:space="preserve">delivered to spaces via </w:t>
      </w:r>
      <w:r w:rsidR="00A14086">
        <w:t>ceiling</w:t>
      </w:r>
      <w:r w:rsidR="00E11E2A">
        <w:t>-mounted supply diffusers</w:t>
      </w:r>
      <w:r w:rsidR="00A14086">
        <w:t xml:space="preserve"> </w:t>
      </w:r>
      <w:r w:rsidR="001A1AC9">
        <w:t xml:space="preserve">(Picture </w:t>
      </w:r>
      <w:r w:rsidR="00676F9F">
        <w:t>3</w:t>
      </w:r>
      <w:r w:rsidR="001A1AC9">
        <w:t>). Air is drawn into the above ceiling plenum through grates</w:t>
      </w:r>
      <w:r w:rsidR="007868F8">
        <w:t xml:space="preserve"> </w:t>
      </w:r>
      <w:r w:rsidR="001A1AC9">
        <w:t xml:space="preserve">(Picture </w:t>
      </w:r>
      <w:r w:rsidR="00676F9F">
        <w:t>4</w:t>
      </w:r>
      <w:r w:rsidR="00C61958">
        <w:t>)</w:t>
      </w:r>
      <w:r w:rsidR="001A1AC9">
        <w:t xml:space="preserve"> </w:t>
      </w:r>
      <w:r w:rsidR="00676F9F">
        <w:t xml:space="preserve">or wall vents (Picture 5) </w:t>
      </w:r>
      <w:r w:rsidR="00A14086">
        <w:t>and return</w:t>
      </w:r>
      <w:r w:rsidR="001A1AC9">
        <w:t>ed</w:t>
      </w:r>
      <w:r w:rsidR="00A14086">
        <w:t xml:space="preserve"> back to the </w:t>
      </w:r>
      <w:r w:rsidR="001A1AC9">
        <w:t>rooftop units via ductwork</w:t>
      </w:r>
      <w:r w:rsidR="00A14086">
        <w:t xml:space="preserve">. </w:t>
      </w:r>
      <w:r w:rsidR="002057D9">
        <w:t>The system does not have the ability to introduce outside air but recirculates only</w:t>
      </w:r>
      <w:r w:rsidR="001A1AC9">
        <w:t>.</w:t>
      </w:r>
      <w:r w:rsidR="00C46D47">
        <w:t xml:space="preserve"> Fresh/outside air is introduced via windows.</w:t>
      </w:r>
    </w:p>
    <w:p w:rsidR="007B4D53" w:rsidRDefault="007B4D53" w:rsidP="007B4D53">
      <w:pPr>
        <w:pStyle w:val="BodyText"/>
      </w:pPr>
      <w:r>
        <w:t>It is important to note that the rooftop HVAC equipment appears to be over 20 years old</w:t>
      </w:r>
      <w:r w:rsidRPr="00361029">
        <w:t>. Efficient function of equipment of this age is difficult to maintain, since compatible replacement parts are often unavailable.</w:t>
      </w:r>
      <w:r>
        <w:t xml:space="preserve"> </w:t>
      </w:r>
      <w:r w:rsidRPr="00361029">
        <w:t xml:space="preserve">According to the American Society of Heating, Refrigeration and Air-Conditioning Engineering (ASHRAE), </w:t>
      </w:r>
      <w:r w:rsidRPr="00E36C42">
        <w:rPr>
          <w:szCs w:val="24"/>
        </w:rPr>
        <w:t>the service life</w:t>
      </w:r>
      <w:r w:rsidRPr="00E36C42">
        <w:rPr>
          <w:szCs w:val="24"/>
          <w:vertAlign w:val="superscript"/>
        </w:rPr>
        <w:footnoteReference w:id="1"/>
      </w:r>
      <w:r w:rsidRPr="00E36C42">
        <w:rPr>
          <w:szCs w:val="24"/>
        </w:rPr>
        <w:t xml:space="preserve"> for </w:t>
      </w:r>
      <w:r>
        <w:rPr>
          <w:szCs w:val="24"/>
        </w:rPr>
        <w:t xml:space="preserve">the various components of the HVAC system is between </w:t>
      </w:r>
      <w:r w:rsidRPr="00361029">
        <w:t>20</w:t>
      </w:r>
      <w:r>
        <w:t xml:space="preserve"> to 30 </w:t>
      </w:r>
      <w:r w:rsidRPr="00361029">
        <w:t xml:space="preserve">years, assuming routine maintenance of the equipment (ASHRAE, 1991). Despite attempts to maintain the equipment, the optimal operational lifespan of this equipment </w:t>
      </w:r>
      <w:r w:rsidR="00C978FF">
        <w:t>may be</w:t>
      </w:r>
      <w:r w:rsidRPr="00361029">
        <w:t xml:space="preserve"> exceeded.</w:t>
      </w:r>
    </w:p>
    <w:p w:rsidR="002A4B63" w:rsidRDefault="00282E49" w:rsidP="002A4B63">
      <w:pPr>
        <w:pStyle w:val="BodyText"/>
        <w:rPr>
          <w:szCs w:val="24"/>
        </w:rPr>
      </w:pPr>
      <w:r>
        <w:rPr>
          <w:szCs w:val="24"/>
        </w:rPr>
        <w:t xml:space="preserve">The filters installed in the AHU at the time of the visit were </w:t>
      </w:r>
      <w:r w:rsidR="007738A5">
        <w:rPr>
          <w:szCs w:val="24"/>
        </w:rPr>
        <w:t xml:space="preserve">of </w:t>
      </w:r>
      <w:proofErr w:type="gramStart"/>
      <w:r>
        <w:rPr>
          <w:szCs w:val="24"/>
        </w:rPr>
        <w:t>a mesh type that do</w:t>
      </w:r>
      <w:proofErr w:type="gramEnd"/>
      <w:r>
        <w:rPr>
          <w:szCs w:val="24"/>
        </w:rPr>
        <w:t xml:space="preserve"> not filter out smaller particulates (Picture 2). </w:t>
      </w:r>
      <w:r w:rsidR="002A4B63">
        <w:t>The MDPH recommend</w:t>
      </w:r>
      <w:r w:rsidR="00E11E2A">
        <w:t>s</w:t>
      </w:r>
      <w:r w:rsidR="002A4B63">
        <w:t xml:space="preserve"> that AHUs be outfitted with pleated filters </w:t>
      </w:r>
      <w:r w:rsidR="002A4B63">
        <w:rPr>
          <w:szCs w:val="24"/>
        </w:rPr>
        <w:t xml:space="preserve">of a </w:t>
      </w:r>
      <w:r w:rsidR="002A4B63" w:rsidRPr="00406519">
        <w:rPr>
          <w:szCs w:val="24"/>
        </w:rPr>
        <w:t>Minimum</w:t>
      </w:r>
      <w:r w:rsidR="002A4B63">
        <w:rPr>
          <w:szCs w:val="24"/>
        </w:rPr>
        <w:t xml:space="preserve"> </w:t>
      </w:r>
      <w:r w:rsidR="002A4B63" w:rsidRPr="00406519">
        <w:rPr>
          <w:szCs w:val="24"/>
        </w:rPr>
        <w:t>Efficiency Reporting</w:t>
      </w:r>
      <w:r w:rsidR="002A4B63">
        <w:rPr>
          <w:szCs w:val="24"/>
        </w:rPr>
        <w:t xml:space="preserve"> </w:t>
      </w:r>
      <w:r w:rsidR="002A4B63" w:rsidRPr="00406519">
        <w:rPr>
          <w:szCs w:val="24"/>
        </w:rPr>
        <w:t>Value</w:t>
      </w:r>
      <w:r w:rsidR="002A4B63">
        <w:rPr>
          <w:szCs w:val="24"/>
        </w:rPr>
        <w:t xml:space="preserve"> (MERV) of 8, which are adequate in filtering out pollen and mold spores (ASHRAE, 2012). In addition, filters should be changed 2-4 times a year or in accordance with the manufacture’s recommendations.</w:t>
      </w:r>
    </w:p>
    <w:p w:rsidR="00FE42B3" w:rsidRDefault="00FE42B3" w:rsidP="004834FB">
      <w:pPr>
        <w:pStyle w:val="Heading2"/>
      </w:pPr>
      <w:r w:rsidRPr="004834FB">
        <w:t>Microbial/Moisture Concerns</w:t>
      </w:r>
    </w:p>
    <w:p w:rsidR="00050854" w:rsidRDefault="00050854" w:rsidP="00050854">
      <w:pPr>
        <w:pStyle w:val="BodyTextBulleted"/>
        <w:numPr>
          <w:ilvl w:val="0"/>
          <w:numId w:val="0"/>
        </w:numPr>
        <w:ind w:firstLine="720"/>
      </w:pPr>
      <w:r>
        <w:t xml:space="preserve">In order for building materials to support mold growth, a source of water exposure is necessary. </w:t>
      </w:r>
      <w:r w:rsidRPr="00F34BD4">
        <w:t xml:space="preserve">The US Environmental Protection Agency (US EPA) and the American Conference of Governmental Industrial Hygienists (ACGIH) recommends that porous materials (e.g., </w:t>
      </w:r>
      <w:r w:rsidRPr="00F34BD4">
        <w:lastRenderedPageBreak/>
        <w:t>wallboard, carpeting</w:t>
      </w:r>
      <w:r w:rsidRPr="004868C7">
        <w:t>)</w:t>
      </w:r>
      <w:r w:rsidRPr="00F34BD4">
        <w:t xml:space="preserve"> be dried with fans and heating within 24 to 48 hours of becoming wet (US EPA, 2008; ACGIH, 1989).</w:t>
      </w:r>
      <w:r>
        <w:t xml:space="preserve"> </w:t>
      </w:r>
      <w:r w:rsidRPr="00F34BD4">
        <w:t>If porous materials are not dried within this time frame, mold growth may occur.</w:t>
      </w:r>
    </w:p>
    <w:p w:rsidR="00050854" w:rsidRDefault="00050854" w:rsidP="00050854">
      <w:pPr>
        <w:pStyle w:val="BodyTextBulleted"/>
        <w:numPr>
          <w:ilvl w:val="0"/>
          <w:numId w:val="0"/>
        </w:numPr>
        <w:ind w:firstLine="720"/>
      </w:pPr>
      <w:r>
        <w:t>As previously mentioned, the main reason for the assessment was mold concerns in the “Back Office” on the 2</w:t>
      </w:r>
      <w:r w:rsidRPr="00050854">
        <w:rPr>
          <w:vertAlign w:val="superscript"/>
        </w:rPr>
        <w:t>nd</w:t>
      </w:r>
      <w:r>
        <w:t xml:space="preserve"> floor. </w:t>
      </w:r>
      <w:r w:rsidRPr="00F34BD4">
        <w:t xml:space="preserve">At the time of assessment, BEH/IAQ staff performed </w:t>
      </w:r>
      <w:r>
        <w:t>moisture testing of gypsum wallboard</w:t>
      </w:r>
      <w:r w:rsidR="00E11E2A">
        <w:t>,</w:t>
      </w:r>
      <w:r>
        <w:t xml:space="preserve"> carpeting</w:t>
      </w:r>
      <w:r w:rsidR="00282E49">
        <w:t>,</w:t>
      </w:r>
      <w:r>
        <w:t xml:space="preserve"> and ceilings in the area of concern. In addition, a</w:t>
      </w:r>
      <w:r w:rsidRPr="00F34BD4">
        <w:t xml:space="preserve"> visual inspection of building materials for any water damage and/or microbial growth</w:t>
      </w:r>
      <w:r>
        <w:t xml:space="preserve"> was conducted, including above ceiling tiles</w:t>
      </w:r>
      <w:r w:rsidRPr="00F34BD4">
        <w:t>.</w:t>
      </w:r>
      <w:r>
        <w:t xml:space="preserve"> All tested</w:t>
      </w:r>
      <w:r w:rsidRPr="00F34BD4">
        <w:t xml:space="preserve"> </w:t>
      </w:r>
      <w:r>
        <w:t xml:space="preserve">materials were dry </w:t>
      </w:r>
      <w:r w:rsidRPr="00F34BD4">
        <w:t xml:space="preserve">at the time of assessment and no water damage, mold growth or </w:t>
      </w:r>
      <w:r w:rsidR="00282E49">
        <w:t xml:space="preserve">associated odors were observed </w:t>
      </w:r>
      <w:r w:rsidR="00980345">
        <w:t>in the area of concern</w:t>
      </w:r>
      <w:r>
        <w:t>.</w:t>
      </w:r>
    </w:p>
    <w:p w:rsidR="007A01FD" w:rsidRDefault="007A01FD" w:rsidP="007A01FD">
      <w:pPr>
        <w:pStyle w:val="BodyText"/>
      </w:pPr>
      <w:r>
        <w:t xml:space="preserve">A few water-damaged ceiling tiles were observed in other areas (Pictures 6 and 7; Table 1), which can indicate leaks from the building envelope or plumbing system. These tiles should be replaced after the leak is found and </w:t>
      </w:r>
      <w:r w:rsidRPr="006B087D">
        <w:t>repaired.</w:t>
      </w:r>
    </w:p>
    <w:p w:rsidR="00C63C32" w:rsidRPr="004834FB" w:rsidRDefault="00C63C32" w:rsidP="004834FB">
      <w:pPr>
        <w:pStyle w:val="Heading2"/>
      </w:pPr>
      <w:r w:rsidRPr="004834FB">
        <w:t>Other Conditions</w:t>
      </w:r>
    </w:p>
    <w:p w:rsidR="003C13D6" w:rsidRDefault="001A0CBA" w:rsidP="003C13D6">
      <w:pPr>
        <w:pStyle w:val="BodyText"/>
      </w:pPr>
      <w:r w:rsidRPr="001A0CBA">
        <w:t xml:space="preserve">Other conditions that can affect </w:t>
      </w:r>
      <w:r w:rsidR="00977647">
        <w:t>IAQ</w:t>
      </w:r>
      <w:r w:rsidRPr="001A0CBA">
        <w:t xml:space="preserve"> were observed during the assessment.</w:t>
      </w:r>
      <w:r w:rsidR="00544132">
        <w:t xml:space="preserve"> </w:t>
      </w:r>
      <w:r w:rsidR="00AA234D">
        <w:t xml:space="preserve">The </w:t>
      </w:r>
      <w:r w:rsidR="00050854">
        <w:t>office</w:t>
      </w:r>
      <w:r w:rsidR="00E11E2A">
        <w:t xml:space="preserve"> area</w:t>
      </w:r>
      <w:r w:rsidR="00050854">
        <w:t>s in the building are</w:t>
      </w:r>
      <w:r w:rsidR="00AA234D">
        <w:t xml:space="preserve"> carpeted. </w:t>
      </w:r>
      <w:r w:rsidR="00B65A03" w:rsidRPr="00736ECE">
        <w:t>Carpets should be cleaned annually (or semi-annually in soiled/high traffic areas) in accordance with Institute of Inspection, Cleaning and Restoration Certification (IICRC) recommendations, (IICRC, 2012).</w:t>
      </w:r>
      <w:r w:rsidR="00B65A03" w:rsidRPr="001E4548">
        <w:t xml:space="preserve"> </w:t>
      </w:r>
      <w:r w:rsidR="003C13D6" w:rsidRPr="00C958D3">
        <w:t>Regular cleaning with a high efficiency particulate air (HEPA) filtered vacuum in combination with an annual cleaning will help to reduce accumulation and potential aerosolization of materials from carpeting.</w:t>
      </w:r>
    </w:p>
    <w:p w:rsidR="001F4798" w:rsidRDefault="001F4798" w:rsidP="00357888">
      <w:pPr>
        <w:pStyle w:val="BodyText"/>
      </w:pPr>
      <w:r>
        <w:t>Several supply</w:t>
      </w:r>
      <w:r w:rsidR="00E11E2A">
        <w:t>/return/</w:t>
      </w:r>
      <w:r w:rsidR="00566DEB">
        <w:t>exhaust</w:t>
      </w:r>
      <w:r>
        <w:t xml:space="preserve"> vents</w:t>
      </w:r>
      <w:r w:rsidR="004926C6">
        <w:t xml:space="preserve"> </w:t>
      </w:r>
      <w:r w:rsidRPr="00D42104">
        <w:t>were observed to have accumulated dust</w:t>
      </w:r>
      <w:r>
        <w:t>/debris</w:t>
      </w:r>
      <w:r w:rsidR="00AA234D">
        <w:t xml:space="preserve"> (</w:t>
      </w:r>
      <w:r w:rsidR="00566DEB">
        <w:t>Pictures 8</w:t>
      </w:r>
      <w:r w:rsidR="00AA0576">
        <w:t xml:space="preserve"> and 9)</w:t>
      </w:r>
      <w:r w:rsidR="00AA234D">
        <w:t>.</w:t>
      </w:r>
      <w:r w:rsidR="000B63BC">
        <w:t xml:space="preserve"> </w:t>
      </w:r>
      <w:r w:rsidR="00E11E2A">
        <w:t>These</w:t>
      </w:r>
      <w:r>
        <w:t xml:space="preserve"> vents </w:t>
      </w:r>
      <w:r w:rsidRPr="005F193A">
        <w:t>can aerosolize accumulated dust</w:t>
      </w:r>
      <w:r>
        <w:t xml:space="preserve"> once activated</w:t>
      </w:r>
      <w:r w:rsidR="00E11E2A">
        <w:t>/</w:t>
      </w:r>
      <w:r w:rsidR="00AA0576">
        <w:t xml:space="preserve">deactivated and </w:t>
      </w:r>
      <w:r w:rsidR="00AA234D">
        <w:t>provide a source for mold growth under moist conditions if not cleaned</w:t>
      </w:r>
      <w:r w:rsidRPr="005F193A">
        <w:t>.</w:t>
      </w:r>
    </w:p>
    <w:p w:rsidR="00D77E51" w:rsidRPr="004834FB" w:rsidRDefault="000A321D" w:rsidP="004834FB">
      <w:pPr>
        <w:pStyle w:val="Heading1"/>
      </w:pPr>
      <w:r>
        <w:t>CONCLUSIONS and RECOMMENDATIONS</w:t>
      </w:r>
    </w:p>
    <w:p w:rsidR="002E4F9B" w:rsidRDefault="002E4F9B" w:rsidP="0057647E">
      <w:pPr>
        <w:pStyle w:val="BodyText"/>
      </w:pPr>
      <w:r>
        <w:t>In view of the findings at the</w:t>
      </w:r>
      <w:r w:rsidRPr="004F6CF2">
        <w:t xml:space="preserve"> </w:t>
      </w:r>
      <w:r>
        <w:t>time of the visit, the following recommendations are made:</w:t>
      </w:r>
    </w:p>
    <w:p w:rsidR="00AE62A8" w:rsidRPr="00003A9D" w:rsidRDefault="00AB08B8" w:rsidP="001000DF">
      <w:pPr>
        <w:pStyle w:val="BodyTextNumberedConclusion"/>
      </w:pPr>
      <w:r>
        <w:t>C</w:t>
      </w:r>
      <w:r w:rsidR="001000DF" w:rsidRPr="00003A9D">
        <w:t xml:space="preserve">hange filters in HVAC units </w:t>
      </w:r>
      <w:r w:rsidR="00566DEB">
        <w:t>2 to 4 times</w:t>
      </w:r>
      <w:r w:rsidR="001000DF" w:rsidRPr="00003A9D">
        <w:t xml:space="preserve"> per year (e.g., between heating/cooling seasons) or as per the manufacturer’s instructions. </w:t>
      </w:r>
      <w:r w:rsidR="0046428C" w:rsidRPr="00003A9D">
        <w:t xml:space="preserve">Upgrade </w:t>
      </w:r>
      <w:r w:rsidR="00AE62A8" w:rsidRPr="00003A9D">
        <w:t>filter</w:t>
      </w:r>
      <w:r w:rsidR="0046428C" w:rsidRPr="00003A9D">
        <w:t>s in AHU</w:t>
      </w:r>
      <w:r>
        <w:t>s</w:t>
      </w:r>
      <w:r w:rsidR="0046428C" w:rsidRPr="00003A9D">
        <w:t xml:space="preserve"> to </w:t>
      </w:r>
      <w:r w:rsidR="00BF4935" w:rsidRPr="00003A9D">
        <w:t>MERV 8 or higher</w:t>
      </w:r>
      <w:r w:rsidR="00C97462" w:rsidRPr="00003A9D">
        <w:t>.</w:t>
      </w:r>
    </w:p>
    <w:p w:rsidR="00F7600E" w:rsidRDefault="00F7600E" w:rsidP="00F7600E">
      <w:pPr>
        <w:pStyle w:val="BodyTextNumberedConclusion"/>
      </w:pPr>
      <w:r w:rsidRPr="00F7600E">
        <w:t xml:space="preserve">As previously discussed, the age, physical deterioration and availability of parts for the </w:t>
      </w:r>
      <w:r>
        <w:t xml:space="preserve">rooftop </w:t>
      </w:r>
      <w:r w:rsidRPr="00F7600E">
        <w:t xml:space="preserve">mechanical ventilation system components and controls should be fully evaluated </w:t>
      </w:r>
      <w:r w:rsidRPr="00F7600E">
        <w:lastRenderedPageBreak/>
        <w:t>by an HVAC engineering firm to determine the operational lifespan of existing equipment and/or examining the feasibility of repair vs. replacement.</w:t>
      </w:r>
    </w:p>
    <w:p w:rsidR="00084310" w:rsidRDefault="00084310" w:rsidP="00F7600E">
      <w:pPr>
        <w:pStyle w:val="BodyTextNumberedConclusion"/>
      </w:pPr>
      <w:r>
        <w:t>As a part of repair or replacement, consider systems that will introduce fresh air into the building instead of just recirculating.</w:t>
      </w:r>
    </w:p>
    <w:p w:rsidR="00084310" w:rsidRPr="00F7600E" w:rsidRDefault="00084310" w:rsidP="00F7600E">
      <w:pPr>
        <w:pStyle w:val="BodyTextNumberedConclusion"/>
      </w:pPr>
      <w:r>
        <w:t>Use openable windows to increase fresh air in the building. Ensure windows have intact screens and are tightly closed at the end of the day.</w:t>
      </w:r>
    </w:p>
    <w:p w:rsidR="00F7600E" w:rsidRPr="00F7600E" w:rsidRDefault="00F7600E" w:rsidP="00F7600E">
      <w:pPr>
        <w:pStyle w:val="BodyTextNumberedConclusion"/>
      </w:pPr>
      <w:r w:rsidRPr="00F7600E">
        <w:t>Consider adopting a balancing schedule of every 5 years for all mechanical ventilation systems, as recommended by ventilation industrial standards (SMACNA, 1994).</w:t>
      </w:r>
    </w:p>
    <w:p w:rsidR="00B84020" w:rsidRDefault="00B84020" w:rsidP="008D3BC4">
      <w:pPr>
        <w:pStyle w:val="BodyTextNumberedConclusion"/>
      </w:pPr>
      <w:r w:rsidRPr="00003A9D">
        <w:t>For buildings in New England</w:t>
      </w:r>
      <w:r>
        <w:t xml:space="preserve">, periods of low relative humidity during the winter are often unavoidable. Therefore, scrupulous cleaning practices should be adopted </w:t>
      </w:r>
      <w:r w:rsidR="00515C8A">
        <w:t>to minimize</w:t>
      </w:r>
      <w:r>
        <w:t xml:space="preserve"> common indoor air contaminants whose irritant effects can be enhanced when the relative humidity is low. </w:t>
      </w:r>
      <w:r w:rsidRPr="005F5726">
        <w:t xml:space="preserve">To control for dusts, a high efficiency particulate arrestance (HEPA) filter equipped vacuum cleaner in conjunction with wet wiping of all surfaces is recommended. </w:t>
      </w:r>
      <w:r>
        <w:t>Avoid the use of feather dusters. Drinking water during the day can help</w:t>
      </w:r>
      <w:r w:rsidR="00515C8A">
        <w:t xml:space="preserve"> </w:t>
      </w:r>
      <w:r>
        <w:t xml:space="preserve">ease some symptoms associated with a dry environment </w:t>
      </w:r>
      <w:r w:rsidR="005F5726">
        <w:t>(throat and sinus irritation</w:t>
      </w:r>
      <w:r>
        <w:t>).</w:t>
      </w:r>
    </w:p>
    <w:p w:rsidR="005951C5" w:rsidRDefault="005951C5" w:rsidP="008D3BC4">
      <w:pPr>
        <w:pStyle w:val="BodyTextNumberedConclusion"/>
      </w:pPr>
      <w:r>
        <w:t>Replace water-damaged ceiling tiles after leaks are discovered and repaired.</w:t>
      </w:r>
    </w:p>
    <w:p w:rsidR="0046428C" w:rsidRDefault="00D83F06" w:rsidP="008D3BC4">
      <w:pPr>
        <w:pStyle w:val="BodyTextNumberedConclusion"/>
      </w:pPr>
      <w:r>
        <w:t>Clean</w:t>
      </w:r>
      <w:r w:rsidR="0046428C">
        <w:t xml:space="preserve"> </w:t>
      </w:r>
      <w:proofErr w:type="gramStart"/>
      <w:r>
        <w:t>supply</w:t>
      </w:r>
      <w:r w:rsidR="00003A9D">
        <w:t>, return</w:t>
      </w:r>
      <w:proofErr w:type="gramEnd"/>
      <w:r w:rsidR="00084310">
        <w:t>,</w:t>
      </w:r>
      <w:r w:rsidR="00003A9D">
        <w:t xml:space="preserve"> and exhaust</w:t>
      </w:r>
      <w:r>
        <w:t xml:space="preserve"> vents periodically of accumulated dust</w:t>
      </w:r>
      <w:r w:rsidR="0046428C">
        <w:t>.</w:t>
      </w:r>
    </w:p>
    <w:p w:rsidR="0023384C" w:rsidRDefault="00AB08B8" w:rsidP="008D3BC4">
      <w:pPr>
        <w:pStyle w:val="BodyTextNumberedConclusion"/>
      </w:pPr>
      <w:r>
        <w:t>C</w:t>
      </w:r>
      <w:r w:rsidR="005F5726" w:rsidRPr="00AE42B5">
        <w:t>lean carpeting annually or semi-annually in soiled high traffic areas as per the recommendations of the Institute of Inspection, Cleaning and Restoration Certification (IICRC, 2012).</w:t>
      </w:r>
    </w:p>
    <w:p w:rsidR="001765DE" w:rsidRDefault="00836554" w:rsidP="008D3BC4">
      <w:pPr>
        <w:pStyle w:val="BodyTextNumberedConclusion"/>
      </w:pPr>
      <w:r>
        <w:t>Refer to resource manual and other related indoor air quality documents located on the MDPH’s website for further building-wide evaluations and advice on maintaining public buildings.</w:t>
      </w:r>
      <w:r w:rsidR="005951C5">
        <w:t xml:space="preserve"> </w:t>
      </w:r>
      <w:r>
        <w:t xml:space="preserve">These documents are available at </w:t>
      </w:r>
      <w:hyperlink r:id="rId10" w:history="1">
        <w:r w:rsidRPr="001765DE">
          <w:t>http://mas</w:t>
        </w:r>
        <w:r w:rsidRPr="001765DE">
          <w:t>s</w:t>
        </w:r>
        <w:r w:rsidRPr="001765DE">
          <w:t>.go</w:t>
        </w:r>
        <w:r w:rsidRPr="001765DE">
          <w:t>v</w:t>
        </w:r>
        <w:r w:rsidRPr="001765DE">
          <w:t>/dph/iaq</w:t>
        </w:r>
      </w:hyperlink>
      <w:r w:rsidR="005815EB">
        <w:t xml:space="preserve">. </w:t>
      </w:r>
    </w:p>
    <w:p w:rsidR="00D77E51" w:rsidRPr="00084310" w:rsidRDefault="001765DE" w:rsidP="001765DE">
      <w:pPr>
        <w:pStyle w:val="Heading1"/>
      </w:pPr>
      <w:r>
        <w:br w:type="page"/>
      </w:r>
      <w:r w:rsidR="000A321D" w:rsidRPr="00084310">
        <w:lastRenderedPageBreak/>
        <w:t>REFERENCES</w:t>
      </w:r>
    </w:p>
    <w:p w:rsidR="00754DC4" w:rsidRPr="00084310" w:rsidRDefault="00754DC4" w:rsidP="00754DC4">
      <w:pPr>
        <w:pStyle w:val="References"/>
      </w:pPr>
      <w:proofErr w:type="gramStart"/>
      <w:r w:rsidRPr="00084310">
        <w:t>ACGIH.</w:t>
      </w:r>
      <w:proofErr w:type="gramEnd"/>
      <w:r w:rsidRPr="00084310">
        <w:t xml:space="preserve"> 1989. Guidelines for the Assessment of Bioaerosols in the Indoor Environment. </w:t>
      </w:r>
      <w:proofErr w:type="gramStart"/>
      <w:r w:rsidRPr="00084310">
        <w:t>American Conference of Governmental Industrial Hygienists, Cincinnati, OH.</w:t>
      </w:r>
      <w:proofErr w:type="gramEnd"/>
    </w:p>
    <w:p w:rsidR="00F7600E" w:rsidRPr="00084310" w:rsidRDefault="00F7600E" w:rsidP="00F7600E">
      <w:pPr>
        <w:pStyle w:val="References"/>
      </w:pPr>
      <w:proofErr w:type="gramStart"/>
      <w:r w:rsidRPr="00084310">
        <w:t>ASHRAE.</w:t>
      </w:r>
      <w:proofErr w:type="gramEnd"/>
      <w:r w:rsidRPr="00084310">
        <w:t xml:space="preserve"> 1991. ASHRAE Applications Handbook, Chapter 33 “Owning and Operating Costs”. </w:t>
      </w:r>
      <w:proofErr w:type="gramStart"/>
      <w:r w:rsidRPr="00084310">
        <w:t>American Society of Heating, Refrigeration and Air Conditioning Engineers, Atlanta, GA.</w:t>
      </w:r>
      <w:proofErr w:type="gramEnd"/>
    </w:p>
    <w:p w:rsidR="00F7600E" w:rsidRPr="00084310" w:rsidRDefault="00F7600E" w:rsidP="00F7600E">
      <w:pPr>
        <w:pStyle w:val="References"/>
      </w:pPr>
      <w:proofErr w:type="gramStart"/>
      <w:r w:rsidRPr="00084310">
        <w:t>ASHRAE.</w:t>
      </w:r>
      <w:proofErr w:type="gramEnd"/>
      <w:r w:rsidRPr="00084310">
        <w:t xml:space="preserve"> 2012. American Society of Heating, Refrigeration and Air Conditioning Engineers (ASHRAE) Standard 52.2-2012 -- Method of Testing General Ventilation Air-Cleaning Devices for Removal Efficiency by Particle Size (ANSI Approved).</w:t>
      </w:r>
    </w:p>
    <w:p w:rsidR="00F7600E" w:rsidRPr="00084310" w:rsidRDefault="00F7600E" w:rsidP="00F7600E">
      <w:pPr>
        <w:pStyle w:val="References"/>
      </w:pPr>
      <w:proofErr w:type="gramStart"/>
      <w:r w:rsidRPr="00084310">
        <w:t>IICRC.</w:t>
      </w:r>
      <w:proofErr w:type="gramEnd"/>
      <w:r w:rsidRPr="00084310">
        <w:t xml:space="preserve"> 2012. Institute of Inspection, Cleaning and Restoration Certification. Carpet Cleaning: FAQ.</w:t>
      </w:r>
    </w:p>
    <w:p w:rsidR="00F7600E" w:rsidRPr="00084310" w:rsidRDefault="00F7600E" w:rsidP="00F7600E">
      <w:pPr>
        <w:pStyle w:val="References"/>
      </w:pPr>
      <w:proofErr w:type="gramStart"/>
      <w:r w:rsidRPr="00084310">
        <w:t>MDPH.</w:t>
      </w:r>
      <w:proofErr w:type="gramEnd"/>
      <w:r w:rsidRPr="00084310">
        <w:t xml:space="preserve"> </w:t>
      </w:r>
      <w:proofErr w:type="gramStart"/>
      <w:r w:rsidRPr="00084310">
        <w:t>2015. Massachusetts Department of Public Health.</w:t>
      </w:r>
      <w:proofErr w:type="gramEnd"/>
      <w:r w:rsidRPr="00084310">
        <w:t xml:space="preserve"> “Indoor Air Quality Manual: Chapters I-III”. Available at: </w:t>
      </w:r>
      <w:hyperlink r:id="rId11" w:history="1">
        <w:r w:rsidR="00F16837" w:rsidRPr="00084310">
          <w:rPr>
            <w:rStyle w:val="Hyperlink"/>
          </w:rPr>
          <w:t>http://www.mass.gov/eohhs/gov</w:t>
        </w:r>
        <w:r w:rsidR="00F16837" w:rsidRPr="00084310">
          <w:rPr>
            <w:rStyle w:val="Hyperlink"/>
          </w:rPr>
          <w:t>/</w:t>
        </w:r>
        <w:r w:rsidR="00F16837" w:rsidRPr="00084310">
          <w:rPr>
            <w:rStyle w:val="Hyperlink"/>
          </w:rPr>
          <w:t>depart</w:t>
        </w:r>
        <w:r w:rsidR="00F16837" w:rsidRPr="00084310">
          <w:rPr>
            <w:rStyle w:val="Hyperlink"/>
          </w:rPr>
          <w:t>m</w:t>
        </w:r>
        <w:r w:rsidR="00F16837" w:rsidRPr="00084310">
          <w:rPr>
            <w:rStyle w:val="Hyperlink"/>
          </w:rPr>
          <w:t>ents/dph/programs/environmental-health/exposure-topics/iaq/iaq-manual/</w:t>
        </w:r>
      </w:hyperlink>
      <w:r w:rsidRPr="00084310">
        <w:t>.</w:t>
      </w:r>
    </w:p>
    <w:p w:rsidR="00F7600E" w:rsidRPr="00084310" w:rsidRDefault="00F7600E" w:rsidP="00F7600E">
      <w:pPr>
        <w:pStyle w:val="References"/>
      </w:pPr>
      <w:proofErr w:type="gramStart"/>
      <w:r w:rsidRPr="00084310">
        <w:t>SMACNA.</w:t>
      </w:r>
      <w:proofErr w:type="gramEnd"/>
      <w:r w:rsidRPr="00084310">
        <w:t xml:space="preserve"> 1994. HVAC Systems Commissioning Manual. </w:t>
      </w:r>
      <w:proofErr w:type="gramStart"/>
      <w:r w:rsidRPr="00084310">
        <w:t>1st ed. Sheet Metal and Air Conditioning Contractors’ National Association, Inc., Chantilly, VA.</w:t>
      </w:r>
      <w:proofErr w:type="gramEnd"/>
    </w:p>
    <w:p w:rsidR="00E274B1" w:rsidRDefault="00F7600E" w:rsidP="00F7600E">
      <w:pPr>
        <w:pStyle w:val="References"/>
        <w:sectPr w:rsidR="00E274B1" w:rsidSect="00EB04A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sectPr>
      </w:pPr>
      <w:proofErr w:type="gramStart"/>
      <w:r w:rsidRPr="00084310">
        <w:t>US EPA.</w:t>
      </w:r>
      <w:proofErr w:type="gramEnd"/>
      <w:r w:rsidRPr="00084310">
        <w:t xml:space="preserve"> 2008. “Mold Remediation in Schools and Commercial Buildings”. </w:t>
      </w:r>
      <w:proofErr w:type="gramStart"/>
      <w:r w:rsidRPr="00084310">
        <w:t>Office of Air and Radiation, Indoor Environments Division, Washington, DC.</w:t>
      </w:r>
      <w:proofErr w:type="gramEnd"/>
      <w:r w:rsidRPr="00084310">
        <w:t xml:space="preserve"> </w:t>
      </w:r>
      <w:proofErr w:type="gramStart"/>
      <w:r w:rsidRPr="00084310">
        <w:t>EPA 402-K-01-001.</w:t>
      </w:r>
      <w:proofErr w:type="gramEnd"/>
      <w:r w:rsidRPr="00084310">
        <w:t xml:space="preserve"> September 2008. Available at: </w:t>
      </w:r>
      <w:hyperlink r:id="rId18" w:history="1">
        <w:r w:rsidR="00F16837" w:rsidRPr="00084310">
          <w:rPr>
            <w:rStyle w:val="Hyperlink"/>
          </w:rPr>
          <w:t>https://www.</w:t>
        </w:r>
        <w:r w:rsidR="00F16837" w:rsidRPr="00084310">
          <w:rPr>
            <w:rStyle w:val="Hyperlink"/>
          </w:rPr>
          <w:t>e</w:t>
        </w:r>
        <w:r w:rsidR="00F16837" w:rsidRPr="00084310">
          <w:rPr>
            <w:rStyle w:val="Hyperlink"/>
          </w:rPr>
          <w:t>pa</w:t>
        </w:r>
        <w:r w:rsidR="00F16837" w:rsidRPr="00084310">
          <w:rPr>
            <w:rStyle w:val="Hyperlink"/>
          </w:rPr>
          <w:t>.</w:t>
        </w:r>
        <w:r w:rsidR="00F16837" w:rsidRPr="00084310">
          <w:rPr>
            <w:rStyle w:val="Hyperlink"/>
          </w:rPr>
          <w:t>gov/mold/mold-remediation-schools-and-commercial-buildings-guide</w:t>
        </w:r>
      </w:hyperlink>
      <w:r w:rsidR="00F16837" w:rsidRPr="00084310">
        <w:t>.</w:t>
      </w:r>
    </w:p>
    <w:p w:rsidR="00E274B1" w:rsidRPr="00E274B1" w:rsidRDefault="00E274B1" w:rsidP="00E274B1">
      <w:pPr>
        <w:spacing w:after="200" w:line="276" w:lineRule="auto"/>
        <w:rPr>
          <w:rFonts w:eastAsia="Calibri"/>
          <w:b/>
          <w:szCs w:val="24"/>
        </w:rPr>
      </w:pPr>
      <w:r w:rsidRPr="00E274B1">
        <w:rPr>
          <w:rFonts w:eastAsia="Calibri"/>
          <w:b/>
          <w:szCs w:val="24"/>
        </w:rPr>
        <w:lastRenderedPageBreak/>
        <w:t>Picture 1</w:t>
      </w:r>
    </w:p>
    <w:p w:rsidR="00E274B1" w:rsidRPr="00E274B1" w:rsidRDefault="00891D96" w:rsidP="00E274B1">
      <w:pPr>
        <w:spacing w:after="200" w:line="276" w:lineRule="auto"/>
        <w:jc w:val="center"/>
        <w:rPr>
          <w:rFonts w:eastAsia="Calibri"/>
          <w:b/>
          <w:szCs w:val="24"/>
        </w:rPr>
      </w:pPr>
      <w:r>
        <w:rPr>
          <w:rFonts w:eastAsia="Calibri"/>
          <w:b/>
          <w:noProof/>
          <w:szCs w:val="24"/>
        </w:rPr>
        <w:drawing>
          <wp:inline distT="0" distB="0" distL="0" distR="0">
            <wp:extent cx="4389120" cy="3298190"/>
            <wp:effectExtent l="0" t="0" r="0" b="0"/>
            <wp:docPr id="2" name="Picture 1" descr="Rooftop air handling unit (AHU)"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Rooftop air handling unit (AHU)" title="Picture 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389120" cy="3298190"/>
                    </a:xfrm>
                    <a:prstGeom prst="rect">
                      <a:avLst/>
                    </a:prstGeom>
                    <a:noFill/>
                    <a:ln>
                      <a:noFill/>
                    </a:ln>
                  </pic:spPr>
                </pic:pic>
              </a:graphicData>
            </a:graphic>
          </wp:inline>
        </w:drawing>
      </w:r>
    </w:p>
    <w:p w:rsidR="00E274B1" w:rsidRPr="00E274B1" w:rsidRDefault="00E274B1" w:rsidP="00E274B1">
      <w:pPr>
        <w:spacing w:after="200" w:line="276" w:lineRule="auto"/>
        <w:jc w:val="center"/>
        <w:rPr>
          <w:rFonts w:eastAsia="Calibri"/>
          <w:b/>
          <w:szCs w:val="24"/>
        </w:rPr>
      </w:pPr>
      <w:r w:rsidRPr="00E274B1">
        <w:rPr>
          <w:rFonts w:eastAsia="Calibri"/>
          <w:b/>
          <w:szCs w:val="24"/>
        </w:rPr>
        <w:t>Rooftop air handling unit (AHU)</w:t>
      </w:r>
    </w:p>
    <w:p w:rsidR="00E274B1" w:rsidRPr="00E274B1" w:rsidRDefault="00E274B1" w:rsidP="00E274B1">
      <w:pPr>
        <w:spacing w:after="200" w:line="276" w:lineRule="auto"/>
        <w:rPr>
          <w:rFonts w:eastAsia="Calibri"/>
          <w:b/>
          <w:szCs w:val="24"/>
        </w:rPr>
      </w:pPr>
      <w:r w:rsidRPr="00E274B1">
        <w:rPr>
          <w:rFonts w:eastAsia="Calibri"/>
          <w:b/>
          <w:szCs w:val="24"/>
        </w:rPr>
        <w:t>Picture 2</w:t>
      </w:r>
    </w:p>
    <w:p w:rsidR="00E274B1" w:rsidRPr="00E274B1" w:rsidRDefault="00891D96" w:rsidP="00E274B1">
      <w:pPr>
        <w:spacing w:after="200" w:line="276" w:lineRule="auto"/>
        <w:jc w:val="center"/>
        <w:rPr>
          <w:rFonts w:eastAsia="Calibri"/>
          <w:b/>
          <w:szCs w:val="24"/>
        </w:rPr>
      </w:pPr>
      <w:r>
        <w:rPr>
          <w:rFonts w:eastAsia="Calibri"/>
          <w:b/>
          <w:noProof/>
          <w:szCs w:val="24"/>
        </w:rPr>
        <w:drawing>
          <wp:inline distT="0" distB="0" distL="0" distR="0">
            <wp:extent cx="2468880" cy="3298190"/>
            <wp:effectExtent l="0" t="0" r="0" b="0"/>
            <wp:docPr id="3" name="Picture 9" descr="Mesh-type filters in rooftop AHU"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9" descr="Mesh-type filters in rooftop AHU" title="Picture 2"/>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468880" cy="3298190"/>
                    </a:xfrm>
                    <a:prstGeom prst="rect">
                      <a:avLst/>
                    </a:prstGeom>
                    <a:noFill/>
                    <a:ln>
                      <a:noFill/>
                    </a:ln>
                  </pic:spPr>
                </pic:pic>
              </a:graphicData>
            </a:graphic>
          </wp:inline>
        </w:drawing>
      </w:r>
    </w:p>
    <w:p w:rsidR="00E274B1" w:rsidRPr="00E274B1" w:rsidRDefault="00E274B1" w:rsidP="00E274B1">
      <w:pPr>
        <w:spacing w:after="200" w:line="276" w:lineRule="auto"/>
        <w:jc w:val="center"/>
        <w:rPr>
          <w:rFonts w:eastAsia="Calibri"/>
          <w:b/>
          <w:szCs w:val="24"/>
        </w:rPr>
      </w:pPr>
      <w:r w:rsidRPr="00E274B1">
        <w:rPr>
          <w:rFonts w:eastAsia="Calibri"/>
          <w:b/>
          <w:szCs w:val="24"/>
        </w:rPr>
        <w:t>Mesh-type filters in rooftop AHU</w:t>
      </w:r>
    </w:p>
    <w:p w:rsidR="00E274B1" w:rsidRPr="00E274B1" w:rsidRDefault="00E274B1" w:rsidP="00E274B1">
      <w:pPr>
        <w:spacing w:after="200" w:line="276" w:lineRule="auto"/>
        <w:rPr>
          <w:rFonts w:eastAsia="Calibri"/>
          <w:b/>
          <w:szCs w:val="24"/>
        </w:rPr>
      </w:pPr>
      <w:r w:rsidRPr="00E274B1">
        <w:rPr>
          <w:rFonts w:eastAsia="Calibri"/>
          <w:b/>
          <w:szCs w:val="24"/>
        </w:rPr>
        <w:lastRenderedPageBreak/>
        <w:t>Picture 3</w:t>
      </w:r>
    </w:p>
    <w:p w:rsidR="00E274B1" w:rsidRPr="00E274B1" w:rsidRDefault="00891D96" w:rsidP="00E274B1">
      <w:pPr>
        <w:spacing w:after="200" w:line="276" w:lineRule="auto"/>
        <w:jc w:val="center"/>
        <w:rPr>
          <w:rFonts w:eastAsia="Calibri"/>
          <w:b/>
          <w:szCs w:val="24"/>
        </w:rPr>
      </w:pPr>
      <w:r>
        <w:rPr>
          <w:rFonts w:eastAsia="Calibri"/>
          <w:b/>
          <w:noProof/>
          <w:szCs w:val="24"/>
        </w:rPr>
        <w:drawing>
          <wp:inline distT="0" distB="0" distL="0" distR="0">
            <wp:extent cx="4389120" cy="3298190"/>
            <wp:effectExtent l="0" t="0" r="0" b="0"/>
            <wp:docPr id="4" name="Picture 2" descr="Ceiling-mounted supply diffuser"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descr="Ceiling-mounted supply diffuser" title="Picture 3"/>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89120" cy="3298190"/>
                    </a:xfrm>
                    <a:prstGeom prst="rect">
                      <a:avLst/>
                    </a:prstGeom>
                    <a:noFill/>
                    <a:ln>
                      <a:noFill/>
                    </a:ln>
                  </pic:spPr>
                </pic:pic>
              </a:graphicData>
            </a:graphic>
          </wp:inline>
        </w:drawing>
      </w:r>
    </w:p>
    <w:p w:rsidR="00E274B1" w:rsidRPr="00E274B1" w:rsidRDefault="00E274B1" w:rsidP="00E274B1">
      <w:pPr>
        <w:spacing w:after="200" w:line="276" w:lineRule="auto"/>
        <w:jc w:val="center"/>
        <w:rPr>
          <w:rFonts w:eastAsia="Calibri"/>
          <w:b/>
          <w:szCs w:val="24"/>
        </w:rPr>
      </w:pPr>
      <w:r w:rsidRPr="00E274B1">
        <w:rPr>
          <w:rFonts w:eastAsia="Calibri"/>
          <w:b/>
          <w:szCs w:val="24"/>
        </w:rPr>
        <w:t>Ceiling-mounted supply diffuser</w:t>
      </w:r>
    </w:p>
    <w:p w:rsidR="00E274B1" w:rsidRPr="00E274B1" w:rsidRDefault="00E274B1" w:rsidP="00E274B1">
      <w:pPr>
        <w:spacing w:after="200" w:line="276" w:lineRule="auto"/>
        <w:rPr>
          <w:rFonts w:eastAsia="Calibri"/>
          <w:b/>
          <w:szCs w:val="24"/>
        </w:rPr>
      </w:pPr>
      <w:r w:rsidRPr="00E274B1">
        <w:rPr>
          <w:rFonts w:eastAsia="Calibri"/>
          <w:b/>
          <w:szCs w:val="24"/>
        </w:rPr>
        <w:t>Picture 4</w:t>
      </w:r>
    </w:p>
    <w:p w:rsidR="00E274B1" w:rsidRPr="00E274B1" w:rsidRDefault="00891D96" w:rsidP="00E274B1">
      <w:pPr>
        <w:spacing w:after="200" w:line="276" w:lineRule="auto"/>
        <w:jc w:val="center"/>
        <w:rPr>
          <w:rFonts w:eastAsia="Calibri"/>
          <w:b/>
          <w:szCs w:val="24"/>
        </w:rPr>
      </w:pPr>
      <w:r>
        <w:rPr>
          <w:rFonts w:eastAsia="Calibri"/>
          <w:b/>
          <w:noProof/>
          <w:szCs w:val="24"/>
        </w:rPr>
        <w:drawing>
          <wp:inline distT="0" distB="0" distL="0" distR="0">
            <wp:extent cx="4389120" cy="3298190"/>
            <wp:effectExtent l="0" t="0" r="0" b="0"/>
            <wp:docPr id="5" name="Picture 10" descr="Ceiling-mounted return grate"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 descr="Ceiling-mounted return grate" title="Picture 4"/>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389120" cy="3298190"/>
                    </a:xfrm>
                    <a:prstGeom prst="rect">
                      <a:avLst/>
                    </a:prstGeom>
                    <a:noFill/>
                    <a:ln>
                      <a:noFill/>
                    </a:ln>
                  </pic:spPr>
                </pic:pic>
              </a:graphicData>
            </a:graphic>
          </wp:inline>
        </w:drawing>
      </w:r>
    </w:p>
    <w:p w:rsidR="00E274B1" w:rsidRPr="00E274B1" w:rsidRDefault="00E274B1" w:rsidP="00E274B1">
      <w:pPr>
        <w:spacing w:after="200" w:line="276" w:lineRule="auto"/>
        <w:jc w:val="center"/>
        <w:rPr>
          <w:rFonts w:eastAsia="Calibri"/>
          <w:b/>
          <w:szCs w:val="24"/>
        </w:rPr>
      </w:pPr>
      <w:r w:rsidRPr="00E274B1">
        <w:rPr>
          <w:rFonts w:eastAsia="Calibri"/>
          <w:b/>
          <w:szCs w:val="24"/>
        </w:rPr>
        <w:t>Ceiling-mounted return grate</w:t>
      </w:r>
    </w:p>
    <w:p w:rsidR="00E274B1" w:rsidRPr="00E274B1" w:rsidRDefault="00E274B1" w:rsidP="00E274B1">
      <w:pPr>
        <w:spacing w:after="200" w:line="276" w:lineRule="auto"/>
        <w:rPr>
          <w:rFonts w:eastAsia="Calibri"/>
          <w:b/>
          <w:szCs w:val="24"/>
        </w:rPr>
      </w:pPr>
      <w:r w:rsidRPr="00E274B1">
        <w:rPr>
          <w:rFonts w:eastAsia="Calibri"/>
          <w:b/>
          <w:szCs w:val="24"/>
        </w:rPr>
        <w:lastRenderedPageBreak/>
        <w:t>Picture 5</w:t>
      </w:r>
    </w:p>
    <w:p w:rsidR="00E274B1" w:rsidRPr="00E274B1" w:rsidRDefault="00891D96" w:rsidP="00E274B1">
      <w:pPr>
        <w:spacing w:after="200" w:line="276" w:lineRule="auto"/>
        <w:jc w:val="center"/>
        <w:rPr>
          <w:rFonts w:eastAsia="Calibri"/>
          <w:b/>
          <w:szCs w:val="24"/>
        </w:rPr>
      </w:pPr>
      <w:r>
        <w:rPr>
          <w:rFonts w:eastAsia="Calibri"/>
          <w:b/>
          <w:noProof/>
          <w:szCs w:val="24"/>
        </w:rPr>
        <w:drawing>
          <wp:inline distT="0" distB="0" distL="0" distR="0">
            <wp:extent cx="4389120" cy="3298190"/>
            <wp:effectExtent l="0" t="0" r="0" b="0"/>
            <wp:docPr id="6" name="Picture 4" descr="Wall-mounted return vent"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descr="Wall-mounted return vent" title="Picture 5"/>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89120" cy="3298190"/>
                    </a:xfrm>
                    <a:prstGeom prst="rect">
                      <a:avLst/>
                    </a:prstGeom>
                    <a:noFill/>
                    <a:ln>
                      <a:noFill/>
                    </a:ln>
                  </pic:spPr>
                </pic:pic>
              </a:graphicData>
            </a:graphic>
          </wp:inline>
        </w:drawing>
      </w:r>
    </w:p>
    <w:p w:rsidR="00E274B1" w:rsidRPr="00E274B1" w:rsidRDefault="00E274B1" w:rsidP="00E274B1">
      <w:pPr>
        <w:spacing w:after="200" w:line="276" w:lineRule="auto"/>
        <w:jc w:val="center"/>
        <w:rPr>
          <w:rFonts w:eastAsia="Calibri"/>
          <w:b/>
          <w:szCs w:val="24"/>
        </w:rPr>
      </w:pPr>
      <w:r w:rsidRPr="00E274B1">
        <w:rPr>
          <w:rFonts w:eastAsia="Calibri"/>
          <w:b/>
          <w:szCs w:val="24"/>
        </w:rPr>
        <w:t>Wall-mounted return vent</w:t>
      </w:r>
    </w:p>
    <w:p w:rsidR="00E274B1" w:rsidRPr="00E274B1" w:rsidRDefault="00E274B1" w:rsidP="00E274B1">
      <w:pPr>
        <w:spacing w:after="200" w:line="276" w:lineRule="auto"/>
        <w:rPr>
          <w:rFonts w:eastAsia="Calibri"/>
          <w:b/>
          <w:szCs w:val="24"/>
        </w:rPr>
      </w:pPr>
      <w:r w:rsidRPr="00E274B1">
        <w:rPr>
          <w:rFonts w:eastAsia="Calibri"/>
          <w:b/>
          <w:szCs w:val="24"/>
        </w:rPr>
        <w:t>Picture 6</w:t>
      </w:r>
    </w:p>
    <w:p w:rsidR="00E274B1" w:rsidRPr="00E274B1" w:rsidRDefault="00891D96" w:rsidP="00E274B1">
      <w:pPr>
        <w:spacing w:after="200" w:line="276" w:lineRule="auto"/>
        <w:jc w:val="center"/>
        <w:rPr>
          <w:rFonts w:eastAsia="Calibri"/>
          <w:b/>
          <w:szCs w:val="24"/>
        </w:rPr>
      </w:pPr>
      <w:r>
        <w:rPr>
          <w:rFonts w:eastAsia="Calibri"/>
          <w:b/>
          <w:noProof/>
          <w:szCs w:val="24"/>
        </w:rPr>
        <w:drawing>
          <wp:inline distT="0" distB="0" distL="0" distR="0">
            <wp:extent cx="4389120" cy="3298190"/>
            <wp:effectExtent l="0" t="0" r="0" b="0"/>
            <wp:docPr id="7" name="Picture 7" descr="Water-damaged ceiling tile"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7" descr="Water-damaged ceiling tile" title="Picture 6"/>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389120" cy="3298190"/>
                    </a:xfrm>
                    <a:prstGeom prst="rect">
                      <a:avLst/>
                    </a:prstGeom>
                    <a:noFill/>
                    <a:ln>
                      <a:noFill/>
                    </a:ln>
                  </pic:spPr>
                </pic:pic>
              </a:graphicData>
            </a:graphic>
          </wp:inline>
        </w:drawing>
      </w:r>
    </w:p>
    <w:p w:rsidR="00E274B1" w:rsidRPr="00E274B1" w:rsidRDefault="00E274B1" w:rsidP="00E274B1">
      <w:pPr>
        <w:spacing w:after="200" w:line="276" w:lineRule="auto"/>
        <w:jc w:val="center"/>
        <w:rPr>
          <w:rFonts w:eastAsia="Calibri"/>
          <w:b/>
          <w:szCs w:val="24"/>
        </w:rPr>
      </w:pPr>
      <w:r w:rsidRPr="00E274B1">
        <w:rPr>
          <w:rFonts w:eastAsia="Calibri"/>
          <w:b/>
          <w:szCs w:val="24"/>
        </w:rPr>
        <w:t>Water-damaged ceiling tile</w:t>
      </w:r>
    </w:p>
    <w:p w:rsidR="00E274B1" w:rsidRPr="00E274B1" w:rsidRDefault="00E274B1" w:rsidP="00E274B1">
      <w:pPr>
        <w:spacing w:after="200" w:line="276" w:lineRule="auto"/>
        <w:rPr>
          <w:rFonts w:eastAsia="Calibri"/>
          <w:b/>
          <w:szCs w:val="24"/>
        </w:rPr>
      </w:pPr>
      <w:r w:rsidRPr="00E274B1">
        <w:rPr>
          <w:rFonts w:eastAsia="Calibri"/>
          <w:b/>
          <w:szCs w:val="24"/>
        </w:rPr>
        <w:lastRenderedPageBreak/>
        <w:t>Picture 7</w:t>
      </w:r>
    </w:p>
    <w:p w:rsidR="00E274B1" w:rsidRPr="00E274B1" w:rsidRDefault="00891D96" w:rsidP="00E274B1">
      <w:pPr>
        <w:spacing w:after="200" w:line="276" w:lineRule="auto"/>
        <w:jc w:val="center"/>
        <w:rPr>
          <w:rFonts w:eastAsia="Calibri"/>
          <w:b/>
          <w:szCs w:val="24"/>
        </w:rPr>
      </w:pPr>
      <w:r>
        <w:rPr>
          <w:rFonts w:eastAsia="Calibri"/>
          <w:b/>
          <w:noProof/>
          <w:szCs w:val="24"/>
        </w:rPr>
        <w:drawing>
          <wp:inline distT="0" distB="0" distL="0" distR="0">
            <wp:extent cx="4389120" cy="3298190"/>
            <wp:effectExtent l="0" t="0" r="0" b="0"/>
            <wp:docPr id="8" name="Picture 8" descr="Water-damaged ceiling tile"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8" descr="Water-damaged ceiling tile" title="Picture 7"/>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4389120" cy="3298190"/>
                    </a:xfrm>
                    <a:prstGeom prst="rect">
                      <a:avLst/>
                    </a:prstGeom>
                    <a:noFill/>
                    <a:ln>
                      <a:noFill/>
                    </a:ln>
                  </pic:spPr>
                </pic:pic>
              </a:graphicData>
            </a:graphic>
          </wp:inline>
        </w:drawing>
      </w:r>
    </w:p>
    <w:p w:rsidR="00E274B1" w:rsidRPr="00E274B1" w:rsidRDefault="00E274B1" w:rsidP="00E274B1">
      <w:pPr>
        <w:spacing w:after="200" w:line="276" w:lineRule="auto"/>
        <w:jc w:val="center"/>
        <w:rPr>
          <w:rFonts w:eastAsia="Calibri"/>
          <w:b/>
          <w:szCs w:val="24"/>
        </w:rPr>
      </w:pPr>
      <w:r w:rsidRPr="00E274B1">
        <w:rPr>
          <w:rFonts w:eastAsia="Calibri"/>
          <w:b/>
          <w:szCs w:val="24"/>
        </w:rPr>
        <w:t>Water-damaged ceiling tile</w:t>
      </w:r>
    </w:p>
    <w:p w:rsidR="00E274B1" w:rsidRPr="00E274B1" w:rsidRDefault="00E274B1" w:rsidP="00E274B1">
      <w:pPr>
        <w:spacing w:after="200" w:line="276" w:lineRule="auto"/>
        <w:rPr>
          <w:rFonts w:eastAsia="Calibri"/>
          <w:b/>
          <w:szCs w:val="24"/>
        </w:rPr>
      </w:pPr>
      <w:r w:rsidRPr="00E274B1">
        <w:rPr>
          <w:rFonts w:eastAsia="Calibri"/>
          <w:b/>
          <w:szCs w:val="24"/>
        </w:rPr>
        <w:t>Picture 8</w:t>
      </w:r>
    </w:p>
    <w:p w:rsidR="00E274B1" w:rsidRPr="00E274B1" w:rsidRDefault="00891D96" w:rsidP="00E274B1">
      <w:pPr>
        <w:spacing w:after="200" w:line="276" w:lineRule="auto"/>
        <w:jc w:val="center"/>
        <w:rPr>
          <w:rFonts w:eastAsia="Calibri"/>
          <w:b/>
          <w:szCs w:val="24"/>
        </w:rPr>
      </w:pPr>
      <w:r>
        <w:rPr>
          <w:rFonts w:eastAsia="Calibri"/>
          <w:b/>
          <w:noProof/>
          <w:szCs w:val="24"/>
        </w:rPr>
        <w:drawing>
          <wp:inline distT="0" distB="0" distL="0" distR="0">
            <wp:extent cx="6019927" cy="3298190"/>
            <wp:effectExtent l="0" t="0" r="0" b="0"/>
            <wp:docPr id="9" name="Picture 6" descr="Dust/debris on vent in the staff breakroom on 1st floor"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6" descr="Dust/debris on vent in the staff breakroom on 1st floor" title="Picture 8"/>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6019800" cy="3298190"/>
                    </a:xfrm>
                    <a:prstGeom prst="rect">
                      <a:avLst/>
                    </a:prstGeom>
                    <a:noFill/>
                    <a:ln>
                      <a:noFill/>
                    </a:ln>
                    <a:extLst>
                      <a:ext uri="{53640926-AAD7-44D8-BBD7-CCE9431645EC}">
                        <a14:shadowObscured xmlns:a14="http://schemas.microsoft.com/office/drawing/2010/main"/>
                      </a:ext>
                    </a:extLst>
                  </pic:spPr>
                </pic:pic>
              </a:graphicData>
            </a:graphic>
          </wp:inline>
        </w:drawing>
      </w:r>
    </w:p>
    <w:p w:rsidR="00E274B1" w:rsidRPr="00E274B1" w:rsidRDefault="00E274B1" w:rsidP="00E274B1">
      <w:pPr>
        <w:spacing w:after="200" w:line="276" w:lineRule="auto"/>
        <w:jc w:val="center"/>
        <w:rPr>
          <w:rFonts w:eastAsia="Calibri"/>
          <w:b/>
          <w:szCs w:val="24"/>
        </w:rPr>
      </w:pPr>
      <w:r w:rsidRPr="00E274B1">
        <w:rPr>
          <w:rFonts w:eastAsia="Calibri"/>
          <w:b/>
          <w:szCs w:val="24"/>
        </w:rPr>
        <w:t>Dust/debris on vent in the staff breakroom on 1</w:t>
      </w:r>
      <w:r w:rsidRPr="00E274B1">
        <w:rPr>
          <w:rFonts w:eastAsia="Calibri"/>
          <w:b/>
          <w:szCs w:val="24"/>
          <w:vertAlign w:val="superscript"/>
        </w:rPr>
        <w:t>st</w:t>
      </w:r>
      <w:r w:rsidRPr="00E274B1">
        <w:rPr>
          <w:rFonts w:eastAsia="Calibri"/>
          <w:b/>
          <w:szCs w:val="24"/>
        </w:rPr>
        <w:t xml:space="preserve"> floor</w:t>
      </w:r>
    </w:p>
    <w:p w:rsidR="00E274B1" w:rsidRPr="00E274B1" w:rsidRDefault="00E274B1" w:rsidP="00E274B1">
      <w:pPr>
        <w:spacing w:after="200" w:line="276" w:lineRule="auto"/>
        <w:rPr>
          <w:rFonts w:eastAsia="Calibri"/>
          <w:b/>
          <w:szCs w:val="24"/>
        </w:rPr>
      </w:pPr>
      <w:r w:rsidRPr="00E274B1">
        <w:rPr>
          <w:rFonts w:eastAsia="Calibri"/>
          <w:b/>
          <w:szCs w:val="24"/>
        </w:rPr>
        <w:lastRenderedPageBreak/>
        <w:t>Picture 9</w:t>
      </w:r>
    </w:p>
    <w:p w:rsidR="00E274B1" w:rsidRPr="00E274B1" w:rsidRDefault="00891D96" w:rsidP="00E274B1">
      <w:pPr>
        <w:spacing w:after="200" w:line="276" w:lineRule="auto"/>
        <w:jc w:val="center"/>
        <w:rPr>
          <w:rFonts w:eastAsia="Calibri"/>
          <w:b/>
          <w:szCs w:val="24"/>
        </w:rPr>
      </w:pPr>
      <w:r>
        <w:rPr>
          <w:rFonts w:eastAsia="Calibri"/>
          <w:b/>
          <w:noProof/>
          <w:szCs w:val="24"/>
        </w:rPr>
        <w:drawing>
          <wp:inline distT="0" distB="0" distL="0" distR="0">
            <wp:extent cx="3344926" cy="3298190"/>
            <wp:effectExtent l="0" t="0" r="0" b="0"/>
            <wp:docPr id="10" name="Picture 11" descr="Dust/Debris on/around supply diffuser" titl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1" descr="Dust/Debris on/around supply diffuser" title="Picture 9"/>
                    <pic:cNvPicPr/>
                  </pic:nvPicPr>
                  <pic:blipFill rotWithShape="1">
                    <a:blip r:embed="rId27" cstate="email">
                      <a:extLst>
                        <a:ext uri="{28A0092B-C50C-407E-A947-70E740481C1C}">
                          <a14:useLocalDpi xmlns:a14="http://schemas.microsoft.com/office/drawing/2010/main"/>
                        </a:ext>
                      </a:extLst>
                    </a:blip>
                    <a:srcRect/>
                    <a:stretch/>
                  </pic:blipFill>
                  <pic:spPr bwMode="auto">
                    <a:xfrm>
                      <a:off x="0" y="0"/>
                      <a:ext cx="3344545" cy="3298190"/>
                    </a:xfrm>
                    <a:prstGeom prst="rect">
                      <a:avLst/>
                    </a:prstGeom>
                    <a:noFill/>
                    <a:ln>
                      <a:noFill/>
                    </a:ln>
                    <a:extLst>
                      <a:ext uri="{53640926-AAD7-44D8-BBD7-CCE9431645EC}">
                        <a14:shadowObscured xmlns:a14="http://schemas.microsoft.com/office/drawing/2010/main"/>
                      </a:ext>
                    </a:extLst>
                  </pic:spPr>
                </pic:pic>
              </a:graphicData>
            </a:graphic>
          </wp:inline>
        </w:drawing>
      </w:r>
    </w:p>
    <w:p w:rsidR="00E274B1" w:rsidRPr="00E274B1" w:rsidRDefault="00E274B1" w:rsidP="00E274B1">
      <w:pPr>
        <w:spacing w:after="200" w:line="276" w:lineRule="auto"/>
        <w:jc w:val="center"/>
        <w:rPr>
          <w:rFonts w:ascii="Calibri" w:eastAsia="Calibri" w:hAnsi="Calibri"/>
          <w:sz w:val="22"/>
          <w:szCs w:val="22"/>
        </w:rPr>
      </w:pPr>
      <w:r w:rsidRPr="00E274B1">
        <w:rPr>
          <w:rFonts w:eastAsia="Calibri"/>
          <w:b/>
          <w:szCs w:val="24"/>
        </w:rPr>
        <w:t>Dust/Debris on/around supply diffuser</w:t>
      </w:r>
    </w:p>
    <w:p w:rsidR="00FF4683" w:rsidRDefault="00FF4683" w:rsidP="00F7600E">
      <w:pPr>
        <w:pStyle w:val="References"/>
        <w:sectPr w:rsidR="00FF4683" w:rsidSect="00EB04AC">
          <w:footerReference w:type="default" r:id="rId28"/>
          <w:pgSz w:w="12240" w:h="15840"/>
          <w:pgMar w:top="1440" w:right="1440" w:bottom="1440" w:left="1440" w:header="720" w:footer="720" w:gutter="0"/>
          <w:cols w:space="720"/>
          <w:titlePg/>
        </w:sectPr>
      </w:pPr>
    </w:p>
    <w:tbl>
      <w:tblPr>
        <w:tblW w:w="1498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206"/>
        <w:gridCol w:w="1206"/>
        <w:gridCol w:w="1260"/>
        <w:gridCol w:w="900"/>
        <w:gridCol w:w="990"/>
        <w:gridCol w:w="2615"/>
      </w:tblGrid>
      <w:tr w:rsidR="00FF4683" w:rsidRPr="00FF4683" w:rsidTr="004E78F7">
        <w:trPr>
          <w:cantSplit/>
          <w:trHeight w:val="350"/>
          <w:tblHeader/>
          <w:jc w:val="center"/>
        </w:trPr>
        <w:tc>
          <w:tcPr>
            <w:tcW w:w="1909" w:type="dxa"/>
            <w:vMerge w:val="restart"/>
            <w:tcBorders>
              <w:top w:val="single" w:sz="12" w:space="0" w:color="000000"/>
            </w:tcBorders>
            <w:vAlign w:val="bottom"/>
          </w:tcPr>
          <w:p w:rsidR="00FF4683" w:rsidRPr="00FF4683" w:rsidRDefault="00FF4683" w:rsidP="00FF4683">
            <w:pPr>
              <w:keepNext/>
              <w:jc w:val="center"/>
              <w:outlineLvl w:val="0"/>
              <w:rPr>
                <w:b/>
                <w:sz w:val="20"/>
              </w:rPr>
            </w:pPr>
            <w:r w:rsidRPr="00FF4683">
              <w:rPr>
                <w:b/>
                <w:sz w:val="20"/>
              </w:rPr>
              <w:lastRenderedPageBreak/>
              <w:t>Location</w:t>
            </w:r>
          </w:p>
        </w:tc>
        <w:tc>
          <w:tcPr>
            <w:tcW w:w="920" w:type="dxa"/>
            <w:vMerge w:val="restart"/>
            <w:tcBorders>
              <w:top w:val="single" w:sz="12" w:space="0" w:color="000000"/>
            </w:tcBorders>
            <w:vAlign w:val="bottom"/>
          </w:tcPr>
          <w:p w:rsidR="00FF4683" w:rsidRPr="00FF4683" w:rsidRDefault="00FF4683" w:rsidP="00FF4683">
            <w:pPr>
              <w:jc w:val="center"/>
              <w:rPr>
                <w:b/>
                <w:sz w:val="20"/>
              </w:rPr>
            </w:pPr>
            <w:r w:rsidRPr="00FF4683">
              <w:rPr>
                <w:b/>
                <w:sz w:val="20"/>
              </w:rPr>
              <w:t>Carbon</w:t>
            </w:r>
          </w:p>
          <w:p w:rsidR="00FF4683" w:rsidRPr="00FF4683" w:rsidRDefault="00FF4683" w:rsidP="00FF4683">
            <w:pPr>
              <w:jc w:val="center"/>
              <w:rPr>
                <w:b/>
                <w:sz w:val="20"/>
              </w:rPr>
            </w:pPr>
            <w:r w:rsidRPr="00FF4683">
              <w:rPr>
                <w:b/>
                <w:sz w:val="20"/>
              </w:rPr>
              <w:t>Dioxide</w:t>
            </w:r>
          </w:p>
          <w:p w:rsidR="00FF4683" w:rsidRPr="00FF4683" w:rsidRDefault="00FF4683" w:rsidP="00FF4683">
            <w:pPr>
              <w:jc w:val="center"/>
              <w:rPr>
                <w:b/>
                <w:sz w:val="20"/>
              </w:rPr>
            </w:pPr>
            <w:r w:rsidRPr="00FF4683">
              <w:rPr>
                <w:b/>
                <w:sz w:val="20"/>
              </w:rPr>
              <w:t>(ppm)</w:t>
            </w:r>
          </w:p>
        </w:tc>
        <w:tc>
          <w:tcPr>
            <w:tcW w:w="1136" w:type="dxa"/>
            <w:vMerge w:val="restart"/>
            <w:tcBorders>
              <w:top w:val="single" w:sz="12" w:space="0" w:color="000000"/>
            </w:tcBorders>
          </w:tcPr>
          <w:p w:rsidR="00FF4683" w:rsidRPr="00FF4683" w:rsidRDefault="00FF4683" w:rsidP="00FF4683">
            <w:pPr>
              <w:jc w:val="center"/>
              <w:rPr>
                <w:b/>
                <w:sz w:val="20"/>
              </w:rPr>
            </w:pPr>
            <w:r w:rsidRPr="00FF4683">
              <w:rPr>
                <w:b/>
                <w:sz w:val="20"/>
              </w:rPr>
              <w:t>Carbon Monoxide</w:t>
            </w:r>
          </w:p>
          <w:p w:rsidR="00FF4683" w:rsidRPr="00FF4683" w:rsidRDefault="00FF4683" w:rsidP="00FF4683">
            <w:pPr>
              <w:jc w:val="center"/>
              <w:rPr>
                <w:b/>
                <w:sz w:val="20"/>
              </w:rPr>
            </w:pPr>
            <w:r w:rsidRPr="00FF4683">
              <w:rPr>
                <w:b/>
                <w:sz w:val="20"/>
              </w:rPr>
              <w:t>(ppm)</w:t>
            </w:r>
          </w:p>
        </w:tc>
        <w:tc>
          <w:tcPr>
            <w:tcW w:w="810" w:type="dxa"/>
            <w:vMerge w:val="restart"/>
            <w:tcBorders>
              <w:top w:val="single" w:sz="12" w:space="0" w:color="000000"/>
            </w:tcBorders>
            <w:vAlign w:val="bottom"/>
          </w:tcPr>
          <w:p w:rsidR="00FF4683" w:rsidRPr="00FF4683" w:rsidRDefault="00FF4683" w:rsidP="00FF4683">
            <w:pPr>
              <w:jc w:val="center"/>
              <w:rPr>
                <w:b/>
                <w:sz w:val="20"/>
              </w:rPr>
            </w:pPr>
            <w:r w:rsidRPr="00FF4683">
              <w:rPr>
                <w:b/>
                <w:sz w:val="20"/>
              </w:rPr>
              <w:t>Temp</w:t>
            </w:r>
          </w:p>
          <w:p w:rsidR="00FF4683" w:rsidRPr="00FF4683" w:rsidRDefault="00FF4683" w:rsidP="00FF4683">
            <w:pPr>
              <w:jc w:val="center"/>
              <w:rPr>
                <w:b/>
                <w:sz w:val="20"/>
              </w:rPr>
            </w:pPr>
            <w:r w:rsidRPr="00FF4683">
              <w:rPr>
                <w:b/>
                <w:sz w:val="20"/>
              </w:rPr>
              <w:t>(°F)</w:t>
            </w:r>
          </w:p>
        </w:tc>
        <w:tc>
          <w:tcPr>
            <w:tcW w:w="1080" w:type="dxa"/>
            <w:vMerge w:val="restart"/>
            <w:tcBorders>
              <w:top w:val="single" w:sz="12" w:space="0" w:color="000000"/>
            </w:tcBorders>
            <w:vAlign w:val="bottom"/>
          </w:tcPr>
          <w:p w:rsidR="00FF4683" w:rsidRPr="00FF4683" w:rsidRDefault="00FF4683" w:rsidP="00FF4683">
            <w:pPr>
              <w:jc w:val="center"/>
              <w:rPr>
                <w:b/>
                <w:sz w:val="20"/>
              </w:rPr>
            </w:pPr>
            <w:r w:rsidRPr="00FF4683">
              <w:rPr>
                <w:b/>
                <w:sz w:val="20"/>
              </w:rPr>
              <w:t>Relative</w:t>
            </w:r>
          </w:p>
          <w:p w:rsidR="00FF4683" w:rsidRPr="00FF4683" w:rsidRDefault="00FF4683" w:rsidP="00FF4683">
            <w:pPr>
              <w:jc w:val="center"/>
              <w:rPr>
                <w:b/>
                <w:sz w:val="20"/>
              </w:rPr>
            </w:pPr>
            <w:r w:rsidRPr="00FF4683">
              <w:rPr>
                <w:b/>
                <w:sz w:val="20"/>
              </w:rPr>
              <w:t>Humidity</w:t>
            </w:r>
          </w:p>
          <w:p w:rsidR="00FF4683" w:rsidRPr="00FF4683" w:rsidRDefault="00FF4683" w:rsidP="00FF4683">
            <w:pPr>
              <w:jc w:val="center"/>
              <w:rPr>
                <w:b/>
                <w:sz w:val="20"/>
              </w:rPr>
            </w:pPr>
            <w:r w:rsidRPr="00FF4683">
              <w:rPr>
                <w:b/>
                <w:sz w:val="20"/>
              </w:rPr>
              <w:t>(%)</w:t>
            </w:r>
          </w:p>
        </w:tc>
        <w:tc>
          <w:tcPr>
            <w:tcW w:w="954" w:type="dxa"/>
            <w:vMerge w:val="restart"/>
            <w:tcBorders>
              <w:top w:val="single" w:sz="12" w:space="0" w:color="000000"/>
            </w:tcBorders>
            <w:vAlign w:val="bottom"/>
          </w:tcPr>
          <w:p w:rsidR="00FF4683" w:rsidRPr="00FF4683" w:rsidRDefault="00FF4683" w:rsidP="00FF4683">
            <w:pPr>
              <w:jc w:val="center"/>
              <w:rPr>
                <w:b/>
                <w:sz w:val="20"/>
              </w:rPr>
            </w:pPr>
            <w:r w:rsidRPr="00FF4683">
              <w:rPr>
                <w:b/>
                <w:sz w:val="20"/>
              </w:rPr>
              <w:t>PM2.5</w:t>
            </w:r>
          </w:p>
          <w:p w:rsidR="00FF4683" w:rsidRPr="00FF4683" w:rsidRDefault="00FF4683" w:rsidP="00FF4683">
            <w:pPr>
              <w:jc w:val="center"/>
              <w:rPr>
                <w:b/>
                <w:sz w:val="20"/>
              </w:rPr>
            </w:pPr>
            <w:r w:rsidRPr="00FF4683">
              <w:rPr>
                <w:b/>
                <w:sz w:val="20"/>
              </w:rPr>
              <w:t>(µg/m</w:t>
            </w:r>
            <w:r w:rsidRPr="00FF4683">
              <w:rPr>
                <w:b/>
                <w:sz w:val="20"/>
                <w:vertAlign w:val="superscript"/>
              </w:rPr>
              <w:t>3</w:t>
            </w:r>
            <w:r w:rsidRPr="00FF4683">
              <w:rPr>
                <w:b/>
                <w:sz w:val="20"/>
              </w:rPr>
              <w:t>)</w:t>
            </w:r>
          </w:p>
        </w:tc>
        <w:tc>
          <w:tcPr>
            <w:tcW w:w="1206" w:type="dxa"/>
            <w:vMerge w:val="restart"/>
            <w:tcBorders>
              <w:top w:val="single" w:sz="12" w:space="0" w:color="000000"/>
            </w:tcBorders>
            <w:vAlign w:val="bottom"/>
          </w:tcPr>
          <w:p w:rsidR="00FF4683" w:rsidRPr="00FF4683" w:rsidRDefault="00FF4683" w:rsidP="00FF4683">
            <w:pPr>
              <w:jc w:val="center"/>
              <w:rPr>
                <w:b/>
                <w:sz w:val="20"/>
              </w:rPr>
            </w:pPr>
            <w:r w:rsidRPr="00FF4683">
              <w:rPr>
                <w:b/>
                <w:sz w:val="20"/>
              </w:rPr>
              <w:t>TVOCs</w:t>
            </w:r>
          </w:p>
          <w:p w:rsidR="00FF4683" w:rsidRPr="00FF4683" w:rsidRDefault="00FF4683" w:rsidP="00FF4683">
            <w:pPr>
              <w:jc w:val="center"/>
              <w:rPr>
                <w:b/>
                <w:sz w:val="20"/>
              </w:rPr>
            </w:pPr>
            <w:r w:rsidRPr="00FF4683">
              <w:rPr>
                <w:b/>
                <w:sz w:val="20"/>
              </w:rPr>
              <w:t>(ppm)</w:t>
            </w:r>
          </w:p>
        </w:tc>
        <w:tc>
          <w:tcPr>
            <w:tcW w:w="1206" w:type="dxa"/>
            <w:vMerge w:val="restart"/>
            <w:tcBorders>
              <w:top w:val="single" w:sz="12" w:space="0" w:color="000000"/>
            </w:tcBorders>
            <w:vAlign w:val="bottom"/>
          </w:tcPr>
          <w:p w:rsidR="00FF4683" w:rsidRPr="00FF4683" w:rsidRDefault="00FF4683" w:rsidP="00FF4683">
            <w:pPr>
              <w:jc w:val="center"/>
              <w:rPr>
                <w:b/>
                <w:sz w:val="20"/>
              </w:rPr>
            </w:pPr>
            <w:r w:rsidRPr="00FF4683">
              <w:rPr>
                <w:b/>
                <w:sz w:val="20"/>
              </w:rPr>
              <w:t>Occupants</w:t>
            </w:r>
          </w:p>
          <w:p w:rsidR="00FF4683" w:rsidRPr="00FF4683" w:rsidRDefault="00FF4683" w:rsidP="00FF4683">
            <w:pPr>
              <w:jc w:val="center"/>
              <w:rPr>
                <w:b/>
                <w:sz w:val="20"/>
              </w:rPr>
            </w:pPr>
            <w:r w:rsidRPr="00FF4683">
              <w:rPr>
                <w:b/>
                <w:sz w:val="20"/>
              </w:rPr>
              <w:t>in Room</w:t>
            </w:r>
          </w:p>
        </w:tc>
        <w:tc>
          <w:tcPr>
            <w:tcW w:w="1260" w:type="dxa"/>
            <w:vMerge w:val="restart"/>
            <w:tcBorders>
              <w:top w:val="single" w:sz="12" w:space="0" w:color="000000"/>
            </w:tcBorders>
            <w:vAlign w:val="bottom"/>
          </w:tcPr>
          <w:p w:rsidR="00FF4683" w:rsidRPr="00FF4683" w:rsidRDefault="00FF4683" w:rsidP="00FF4683">
            <w:pPr>
              <w:jc w:val="center"/>
              <w:rPr>
                <w:b/>
                <w:sz w:val="20"/>
              </w:rPr>
            </w:pPr>
            <w:r w:rsidRPr="00FF4683">
              <w:rPr>
                <w:b/>
                <w:sz w:val="20"/>
              </w:rPr>
              <w:t>Windows</w:t>
            </w:r>
          </w:p>
          <w:p w:rsidR="00FF4683" w:rsidRPr="00FF4683" w:rsidRDefault="00FF4683" w:rsidP="00FF4683">
            <w:pPr>
              <w:jc w:val="center"/>
              <w:rPr>
                <w:b/>
                <w:sz w:val="20"/>
              </w:rPr>
            </w:pPr>
            <w:r w:rsidRPr="00FF4683">
              <w:rPr>
                <w:b/>
                <w:sz w:val="20"/>
              </w:rPr>
              <w:t>Openable</w:t>
            </w:r>
          </w:p>
        </w:tc>
        <w:tc>
          <w:tcPr>
            <w:tcW w:w="1890" w:type="dxa"/>
            <w:gridSpan w:val="2"/>
            <w:tcBorders>
              <w:top w:val="single" w:sz="12" w:space="0" w:color="000000"/>
              <w:left w:val="nil"/>
              <w:bottom w:val="nil"/>
            </w:tcBorders>
            <w:vAlign w:val="bottom"/>
          </w:tcPr>
          <w:p w:rsidR="00FF4683" w:rsidRPr="00FF4683" w:rsidRDefault="00FF4683" w:rsidP="00FF4683">
            <w:pPr>
              <w:ind w:left="-105"/>
              <w:jc w:val="center"/>
              <w:rPr>
                <w:b/>
                <w:sz w:val="20"/>
              </w:rPr>
            </w:pPr>
            <w:r w:rsidRPr="00FF4683">
              <w:rPr>
                <w:b/>
                <w:sz w:val="20"/>
              </w:rPr>
              <w:t>Ventilation</w:t>
            </w:r>
          </w:p>
        </w:tc>
        <w:tc>
          <w:tcPr>
            <w:tcW w:w="2615" w:type="dxa"/>
            <w:vMerge w:val="restart"/>
            <w:tcBorders>
              <w:top w:val="single" w:sz="12" w:space="0" w:color="000000"/>
            </w:tcBorders>
            <w:vAlign w:val="bottom"/>
          </w:tcPr>
          <w:p w:rsidR="00FF4683" w:rsidRPr="00FF4683" w:rsidRDefault="00FF4683" w:rsidP="00FF4683">
            <w:pPr>
              <w:jc w:val="center"/>
              <w:rPr>
                <w:b/>
                <w:sz w:val="20"/>
              </w:rPr>
            </w:pPr>
            <w:r w:rsidRPr="00FF4683">
              <w:rPr>
                <w:b/>
                <w:sz w:val="20"/>
              </w:rPr>
              <w:t>Remarks</w:t>
            </w:r>
          </w:p>
        </w:tc>
      </w:tr>
      <w:tr w:rsidR="00FF4683" w:rsidRPr="00FF4683" w:rsidTr="004E78F7">
        <w:trPr>
          <w:cantSplit/>
          <w:trHeight w:val="350"/>
          <w:tblHeader/>
          <w:jc w:val="center"/>
        </w:trPr>
        <w:tc>
          <w:tcPr>
            <w:tcW w:w="1909" w:type="dxa"/>
            <w:vMerge/>
            <w:tcBorders>
              <w:bottom w:val="single" w:sz="6" w:space="0" w:color="000000"/>
            </w:tcBorders>
            <w:vAlign w:val="bottom"/>
          </w:tcPr>
          <w:p w:rsidR="00FF4683" w:rsidRPr="00FF4683" w:rsidRDefault="00FF4683" w:rsidP="00FF4683">
            <w:pPr>
              <w:keepNext/>
              <w:jc w:val="center"/>
              <w:outlineLvl w:val="0"/>
              <w:rPr>
                <w:sz w:val="20"/>
              </w:rPr>
            </w:pPr>
          </w:p>
        </w:tc>
        <w:tc>
          <w:tcPr>
            <w:tcW w:w="920" w:type="dxa"/>
            <w:vMerge/>
            <w:tcBorders>
              <w:bottom w:val="single" w:sz="6" w:space="0" w:color="000000"/>
            </w:tcBorders>
            <w:vAlign w:val="bottom"/>
          </w:tcPr>
          <w:p w:rsidR="00FF4683" w:rsidRPr="00FF4683" w:rsidRDefault="00FF4683" w:rsidP="00FF4683">
            <w:pPr>
              <w:jc w:val="center"/>
              <w:rPr>
                <w:sz w:val="20"/>
              </w:rPr>
            </w:pPr>
          </w:p>
        </w:tc>
        <w:tc>
          <w:tcPr>
            <w:tcW w:w="1136" w:type="dxa"/>
            <w:vMerge/>
            <w:tcBorders>
              <w:bottom w:val="single" w:sz="6" w:space="0" w:color="000000"/>
            </w:tcBorders>
          </w:tcPr>
          <w:p w:rsidR="00FF4683" w:rsidRPr="00FF4683" w:rsidRDefault="00FF4683" w:rsidP="00FF4683">
            <w:pPr>
              <w:jc w:val="center"/>
              <w:rPr>
                <w:sz w:val="20"/>
              </w:rPr>
            </w:pPr>
          </w:p>
        </w:tc>
        <w:tc>
          <w:tcPr>
            <w:tcW w:w="810" w:type="dxa"/>
            <w:vMerge/>
            <w:tcBorders>
              <w:bottom w:val="single" w:sz="6" w:space="0" w:color="000000"/>
            </w:tcBorders>
            <w:vAlign w:val="bottom"/>
          </w:tcPr>
          <w:p w:rsidR="00FF4683" w:rsidRPr="00FF4683" w:rsidRDefault="00FF4683" w:rsidP="00FF4683">
            <w:pPr>
              <w:jc w:val="center"/>
              <w:rPr>
                <w:sz w:val="20"/>
              </w:rPr>
            </w:pPr>
          </w:p>
        </w:tc>
        <w:tc>
          <w:tcPr>
            <w:tcW w:w="1080" w:type="dxa"/>
            <w:vMerge/>
            <w:tcBorders>
              <w:bottom w:val="single" w:sz="6" w:space="0" w:color="000000"/>
            </w:tcBorders>
            <w:vAlign w:val="bottom"/>
          </w:tcPr>
          <w:p w:rsidR="00FF4683" w:rsidRPr="00FF4683" w:rsidRDefault="00FF4683" w:rsidP="00FF4683">
            <w:pPr>
              <w:jc w:val="center"/>
              <w:rPr>
                <w:sz w:val="20"/>
              </w:rPr>
            </w:pPr>
          </w:p>
        </w:tc>
        <w:tc>
          <w:tcPr>
            <w:tcW w:w="954" w:type="dxa"/>
            <w:vMerge/>
            <w:tcBorders>
              <w:bottom w:val="single" w:sz="6" w:space="0" w:color="000000"/>
            </w:tcBorders>
          </w:tcPr>
          <w:p w:rsidR="00FF4683" w:rsidRPr="00FF4683" w:rsidRDefault="00FF4683" w:rsidP="00FF4683">
            <w:pPr>
              <w:jc w:val="center"/>
              <w:rPr>
                <w:sz w:val="20"/>
              </w:rPr>
            </w:pPr>
          </w:p>
        </w:tc>
        <w:tc>
          <w:tcPr>
            <w:tcW w:w="1206" w:type="dxa"/>
            <w:vMerge/>
            <w:tcBorders>
              <w:bottom w:val="single" w:sz="6" w:space="0" w:color="000000"/>
            </w:tcBorders>
          </w:tcPr>
          <w:p w:rsidR="00FF4683" w:rsidRPr="00FF4683" w:rsidRDefault="00FF4683" w:rsidP="00FF4683">
            <w:pPr>
              <w:jc w:val="center"/>
              <w:rPr>
                <w:b/>
                <w:sz w:val="20"/>
              </w:rPr>
            </w:pPr>
          </w:p>
        </w:tc>
        <w:tc>
          <w:tcPr>
            <w:tcW w:w="1206" w:type="dxa"/>
            <w:vMerge/>
            <w:tcBorders>
              <w:bottom w:val="single" w:sz="6" w:space="0" w:color="000000"/>
            </w:tcBorders>
            <w:vAlign w:val="bottom"/>
          </w:tcPr>
          <w:p w:rsidR="00FF4683" w:rsidRPr="00FF4683" w:rsidRDefault="00FF4683" w:rsidP="00FF4683">
            <w:pPr>
              <w:jc w:val="center"/>
              <w:rPr>
                <w:sz w:val="20"/>
              </w:rPr>
            </w:pPr>
          </w:p>
        </w:tc>
        <w:tc>
          <w:tcPr>
            <w:tcW w:w="1260" w:type="dxa"/>
            <w:vMerge/>
            <w:tcBorders>
              <w:bottom w:val="single" w:sz="6" w:space="0" w:color="000000"/>
            </w:tcBorders>
            <w:vAlign w:val="bottom"/>
          </w:tcPr>
          <w:p w:rsidR="00FF4683" w:rsidRPr="00FF4683" w:rsidRDefault="00FF4683" w:rsidP="00FF4683">
            <w:pPr>
              <w:jc w:val="center"/>
              <w:rPr>
                <w:sz w:val="20"/>
              </w:rPr>
            </w:pPr>
          </w:p>
        </w:tc>
        <w:tc>
          <w:tcPr>
            <w:tcW w:w="900" w:type="dxa"/>
            <w:tcBorders>
              <w:left w:val="nil"/>
              <w:bottom w:val="single" w:sz="6" w:space="0" w:color="000000"/>
            </w:tcBorders>
            <w:vAlign w:val="bottom"/>
          </w:tcPr>
          <w:p w:rsidR="00FF4683" w:rsidRPr="00FF4683" w:rsidRDefault="00FF4683" w:rsidP="00FF4683">
            <w:pPr>
              <w:ind w:left="-105"/>
              <w:jc w:val="center"/>
              <w:rPr>
                <w:sz w:val="20"/>
              </w:rPr>
            </w:pPr>
            <w:r w:rsidRPr="00FF4683">
              <w:rPr>
                <w:sz w:val="20"/>
              </w:rPr>
              <w:t>Supply</w:t>
            </w:r>
          </w:p>
        </w:tc>
        <w:tc>
          <w:tcPr>
            <w:tcW w:w="990" w:type="dxa"/>
            <w:tcBorders>
              <w:left w:val="nil"/>
              <w:bottom w:val="single" w:sz="6" w:space="0" w:color="000000"/>
            </w:tcBorders>
            <w:vAlign w:val="bottom"/>
          </w:tcPr>
          <w:p w:rsidR="00FF4683" w:rsidRPr="00FF4683" w:rsidRDefault="00FF4683" w:rsidP="00FF4683">
            <w:pPr>
              <w:ind w:left="-105"/>
              <w:jc w:val="center"/>
              <w:rPr>
                <w:sz w:val="20"/>
              </w:rPr>
            </w:pPr>
            <w:r w:rsidRPr="00FF4683">
              <w:rPr>
                <w:sz w:val="20"/>
              </w:rPr>
              <w:t>Exhaust</w:t>
            </w:r>
          </w:p>
        </w:tc>
        <w:tc>
          <w:tcPr>
            <w:tcW w:w="2615" w:type="dxa"/>
            <w:vMerge/>
            <w:tcBorders>
              <w:bottom w:val="single" w:sz="6" w:space="0" w:color="000000"/>
            </w:tcBorders>
            <w:vAlign w:val="bottom"/>
          </w:tcPr>
          <w:p w:rsidR="00FF4683" w:rsidRPr="00FF4683" w:rsidRDefault="00FF4683" w:rsidP="00FF4683">
            <w:pPr>
              <w:jc w:val="center"/>
              <w:rPr>
                <w:sz w:val="20"/>
              </w:rPr>
            </w:pPr>
          </w:p>
        </w:tc>
      </w:tr>
      <w:tr w:rsidR="00FF4683" w:rsidRPr="00FF4683" w:rsidTr="00FF4683">
        <w:trPr>
          <w:cantSplit/>
          <w:trHeight w:val="648"/>
          <w:jc w:val="center"/>
        </w:trPr>
        <w:tc>
          <w:tcPr>
            <w:tcW w:w="1909" w:type="dxa"/>
            <w:tcBorders>
              <w:top w:val="single" w:sz="6" w:space="0" w:color="000000"/>
              <w:bottom w:val="single" w:sz="6" w:space="0" w:color="000000"/>
            </w:tcBorders>
            <w:shd w:val="clear" w:color="auto" w:fill="FFFFFF"/>
            <w:vAlign w:val="center"/>
          </w:tcPr>
          <w:p w:rsidR="00FF4683" w:rsidRPr="00FF4683" w:rsidRDefault="00FF4683" w:rsidP="00FF4683">
            <w:pPr>
              <w:spacing w:before="60" w:after="60"/>
              <w:rPr>
                <w:sz w:val="20"/>
              </w:rPr>
            </w:pPr>
            <w:r w:rsidRPr="00FF4683">
              <w:rPr>
                <w:sz w:val="20"/>
              </w:rPr>
              <w:t>Background</w:t>
            </w:r>
          </w:p>
        </w:tc>
        <w:tc>
          <w:tcPr>
            <w:tcW w:w="920" w:type="dxa"/>
            <w:tcBorders>
              <w:top w:val="single" w:sz="6" w:space="0" w:color="000000"/>
              <w:bottom w:val="single" w:sz="6" w:space="0" w:color="000000"/>
            </w:tcBorders>
            <w:shd w:val="clear" w:color="auto" w:fill="FFFFFF"/>
            <w:vAlign w:val="center"/>
          </w:tcPr>
          <w:p w:rsidR="00FF4683" w:rsidRPr="00FF4683" w:rsidRDefault="00FF4683" w:rsidP="00FF4683">
            <w:pPr>
              <w:spacing w:before="60" w:after="60"/>
              <w:jc w:val="center"/>
              <w:rPr>
                <w:sz w:val="20"/>
              </w:rPr>
            </w:pPr>
            <w:r w:rsidRPr="00FF4683">
              <w:rPr>
                <w:sz w:val="20"/>
              </w:rPr>
              <w:t>386</w:t>
            </w:r>
          </w:p>
        </w:tc>
        <w:tc>
          <w:tcPr>
            <w:tcW w:w="1136" w:type="dxa"/>
            <w:tcBorders>
              <w:top w:val="single" w:sz="6" w:space="0" w:color="000000"/>
              <w:bottom w:val="single" w:sz="6" w:space="0" w:color="000000"/>
            </w:tcBorders>
            <w:shd w:val="clear" w:color="auto" w:fill="FFFFFF"/>
            <w:vAlign w:val="center"/>
          </w:tcPr>
          <w:p w:rsidR="00FF4683" w:rsidRPr="00FF4683" w:rsidRDefault="00FF4683" w:rsidP="00FF4683">
            <w:pPr>
              <w:spacing w:before="60" w:after="60"/>
              <w:jc w:val="center"/>
              <w:rPr>
                <w:sz w:val="20"/>
              </w:rPr>
            </w:pPr>
            <w:r w:rsidRPr="00FF4683">
              <w:rPr>
                <w:sz w:val="20"/>
              </w:rPr>
              <w:t>ND</w:t>
            </w:r>
          </w:p>
        </w:tc>
        <w:tc>
          <w:tcPr>
            <w:tcW w:w="810" w:type="dxa"/>
            <w:tcBorders>
              <w:top w:val="single" w:sz="6" w:space="0" w:color="000000"/>
              <w:bottom w:val="single" w:sz="6" w:space="0" w:color="000000"/>
            </w:tcBorders>
            <w:shd w:val="clear" w:color="auto" w:fill="FFFFFF"/>
            <w:vAlign w:val="center"/>
          </w:tcPr>
          <w:p w:rsidR="00FF4683" w:rsidRPr="00FF4683" w:rsidRDefault="00FF4683" w:rsidP="00FF4683">
            <w:pPr>
              <w:spacing w:before="60" w:after="60"/>
              <w:jc w:val="center"/>
              <w:rPr>
                <w:sz w:val="20"/>
              </w:rPr>
            </w:pPr>
            <w:r w:rsidRPr="00FF4683">
              <w:rPr>
                <w:sz w:val="20"/>
              </w:rPr>
              <w:t>77</w:t>
            </w:r>
          </w:p>
        </w:tc>
        <w:tc>
          <w:tcPr>
            <w:tcW w:w="1080" w:type="dxa"/>
            <w:tcBorders>
              <w:top w:val="single" w:sz="6" w:space="0" w:color="000000"/>
              <w:bottom w:val="single" w:sz="6" w:space="0" w:color="000000"/>
            </w:tcBorders>
            <w:shd w:val="clear" w:color="auto" w:fill="FFFFFF"/>
            <w:vAlign w:val="center"/>
          </w:tcPr>
          <w:p w:rsidR="00FF4683" w:rsidRPr="00FF4683" w:rsidRDefault="00FF4683" w:rsidP="00FF4683">
            <w:pPr>
              <w:spacing w:before="60" w:after="60"/>
              <w:jc w:val="center"/>
              <w:rPr>
                <w:sz w:val="20"/>
              </w:rPr>
            </w:pPr>
            <w:r w:rsidRPr="00FF4683">
              <w:rPr>
                <w:sz w:val="20"/>
              </w:rPr>
              <w:t>61</w:t>
            </w:r>
          </w:p>
        </w:tc>
        <w:tc>
          <w:tcPr>
            <w:tcW w:w="954" w:type="dxa"/>
            <w:tcBorders>
              <w:top w:val="single" w:sz="6" w:space="0" w:color="000000"/>
              <w:bottom w:val="single" w:sz="6" w:space="0" w:color="000000"/>
            </w:tcBorders>
            <w:shd w:val="clear" w:color="auto" w:fill="FFFFFF"/>
            <w:vAlign w:val="center"/>
          </w:tcPr>
          <w:p w:rsidR="00FF4683" w:rsidRPr="00FF4683" w:rsidRDefault="00FF4683" w:rsidP="00FF4683">
            <w:pPr>
              <w:spacing w:before="60" w:after="60"/>
              <w:jc w:val="center"/>
              <w:rPr>
                <w:sz w:val="20"/>
              </w:rPr>
            </w:pPr>
            <w:r w:rsidRPr="00FF4683">
              <w:rPr>
                <w:sz w:val="20"/>
              </w:rPr>
              <w:t>18</w:t>
            </w:r>
          </w:p>
        </w:tc>
        <w:tc>
          <w:tcPr>
            <w:tcW w:w="1206" w:type="dxa"/>
            <w:tcBorders>
              <w:top w:val="single" w:sz="6" w:space="0" w:color="000000"/>
              <w:bottom w:val="single" w:sz="6" w:space="0" w:color="000000"/>
            </w:tcBorders>
            <w:shd w:val="clear" w:color="auto" w:fill="FFFFFF"/>
            <w:vAlign w:val="center"/>
          </w:tcPr>
          <w:p w:rsidR="00FF4683" w:rsidRPr="00FF4683" w:rsidRDefault="00FF4683" w:rsidP="00FF4683">
            <w:pPr>
              <w:spacing w:before="60" w:after="60"/>
              <w:jc w:val="center"/>
              <w:rPr>
                <w:sz w:val="20"/>
              </w:rPr>
            </w:pPr>
            <w:r w:rsidRPr="00FF4683">
              <w:rPr>
                <w:sz w:val="20"/>
              </w:rPr>
              <w:t>ND</w:t>
            </w:r>
          </w:p>
        </w:tc>
        <w:tc>
          <w:tcPr>
            <w:tcW w:w="1206" w:type="dxa"/>
            <w:tcBorders>
              <w:top w:val="single" w:sz="6" w:space="0" w:color="000000"/>
              <w:bottom w:val="single" w:sz="6" w:space="0" w:color="000000"/>
            </w:tcBorders>
            <w:shd w:val="clear" w:color="auto" w:fill="FFFFFF"/>
            <w:vAlign w:val="center"/>
          </w:tcPr>
          <w:p w:rsidR="00FF4683" w:rsidRPr="00FF4683" w:rsidRDefault="00FF4683" w:rsidP="00FF4683">
            <w:pPr>
              <w:spacing w:before="60" w:after="60"/>
              <w:jc w:val="center"/>
              <w:rPr>
                <w:sz w:val="20"/>
              </w:rPr>
            </w:pPr>
          </w:p>
        </w:tc>
        <w:tc>
          <w:tcPr>
            <w:tcW w:w="1260" w:type="dxa"/>
            <w:tcBorders>
              <w:top w:val="single" w:sz="6" w:space="0" w:color="000000"/>
              <w:bottom w:val="single" w:sz="6" w:space="0" w:color="000000"/>
            </w:tcBorders>
            <w:shd w:val="clear" w:color="auto" w:fill="FFFFFF"/>
            <w:vAlign w:val="center"/>
          </w:tcPr>
          <w:p w:rsidR="00FF4683" w:rsidRPr="00FF4683" w:rsidRDefault="00FF4683" w:rsidP="00FF4683">
            <w:pPr>
              <w:spacing w:before="60" w:after="60"/>
              <w:jc w:val="center"/>
              <w:rPr>
                <w:sz w:val="20"/>
              </w:rPr>
            </w:pPr>
          </w:p>
        </w:tc>
        <w:tc>
          <w:tcPr>
            <w:tcW w:w="900" w:type="dxa"/>
            <w:tcBorders>
              <w:top w:val="single" w:sz="6" w:space="0" w:color="000000"/>
              <w:bottom w:val="single" w:sz="6" w:space="0" w:color="000000"/>
            </w:tcBorders>
            <w:shd w:val="clear" w:color="auto" w:fill="FFFFFF"/>
            <w:vAlign w:val="center"/>
          </w:tcPr>
          <w:p w:rsidR="00FF4683" w:rsidRPr="00FF4683" w:rsidRDefault="00FF4683" w:rsidP="00FF4683">
            <w:pPr>
              <w:spacing w:before="60" w:after="60"/>
              <w:jc w:val="center"/>
              <w:rPr>
                <w:sz w:val="20"/>
              </w:rPr>
            </w:pPr>
          </w:p>
        </w:tc>
        <w:tc>
          <w:tcPr>
            <w:tcW w:w="990" w:type="dxa"/>
            <w:tcBorders>
              <w:top w:val="single" w:sz="6" w:space="0" w:color="000000"/>
              <w:bottom w:val="single" w:sz="6" w:space="0" w:color="000000"/>
            </w:tcBorders>
            <w:shd w:val="clear" w:color="auto" w:fill="FFFFFF"/>
            <w:vAlign w:val="center"/>
          </w:tcPr>
          <w:p w:rsidR="00FF4683" w:rsidRPr="00FF4683" w:rsidRDefault="00FF4683" w:rsidP="00FF4683">
            <w:pPr>
              <w:spacing w:before="60" w:after="60"/>
              <w:jc w:val="center"/>
              <w:rPr>
                <w:sz w:val="20"/>
              </w:rPr>
            </w:pPr>
          </w:p>
        </w:tc>
        <w:tc>
          <w:tcPr>
            <w:tcW w:w="2615" w:type="dxa"/>
            <w:tcBorders>
              <w:top w:val="single" w:sz="6" w:space="0" w:color="000000"/>
              <w:left w:val="nil"/>
              <w:bottom w:val="single" w:sz="6" w:space="0" w:color="000000"/>
            </w:tcBorders>
            <w:shd w:val="clear" w:color="auto" w:fill="FFFFFF"/>
            <w:vAlign w:val="center"/>
          </w:tcPr>
          <w:p w:rsidR="00FF4683" w:rsidRPr="00FF4683" w:rsidRDefault="00FF4683" w:rsidP="00FF4683">
            <w:pPr>
              <w:spacing w:before="60" w:after="60"/>
              <w:rPr>
                <w:sz w:val="20"/>
              </w:rPr>
            </w:pPr>
          </w:p>
        </w:tc>
      </w:tr>
      <w:tr w:rsidR="00FF4683" w:rsidRPr="00FF4683" w:rsidTr="00FF4683">
        <w:trPr>
          <w:cantSplit/>
          <w:trHeight w:val="648"/>
          <w:jc w:val="center"/>
        </w:trPr>
        <w:tc>
          <w:tcPr>
            <w:tcW w:w="1909" w:type="dxa"/>
            <w:tcBorders>
              <w:top w:val="single" w:sz="6" w:space="0" w:color="000000"/>
              <w:bottom w:val="single" w:sz="6" w:space="0" w:color="000000"/>
            </w:tcBorders>
            <w:shd w:val="clear" w:color="auto" w:fill="D9D9D9"/>
            <w:vAlign w:val="center"/>
          </w:tcPr>
          <w:p w:rsidR="00FF4683" w:rsidRPr="00FF4683" w:rsidRDefault="00FF4683" w:rsidP="00FF4683">
            <w:pPr>
              <w:spacing w:before="60" w:after="60"/>
              <w:rPr>
                <w:b/>
                <w:sz w:val="20"/>
              </w:rPr>
            </w:pPr>
            <w:r w:rsidRPr="00FF4683">
              <w:rPr>
                <w:b/>
                <w:sz w:val="20"/>
              </w:rPr>
              <w:t>2</w:t>
            </w:r>
            <w:r w:rsidRPr="00FF4683">
              <w:rPr>
                <w:b/>
                <w:sz w:val="20"/>
                <w:vertAlign w:val="superscript"/>
              </w:rPr>
              <w:t>nd</w:t>
            </w:r>
            <w:r w:rsidRPr="00FF4683">
              <w:rPr>
                <w:b/>
                <w:sz w:val="20"/>
              </w:rPr>
              <w:t xml:space="preserve"> Floor</w:t>
            </w:r>
          </w:p>
        </w:tc>
        <w:tc>
          <w:tcPr>
            <w:tcW w:w="920" w:type="dxa"/>
            <w:tcBorders>
              <w:top w:val="single" w:sz="6" w:space="0" w:color="000000"/>
              <w:bottom w:val="single" w:sz="6" w:space="0" w:color="000000"/>
            </w:tcBorders>
            <w:shd w:val="clear" w:color="auto" w:fill="D9D9D9"/>
            <w:vAlign w:val="center"/>
          </w:tcPr>
          <w:p w:rsidR="00FF4683" w:rsidRPr="00FF4683" w:rsidRDefault="00FF4683" w:rsidP="00FF4683">
            <w:pPr>
              <w:spacing w:before="60" w:after="60"/>
              <w:jc w:val="center"/>
              <w:rPr>
                <w:b/>
                <w:sz w:val="20"/>
              </w:rPr>
            </w:pPr>
          </w:p>
        </w:tc>
        <w:tc>
          <w:tcPr>
            <w:tcW w:w="1136" w:type="dxa"/>
            <w:tcBorders>
              <w:top w:val="single" w:sz="6" w:space="0" w:color="000000"/>
              <w:bottom w:val="single" w:sz="6" w:space="0" w:color="000000"/>
            </w:tcBorders>
            <w:shd w:val="clear" w:color="auto" w:fill="D9D9D9"/>
            <w:vAlign w:val="center"/>
          </w:tcPr>
          <w:p w:rsidR="00FF4683" w:rsidRPr="00FF4683" w:rsidRDefault="00FF4683" w:rsidP="00FF4683">
            <w:pPr>
              <w:spacing w:before="60" w:after="60"/>
              <w:jc w:val="center"/>
              <w:rPr>
                <w:b/>
                <w:sz w:val="20"/>
              </w:rPr>
            </w:pPr>
          </w:p>
        </w:tc>
        <w:tc>
          <w:tcPr>
            <w:tcW w:w="810" w:type="dxa"/>
            <w:tcBorders>
              <w:top w:val="single" w:sz="6" w:space="0" w:color="000000"/>
              <w:bottom w:val="single" w:sz="6" w:space="0" w:color="000000"/>
            </w:tcBorders>
            <w:shd w:val="clear" w:color="auto" w:fill="D9D9D9"/>
            <w:vAlign w:val="center"/>
          </w:tcPr>
          <w:p w:rsidR="00FF4683" w:rsidRPr="00FF4683" w:rsidRDefault="00FF4683" w:rsidP="00FF4683">
            <w:pPr>
              <w:spacing w:before="60" w:after="60"/>
              <w:jc w:val="center"/>
              <w:rPr>
                <w:b/>
                <w:sz w:val="20"/>
              </w:rPr>
            </w:pPr>
          </w:p>
        </w:tc>
        <w:tc>
          <w:tcPr>
            <w:tcW w:w="1080" w:type="dxa"/>
            <w:tcBorders>
              <w:top w:val="single" w:sz="6" w:space="0" w:color="000000"/>
              <w:bottom w:val="single" w:sz="6" w:space="0" w:color="000000"/>
            </w:tcBorders>
            <w:shd w:val="clear" w:color="auto" w:fill="D9D9D9"/>
            <w:vAlign w:val="center"/>
          </w:tcPr>
          <w:p w:rsidR="00FF4683" w:rsidRPr="00FF4683" w:rsidRDefault="00FF4683" w:rsidP="00FF4683">
            <w:pPr>
              <w:spacing w:before="60" w:after="60"/>
              <w:jc w:val="center"/>
              <w:rPr>
                <w:b/>
                <w:sz w:val="20"/>
              </w:rPr>
            </w:pPr>
          </w:p>
        </w:tc>
        <w:tc>
          <w:tcPr>
            <w:tcW w:w="954" w:type="dxa"/>
            <w:tcBorders>
              <w:top w:val="single" w:sz="6" w:space="0" w:color="000000"/>
              <w:bottom w:val="single" w:sz="6" w:space="0" w:color="000000"/>
            </w:tcBorders>
            <w:shd w:val="clear" w:color="auto" w:fill="D9D9D9"/>
            <w:vAlign w:val="center"/>
          </w:tcPr>
          <w:p w:rsidR="00FF4683" w:rsidRPr="00FF4683" w:rsidRDefault="00FF4683" w:rsidP="00FF4683">
            <w:pPr>
              <w:spacing w:before="60" w:after="60"/>
              <w:jc w:val="center"/>
              <w:rPr>
                <w:b/>
                <w:sz w:val="20"/>
              </w:rPr>
            </w:pPr>
          </w:p>
        </w:tc>
        <w:tc>
          <w:tcPr>
            <w:tcW w:w="1206" w:type="dxa"/>
            <w:tcBorders>
              <w:top w:val="single" w:sz="6" w:space="0" w:color="000000"/>
              <w:bottom w:val="single" w:sz="6" w:space="0" w:color="000000"/>
            </w:tcBorders>
            <w:shd w:val="clear" w:color="auto" w:fill="D9D9D9"/>
            <w:vAlign w:val="center"/>
          </w:tcPr>
          <w:p w:rsidR="00FF4683" w:rsidRPr="00FF4683" w:rsidRDefault="00FF4683" w:rsidP="00FF4683">
            <w:pPr>
              <w:spacing w:before="60" w:after="60"/>
              <w:jc w:val="center"/>
              <w:rPr>
                <w:b/>
                <w:sz w:val="20"/>
              </w:rPr>
            </w:pPr>
          </w:p>
        </w:tc>
        <w:tc>
          <w:tcPr>
            <w:tcW w:w="1206" w:type="dxa"/>
            <w:tcBorders>
              <w:top w:val="single" w:sz="6" w:space="0" w:color="000000"/>
              <w:bottom w:val="single" w:sz="6" w:space="0" w:color="000000"/>
            </w:tcBorders>
            <w:shd w:val="clear" w:color="auto" w:fill="D9D9D9"/>
            <w:vAlign w:val="center"/>
          </w:tcPr>
          <w:p w:rsidR="00FF4683" w:rsidRPr="00FF4683" w:rsidRDefault="00FF4683" w:rsidP="00FF4683">
            <w:pPr>
              <w:spacing w:before="60" w:after="60"/>
              <w:jc w:val="center"/>
              <w:rPr>
                <w:b/>
                <w:sz w:val="20"/>
              </w:rPr>
            </w:pPr>
          </w:p>
        </w:tc>
        <w:tc>
          <w:tcPr>
            <w:tcW w:w="1260" w:type="dxa"/>
            <w:tcBorders>
              <w:top w:val="single" w:sz="6" w:space="0" w:color="000000"/>
              <w:bottom w:val="single" w:sz="6" w:space="0" w:color="000000"/>
            </w:tcBorders>
            <w:shd w:val="clear" w:color="auto" w:fill="D9D9D9"/>
            <w:vAlign w:val="center"/>
          </w:tcPr>
          <w:p w:rsidR="00FF4683" w:rsidRPr="00FF4683" w:rsidRDefault="00FF4683" w:rsidP="00FF4683">
            <w:pPr>
              <w:spacing w:before="60" w:after="60"/>
              <w:jc w:val="center"/>
              <w:rPr>
                <w:b/>
                <w:sz w:val="20"/>
              </w:rPr>
            </w:pPr>
          </w:p>
        </w:tc>
        <w:tc>
          <w:tcPr>
            <w:tcW w:w="900" w:type="dxa"/>
            <w:tcBorders>
              <w:top w:val="single" w:sz="6" w:space="0" w:color="000000"/>
              <w:bottom w:val="single" w:sz="6" w:space="0" w:color="000000"/>
            </w:tcBorders>
            <w:shd w:val="clear" w:color="auto" w:fill="D9D9D9"/>
            <w:vAlign w:val="center"/>
          </w:tcPr>
          <w:p w:rsidR="00FF4683" w:rsidRPr="00FF4683" w:rsidRDefault="00FF4683" w:rsidP="00FF4683">
            <w:pPr>
              <w:spacing w:before="60" w:after="60"/>
              <w:jc w:val="center"/>
              <w:rPr>
                <w:b/>
                <w:sz w:val="20"/>
              </w:rPr>
            </w:pPr>
          </w:p>
        </w:tc>
        <w:tc>
          <w:tcPr>
            <w:tcW w:w="990" w:type="dxa"/>
            <w:tcBorders>
              <w:top w:val="single" w:sz="6" w:space="0" w:color="000000"/>
              <w:bottom w:val="single" w:sz="6" w:space="0" w:color="000000"/>
            </w:tcBorders>
            <w:shd w:val="clear" w:color="auto" w:fill="D9D9D9"/>
            <w:vAlign w:val="center"/>
          </w:tcPr>
          <w:p w:rsidR="00FF4683" w:rsidRPr="00FF4683" w:rsidRDefault="00FF4683" w:rsidP="00FF4683">
            <w:pPr>
              <w:spacing w:before="60" w:after="60"/>
              <w:jc w:val="center"/>
              <w:rPr>
                <w:b/>
                <w:sz w:val="20"/>
              </w:rPr>
            </w:pPr>
          </w:p>
        </w:tc>
        <w:tc>
          <w:tcPr>
            <w:tcW w:w="2615" w:type="dxa"/>
            <w:tcBorders>
              <w:top w:val="single" w:sz="6" w:space="0" w:color="000000"/>
              <w:left w:val="nil"/>
              <w:bottom w:val="single" w:sz="6" w:space="0" w:color="000000"/>
            </w:tcBorders>
            <w:shd w:val="clear" w:color="auto" w:fill="D9D9D9"/>
            <w:vAlign w:val="center"/>
          </w:tcPr>
          <w:p w:rsidR="00FF4683" w:rsidRPr="00FF4683" w:rsidRDefault="00FF4683" w:rsidP="00FF4683">
            <w:pPr>
              <w:spacing w:before="60" w:after="60"/>
              <w:rPr>
                <w:b/>
                <w:sz w:val="20"/>
              </w:rPr>
            </w:pPr>
          </w:p>
        </w:tc>
      </w:tr>
      <w:tr w:rsidR="00FF4683" w:rsidRPr="00FF4683" w:rsidTr="004E78F7">
        <w:trPr>
          <w:cantSplit/>
          <w:trHeight w:val="648"/>
          <w:jc w:val="center"/>
        </w:trPr>
        <w:tc>
          <w:tcPr>
            <w:tcW w:w="1909" w:type="dxa"/>
            <w:vAlign w:val="center"/>
          </w:tcPr>
          <w:p w:rsidR="00FF4683" w:rsidRPr="00FF4683" w:rsidRDefault="00FF4683" w:rsidP="00FF4683">
            <w:pPr>
              <w:rPr>
                <w:sz w:val="20"/>
              </w:rPr>
            </w:pPr>
            <w:r w:rsidRPr="00FF4683">
              <w:rPr>
                <w:sz w:val="20"/>
              </w:rPr>
              <w:t>Foreman’s Room</w:t>
            </w:r>
          </w:p>
        </w:tc>
        <w:tc>
          <w:tcPr>
            <w:tcW w:w="920" w:type="dxa"/>
            <w:vAlign w:val="center"/>
          </w:tcPr>
          <w:p w:rsidR="00FF4683" w:rsidRPr="00FF4683" w:rsidRDefault="00FF4683" w:rsidP="00FF4683">
            <w:pPr>
              <w:spacing w:before="60" w:after="60"/>
              <w:jc w:val="center"/>
              <w:rPr>
                <w:sz w:val="20"/>
              </w:rPr>
            </w:pPr>
            <w:r w:rsidRPr="00FF4683">
              <w:rPr>
                <w:sz w:val="20"/>
              </w:rPr>
              <w:t>634</w:t>
            </w:r>
          </w:p>
        </w:tc>
        <w:tc>
          <w:tcPr>
            <w:tcW w:w="1136" w:type="dxa"/>
            <w:vAlign w:val="center"/>
          </w:tcPr>
          <w:p w:rsidR="00FF4683" w:rsidRPr="00FF4683" w:rsidRDefault="00FF4683" w:rsidP="00FF4683">
            <w:pPr>
              <w:spacing w:before="60" w:after="60"/>
              <w:jc w:val="center"/>
              <w:rPr>
                <w:sz w:val="20"/>
              </w:rPr>
            </w:pPr>
            <w:r w:rsidRPr="00FF4683">
              <w:rPr>
                <w:sz w:val="20"/>
              </w:rPr>
              <w:t>ND</w:t>
            </w:r>
          </w:p>
        </w:tc>
        <w:tc>
          <w:tcPr>
            <w:tcW w:w="810" w:type="dxa"/>
            <w:vAlign w:val="center"/>
          </w:tcPr>
          <w:p w:rsidR="00FF4683" w:rsidRPr="00FF4683" w:rsidRDefault="00FF4683" w:rsidP="00FF4683">
            <w:pPr>
              <w:spacing w:before="60" w:after="60"/>
              <w:jc w:val="center"/>
              <w:rPr>
                <w:sz w:val="20"/>
              </w:rPr>
            </w:pPr>
            <w:r w:rsidRPr="00FF4683">
              <w:rPr>
                <w:sz w:val="20"/>
              </w:rPr>
              <w:t>76</w:t>
            </w:r>
          </w:p>
        </w:tc>
        <w:tc>
          <w:tcPr>
            <w:tcW w:w="1080" w:type="dxa"/>
            <w:vAlign w:val="center"/>
          </w:tcPr>
          <w:p w:rsidR="00FF4683" w:rsidRPr="00FF4683" w:rsidRDefault="00FF4683" w:rsidP="00FF4683">
            <w:pPr>
              <w:spacing w:before="60" w:after="60"/>
              <w:jc w:val="center"/>
              <w:rPr>
                <w:sz w:val="20"/>
              </w:rPr>
            </w:pPr>
            <w:r w:rsidRPr="00FF4683">
              <w:rPr>
                <w:sz w:val="20"/>
              </w:rPr>
              <w:t>43</w:t>
            </w:r>
          </w:p>
        </w:tc>
        <w:tc>
          <w:tcPr>
            <w:tcW w:w="954" w:type="dxa"/>
            <w:vAlign w:val="center"/>
          </w:tcPr>
          <w:p w:rsidR="00FF4683" w:rsidRPr="00FF4683" w:rsidRDefault="00FF4683" w:rsidP="00FF4683">
            <w:pPr>
              <w:spacing w:before="60" w:after="60"/>
              <w:jc w:val="center"/>
              <w:rPr>
                <w:sz w:val="20"/>
              </w:rPr>
            </w:pPr>
            <w:r w:rsidRPr="00FF4683">
              <w:rPr>
                <w:sz w:val="20"/>
              </w:rPr>
              <w:t>10</w:t>
            </w:r>
          </w:p>
        </w:tc>
        <w:tc>
          <w:tcPr>
            <w:tcW w:w="1206" w:type="dxa"/>
            <w:vAlign w:val="center"/>
          </w:tcPr>
          <w:p w:rsidR="00FF4683" w:rsidRPr="00FF4683" w:rsidRDefault="00FF4683" w:rsidP="00FF4683">
            <w:pPr>
              <w:spacing w:before="60" w:after="60"/>
              <w:jc w:val="center"/>
              <w:rPr>
                <w:sz w:val="20"/>
              </w:rPr>
            </w:pPr>
            <w:r w:rsidRPr="00FF4683">
              <w:rPr>
                <w:sz w:val="20"/>
              </w:rPr>
              <w:t>ND</w:t>
            </w:r>
          </w:p>
        </w:tc>
        <w:tc>
          <w:tcPr>
            <w:tcW w:w="1206" w:type="dxa"/>
            <w:vAlign w:val="center"/>
          </w:tcPr>
          <w:p w:rsidR="00FF4683" w:rsidRPr="00FF4683" w:rsidRDefault="00FF4683" w:rsidP="00FF4683">
            <w:pPr>
              <w:spacing w:before="60" w:after="60"/>
              <w:jc w:val="center"/>
              <w:rPr>
                <w:sz w:val="20"/>
              </w:rPr>
            </w:pPr>
            <w:r w:rsidRPr="00FF4683">
              <w:rPr>
                <w:sz w:val="20"/>
              </w:rPr>
              <w:t>2</w:t>
            </w:r>
          </w:p>
        </w:tc>
        <w:tc>
          <w:tcPr>
            <w:tcW w:w="1260" w:type="dxa"/>
            <w:vAlign w:val="center"/>
          </w:tcPr>
          <w:p w:rsidR="00FF4683" w:rsidRPr="00FF4683" w:rsidRDefault="00FF4683" w:rsidP="00FF4683">
            <w:pPr>
              <w:spacing w:before="60" w:after="60"/>
              <w:jc w:val="center"/>
              <w:rPr>
                <w:sz w:val="20"/>
              </w:rPr>
            </w:pPr>
            <w:r w:rsidRPr="00FF4683">
              <w:rPr>
                <w:sz w:val="20"/>
              </w:rPr>
              <w:t>N</w:t>
            </w:r>
          </w:p>
        </w:tc>
        <w:tc>
          <w:tcPr>
            <w:tcW w:w="900" w:type="dxa"/>
            <w:vAlign w:val="center"/>
          </w:tcPr>
          <w:p w:rsidR="00FF4683" w:rsidRPr="00FF4683" w:rsidRDefault="00FF4683" w:rsidP="00FF4683">
            <w:pPr>
              <w:spacing w:before="60" w:after="60"/>
              <w:jc w:val="center"/>
              <w:rPr>
                <w:sz w:val="20"/>
              </w:rPr>
            </w:pPr>
            <w:r w:rsidRPr="00FF4683">
              <w:rPr>
                <w:sz w:val="20"/>
              </w:rPr>
              <w:t>Y</w:t>
            </w:r>
          </w:p>
        </w:tc>
        <w:tc>
          <w:tcPr>
            <w:tcW w:w="990" w:type="dxa"/>
            <w:vAlign w:val="center"/>
          </w:tcPr>
          <w:p w:rsidR="00FF4683" w:rsidRPr="00FF4683" w:rsidRDefault="00FF4683" w:rsidP="00FF4683">
            <w:pPr>
              <w:spacing w:before="60" w:after="60"/>
              <w:jc w:val="center"/>
              <w:rPr>
                <w:sz w:val="20"/>
              </w:rPr>
            </w:pPr>
            <w:r w:rsidRPr="00FF4683">
              <w:rPr>
                <w:sz w:val="20"/>
              </w:rPr>
              <w:t>Y</w:t>
            </w:r>
          </w:p>
        </w:tc>
        <w:tc>
          <w:tcPr>
            <w:tcW w:w="2615" w:type="dxa"/>
            <w:tcBorders>
              <w:left w:val="nil"/>
            </w:tcBorders>
            <w:vAlign w:val="center"/>
          </w:tcPr>
          <w:p w:rsidR="00FF4683" w:rsidRPr="00FF4683" w:rsidRDefault="00FF4683" w:rsidP="00FF4683">
            <w:pPr>
              <w:spacing w:before="60" w:after="60"/>
              <w:rPr>
                <w:sz w:val="20"/>
              </w:rPr>
            </w:pPr>
            <w:r w:rsidRPr="00FF4683">
              <w:rPr>
                <w:sz w:val="20"/>
              </w:rPr>
              <w:t>Carpeting</w:t>
            </w:r>
          </w:p>
        </w:tc>
      </w:tr>
      <w:tr w:rsidR="00FF4683" w:rsidRPr="00FF4683" w:rsidTr="004E78F7">
        <w:trPr>
          <w:cantSplit/>
          <w:trHeight w:val="648"/>
          <w:jc w:val="center"/>
        </w:trPr>
        <w:tc>
          <w:tcPr>
            <w:tcW w:w="1909" w:type="dxa"/>
            <w:vAlign w:val="center"/>
          </w:tcPr>
          <w:p w:rsidR="00FF4683" w:rsidRPr="00FF4683" w:rsidRDefault="00FF4683" w:rsidP="00FF4683">
            <w:pPr>
              <w:rPr>
                <w:sz w:val="20"/>
              </w:rPr>
            </w:pPr>
            <w:r w:rsidRPr="00FF4683">
              <w:rPr>
                <w:sz w:val="20"/>
              </w:rPr>
              <w:t>Superintendent’s Office</w:t>
            </w:r>
          </w:p>
        </w:tc>
        <w:tc>
          <w:tcPr>
            <w:tcW w:w="920" w:type="dxa"/>
            <w:vAlign w:val="center"/>
          </w:tcPr>
          <w:p w:rsidR="00FF4683" w:rsidRPr="00FF4683" w:rsidRDefault="00FF4683" w:rsidP="00FF4683">
            <w:pPr>
              <w:spacing w:before="60" w:after="60"/>
              <w:jc w:val="center"/>
              <w:rPr>
                <w:sz w:val="20"/>
              </w:rPr>
            </w:pPr>
            <w:r w:rsidRPr="00FF4683">
              <w:rPr>
                <w:sz w:val="20"/>
              </w:rPr>
              <w:t>704</w:t>
            </w:r>
          </w:p>
        </w:tc>
        <w:tc>
          <w:tcPr>
            <w:tcW w:w="1136" w:type="dxa"/>
            <w:vAlign w:val="center"/>
          </w:tcPr>
          <w:p w:rsidR="00FF4683" w:rsidRPr="00FF4683" w:rsidRDefault="00FF4683" w:rsidP="00FF4683">
            <w:pPr>
              <w:spacing w:before="60" w:after="60"/>
              <w:jc w:val="center"/>
              <w:rPr>
                <w:sz w:val="20"/>
              </w:rPr>
            </w:pPr>
            <w:r w:rsidRPr="00FF4683">
              <w:rPr>
                <w:sz w:val="20"/>
              </w:rPr>
              <w:t>ND</w:t>
            </w:r>
          </w:p>
        </w:tc>
        <w:tc>
          <w:tcPr>
            <w:tcW w:w="810" w:type="dxa"/>
            <w:vAlign w:val="center"/>
          </w:tcPr>
          <w:p w:rsidR="00FF4683" w:rsidRPr="00FF4683" w:rsidRDefault="00FF4683" w:rsidP="00FF4683">
            <w:pPr>
              <w:spacing w:before="60" w:after="60"/>
              <w:jc w:val="center"/>
              <w:rPr>
                <w:sz w:val="20"/>
              </w:rPr>
            </w:pPr>
            <w:r w:rsidRPr="00FF4683">
              <w:rPr>
                <w:sz w:val="20"/>
              </w:rPr>
              <w:t>74</w:t>
            </w:r>
          </w:p>
        </w:tc>
        <w:tc>
          <w:tcPr>
            <w:tcW w:w="1080" w:type="dxa"/>
            <w:vAlign w:val="center"/>
          </w:tcPr>
          <w:p w:rsidR="00FF4683" w:rsidRPr="00FF4683" w:rsidRDefault="00FF4683" w:rsidP="00FF4683">
            <w:pPr>
              <w:spacing w:before="60" w:after="60"/>
              <w:jc w:val="center"/>
              <w:rPr>
                <w:sz w:val="20"/>
              </w:rPr>
            </w:pPr>
            <w:r w:rsidRPr="00FF4683">
              <w:rPr>
                <w:sz w:val="20"/>
              </w:rPr>
              <w:t>42</w:t>
            </w:r>
          </w:p>
        </w:tc>
        <w:tc>
          <w:tcPr>
            <w:tcW w:w="954" w:type="dxa"/>
            <w:vAlign w:val="center"/>
          </w:tcPr>
          <w:p w:rsidR="00FF4683" w:rsidRPr="00FF4683" w:rsidRDefault="00FF4683" w:rsidP="00FF4683">
            <w:pPr>
              <w:spacing w:before="60" w:after="60"/>
              <w:jc w:val="center"/>
              <w:rPr>
                <w:sz w:val="20"/>
              </w:rPr>
            </w:pPr>
            <w:r w:rsidRPr="00FF4683">
              <w:rPr>
                <w:sz w:val="20"/>
              </w:rPr>
              <w:t>11</w:t>
            </w:r>
          </w:p>
        </w:tc>
        <w:tc>
          <w:tcPr>
            <w:tcW w:w="1206" w:type="dxa"/>
            <w:vAlign w:val="center"/>
          </w:tcPr>
          <w:p w:rsidR="00FF4683" w:rsidRPr="00FF4683" w:rsidRDefault="00FF4683" w:rsidP="00FF4683">
            <w:pPr>
              <w:spacing w:before="60" w:after="60"/>
              <w:jc w:val="center"/>
              <w:rPr>
                <w:sz w:val="20"/>
              </w:rPr>
            </w:pPr>
            <w:r w:rsidRPr="00FF4683">
              <w:rPr>
                <w:sz w:val="20"/>
              </w:rPr>
              <w:t>ND</w:t>
            </w:r>
          </w:p>
        </w:tc>
        <w:tc>
          <w:tcPr>
            <w:tcW w:w="1206" w:type="dxa"/>
            <w:vAlign w:val="center"/>
          </w:tcPr>
          <w:p w:rsidR="00FF4683" w:rsidRPr="00FF4683" w:rsidRDefault="00FF4683" w:rsidP="00FF4683">
            <w:pPr>
              <w:spacing w:before="60" w:after="60"/>
              <w:jc w:val="center"/>
              <w:rPr>
                <w:sz w:val="20"/>
              </w:rPr>
            </w:pPr>
            <w:r w:rsidRPr="00FF4683">
              <w:rPr>
                <w:sz w:val="20"/>
              </w:rPr>
              <w:t>2</w:t>
            </w:r>
          </w:p>
        </w:tc>
        <w:tc>
          <w:tcPr>
            <w:tcW w:w="1260" w:type="dxa"/>
            <w:vAlign w:val="center"/>
          </w:tcPr>
          <w:p w:rsidR="00FF4683" w:rsidRPr="00FF4683" w:rsidRDefault="00FF4683" w:rsidP="00FF4683">
            <w:pPr>
              <w:spacing w:before="60" w:after="60"/>
              <w:jc w:val="center"/>
              <w:rPr>
                <w:sz w:val="20"/>
              </w:rPr>
            </w:pPr>
            <w:r w:rsidRPr="00FF4683">
              <w:rPr>
                <w:sz w:val="20"/>
              </w:rPr>
              <w:t>Y</w:t>
            </w:r>
          </w:p>
        </w:tc>
        <w:tc>
          <w:tcPr>
            <w:tcW w:w="900" w:type="dxa"/>
            <w:vAlign w:val="center"/>
          </w:tcPr>
          <w:p w:rsidR="00FF4683" w:rsidRPr="00FF4683" w:rsidRDefault="00FF4683" w:rsidP="00FF4683">
            <w:pPr>
              <w:spacing w:before="60" w:after="60"/>
              <w:jc w:val="center"/>
              <w:rPr>
                <w:sz w:val="20"/>
              </w:rPr>
            </w:pPr>
            <w:r w:rsidRPr="00FF4683">
              <w:rPr>
                <w:sz w:val="20"/>
              </w:rPr>
              <w:t>Y</w:t>
            </w:r>
          </w:p>
        </w:tc>
        <w:tc>
          <w:tcPr>
            <w:tcW w:w="990" w:type="dxa"/>
            <w:vAlign w:val="center"/>
          </w:tcPr>
          <w:p w:rsidR="00FF4683" w:rsidRPr="00FF4683" w:rsidRDefault="00FF4683" w:rsidP="00FF4683">
            <w:pPr>
              <w:spacing w:before="60" w:after="60"/>
              <w:jc w:val="center"/>
              <w:rPr>
                <w:sz w:val="20"/>
              </w:rPr>
            </w:pPr>
            <w:r w:rsidRPr="00FF4683">
              <w:rPr>
                <w:sz w:val="20"/>
              </w:rPr>
              <w:t>Y</w:t>
            </w:r>
          </w:p>
        </w:tc>
        <w:tc>
          <w:tcPr>
            <w:tcW w:w="2615" w:type="dxa"/>
            <w:tcBorders>
              <w:left w:val="nil"/>
            </w:tcBorders>
            <w:vAlign w:val="center"/>
          </w:tcPr>
          <w:p w:rsidR="00FF4683" w:rsidRPr="00FF4683" w:rsidRDefault="00FF4683" w:rsidP="00FF4683">
            <w:pPr>
              <w:spacing w:before="60" w:after="60"/>
              <w:rPr>
                <w:sz w:val="20"/>
              </w:rPr>
            </w:pPr>
            <w:r w:rsidRPr="00FF4683">
              <w:rPr>
                <w:sz w:val="20"/>
              </w:rPr>
              <w:t>DO, carpeting-stained</w:t>
            </w:r>
          </w:p>
        </w:tc>
      </w:tr>
      <w:tr w:rsidR="00FF4683" w:rsidRPr="00FF4683" w:rsidTr="004E78F7">
        <w:trPr>
          <w:cantSplit/>
          <w:trHeight w:val="648"/>
          <w:jc w:val="center"/>
        </w:trPr>
        <w:tc>
          <w:tcPr>
            <w:tcW w:w="1909" w:type="dxa"/>
            <w:vAlign w:val="center"/>
          </w:tcPr>
          <w:p w:rsidR="00FF4683" w:rsidRPr="00FF4683" w:rsidRDefault="00FF4683" w:rsidP="00FF4683">
            <w:pPr>
              <w:rPr>
                <w:sz w:val="20"/>
              </w:rPr>
            </w:pPr>
            <w:r w:rsidRPr="00FF4683">
              <w:rPr>
                <w:sz w:val="20"/>
              </w:rPr>
              <w:t>McNulty Office</w:t>
            </w:r>
          </w:p>
        </w:tc>
        <w:tc>
          <w:tcPr>
            <w:tcW w:w="920" w:type="dxa"/>
            <w:vAlign w:val="center"/>
          </w:tcPr>
          <w:p w:rsidR="00FF4683" w:rsidRPr="00FF4683" w:rsidRDefault="00FF4683" w:rsidP="00FF4683">
            <w:pPr>
              <w:spacing w:before="60" w:after="60"/>
              <w:jc w:val="center"/>
              <w:rPr>
                <w:sz w:val="20"/>
              </w:rPr>
            </w:pPr>
            <w:r w:rsidRPr="00FF4683">
              <w:rPr>
                <w:sz w:val="20"/>
              </w:rPr>
              <w:t>656</w:t>
            </w:r>
          </w:p>
        </w:tc>
        <w:tc>
          <w:tcPr>
            <w:tcW w:w="1136" w:type="dxa"/>
            <w:vAlign w:val="center"/>
          </w:tcPr>
          <w:p w:rsidR="00FF4683" w:rsidRPr="00FF4683" w:rsidRDefault="00FF4683" w:rsidP="00FF4683">
            <w:pPr>
              <w:spacing w:before="60" w:after="60"/>
              <w:jc w:val="center"/>
              <w:rPr>
                <w:sz w:val="20"/>
              </w:rPr>
            </w:pPr>
            <w:r w:rsidRPr="00FF4683">
              <w:rPr>
                <w:sz w:val="20"/>
              </w:rPr>
              <w:t>ND</w:t>
            </w:r>
          </w:p>
        </w:tc>
        <w:tc>
          <w:tcPr>
            <w:tcW w:w="810" w:type="dxa"/>
            <w:vAlign w:val="center"/>
          </w:tcPr>
          <w:p w:rsidR="00FF4683" w:rsidRPr="00FF4683" w:rsidRDefault="00FF4683" w:rsidP="00FF4683">
            <w:pPr>
              <w:spacing w:before="60" w:after="60"/>
              <w:jc w:val="center"/>
              <w:rPr>
                <w:sz w:val="20"/>
              </w:rPr>
            </w:pPr>
            <w:r w:rsidRPr="00FF4683">
              <w:rPr>
                <w:sz w:val="20"/>
              </w:rPr>
              <w:t>73</w:t>
            </w:r>
          </w:p>
        </w:tc>
        <w:tc>
          <w:tcPr>
            <w:tcW w:w="1080" w:type="dxa"/>
            <w:vAlign w:val="center"/>
          </w:tcPr>
          <w:p w:rsidR="00FF4683" w:rsidRPr="00FF4683" w:rsidRDefault="00FF4683" w:rsidP="00FF4683">
            <w:pPr>
              <w:spacing w:before="60" w:after="60"/>
              <w:jc w:val="center"/>
              <w:rPr>
                <w:sz w:val="20"/>
              </w:rPr>
            </w:pPr>
            <w:r w:rsidRPr="00FF4683">
              <w:rPr>
                <w:sz w:val="20"/>
              </w:rPr>
              <w:t>39</w:t>
            </w:r>
          </w:p>
        </w:tc>
        <w:tc>
          <w:tcPr>
            <w:tcW w:w="954" w:type="dxa"/>
            <w:vAlign w:val="center"/>
          </w:tcPr>
          <w:p w:rsidR="00FF4683" w:rsidRPr="00FF4683" w:rsidRDefault="00FF4683" w:rsidP="00FF4683">
            <w:pPr>
              <w:spacing w:before="60" w:after="60"/>
              <w:jc w:val="center"/>
              <w:rPr>
                <w:sz w:val="20"/>
              </w:rPr>
            </w:pPr>
            <w:r w:rsidRPr="00FF4683">
              <w:rPr>
                <w:sz w:val="20"/>
              </w:rPr>
              <w:t>24</w:t>
            </w:r>
          </w:p>
        </w:tc>
        <w:tc>
          <w:tcPr>
            <w:tcW w:w="1206" w:type="dxa"/>
            <w:vAlign w:val="center"/>
          </w:tcPr>
          <w:p w:rsidR="00FF4683" w:rsidRPr="00FF4683" w:rsidRDefault="00FF4683" w:rsidP="00FF4683">
            <w:pPr>
              <w:spacing w:before="60" w:after="60"/>
              <w:jc w:val="center"/>
              <w:rPr>
                <w:sz w:val="20"/>
              </w:rPr>
            </w:pPr>
            <w:r w:rsidRPr="00FF4683">
              <w:rPr>
                <w:sz w:val="20"/>
              </w:rPr>
              <w:t>ND</w:t>
            </w:r>
          </w:p>
        </w:tc>
        <w:tc>
          <w:tcPr>
            <w:tcW w:w="1206" w:type="dxa"/>
            <w:vAlign w:val="center"/>
          </w:tcPr>
          <w:p w:rsidR="00FF4683" w:rsidRPr="00FF4683" w:rsidRDefault="00FF4683" w:rsidP="00FF4683">
            <w:pPr>
              <w:spacing w:before="60" w:after="60"/>
              <w:jc w:val="center"/>
              <w:rPr>
                <w:sz w:val="20"/>
              </w:rPr>
            </w:pPr>
            <w:r w:rsidRPr="00FF4683">
              <w:rPr>
                <w:sz w:val="20"/>
              </w:rPr>
              <w:t>0</w:t>
            </w:r>
          </w:p>
        </w:tc>
        <w:tc>
          <w:tcPr>
            <w:tcW w:w="1260" w:type="dxa"/>
            <w:vAlign w:val="center"/>
          </w:tcPr>
          <w:p w:rsidR="00FF4683" w:rsidRPr="00FF4683" w:rsidRDefault="00FF4683" w:rsidP="00FF4683">
            <w:pPr>
              <w:spacing w:before="60" w:after="60"/>
              <w:jc w:val="center"/>
              <w:rPr>
                <w:sz w:val="20"/>
              </w:rPr>
            </w:pPr>
            <w:r w:rsidRPr="00FF4683">
              <w:rPr>
                <w:sz w:val="20"/>
              </w:rPr>
              <w:t>Y</w:t>
            </w:r>
          </w:p>
        </w:tc>
        <w:tc>
          <w:tcPr>
            <w:tcW w:w="900" w:type="dxa"/>
            <w:vAlign w:val="center"/>
          </w:tcPr>
          <w:p w:rsidR="00FF4683" w:rsidRPr="00FF4683" w:rsidRDefault="00FF4683" w:rsidP="00FF4683">
            <w:pPr>
              <w:spacing w:before="60" w:after="60"/>
              <w:jc w:val="center"/>
              <w:rPr>
                <w:sz w:val="20"/>
              </w:rPr>
            </w:pPr>
            <w:r w:rsidRPr="00FF4683">
              <w:rPr>
                <w:sz w:val="20"/>
              </w:rPr>
              <w:t>Y</w:t>
            </w:r>
          </w:p>
        </w:tc>
        <w:tc>
          <w:tcPr>
            <w:tcW w:w="990" w:type="dxa"/>
            <w:vAlign w:val="center"/>
          </w:tcPr>
          <w:p w:rsidR="00FF4683" w:rsidRPr="00FF4683" w:rsidRDefault="00FF4683" w:rsidP="00FF4683">
            <w:pPr>
              <w:spacing w:before="60" w:after="60"/>
              <w:jc w:val="center"/>
              <w:rPr>
                <w:sz w:val="20"/>
              </w:rPr>
            </w:pPr>
            <w:r w:rsidRPr="00FF4683">
              <w:rPr>
                <w:sz w:val="20"/>
              </w:rPr>
              <w:t>Y</w:t>
            </w:r>
          </w:p>
        </w:tc>
        <w:tc>
          <w:tcPr>
            <w:tcW w:w="2615" w:type="dxa"/>
            <w:tcBorders>
              <w:left w:val="nil"/>
            </w:tcBorders>
            <w:vAlign w:val="center"/>
          </w:tcPr>
          <w:p w:rsidR="00FF4683" w:rsidRPr="00FF4683" w:rsidRDefault="00FF4683" w:rsidP="00FF4683">
            <w:pPr>
              <w:spacing w:before="60" w:after="60"/>
              <w:rPr>
                <w:sz w:val="20"/>
              </w:rPr>
            </w:pPr>
            <w:r w:rsidRPr="00FF4683">
              <w:rPr>
                <w:sz w:val="20"/>
              </w:rPr>
              <w:t>DO, carpeting</w:t>
            </w:r>
          </w:p>
        </w:tc>
      </w:tr>
      <w:tr w:rsidR="00FF4683" w:rsidRPr="00FF4683" w:rsidTr="004E78F7">
        <w:trPr>
          <w:cantSplit/>
          <w:trHeight w:val="648"/>
          <w:jc w:val="center"/>
        </w:trPr>
        <w:tc>
          <w:tcPr>
            <w:tcW w:w="1909" w:type="dxa"/>
            <w:vAlign w:val="center"/>
          </w:tcPr>
          <w:p w:rsidR="00FF4683" w:rsidRPr="00FF4683" w:rsidRDefault="00FF4683" w:rsidP="00FF4683">
            <w:pPr>
              <w:rPr>
                <w:sz w:val="20"/>
              </w:rPr>
            </w:pPr>
            <w:proofErr w:type="spellStart"/>
            <w:r w:rsidRPr="00FF4683">
              <w:rPr>
                <w:sz w:val="20"/>
              </w:rPr>
              <w:t>Gair</w:t>
            </w:r>
            <w:proofErr w:type="spellEnd"/>
            <w:r w:rsidRPr="00FF4683">
              <w:rPr>
                <w:sz w:val="20"/>
              </w:rPr>
              <w:t xml:space="preserve"> Office</w:t>
            </w:r>
          </w:p>
        </w:tc>
        <w:tc>
          <w:tcPr>
            <w:tcW w:w="920" w:type="dxa"/>
            <w:vAlign w:val="center"/>
          </w:tcPr>
          <w:p w:rsidR="00FF4683" w:rsidRPr="00FF4683" w:rsidRDefault="00FF4683" w:rsidP="00FF4683">
            <w:pPr>
              <w:spacing w:before="60" w:after="60"/>
              <w:jc w:val="center"/>
              <w:rPr>
                <w:sz w:val="20"/>
              </w:rPr>
            </w:pPr>
            <w:r w:rsidRPr="00FF4683">
              <w:rPr>
                <w:sz w:val="20"/>
              </w:rPr>
              <w:t>649</w:t>
            </w:r>
          </w:p>
        </w:tc>
        <w:tc>
          <w:tcPr>
            <w:tcW w:w="1136" w:type="dxa"/>
            <w:vAlign w:val="center"/>
          </w:tcPr>
          <w:p w:rsidR="00FF4683" w:rsidRPr="00FF4683" w:rsidRDefault="00FF4683" w:rsidP="00FF4683">
            <w:pPr>
              <w:spacing w:before="60" w:after="60"/>
              <w:jc w:val="center"/>
              <w:rPr>
                <w:sz w:val="20"/>
              </w:rPr>
            </w:pPr>
            <w:r w:rsidRPr="00FF4683">
              <w:rPr>
                <w:sz w:val="20"/>
              </w:rPr>
              <w:t>ND</w:t>
            </w:r>
          </w:p>
        </w:tc>
        <w:tc>
          <w:tcPr>
            <w:tcW w:w="810" w:type="dxa"/>
            <w:vAlign w:val="center"/>
          </w:tcPr>
          <w:p w:rsidR="00FF4683" w:rsidRPr="00FF4683" w:rsidRDefault="00FF4683" w:rsidP="00FF4683">
            <w:pPr>
              <w:spacing w:before="60" w:after="60"/>
              <w:jc w:val="center"/>
              <w:rPr>
                <w:sz w:val="20"/>
              </w:rPr>
            </w:pPr>
            <w:r w:rsidRPr="00FF4683">
              <w:rPr>
                <w:sz w:val="20"/>
              </w:rPr>
              <w:t>71</w:t>
            </w:r>
          </w:p>
        </w:tc>
        <w:tc>
          <w:tcPr>
            <w:tcW w:w="1080" w:type="dxa"/>
            <w:vAlign w:val="center"/>
          </w:tcPr>
          <w:p w:rsidR="00FF4683" w:rsidRPr="00FF4683" w:rsidRDefault="00FF4683" w:rsidP="00FF4683">
            <w:pPr>
              <w:spacing w:before="60" w:after="60"/>
              <w:jc w:val="center"/>
              <w:rPr>
                <w:sz w:val="20"/>
              </w:rPr>
            </w:pPr>
            <w:r w:rsidRPr="00FF4683">
              <w:rPr>
                <w:sz w:val="20"/>
              </w:rPr>
              <w:t>42</w:t>
            </w:r>
          </w:p>
        </w:tc>
        <w:tc>
          <w:tcPr>
            <w:tcW w:w="954" w:type="dxa"/>
            <w:vAlign w:val="center"/>
          </w:tcPr>
          <w:p w:rsidR="00FF4683" w:rsidRPr="00FF4683" w:rsidRDefault="00FF4683" w:rsidP="00FF4683">
            <w:pPr>
              <w:spacing w:before="60" w:after="60"/>
              <w:jc w:val="center"/>
              <w:rPr>
                <w:sz w:val="20"/>
              </w:rPr>
            </w:pPr>
            <w:r w:rsidRPr="00FF4683">
              <w:rPr>
                <w:sz w:val="20"/>
              </w:rPr>
              <w:t>7</w:t>
            </w:r>
          </w:p>
        </w:tc>
        <w:tc>
          <w:tcPr>
            <w:tcW w:w="1206" w:type="dxa"/>
            <w:vAlign w:val="center"/>
          </w:tcPr>
          <w:p w:rsidR="00FF4683" w:rsidRPr="00FF4683" w:rsidRDefault="00FF4683" w:rsidP="00FF4683">
            <w:pPr>
              <w:spacing w:before="60" w:after="60"/>
              <w:jc w:val="center"/>
              <w:rPr>
                <w:sz w:val="20"/>
              </w:rPr>
            </w:pPr>
            <w:r w:rsidRPr="00FF4683">
              <w:rPr>
                <w:sz w:val="20"/>
              </w:rPr>
              <w:t>ND</w:t>
            </w:r>
          </w:p>
        </w:tc>
        <w:tc>
          <w:tcPr>
            <w:tcW w:w="1206" w:type="dxa"/>
            <w:vAlign w:val="center"/>
          </w:tcPr>
          <w:p w:rsidR="00FF4683" w:rsidRPr="00FF4683" w:rsidRDefault="00FF4683" w:rsidP="00FF4683">
            <w:pPr>
              <w:spacing w:before="60" w:after="60"/>
              <w:jc w:val="center"/>
              <w:rPr>
                <w:sz w:val="20"/>
              </w:rPr>
            </w:pPr>
            <w:r w:rsidRPr="00FF4683">
              <w:rPr>
                <w:sz w:val="20"/>
              </w:rPr>
              <w:t>0</w:t>
            </w:r>
          </w:p>
        </w:tc>
        <w:tc>
          <w:tcPr>
            <w:tcW w:w="1260" w:type="dxa"/>
            <w:vAlign w:val="center"/>
          </w:tcPr>
          <w:p w:rsidR="00FF4683" w:rsidRPr="00FF4683" w:rsidRDefault="00FF4683" w:rsidP="00FF4683">
            <w:pPr>
              <w:spacing w:before="60" w:after="60"/>
              <w:jc w:val="center"/>
              <w:rPr>
                <w:sz w:val="20"/>
              </w:rPr>
            </w:pPr>
            <w:r w:rsidRPr="00FF4683">
              <w:rPr>
                <w:sz w:val="20"/>
              </w:rPr>
              <w:t>N</w:t>
            </w:r>
          </w:p>
        </w:tc>
        <w:tc>
          <w:tcPr>
            <w:tcW w:w="900" w:type="dxa"/>
            <w:vAlign w:val="center"/>
          </w:tcPr>
          <w:p w:rsidR="00FF4683" w:rsidRPr="00FF4683" w:rsidRDefault="00FF4683" w:rsidP="00FF4683">
            <w:pPr>
              <w:spacing w:before="60" w:after="60"/>
              <w:jc w:val="center"/>
              <w:rPr>
                <w:sz w:val="20"/>
              </w:rPr>
            </w:pPr>
            <w:r w:rsidRPr="00FF4683">
              <w:rPr>
                <w:sz w:val="20"/>
              </w:rPr>
              <w:t>Y</w:t>
            </w:r>
          </w:p>
        </w:tc>
        <w:tc>
          <w:tcPr>
            <w:tcW w:w="990" w:type="dxa"/>
            <w:vAlign w:val="center"/>
          </w:tcPr>
          <w:p w:rsidR="00FF4683" w:rsidRPr="00FF4683" w:rsidRDefault="00FF4683" w:rsidP="00FF4683">
            <w:pPr>
              <w:spacing w:before="60" w:after="60"/>
              <w:jc w:val="center"/>
              <w:rPr>
                <w:sz w:val="20"/>
              </w:rPr>
            </w:pPr>
            <w:r w:rsidRPr="00FF4683">
              <w:rPr>
                <w:sz w:val="20"/>
              </w:rPr>
              <w:t>Y</w:t>
            </w:r>
          </w:p>
        </w:tc>
        <w:tc>
          <w:tcPr>
            <w:tcW w:w="2615" w:type="dxa"/>
            <w:tcBorders>
              <w:left w:val="nil"/>
            </w:tcBorders>
            <w:vAlign w:val="center"/>
          </w:tcPr>
          <w:p w:rsidR="00FF4683" w:rsidRPr="00FF4683" w:rsidRDefault="00FF4683" w:rsidP="00FF4683">
            <w:pPr>
              <w:spacing w:before="60" w:after="60"/>
              <w:rPr>
                <w:sz w:val="20"/>
              </w:rPr>
            </w:pPr>
            <w:r w:rsidRPr="00FF4683">
              <w:rPr>
                <w:sz w:val="20"/>
              </w:rPr>
              <w:t>DO, carpeting</w:t>
            </w:r>
          </w:p>
        </w:tc>
      </w:tr>
      <w:tr w:rsidR="00FF4683" w:rsidRPr="00FF4683" w:rsidTr="004E78F7">
        <w:trPr>
          <w:cantSplit/>
          <w:trHeight w:val="648"/>
          <w:jc w:val="center"/>
        </w:trPr>
        <w:tc>
          <w:tcPr>
            <w:tcW w:w="1909" w:type="dxa"/>
            <w:vAlign w:val="center"/>
          </w:tcPr>
          <w:p w:rsidR="00FF4683" w:rsidRPr="00FF4683" w:rsidRDefault="00FF4683" w:rsidP="00FF4683">
            <w:pPr>
              <w:rPr>
                <w:sz w:val="20"/>
              </w:rPr>
            </w:pPr>
            <w:r w:rsidRPr="00FF4683">
              <w:rPr>
                <w:sz w:val="20"/>
              </w:rPr>
              <w:t>Men’s Restroom</w:t>
            </w:r>
          </w:p>
        </w:tc>
        <w:tc>
          <w:tcPr>
            <w:tcW w:w="920" w:type="dxa"/>
            <w:vAlign w:val="center"/>
          </w:tcPr>
          <w:p w:rsidR="00FF4683" w:rsidRPr="00FF4683" w:rsidRDefault="00FF4683" w:rsidP="00FF4683">
            <w:pPr>
              <w:spacing w:before="60" w:after="60"/>
              <w:jc w:val="center"/>
              <w:rPr>
                <w:sz w:val="20"/>
              </w:rPr>
            </w:pPr>
          </w:p>
        </w:tc>
        <w:tc>
          <w:tcPr>
            <w:tcW w:w="1136" w:type="dxa"/>
            <w:vAlign w:val="center"/>
          </w:tcPr>
          <w:p w:rsidR="00FF4683" w:rsidRPr="00FF4683" w:rsidRDefault="00FF4683" w:rsidP="00FF4683">
            <w:pPr>
              <w:spacing w:before="60" w:after="60"/>
              <w:jc w:val="center"/>
              <w:rPr>
                <w:sz w:val="20"/>
              </w:rPr>
            </w:pPr>
          </w:p>
        </w:tc>
        <w:tc>
          <w:tcPr>
            <w:tcW w:w="810" w:type="dxa"/>
            <w:vAlign w:val="center"/>
          </w:tcPr>
          <w:p w:rsidR="00FF4683" w:rsidRPr="00FF4683" w:rsidRDefault="00FF4683" w:rsidP="00FF4683">
            <w:pPr>
              <w:spacing w:before="60" w:after="60"/>
              <w:jc w:val="center"/>
              <w:rPr>
                <w:sz w:val="20"/>
              </w:rPr>
            </w:pPr>
          </w:p>
        </w:tc>
        <w:tc>
          <w:tcPr>
            <w:tcW w:w="1080" w:type="dxa"/>
            <w:vAlign w:val="center"/>
          </w:tcPr>
          <w:p w:rsidR="00FF4683" w:rsidRPr="00FF4683" w:rsidRDefault="00FF4683" w:rsidP="00FF4683">
            <w:pPr>
              <w:spacing w:before="60" w:after="60"/>
              <w:jc w:val="center"/>
              <w:rPr>
                <w:sz w:val="20"/>
              </w:rPr>
            </w:pPr>
          </w:p>
        </w:tc>
        <w:tc>
          <w:tcPr>
            <w:tcW w:w="954" w:type="dxa"/>
            <w:vAlign w:val="center"/>
          </w:tcPr>
          <w:p w:rsidR="00FF4683" w:rsidRPr="00FF4683" w:rsidRDefault="00FF4683" w:rsidP="00FF4683">
            <w:pPr>
              <w:spacing w:before="60" w:after="60"/>
              <w:jc w:val="center"/>
              <w:rPr>
                <w:sz w:val="20"/>
              </w:rPr>
            </w:pPr>
          </w:p>
        </w:tc>
        <w:tc>
          <w:tcPr>
            <w:tcW w:w="1206" w:type="dxa"/>
            <w:vAlign w:val="center"/>
          </w:tcPr>
          <w:p w:rsidR="00FF4683" w:rsidRPr="00FF4683" w:rsidRDefault="00FF4683" w:rsidP="00FF4683">
            <w:pPr>
              <w:spacing w:before="60" w:after="60"/>
              <w:jc w:val="center"/>
              <w:rPr>
                <w:sz w:val="20"/>
              </w:rPr>
            </w:pPr>
          </w:p>
        </w:tc>
        <w:tc>
          <w:tcPr>
            <w:tcW w:w="1206" w:type="dxa"/>
            <w:vAlign w:val="center"/>
          </w:tcPr>
          <w:p w:rsidR="00FF4683" w:rsidRPr="00FF4683" w:rsidRDefault="00FF4683" w:rsidP="00FF4683">
            <w:pPr>
              <w:spacing w:before="60" w:after="60"/>
              <w:jc w:val="center"/>
              <w:rPr>
                <w:sz w:val="20"/>
              </w:rPr>
            </w:pPr>
          </w:p>
        </w:tc>
        <w:tc>
          <w:tcPr>
            <w:tcW w:w="1260" w:type="dxa"/>
            <w:vAlign w:val="center"/>
          </w:tcPr>
          <w:p w:rsidR="00FF4683" w:rsidRPr="00FF4683" w:rsidRDefault="00FF4683" w:rsidP="00FF4683">
            <w:pPr>
              <w:spacing w:before="60" w:after="60"/>
              <w:jc w:val="center"/>
              <w:rPr>
                <w:sz w:val="20"/>
              </w:rPr>
            </w:pPr>
            <w:r w:rsidRPr="00FF4683">
              <w:rPr>
                <w:sz w:val="20"/>
              </w:rPr>
              <w:t>N</w:t>
            </w:r>
          </w:p>
        </w:tc>
        <w:tc>
          <w:tcPr>
            <w:tcW w:w="900" w:type="dxa"/>
            <w:vAlign w:val="center"/>
          </w:tcPr>
          <w:p w:rsidR="00FF4683" w:rsidRPr="00FF4683" w:rsidRDefault="00FF4683" w:rsidP="00FF4683">
            <w:pPr>
              <w:spacing w:before="60" w:after="60"/>
              <w:jc w:val="center"/>
              <w:rPr>
                <w:sz w:val="20"/>
              </w:rPr>
            </w:pPr>
            <w:r w:rsidRPr="00FF4683">
              <w:rPr>
                <w:sz w:val="20"/>
              </w:rPr>
              <w:t>Y</w:t>
            </w:r>
          </w:p>
          <w:p w:rsidR="00FF4683" w:rsidRPr="00FF4683" w:rsidRDefault="00FF4683" w:rsidP="00FF4683">
            <w:pPr>
              <w:spacing w:before="60" w:after="60"/>
              <w:jc w:val="center"/>
              <w:rPr>
                <w:sz w:val="20"/>
              </w:rPr>
            </w:pPr>
            <w:r w:rsidRPr="00FF4683">
              <w:rPr>
                <w:sz w:val="20"/>
              </w:rPr>
              <w:t>Door</w:t>
            </w:r>
          </w:p>
        </w:tc>
        <w:tc>
          <w:tcPr>
            <w:tcW w:w="990" w:type="dxa"/>
            <w:vAlign w:val="center"/>
          </w:tcPr>
          <w:p w:rsidR="00FF4683" w:rsidRPr="00FF4683" w:rsidRDefault="00FF4683" w:rsidP="00FF4683">
            <w:pPr>
              <w:spacing w:before="60" w:after="60"/>
              <w:jc w:val="center"/>
              <w:rPr>
                <w:sz w:val="20"/>
              </w:rPr>
            </w:pPr>
            <w:r w:rsidRPr="00FF4683">
              <w:rPr>
                <w:sz w:val="20"/>
              </w:rPr>
              <w:t>Y</w:t>
            </w:r>
          </w:p>
        </w:tc>
        <w:tc>
          <w:tcPr>
            <w:tcW w:w="2615" w:type="dxa"/>
            <w:tcBorders>
              <w:left w:val="nil"/>
            </w:tcBorders>
            <w:vAlign w:val="center"/>
          </w:tcPr>
          <w:p w:rsidR="00FF4683" w:rsidRPr="00FF4683" w:rsidRDefault="00FF4683" w:rsidP="00FF4683">
            <w:pPr>
              <w:spacing w:before="60" w:after="60"/>
              <w:rPr>
                <w:sz w:val="20"/>
              </w:rPr>
            </w:pPr>
            <w:r w:rsidRPr="00FF4683">
              <w:rPr>
                <w:sz w:val="20"/>
              </w:rPr>
              <w:t>Dusty exhaust vent</w:t>
            </w:r>
          </w:p>
        </w:tc>
      </w:tr>
      <w:tr w:rsidR="00FF4683" w:rsidRPr="00FF4683" w:rsidTr="004E78F7">
        <w:trPr>
          <w:cantSplit/>
          <w:trHeight w:val="648"/>
          <w:jc w:val="center"/>
        </w:trPr>
        <w:tc>
          <w:tcPr>
            <w:tcW w:w="1909" w:type="dxa"/>
            <w:vAlign w:val="center"/>
          </w:tcPr>
          <w:p w:rsidR="00FF4683" w:rsidRPr="00FF4683" w:rsidRDefault="00FF4683" w:rsidP="00FF4683">
            <w:pPr>
              <w:rPr>
                <w:sz w:val="20"/>
              </w:rPr>
            </w:pPr>
            <w:r w:rsidRPr="00FF4683">
              <w:rPr>
                <w:sz w:val="20"/>
              </w:rPr>
              <w:t>Director’s Office</w:t>
            </w:r>
          </w:p>
        </w:tc>
        <w:tc>
          <w:tcPr>
            <w:tcW w:w="920" w:type="dxa"/>
            <w:vAlign w:val="center"/>
          </w:tcPr>
          <w:p w:rsidR="00FF4683" w:rsidRPr="00FF4683" w:rsidRDefault="00FF4683" w:rsidP="00FF4683">
            <w:pPr>
              <w:spacing w:before="60" w:after="60"/>
              <w:jc w:val="center"/>
              <w:rPr>
                <w:sz w:val="20"/>
              </w:rPr>
            </w:pPr>
            <w:r w:rsidRPr="00FF4683">
              <w:rPr>
                <w:sz w:val="20"/>
              </w:rPr>
              <w:t>678</w:t>
            </w:r>
          </w:p>
        </w:tc>
        <w:tc>
          <w:tcPr>
            <w:tcW w:w="1136" w:type="dxa"/>
            <w:vAlign w:val="center"/>
          </w:tcPr>
          <w:p w:rsidR="00FF4683" w:rsidRPr="00FF4683" w:rsidRDefault="00FF4683" w:rsidP="00FF4683">
            <w:pPr>
              <w:spacing w:before="60" w:after="60"/>
              <w:jc w:val="center"/>
              <w:rPr>
                <w:sz w:val="20"/>
              </w:rPr>
            </w:pPr>
            <w:r w:rsidRPr="00FF4683">
              <w:rPr>
                <w:sz w:val="20"/>
              </w:rPr>
              <w:t>ND</w:t>
            </w:r>
          </w:p>
        </w:tc>
        <w:tc>
          <w:tcPr>
            <w:tcW w:w="810" w:type="dxa"/>
            <w:vAlign w:val="center"/>
          </w:tcPr>
          <w:p w:rsidR="00FF4683" w:rsidRPr="00FF4683" w:rsidRDefault="00FF4683" w:rsidP="00FF4683">
            <w:pPr>
              <w:spacing w:before="60" w:after="60"/>
              <w:jc w:val="center"/>
              <w:rPr>
                <w:sz w:val="20"/>
              </w:rPr>
            </w:pPr>
            <w:r w:rsidRPr="00FF4683">
              <w:rPr>
                <w:sz w:val="20"/>
              </w:rPr>
              <w:t>71</w:t>
            </w:r>
          </w:p>
        </w:tc>
        <w:tc>
          <w:tcPr>
            <w:tcW w:w="1080" w:type="dxa"/>
            <w:vAlign w:val="center"/>
          </w:tcPr>
          <w:p w:rsidR="00FF4683" w:rsidRPr="00FF4683" w:rsidRDefault="00FF4683" w:rsidP="00FF4683">
            <w:pPr>
              <w:spacing w:before="60" w:after="60"/>
              <w:jc w:val="center"/>
              <w:rPr>
                <w:sz w:val="20"/>
              </w:rPr>
            </w:pPr>
            <w:r w:rsidRPr="00FF4683">
              <w:rPr>
                <w:sz w:val="20"/>
              </w:rPr>
              <w:t>39</w:t>
            </w:r>
          </w:p>
        </w:tc>
        <w:tc>
          <w:tcPr>
            <w:tcW w:w="954" w:type="dxa"/>
            <w:vAlign w:val="center"/>
          </w:tcPr>
          <w:p w:rsidR="00FF4683" w:rsidRPr="00FF4683" w:rsidRDefault="00FF4683" w:rsidP="00FF4683">
            <w:pPr>
              <w:spacing w:before="60" w:after="60"/>
              <w:jc w:val="center"/>
              <w:rPr>
                <w:sz w:val="20"/>
              </w:rPr>
            </w:pPr>
            <w:r w:rsidRPr="00FF4683">
              <w:rPr>
                <w:sz w:val="20"/>
              </w:rPr>
              <w:t>19</w:t>
            </w:r>
          </w:p>
        </w:tc>
        <w:tc>
          <w:tcPr>
            <w:tcW w:w="1206" w:type="dxa"/>
            <w:vAlign w:val="center"/>
          </w:tcPr>
          <w:p w:rsidR="00FF4683" w:rsidRPr="00FF4683" w:rsidRDefault="00FF4683" w:rsidP="00FF4683">
            <w:pPr>
              <w:spacing w:before="60" w:after="60"/>
              <w:jc w:val="center"/>
              <w:rPr>
                <w:sz w:val="20"/>
              </w:rPr>
            </w:pPr>
            <w:r w:rsidRPr="00FF4683">
              <w:rPr>
                <w:sz w:val="20"/>
              </w:rPr>
              <w:t>ND</w:t>
            </w:r>
          </w:p>
        </w:tc>
        <w:tc>
          <w:tcPr>
            <w:tcW w:w="1206" w:type="dxa"/>
            <w:vAlign w:val="center"/>
          </w:tcPr>
          <w:p w:rsidR="00FF4683" w:rsidRPr="00FF4683" w:rsidRDefault="00FF4683" w:rsidP="00FF4683">
            <w:pPr>
              <w:spacing w:before="60" w:after="60"/>
              <w:jc w:val="center"/>
              <w:rPr>
                <w:sz w:val="20"/>
              </w:rPr>
            </w:pPr>
            <w:r w:rsidRPr="00FF4683">
              <w:rPr>
                <w:sz w:val="20"/>
              </w:rPr>
              <w:t>0</w:t>
            </w:r>
          </w:p>
        </w:tc>
        <w:tc>
          <w:tcPr>
            <w:tcW w:w="1260" w:type="dxa"/>
            <w:vAlign w:val="center"/>
          </w:tcPr>
          <w:p w:rsidR="00FF4683" w:rsidRPr="00FF4683" w:rsidRDefault="00FF4683" w:rsidP="00FF4683">
            <w:pPr>
              <w:spacing w:before="60" w:after="60"/>
              <w:jc w:val="center"/>
              <w:rPr>
                <w:sz w:val="20"/>
              </w:rPr>
            </w:pPr>
            <w:r w:rsidRPr="00FF4683">
              <w:rPr>
                <w:sz w:val="20"/>
              </w:rPr>
              <w:t>Y</w:t>
            </w:r>
          </w:p>
        </w:tc>
        <w:tc>
          <w:tcPr>
            <w:tcW w:w="900" w:type="dxa"/>
            <w:vAlign w:val="center"/>
          </w:tcPr>
          <w:p w:rsidR="00FF4683" w:rsidRPr="00FF4683" w:rsidRDefault="00FF4683" w:rsidP="00FF4683">
            <w:pPr>
              <w:spacing w:before="60" w:after="60"/>
              <w:jc w:val="center"/>
              <w:rPr>
                <w:sz w:val="20"/>
              </w:rPr>
            </w:pPr>
            <w:r w:rsidRPr="00FF4683">
              <w:rPr>
                <w:sz w:val="20"/>
              </w:rPr>
              <w:t>Y</w:t>
            </w:r>
          </w:p>
        </w:tc>
        <w:tc>
          <w:tcPr>
            <w:tcW w:w="990" w:type="dxa"/>
            <w:vAlign w:val="center"/>
          </w:tcPr>
          <w:p w:rsidR="00FF4683" w:rsidRPr="00FF4683" w:rsidRDefault="00FF4683" w:rsidP="00FF4683">
            <w:pPr>
              <w:spacing w:before="60" w:after="60"/>
              <w:jc w:val="center"/>
              <w:rPr>
                <w:sz w:val="20"/>
              </w:rPr>
            </w:pPr>
            <w:r w:rsidRPr="00FF4683">
              <w:rPr>
                <w:sz w:val="20"/>
              </w:rPr>
              <w:t>Y</w:t>
            </w:r>
          </w:p>
        </w:tc>
        <w:tc>
          <w:tcPr>
            <w:tcW w:w="2615" w:type="dxa"/>
            <w:tcBorders>
              <w:left w:val="nil"/>
            </w:tcBorders>
            <w:vAlign w:val="center"/>
          </w:tcPr>
          <w:p w:rsidR="00FF4683" w:rsidRPr="00FF4683" w:rsidRDefault="00FF4683" w:rsidP="00FF4683">
            <w:pPr>
              <w:spacing w:before="60" w:after="60"/>
              <w:rPr>
                <w:sz w:val="20"/>
              </w:rPr>
            </w:pPr>
            <w:r w:rsidRPr="00FF4683">
              <w:rPr>
                <w:sz w:val="20"/>
              </w:rPr>
              <w:t>Carpeting, dehumidifier</w:t>
            </w:r>
          </w:p>
        </w:tc>
      </w:tr>
      <w:tr w:rsidR="00FF4683" w:rsidRPr="00FF4683" w:rsidTr="004E78F7">
        <w:trPr>
          <w:cantSplit/>
          <w:trHeight w:val="648"/>
          <w:jc w:val="center"/>
        </w:trPr>
        <w:tc>
          <w:tcPr>
            <w:tcW w:w="1909" w:type="dxa"/>
            <w:vAlign w:val="center"/>
          </w:tcPr>
          <w:p w:rsidR="00FF4683" w:rsidRPr="00FF4683" w:rsidRDefault="00FF4683" w:rsidP="00FF4683">
            <w:pPr>
              <w:rPr>
                <w:sz w:val="20"/>
              </w:rPr>
            </w:pPr>
            <w:r w:rsidRPr="00FF4683">
              <w:rPr>
                <w:sz w:val="20"/>
              </w:rPr>
              <w:t>Plan Room</w:t>
            </w:r>
          </w:p>
        </w:tc>
        <w:tc>
          <w:tcPr>
            <w:tcW w:w="920" w:type="dxa"/>
            <w:vAlign w:val="center"/>
          </w:tcPr>
          <w:p w:rsidR="00FF4683" w:rsidRPr="00FF4683" w:rsidRDefault="00FF4683" w:rsidP="00FF4683">
            <w:pPr>
              <w:spacing w:before="60" w:after="60"/>
              <w:jc w:val="center"/>
              <w:rPr>
                <w:sz w:val="20"/>
              </w:rPr>
            </w:pPr>
            <w:r w:rsidRPr="00FF4683">
              <w:rPr>
                <w:sz w:val="20"/>
              </w:rPr>
              <w:t>620</w:t>
            </w:r>
          </w:p>
        </w:tc>
        <w:tc>
          <w:tcPr>
            <w:tcW w:w="1136" w:type="dxa"/>
            <w:vAlign w:val="center"/>
          </w:tcPr>
          <w:p w:rsidR="00FF4683" w:rsidRPr="00FF4683" w:rsidRDefault="00FF4683" w:rsidP="00FF4683">
            <w:pPr>
              <w:spacing w:before="60" w:after="60"/>
              <w:jc w:val="center"/>
              <w:rPr>
                <w:sz w:val="20"/>
              </w:rPr>
            </w:pPr>
            <w:r w:rsidRPr="00FF4683">
              <w:rPr>
                <w:sz w:val="20"/>
              </w:rPr>
              <w:t>ND</w:t>
            </w:r>
          </w:p>
        </w:tc>
        <w:tc>
          <w:tcPr>
            <w:tcW w:w="810" w:type="dxa"/>
            <w:vAlign w:val="center"/>
          </w:tcPr>
          <w:p w:rsidR="00FF4683" w:rsidRPr="00FF4683" w:rsidRDefault="00FF4683" w:rsidP="00FF4683">
            <w:pPr>
              <w:spacing w:before="60" w:after="60"/>
              <w:jc w:val="center"/>
              <w:rPr>
                <w:sz w:val="20"/>
              </w:rPr>
            </w:pPr>
            <w:r w:rsidRPr="00FF4683">
              <w:rPr>
                <w:sz w:val="20"/>
              </w:rPr>
              <w:t>71</w:t>
            </w:r>
          </w:p>
        </w:tc>
        <w:tc>
          <w:tcPr>
            <w:tcW w:w="1080" w:type="dxa"/>
            <w:vAlign w:val="center"/>
          </w:tcPr>
          <w:p w:rsidR="00FF4683" w:rsidRPr="00FF4683" w:rsidRDefault="00FF4683" w:rsidP="00FF4683">
            <w:pPr>
              <w:spacing w:before="60" w:after="60"/>
              <w:jc w:val="center"/>
              <w:rPr>
                <w:sz w:val="20"/>
              </w:rPr>
            </w:pPr>
            <w:r w:rsidRPr="00FF4683">
              <w:rPr>
                <w:sz w:val="20"/>
              </w:rPr>
              <w:t>40</w:t>
            </w:r>
          </w:p>
        </w:tc>
        <w:tc>
          <w:tcPr>
            <w:tcW w:w="954" w:type="dxa"/>
            <w:vAlign w:val="center"/>
          </w:tcPr>
          <w:p w:rsidR="00FF4683" w:rsidRPr="00FF4683" w:rsidRDefault="00FF4683" w:rsidP="00FF4683">
            <w:pPr>
              <w:spacing w:before="60" w:after="60"/>
              <w:jc w:val="center"/>
              <w:rPr>
                <w:sz w:val="20"/>
              </w:rPr>
            </w:pPr>
            <w:r w:rsidRPr="00FF4683">
              <w:rPr>
                <w:sz w:val="20"/>
              </w:rPr>
              <w:t>13</w:t>
            </w:r>
          </w:p>
        </w:tc>
        <w:tc>
          <w:tcPr>
            <w:tcW w:w="1206" w:type="dxa"/>
            <w:vAlign w:val="center"/>
          </w:tcPr>
          <w:p w:rsidR="00FF4683" w:rsidRPr="00FF4683" w:rsidRDefault="00FF4683" w:rsidP="00FF4683">
            <w:pPr>
              <w:spacing w:before="60" w:after="60"/>
              <w:jc w:val="center"/>
              <w:rPr>
                <w:sz w:val="20"/>
              </w:rPr>
            </w:pPr>
            <w:r w:rsidRPr="00FF4683">
              <w:rPr>
                <w:sz w:val="20"/>
              </w:rPr>
              <w:t>ND</w:t>
            </w:r>
          </w:p>
        </w:tc>
        <w:tc>
          <w:tcPr>
            <w:tcW w:w="1206" w:type="dxa"/>
            <w:vAlign w:val="center"/>
          </w:tcPr>
          <w:p w:rsidR="00FF4683" w:rsidRPr="00FF4683" w:rsidRDefault="00FF4683" w:rsidP="00FF4683">
            <w:pPr>
              <w:spacing w:before="60" w:after="60"/>
              <w:jc w:val="center"/>
              <w:rPr>
                <w:sz w:val="20"/>
              </w:rPr>
            </w:pPr>
            <w:r w:rsidRPr="00FF4683">
              <w:rPr>
                <w:sz w:val="20"/>
              </w:rPr>
              <w:t>0</w:t>
            </w:r>
          </w:p>
        </w:tc>
        <w:tc>
          <w:tcPr>
            <w:tcW w:w="1260" w:type="dxa"/>
            <w:vAlign w:val="center"/>
          </w:tcPr>
          <w:p w:rsidR="00FF4683" w:rsidRPr="00FF4683" w:rsidRDefault="00FF4683" w:rsidP="00FF4683">
            <w:pPr>
              <w:spacing w:before="60" w:after="60"/>
              <w:jc w:val="center"/>
              <w:rPr>
                <w:sz w:val="20"/>
              </w:rPr>
            </w:pPr>
            <w:r w:rsidRPr="00FF4683">
              <w:rPr>
                <w:sz w:val="20"/>
              </w:rPr>
              <w:t>Y</w:t>
            </w:r>
          </w:p>
        </w:tc>
        <w:tc>
          <w:tcPr>
            <w:tcW w:w="900" w:type="dxa"/>
            <w:vAlign w:val="center"/>
          </w:tcPr>
          <w:p w:rsidR="00FF4683" w:rsidRPr="00FF4683" w:rsidRDefault="00FF4683" w:rsidP="00FF4683">
            <w:pPr>
              <w:spacing w:before="60" w:after="60"/>
              <w:jc w:val="center"/>
              <w:rPr>
                <w:sz w:val="20"/>
              </w:rPr>
            </w:pPr>
            <w:r w:rsidRPr="00FF4683">
              <w:rPr>
                <w:sz w:val="20"/>
              </w:rPr>
              <w:t>Y</w:t>
            </w:r>
          </w:p>
        </w:tc>
        <w:tc>
          <w:tcPr>
            <w:tcW w:w="990" w:type="dxa"/>
            <w:vAlign w:val="center"/>
          </w:tcPr>
          <w:p w:rsidR="00FF4683" w:rsidRPr="00FF4683" w:rsidRDefault="00FF4683" w:rsidP="00FF4683">
            <w:pPr>
              <w:spacing w:before="60" w:after="60"/>
              <w:jc w:val="center"/>
              <w:rPr>
                <w:sz w:val="20"/>
              </w:rPr>
            </w:pPr>
            <w:r w:rsidRPr="00FF4683">
              <w:rPr>
                <w:sz w:val="20"/>
              </w:rPr>
              <w:t>N</w:t>
            </w:r>
          </w:p>
        </w:tc>
        <w:tc>
          <w:tcPr>
            <w:tcW w:w="2615" w:type="dxa"/>
            <w:tcBorders>
              <w:left w:val="nil"/>
            </w:tcBorders>
            <w:vAlign w:val="center"/>
          </w:tcPr>
          <w:p w:rsidR="00FF4683" w:rsidRPr="00FF4683" w:rsidRDefault="00FF4683" w:rsidP="00FF4683">
            <w:pPr>
              <w:spacing w:before="60" w:after="60"/>
              <w:rPr>
                <w:sz w:val="20"/>
              </w:rPr>
            </w:pPr>
          </w:p>
        </w:tc>
      </w:tr>
      <w:tr w:rsidR="00FF4683" w:rsidRPr="00FF4683" w:rsidTr="004E78F7">
        <w:trPr>
          <w:cantSplit/>
          <w:trHeight w:val="648"/>
          <w:jc w:val="center"/>
        </w:trPr>
        <w:tc>
          <w:tcPr>
            <w:tcW w:w="1909" w:type="dxa"/>
            <w:vAlign w:val="center"/>
          </w:tcPr>
          <w:p w:rsidR="00FF4683" w:rsidRPr="00FF4683" w:rsidRDefault="00FF4683" w:rsidP="00FF4683">
            <w:pPr>
              <w:rPr>
                <w:sz w:val="20"/>
              </w:rPr>
            </w:pPr>
            <w:r w:rsidRPr="00FF4683">
              <w:rPr>
                <w:sz w:val="20"/>
              </w:rPr>
              <w:lastRenderedPageBreak/>
              <w:t>Back Office</w:t>
            </w:r>
          </w:p>
        </w:tc>
        <w:tc>
          <w:tcPr>
            <w:tcW w:w="920" w:type="dxa"/>
            <w:vAlign w:val="center"/>
          </w:tcPr>
          <w:p w:rsidR="00FF4683" w:rsidRPr="00FF4683" w:rsidRDefault="00FF4683" w:rsidP="00FF4683">
            <w:pPr>
              <w:spacing w:before="60" w:after="60"/>
              <w:jc w:val="center"/>
              <w:rPr>
                <w:sz w:val="20"/>
              </w:rPr>
            </w:pPr>
            <w:r w:rsidRPr="00FF4683">
              <w:rPr>
                <w:sz w:val="20"/>
              </w:rPr>
              <w:t>603</w:t>
            </w:r>
          </w:p>
        </w:tc>
        <w:tc>
          <w:tcPr>
            <w:tcW w:w="1136" w:type="dxa"/>
            <w:vAlign w:val="center"/>
          </w:tcPr>
          <w:p w:rsidR="00FF4683" w:rsidRPr="00FF4683" w:rsidRDefault="00FF4683" w:rsidP="00FF4683">
            <w:pPr>
              <w:spacing w:before="60" w:after="60"/>
              <w:jc w:val="center"/>
              <w:rPr>
                <w:sz w:val="20"/>
              </w:rPr>
            </w:pPr>
            <w:r w:rsidRPr="00FF4683">
              <w:rPr>
                <w:sz w:val="20"/>
              </w:rPr>
              <w:t>ND</w:t>
            </w:r>
          </w:p>
        </w:tc>
        <w:tc>
          <w:tcPr>
            <w:tcW w:w="810" w:type="dxa"/>
            <w:vAlign w:val="center"/>
          </w:tcPr>
          <w:p w:rsidR="00FF4683" w:rsidRPr="00FF4683" w:rsidRDefault="00FF4683" w:rsidP="00FF4683">
            <w:pPr>
              <w:spacing w:before="60" w:after="60"/>
              <w:jc w:val="center"/>
              <w:rPr>
                <w:sz w:val="20"/>
              </w:rPr>
            </w:pPr>
            <w:r w:rsidRPr="00FF4683">
              <w:rPr>
                <w:sz w:val="20"/>
              </w:rPr>
              <w:t>71</w:t>
            </w:r>
          </w:p>
        </w:tc>
        <w:tc>
          <w:tcPr>
            <w:tcW w:w="1080" w:type="dxa"/>
            <w:vAlign w:val="center"/>
          </w:tcPr>
          <w:p w:rsidR="00FF4683" w:rsidRPr="00FF4683" w:rsidRDefault="00FF4683" w:rsidP="00FF4683">
            <w:pPr>
              <w:spacing w:before="60" w:after="60"/>
              <w:jc w:val="center"/>
              <w:rPr>
                <w:sz w:val="20"/>
              </w:rPr>
            </w:pPr>
            <w:r w:rsidRPr="00FF4683">
              <w:rPr>
                <w:sz w:val="20"/>
              </w:rPr>
              <w:t>39</w:t>
            </w:r>
          </w:p>
        </w:tc>
        <w:tc>
          <w:tcPr>
            <w:tcW w:w="954" w:type="dxa"/>
            <w:vAlign w:val="center"/>
          </w:tcPr>
          <w:p w:rsidR="00FF4683" w:rsidRPr="00FF4683" w:rsidRDefault="00FF4683" w:rsidP="00FF4683">
            <w:pPr>
              <w:spacing w:before="60" w:after="60"/>
              <w:jc w:val="center"/>
              <w:rPr>
                <w:sz w:val="20"/>
              </w:rPr>
            </w:pPr>
            <w:r w:rsidRPr="00FF4683">
              <w:rPr>
                <w:sz w:val="20"/>
              </w:rPr>
              <w:t>7</w:t>
            </w:r>
          </w:p>
        </w:tc>
        <w:tc>
          <w:tcPr>
            <w:tcW w:w="1206" w:type="dxa"/>
            <w:vAlign w:val="center"/>
          </w:tcPr>
          <w:p w:rsidR="00FF4683" w:rsidRPr="00FF4683" w:rsidRDefault="00FF4683" w:rsidP="00FF4683">
            <w:pPr>
              <w:spacing w:before="60" w:after="60"/>
              <w:jc w:val="center"/>
              <w:rPr>
                <w:sz w:val="20"/>
              </w:rPr>
            </w:pPr>
            <w:r w:rsidRPr="00FF4683">
              <w:rPr>
                <w:sz w:val="20"/>
              </w:rPr>
              <w:t>ND</w:t>
            </w:r>
          </w:p>
        </w:tc>
        <w:tc>
          <w:tcPr>
            <w:tcW w:w="1206" w:type="dxa"/>
            <w:vAlign w:val="center"/>
          </w:tcPr>
          <w:p w:rsidR="00FF4683" w:rsidRPr="00FF4683" w:rsidRDefault="00FF4683" w:rsidP="00FF4683">
            <w:pPr>
              <w:spacing w:before="60" w:after="60"/>
              <w:jc w:val="center"/>
              <w:rPr>
                <w:sz w:val="20"/>
              </w:rPr>
            </w:pPr>
            <w:r w:rsidRPr="00FF4683">
              <w:rPr>
                <w:sz w:val="20"/>
              </w:rPr>
              <w:t>0</w:t>
            </w:r>
          </w:p>
        </w:tc>
        <w:tc>
          <w:tcPr>
            <w:tcW w:w="1260" w:type="dxa"/>
            <w:vAlign w:val="center"/>
          </w:tcPr>
          <w:p w:rsidR="00FF4683" w:rsidRPr="00FF4683" w:rsidRDefault="00FF4683" w:rsidP="00FF4683">
            <w:pPr>
              <w:spacing w:before="60" w:after="60"/>
              <w:jc w:val="center"/>
              <w:rPr>
                <w:sz w:val="20"/>
              </w:rPr>
            </w:pPr>
            <w:r w:rsidRPr="00FF4683">
              <w:rPr>
                <w:sz w:val="20"/>
              </w:rPr>
              <w:t>Y</w:t>
            </w:r>
          </w:p>
        </w:tc>
        <w:tc>
          <w:tcPr>
            <w:tcW w:w="900" w:type="dxa"/>
            <w:vAlign w:val="center"/>
          </w:tcPr>
          <w:p w:rsidR="00FF4683" w:rsidRPr="00FF4683" w:rsidRDefault="00FF4683" w:rsidP="00FF4683">
            <w:pPr>
              <w:spacing w:before="60" w:after="60"/>
              <w:jc w:val="center"/>
              <w:rPr>
                <w:sz w:val="20"/>
              </w:rPr>
            </w:pPr>
            <w:r w:rsidRPr="00FF4683">
              <w:rPr>
                <w:sz w:val="20"/>
              </w:rPr>
              <w:t>Y</w:t>
            </w:r>
          </w:p>
        </w:tc>
        <w:tc>
          <w:tcPr>
            <w:tcW w:w="990" w:type="dxa"/>
            <w:vAlign w:val="center"/>
          </w:tcPr>
          <w:p w:rsidR="00FF4683" w:rsidRPr="00FF4683" w:rsidRDefault="00FF4683" w:rsidP="00FF4683">
            <w:pPr>
              <w:spacing w:before="60" w:after="60"/>
              <w:jc w:val="center"/>
              <w:rPr>
                <w:sz w:val="20"/>
              </w:rPr>
            </w:pPr>
            <w:r w:rsidRPr="00FF4683">
              <w:rPr>
                <w:sz w:val="20"/>
              </w:rPr>
              <w:t>Y</w:t>
            </w:r>
          </w:p>
        </w:tc>
        <w:tc>
          <w:tcPr>
            <w:tcW w:w="2615" w:type="dxa"/>
            <w:tcBorders>
              <w:left w:val="nil"/>
            </w:tcBorders>
            <w:vAlign w:val="center"/>
          </w:tcPr>
          <w:p w:rsidR="00FF4683" w:rsidRPr="00FF4683" w:rsidRDefault="00FF4683" w:rsidP="00FF4683">
            <w:pPr>
              <w:spacing w:before="60" w:after="60"/>
              <w:rPr>
                <w:sz w:val="20"/>
              </w:rPr>
            </w:pPr>
            <w:r w:rsidRPr="00FF4683">
              <w:rPr>
                <w:sz w:val="20"/>
              </w:rPr>
              <w:t>No current signs of water damage or visible mold growth in room or above ceiling. Moisture testing of ceiling, walls, carpet all normal (i.e., dry)</w:t>
            </w:r>
          </w:p>
        </w:tc>
      </w:tr>
      <w:tr w:rsidR="00FF4683" w:rsidRPr="00FF4683" w:rsidTr="004E78F7">
        <w:trPr>
          <w:cantSplit/>
          <w:trHeight w:val="648"/>
          <w:jc w:val="center"/>
        </w:trPr>
        <w:tc>
          <w:tcPr>
            <w:tcW w:w="1909" w:type="dxa"/>
            <w:tcBorders>
              <w:bottom w:val="single" w:sz="6" w:space="0" w:color="000000"/>
            </w:tcBorders>
            <w:vAlign w:val="center"/>
          </w:tcPr>
          <w:p w:rsidR="00FF4683" w:rsidRPr="00FF4683" w:rsidRDefault="00FF4683" w:rsidP="00FF4683">
            <w:pPr>
              <w:rPr>
                <w:sz w:val="20"/>
              </w:rPr>
            </w:pPr>
            <w:r w:rsidRPr="00FF4683">
              <w:rPr>
                <w:sz w:val="20"/>
              </w:rPr>
              <w:t>2</w:t>
            </w:r>
            <w:r w:rsidRPr="00FF4683">
              <w:rPr>
                <w:sz w:val="20"/>
                <w:vertAlign w:val="superscript"/>
              </w:rPr>
              <w:t>nd</w:t>
            </w:r>
            <w:r w:rsidRPr="00FF4683">
              <w:rPr>
                <w:sz w:val="20"/>
              </w:rPr>
              <w:t xml:space="preserve"> Floor Hallway</w:t>
            </w:r>
          </w:p>
        </w:tc>
        <w:tc>
          <w:tcPr>
            <w:tcW w:w="920" w:type="dxa"/>
            <w:tcBorders>
              <w:bottom w:val="single" w:sz="6" w:space="0" w:color="000000"/>
            </w:tcBorders>
            <w:vAlign w:val="center"/>
          </w:tcPr>
          <w:p w:rsidR="00FF4683" w:rsidRPr="00FF4683" w:rsidRDefault="00FF4683" w:rsidP="00FF4683">
            <w:pPr>
              <w:spacing w:before="60" w:after="60"/>
              <w:jc w:val="center"/>
              <w:rPr>
                <w:sz w:val="20"/>
              </w:rPr>
            </w:pPr>
            <w:r w:rsidRPr="00FF4683">
              <w:rPr>
                <w:sz w:val="20"/>
              </w:rPr>
              <w:t>583</w:t>
            </w:r>
          </w:p>
        </w:tc>
        <w:tc>
          <w:tcPr>
            <w:tcW w:w="1136" w:type="dxa"/>
            <w:tcBorders>
              <w:bottom w:val="single" w:sz="6" w:space="0" w:color="000000"/>
            </w:tcBorders>
            <w:vAlign w:val="center"/>
          </w:tcPr>
          <w:p w:rsidR="00FF4683" w:rsidRPr="00FF4683" w:rsidRDefault="00FF4683" w:rsidP="00FF4683">
            <w:pPr>
              <w:spacing w:before="60" w:after="60"/>
              <w:jc w:val="center"/>
              <w:rPr>
                <w:sz w:val="20"/>
              </w:rPr>
            </w:pPr>
            <w:r w:rsidRPr="00FF4683">
              <w:rPr>
                <w:sz w:val="20"/>
              </w:rPr>
              <w:t>ND</w:t>
            </w:r>
          </w:p>
        </w:tc>
        <w:tc>
          <w:tcPr>
            <w:tcW w:w="810" w:type="dxa"/>
            <w:tcBorders>
              <w:bottom w:val="single" w:sz="6" w:space="0" w:color="000000"/>
            </w:tcBorders>
            <w:vAlign w:val="center"/>
          </w:tcPr>
          <w:p w:rsidR="00FF4683" w:rsidRPr="00FF4683" w:rsidRDefault="00FF4683" w:rsidP="00FF4683">
            <w:pPr>
              <w:spacing w:before="60" w:after="60"/>
              <w:jc w:val="center"/>
              <w:rPr>
                <w:sz w:val="20"/>
              </w:rPr>
            </w:pPr>
            <w:r w:rsidRPr="00FF4683">
              <w:rPr>
                <w:sz w:val="20"/>
              </w:rPr>
              <w:t>71</w:t>
            </w:r>
          </w:p>
        </w:tc>
        <w:tc>
          <w:tcPr>
            <w:tcW w:w="1080" w:type="dxa"/>
            <w:tcBorders>
              <w:bottom w:val="single" w:sz="6" w:space="0" w:color="000000"/>
            </w:tcBorders>
            <w:vAlign w:val="center"/>
          </w:tcPr>
          <w:p w:rsidR="00FF4683" w:rsidRPr="00FF4683" w:rsidRDefault="00FF4683" w:rsidP="00FF4683">
            <w:pPr>
              <w:spacing w:before="60" w:after="60"/>
              <w:jc w:val="center"/>
              <w:rPr>
                <w:sz w:val="20"/>
              </w:rPr>
            </w:pPr>
            <w:r w:rsidRPr="00FF4683">
              <w:rPr>
                <w:sz w:val="20"/>
              </w:rPr>
              <w:t>40</w:t>
            </w:r>
          </w:p>
        </w:tc>
        <w:tc>
          <w:tcPr>
            <w:tcW w:w="954" w:type="dxa"/>
            <w:tcBorders>
              <w:bottom w:val="single" w:sz="6" w:space="0" w:color="000000"/>
            </w:tcBorders>
            <w:vAlign w:val="center"/>
          </w:tcPr>
          <w:p w:rsidR="00FF4683" w:rsidRPr="00FF4683" w:rsidRDefault="00FF4683" w:rsidP="00FF4683">
            <w:pPr>
              <w:spacing w:before="60" w:after="60"/>
              <w:jc w:val="center"/>
              <w:rPr>
                <w:sz w:val="20"/>
              </w:rPr>
            </w:pPr>
            <w:r w:rsidRPr="00FF4683">
              <w:rPr>
                <w:sz w:val="20"/>
              </w:rPr>
              <w:t>10</w:t>
            </w:r>
          </w:p>
        </w:tc>
        <w:tc>
          <w:tcPr>
            <w:tcW w:w="1206" w:type="dxa"/>
            <w:tcBorders>
              <w:bottom w:val="single" w:sz="6" w:space="0" w:color="000000"/>
            </w:tcBorders>
            <w:vAlign w:val="center"/>
          </w:tcPr>
          <w:p w:rsidR="00FF4683" w:rsidRPr="00FF4683" w:rsidRDefault="00FF4683" w:rsidP="00FF4683">
            <w:pPr>
              <w:spacing w:before="60" w:after="60"/>
              <w:jc w:val="center"/>
              <w:rPr>
                <w:sz w:val="20"/>
              </w:rPr>
            </w:pPr>
            <w:r w:rsidRPr="00FF4683">
              <w:rPr>
                <w:sz w:val="20"/>
              </w:rPr>
              <w:t>ND</w:t>
            </w:r>
          </w:p>
        </w:tc>
        <w:tc>
          <w:tcPr>
            <w:tcW w:w="1206" w:type="dxa"/>
            <w:tcBorders>
              <w:bottom w:val="single" w:sz="6" w:space="0" w:color="000000"/>
            </w:tcBorders>
            <w:vAlign w:val="center"/>
          </w:tcPr>
          <w:p w:rsidR="00FF4683" w:rsidRPr="00FF4683" w:rsidRDefault="00FF4683" w:rsidP="00FF4683">
            <w:pPr>
              <w:spacing w:before="60" w:after="60"/>
              <w:jc w:val="center"/>
              <w:rPr>
                <w:sz w:val="20"/>
              </w:rPr>
            </w:pPr>
            <w:r w:rsidRPr="00FF4683">
              <w:rPr>
                <w:sz w:val="20"/>
              </w:rPr>
              <w:t>0</w:t>
            </w:r>
          </w:p>
        </w:tc>
        <w:tc>
          <w:tcPr>
            <w:tcW w:w="1260" w:type="dxa"/>
            <w:tcBorders>
              <w:bottom w:val="single" w:sz="6" w:space="0" w:color="000000"/>
            </w:tcBorders>
            <w:vAlign w:val="center"/>
          </w:tcPr>
          <w:p w:rsidR="00FF4683" w:rsidRPr="00FF4683" w:rsidRDefault="00FF4683" w:rsidP="00FF4683">
            <w:pPr>
              <w:spacing w:before="60" w:after="60"/>
              <w:jc w:val="center"/>
              <w:rPr>
                <w:sz w:val="20"/>
              </w:rPr>
            </w:pPr>
            <w:r w:rsidRPr="00FF4683">
              <w:rPr>
                <w:sz w:val="20"/>
              </w:rPr>
              <w:t>N</w:t>
            </w:r>
          </w:p>
        </w:tc>
        <w:tc>
          <w:tcPr>
            <w:tcW w:w="900" w:type="dxa"/>
            <w:tcBorders>
              <w:bottom w:val="single" w:sz="6" w:space="0" w:color="000000"/>
            </w:tcBorders>
            <w:vAlign w:val="center"/>
          </w:tcPr>
          <w:p w:rsidR="00FF4683" w:rsidRPr="00FF4683" w:rsidRDefault="00FF4683" w:rsidP="00FF4683">
            <w:pPr>
              <w:spacing w:before="60" w:after="60"/>
              <w:jc w:val="center"/>
              <w:rPr>
                <w:sz w:val="20"/>
              </w:rPr>
            </w:pPr>
            <w:r w:rsidRPr="00FF4683">
              <w:rPr>
                <w:sz w:val="20"/>
              </w:rPr>
              <w:t>Y</w:t>
            </w:r>
          </w:p>
        </w:tc>
        <w:tc>
          <w:tcPr>
            <w:tcW w:w="990" w:type="dxa"/>
            <w:tcBorders>
              <w:bottom w:val="single" w:sz="6" w:space="0" w:color="000000"/>
            </w:tcBorders>
            <w:vAlign w:val="center"/>
          </w:tcPr>
          <w:p w:rsidR="00FF4683" w:rsidRPr="00FF4683" w:rsidRDefault="00FF4683" w:rsidP="00FF4683">
            <w:pPr>
              <w:spacing w:before="60" w:after="60"/>
              <w:jc w:val="center"/>
              <w:rPr>
                <w:sz w:val="20"/>
              </w:rPr>
            </w:pPr>
            <w:r w:rsidRPr="00FF4683">
              <w:rPr>
                <w:sz w:val="20"/>
              </w:rPr>
              <w:t>Y</w:t>
            </w:r>
          </w:p>
        </w:tc>
        <w:tc>
          <w:tcPr>
            <w:tcW w:w="2615" w:type="dxa"/>
            <w:tcBorders>
              <w:left w:val="nil"/>
              <w:bottom w:val="single" w:sz="6" w:space="0" w:color="000000"/>
            </w:tcBorders>
            <w:vAlign w:val="center"/>
          </w:tcPr>
          <w:p w:rsidR="00FF4683" w:rsidRPr="00FF4683" w:rsidRDefault="00FF4683" w:rsidP="00FF4683">
            <w:pPr>
              <w:spacing w:before="60" w:after="60"/>
              <w:rPr>
                <w:sz w:val="20"/>
              </w:rPr>
            </w:pPr>
            <w:r w:rsidRPr="00FF4683">
              <w:rPr>
                <w:sz w:val="20"/>
              </w:rPr>
              <w:t>WD CT</w:t>
            </w:r>
          </w:p>
        </w:tc>
      </w:tr>
      <w:tr w:rsidR="00FF4683" w:rsidRPr="00FF4683" w:rsidTr="00FF4683">
        <w:trPr>
          <w:cantSplit/>
          <w:trHeight w:val="648"/>
          <w:jc w:val="center"/>
        </w:trPr>
        <w:tc>
          <w:tcPr>
            <w:tcW w:w="1909" w:type="dxa"/>
            <w:tcBorders>
              <w:top w:val="single" w:sz="6" w:space="0" w:color="000000"/>
              <w:bottom w:val="single" w:sz="6" w:space="0" w:color="000000"/>
            </w:tcBorders>
            <w:shd w:val="clear" w:color="auto" w:fill="D9D9D9"/>
            <w:vAlign w:val="center"/>
          </w:tcPr>
          <w:p w:rsidR="00FF4683" w:rsidRPr="00FF4683" w:rsidRDefault="00FF4683" w:rsidP="00FF4683">
            <w:pPr>
              <w:rPr>
                <w:b/>
                <w:sz w:val="20"/>
              </w:rPr>
            </w:pPr>
            <w:r w:rsidRPr="00FF4683">
              <w:rPr>
                <w:b/>
                <w:sz w:val="20"/>
              </w:rPr>
              <w:t>1</w:t>
            </w:r>
            <w:r w:rsidRPr="00FF4683">
              <w:rPr>
                <w:b/>
                <w:sz w:val="20"/>
                <w:vertAlign w:val="superscript"/>
              </w:rPr>
              <w:t>st</w:t>
            </w:r>
            <w:r w:rsidRPr="00FF4683">
              <w:rPr>
                <w:b/>
                <w:sz w:val="20"/>
              </w:rPr>
              <w:t xml:space="preserve"> Floor</w:t>
            </w:r>
          </w:p>
        </w:tc>
        <w:tc>
          <w:tcPr>
            <w:tcW w:w="920" w:type="dxa"/>
            <w:tcBorders>
              <w:top w:val="single" w:sz="6" w:space="0" w:color="000000"/>
              <w:bottom w:val="single" w:sz="6" w:space="0" w:color="000000"/>
            </w:tcBorders>
            <w:shd w:val="clear" w:color="auto" w:fill="D9D9D9"/>
            <w:vAlign w:val="center"/>
          </w:tcPr>
          <w:p w:rsidR="00FF4683" w:rsidRPr="00FF4683" w:rsidRDefault="00FF4683" w:rsidP="00FF4683">
            <w:pPr>
              <w:spacing w:before="60" w:after="60"/>
              <w:jc w:val="center"/>
              <w:rPr>
                <w:b/>
                <w:sz w:val="20"/>
              </w:rPr>
            </w:pPr>
          </w:p>
        </w:tc>
        <w:tc>
          <w:tcPr>
            <w:tcW w:w="1136" w:type="dxa"/>
            <w:tcBorders>
              <w:top w:val="single" w:sz="6" w:space="0" w:color="000000"/>
              <w:bottom w:val="single" w:sz="6" w:space="0" w:color="000000"/>
            </w:tcBorders>
            <w:shd w:val="clear" w:color="auto" w:fill="D9D9D9"/>
            <w:vAlign w:val="center"/>
          </w:tcPr>
          <w:p w:rsidR="00FF4683" w:rsidRPr="00FF4683" w:rsidRDefault="00FF4683" w:rsidP="00FF4683">
            <w:pPr>
              <w:spacing w:before="60" w:after="60"/>
              <w:jc w:val="center"/>
              <w:rPr>
                <w:b/>
                <w:sz w:val="20"/>
              </w:rPr>
            </w:pPr>
          </w:p>
        </w:tc>
        <w:tc>
          <w:tcPr>
            <w:tcW w:w="810" w:type="dxa"/>
            <w:tcBorders>
              <w:top w:val="single" w:sz="6" w:space="0" w:color="000000"/>
              <w:bottom w:val="single" w:sz="6" w:space="0" w:color="000000"/>
            </w:tcBorders>
            <w:shd w:val="clear" w:color="auto" w:fill="D9D9D9"/>
            <w:vAlign w:val="center"/>
          </w:tcPr>
          <w:p w:rsidR="00FF4683" w:rsidRPr="00FF4683" w:rsidRDefault="00FF4683" w:rsidP="00FF4683">
            <w:pPr>
              <w:spacing w:before="60" w:after="60"/>
              <w:jc w:val="center"/>
              <w:rPr>
                <w:b/>
                <w:sz w:val="20"/>
              </w:rPr>
            </w:pPr>
          </w:p>
        </w:tc>
        <w:tc>
          <w:tcPr>
            <w:tcW w:w="1080" w:type="dxa"/>
            <w:tcBorders>
              <w:top w:val="single" w:sz="6" w:space="0" w:color="000000"/>
              <w:bottom w:val="single" w:sz="6" w:space="0" w:color="000000"/>
            </w:tcBorders>
            <w:shd w:val="clear" w:color="auto" w:fill="D9D9D9"/>
            <w:vAlign w:val="center"/>
          </w:tcPr>
          <w:p w:rsidR="00FF4683" w:rsidRPr="00FF4683" w:rsidRDefault="00FF4683" w:rsidP="00FF4683">
            <w:pPr>
              <w:spacing w:before="60" w:after="60"/>
              <w:jc w:val="center"/>
              <w:rPr>
                <w:b/>
                <w:sz w:val="20"/>
              </w:rPr>
            </w:pPr>
          </w:p>
        </w:tc>
        <w:tc>
          <w:tcPr>
            <w:tcW w:w="954" w:type="dxa"/>
            <w:tcBorders>
              <w:top w:val="single" w:sz="6" w:space="0" w:color="000000"/>
              <w:bottom w:val="single" w:sz="6" w:space="0" w:color="000000"/>
            </w:tcBorders>
            <w:shd w:val="clear" w:color="auto" w:fill="D9D9D9"/>
            <w:vAlign w:val="center"/>
          </w:tcPr>
          <w:p w:rsidR="00FF4683" w:rsidRPr="00FF4683" w:rsidRDefault="00FF4683" w:rsidP="00FF4683">
            <w:pPr>
              <w:spacing w:before="60" w:after="60"/>
              <w:jc w:val="center"/>
              <w:rPr>
                <w:b/>
                <w:sz w:val="20"/>
              </w:rPr>
            </w:pPr>
          </w:p>
        </w:tc>
        <w:tc>
          <w:tcPr>
            <w:tcW w:w="1206" w:type="dxa"/>
            <w:tcBorders>
              <w:top w:val="single" w:sz="6" w:space="0" w:color="000000"/>
              <w:bottom w:val="single" w:sz="6" w:space="0" w:color="000000"/>
            </w:tcBorders>
            <w:shd w:val="clear" w:color="auto" w:fill="D9D9D9"/>
            <w:vAlign w:val="center"/>
          </w:tcPr>
          <w:p w:rsidR="00FF4683" w:rsidRPr="00FF4683" w:rsidRDefault="00FF4683" w:rsidP="00FF4683">
            <w:pPr>
              <w:spacing w:before="60" w:after="60"/>
              <w:jc w:val="center"/>
              <w:rPr>
                <w:b/>
                <w:sz w:val="20"/>
              </w:rPr>
            </w:pPr>
          </w:p>
        </w:tc>
        <w:tc>
          <w:tcPr>
            <w:tcW w:w="1206" w:type="dxa"/>
            <w:tcBorders>
              <w:top w:val="single" w:sz="6" w:space="0" w:color="000000"/>
              <w:bottom w:val="single" w:sz="6" w:space="0" w:color="000000"/>
            </w:tcBorders>
            <w:shd w:val="clear" w:color="auto" w:fill="D9D9D9"/>
            <w:vAlign w:val="center"/>
          </w:tcPr>
          <w:p w:rsidR="00FF4683" w:rsidRPr="00FF4683" w:rsidRDefault="00FF4683" w:rsidP="00FF4683">
            <w:pPr>
              <w:spacing w:before="60" w:after="60"/>
              <w:jc w:val="center"/>
              <w:rPr>
                <w:b/>
                <w:sz w:val="20"/>
              </w:rPr>
            </w:pPr>
          </w:p>
        </w:tc>
        <w:tc>
          <w:tcPr>
            <w:tcW w:w="1260" w:type="dxa"/>
            <w:tcBorders>
              <w:top w:val="single" w:sz="6" w:space="0" w:color="000000"/>
              <w:bottom w:val="single" w:sz="6" w:space="0" w:color="000000"/>
            </w:tcBorders>
            <w:shd w:val="clear" w:color="auto" w:fill="D9D9D9"/>
            <w:vAlign w:val="center"/>
          </w:tcPr>
          <w:p w:rsidR="00FF4683" w:rsidRPr="00FF4683" w:rsidRDefault="00FF4683" w:rsidP="00FF4683">
            <w:pPr>
              <w:spacing w:before="60" w:after="60"/>
              <w:jc w:val="center"/>
              <w:rPr>
                <w:b/>
                <w:sz w:val="20"/>
              </w:rPr>
            </w:pPr>
          </w:p>
        </w:tc>
        <w:tc>
          <w:tcPr>
            <w:tcW w:w="900" w:type="dxa"/>
            <w:tcBorders>
              <w:top w:val="single" w:sz="6" w:space="0" w:color="000000"/>
              <w:bottom w:val="single" w:sz="6" w:space="0" w:color="000000"/>
            </w:tcBorders>
            <w:shd w:val="clear" w:color="auto" w:fill="D9D9D9"/>
            <w:vAlign w:val="center"/>
          </w:tcPr>
          <w:p w:rsidR="00FF4683" w:rsidRPr="00FF4683" w:rsidRDefault="00FF4683" w:rsidP="00FF4683">
            <w:pPr>
              <w:spacing w:before="60" w:after="60"/>
              <w:jc w:val="center"/>
              <w:rPr>
                <w:b/>
                <w:sz w:val="20"/>
              </w:rPr>
            </w:pPr>
          </w:p>
        </w:tc>
        <w:tc>
          <w:tcPr>
            <w:tcW w:w="990" w:type="dxa"/>
            <w:tcBorders>
              <w:top w:val="single" w:sz="6" w:space="0" w:color="000000"/>
              <w:bottom w:val="single" w:sz="6" w:space="0" w:color="000000"/>
            </w:tcBorders>
            <w:shd w:val="clear" w:color="auto" w:fill="D9D9D9"/>
            <w:vAlign w:val="center"/>
          </w:tcPr>
          <w:p w:rsidR="00FF4683" w:rsidRPr="00FF4683" w:rsidRDefault="00FF4683" w:rsidP="00FF4683">
            <w:pPr>
              <w:spacing w:before="60" w:after="60"/>
              <w:jc w:val="center"/>
              <w:rPr>
                <w:b/>
                <w:sz w:val="20"/>
              </w:rPr>
            </w:pPr>
          </w:p>
        </w:tc>
        <w:tc>
          <w:tcPr>
            <w:tcW w:w="2615" w:type="dxa"/>
            <w:tcBorders>
              <w:top w:val="single" w:sz="6" w:space="0" w:color="000000"/>
              <w:left w:val="nil"/>
              <w:bottom w:val="single" w:sz="6" w:space="0" w:color="000000"/>
            </w:tcBorders>
            <w:shd w:val="clear" w:color="auto" w:fill="D9D9D9"/>
            <w:vAlign w:val="center"/>
          </w:tcPr>
          <w:p w:rsidR="00FF4683" w:rsidRPr="00FF4683" w:rsidRDefault="00FF4683" w:rsidP="00FF4683">
            <w:pPr>
              <w:spacing w:before="60" w:after="60"/>
              <w:rPr>
                <w:b/>
                <w:sz w:val="20"/>
              </w:rPr>
            </w:pPr>
          </w:p>
        </w:tc>
      </w:tr>
      <w:tr w:rsidR="00FF4683" w:rsidRPr="00FF4683" w:rsidTr="004E78F7">
        <w:trPr>
          <w:cantSplit/>
          <w:trHeight w:val="648"/>
          <w:jc w:val="center"/>
        </w:trPr>
        <w:tc>
          <w:tcPr>
            <w:tcW w:w="1909" w:type="dxa"/>
            <w:tcBorders>
              <w:top w:val="single" w:sz="6" w:space="0" w:color="000000"/>
              <w:bottom w:val="single" w:sz="6" w:space="0" w:color="000000"/>
            </w:tcBorders>
            <w:vAlign w:val="center"/>
          </w:tcPr>
          <w:p w:rsidR="00FF4683" w:rsidRPr="00FF4683" w:rsidRDefault="00FF4683" w:rsidP="00FF4683">
            <w:pPr>
              <w:rPr>
                <w:sz w:val="20"/>
              </w:rPr>
            </w:pPr>
            <w:r w:rsidRPr="00FF4683">
              <w:rPr>
                <w:sz w:val="20"/>
              </w:rPr>
              <w:t>Break Room</w:t>
            </w:r>
          </w:p>
        </w:tc>
        <w:tc>
          <w:tcPr>
            <w:tcW w:w="920"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446</w:t>
            </w:r>
          </w:p>
        </w:tc>
        <w:tc>
          <w:tcPr>
            <w:tcW w:w="1136"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ND</w:t>
            </w:r>
          </w:p>
        </w:tc>
        <w:tc>
          <w:tcPr>
            <w:tcW w:w="810"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71</w:t>
            </w:r>
          </w:p>
        </w:tc>
        <w:tc>
          <w:tcPr>
            <w:tcW w:w="1080"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54</w:t>
            </w:r>
          </w:p>
        </w:tc>
        <w:tc>
          <w:tcPr>
            <w:tcW w:w="954"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10</w:t>
            </w:r>
          </w:p>
        </w:tc>
        <w:tc>
          <w:tcPr>
            <w:tcW w:w="1206"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ND</w:t>
            </w:r>
          </w:p>
        </w:tc>
        <w:tc>
          <w:tcPr>
            <w:tcW w:w="1206"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0</w:t>
            </w:r>
          </w:p>
        </w:tc>
        <w:tc>
          <w:tcPr>
            <w:tcW w:w="1260"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Y</w:t>
            </w:r>
          </w:p>
        </w:tc>
        <w:tc>
          <w:tcPr>
            <w:tcW w:w="900"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Y</w:t>
            </w:r>
          </w:p>
        </w:tc>
        <w:tc>
          <w:tcPr>
            <w:tcW w:w="990"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Y</w:t>
            </w:r>
          </w:p>
        </w:tc>
        <w:tc>
          <w:tcPr>
            <w:tcW w:w="2615" w:type="dxa"/>
            <w:tcBorders>
              <w:top w:val="single" w:sz="6" w:space="0" w:color="000000"/>
              <w:left w:val="nil"/>
              <w:bottom w:val="single" w:sz="6" w:space="0" w:color="000000"/>
            </w:tcBorders>
            <w:vAlign w:val="center"/>
          </w:tcPr>
          <w:p w:rsidR="00FF4683" w:rsidRPr="00FF4683" w:rsidRDefault="00FF4683" w:rsidP="00FF4683">
            <w:pPr>
              <w:spacing w:before="60" w:after="60"/>
              <w:rPr>
                <w:sz w:val="20"/>
              </w:rPr>
            </w:pPr>
            <w:r w:rsidRPr="00FF4683">
              <w:rPr>
                <w:sz w:val="20"/>
              </w:rPr>
              <w:t>Dust/debris on vents</w:t>
            </w:r>
          </w:p>
        </w:tc>
      </w:tr>
      <w:tr w:rsidR="00FF4683" w:rsidRPr="00FF4683" w:rsidTr="004E78F7">
        <w:trPr>
          <w:cantSplit/>
          <w:trHeight w:val="648"/>
          <w:jc w:val="center"/>
        </w:trPr>
        <w:tc>
          <w:tcPr>
            <w:tcW w:w="1909" w:type="dxa"/>
            <w:tcBorders>
              <w:top w:val="single" w:sz="6" w:space="0" w:color="000000"/>
              <w:bottom w:val="single" w:sz="6" w:space="0" w:color="000000"/>
            </w:tcBorders>
            <w:vAlign w:val="center"/>
          </w:tcPr>
          <w:p w:rsidR="00FF4683" w:rsidRPr="00FF4683" w:rsidRDefault="00FF4683" w:rsidP="00FF4683">
            <w:pPr>
              <w:rPr>
                <w:sz w:val="20"/>
              </w:rPr>
            </w:pPr>
            <w:r w:rsidRPr="00FF4683">
              <w:rPr>
                <w:sz w:val="20"/>
              </w:rPr>
              <w:t>DPW Service</w:t>
            </w:r>
          </w:p>
        </w:tc>
        <w:tc>
          <w:tcPr>
            <w:tcW w:w="920"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627</w:t>
            </w:r>
          </w:p>
        </w:tc>
        <w:tc>
          <w:tcPr>
            <w:tcW w:w="1136"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ND</w:t>
            </w:r>
          </w:p>
        </w:tc>
        <w:tc>
          <w:tcPr>
            <w:tcW w:w="810"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72</w:t>
            </w:r>
          </w:p>
        </w:tc>
        <w:tc>
          <w:tcPr>
            <w:tcW w:w="1080"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53</w:t>
            </w:r>
          </w:p>
        </w:tc>
        <w:tc>
          <w:tcPr>
            <w:tcW w:w="954"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11</w:t>
            </w:r>
          </w:p>
        </w:tc>
        <w:tc>
          <w:tcPr>
            <w:tcW w:w="1206"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ND</w:t>
            </w:r>
          </w:p>
        </w:tc>
        <w:tc>
          <w:tcPr>
            <w:tcW w:w="1206"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0</w:t>
            </w:r>
          </w:p>
        </w:tc>
        <w:tc>
          <w:tcPr>
            <w:tcW w:w="1260"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N</w:t>
            </w:r>
          </w:p>
        </w:tc>
        <w:tc>
          <w:tcPr>
            <w:tcW w:w="900"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Y</w:t>
            </w:r>
          </w:p>
        </w:tc>
        <w:tc>
          <w:tcPr>
            <w:tcW w:w="990"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Y</w:t>
            </w:r>
          </w:p>
        </w:tc>
        <w:tc>
          <w:tcPr>
            <w:tcW w:w="2615" w:type="dxa"/>
            <w:tcBorders>
              <w:top w:val="single" w:sz="6" w:space="0" w:color="000000"/>
              <w:left w:val="nil"/>
              <w:bottom w:val="single" w:sz="6" w:space="0" w:color="000000"/>
            </w:tcBorders>
            <w:vAlign w:val="center"/>
          </w:tcPr>
          <w:p w:rsidR="00FF4683" w:rsidRPr="00FF4683" w:rsidRDefault="00FF4683" w:rsidP="00FF4683">
            <w:pPr>
              <w:spacing w:before="60" w:after="60"/>
              <w:rPr>
                <w:sz w:val="20"/>
              </w:rPr>
            </w:pPr>
            <w:r w:rsidRPr="00FF4683">
              <w:rPr>
                <w:sz w:val="20"/>
              </w:rPr>
              <w:t>2 WD CTs</w:t>
            </w:r>
          </w:p>
        </w:tc>
      </w:tr>
      <w:tr w:rsidR="00FF4683" w:rsidRPr="00FF4683" w:rsidTr="004E78F7">
        <w:trPr>
          <w:cantSplit/>
          <w:trHeight w:val="648"/>
          <w:jc w:val="center"/>
        </w:trPr>
        <w:tc>
          <w:tcPr>
            <w:tcW w:w="1909" w:type="dxa"/>
            <w:tcBorders>
              <w:top w:val="single" w:sz="6" w:space="0" w:color="000000"/>
              <w:bottom w:val="single" w:sz="6" w:space="0" w:color="000000"/>
            </w:tcBorders>
            <w:vAlign w:val="center"/>
          </w:tcPr>
          <w:p w:rsidR="00FF4683" w:rsidRPr="00FF4683" w:rsidRDefault="00FF4683" w:rsidP="00FF4683">
            <w:pPr>
              <w:rPr>
                <w:sz w:val="20"/>
              </w:rPr>
            </w:pPr>
            <w:r w:rsidRPr="00FF4683">
              <w:rPr>
                <w:sz w:val="20"/>
              </w:rPr>
              <w:t>DPW Office</w:t>
            </w:r>
          </w:p>
        </w:tc>
        <w:tc>
          <w:tcPr>
            <w:tcW w:w="920"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655</w:t>
            </w:r>
          </w:p>
        </w:tc>
        <w:tc>
          <w:tcPr>
            <w:tcW w:w="1136"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ND</w:t>
            </w:r>
          </w:p>
        </w:tc>
        <w:tc>
          <w:tcPr>
            <w:tcW w:w="810"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73</w:t>
            </w:r>
          </w:p>
        </w:tc>
        <w:tc>
          <w:tcPr>
            <w:tcW w:w="1080"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50</w:t>
            </w:r>
          </w:p>
        </w:tc>
        <w:tc>
          <w:tcPr>
            <w:tcW w:w="954"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10</w:t>
            </w:r>
          </w:p>
        </w:tc>
        <w:tc>
          <w:tcPr>
            <w:tcW w:w="1206"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ND</w:t>
            </w:r>
          </w:p>
        </w:tc>
        <w:tc>
          <w:tcPr>
            <w:tcW w:w="1206"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4</w:t>
            </w:r>
          </w:p>
        </w:tc>
        <w:tc>
          <w:tcPr>
            <w:tcW w:w="1260"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Y</w:t>
            </w:r>
          </w:p>
        </w:tc>
        <w:tc>
          <w:tcPr>
            <w:tcW w:w="900"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Y</w:t>
            </w:r>
          </w:p>
        </w:tc>
        <w:tc>
          <w:tcPr>
            <w:tcW w:w="990" w:type="dxa"/>
            <w:tcBorders>
              <w:top w:val="single" w:sz="6" w:space="0" w:color="000000"/>
              <w:bottom w:val="single" w:sz="6" w:space="0" w:color="000000"/>
            </w:tcBorders>
            <w:vAlign w:val="center"/>
          </w:tcPr>
          <w:p w:rsidR="00FF4683" w:rsidRPr="00FF4683" w:rsidRDefault="00FF4683" w:rsidP="00FF4683">
            <w:pPr>
              <w:spacing w:before="60" w:after="60"/>
              <w:jc w:val="center"/>
              <w:rPr>
                <w:sz w:val="20"/>
              </w:rPr>
            </w:pPr>
            <w:r w:rsidRPr="00FF4683">
              <w:rPr>
                <w:sz w:val="20"/>
              </w:rPr>
              <w:t>Y</w:t>
            </w:r>
          </w:p>
        </w:tc>
        <w:tc>
          <w:tcPr>
            <w:tcW w:w="2615" w:type="dxa"/>
            <w:tcBorders>
              <w:top w:val="single" w:sz="6" w:space="0" w:color="000000"/>
              <w:left w:val="nil"/>
              <w:bottom w:val="single" w:sz="6" w:space="0" w:color="000000"/>
            </w:tcBorders>
            <w:vAlign w:val="center"/>
          </w:tcPr>
          <w:p w:rsidR="00FF4683" w:rsidRPr="00FF4683" w:rsidRDefault="00FF4683" w:rsidP="00FF4683">
            <w:pPr>
              <w:spacing w:before="60" w:after="60"/>
              <w:rPr>
                <w:sz w:val="20"/>
              </w:rPr>
            </w:pPr>
            <w:r w:rsidRPr="00FF4683">
              <w:rPr>
                <w:sz w:val="20"/>
              </w:rPr>
              <w:t>Carpeting</w:t>
            </w:r>
          </w:p>
        </w:tc>
      </w:tr>
      <w:tr w:rsidR="00FF4683" w:rsidRPr="00FF4683" w:rsidTr="004E78F7">
        <w:trPr>
          <w:cantSplit/>
          <w:trHeight w:val="648"/>
          <w:jc w:val="center"/>
        </w:trPr>
        <w:tc>
          <w:tcPr>
            <w:tcW w:w="1909" w:type="dxa"/>
            <w:tcBorders>
              <w:top w:val="single" w:sz="6" w:space="0" w:color="000000"/>
            </w:tcBorders>
            <w:vAlign w:val="center"/>
          </w:tcPr>
          <w:p w:rsidR="00FF4683" w:rsidRPr="00FF4683" w:rsidRDefault="00FF4683" w:rsidP="00FF4683">
            <w:pPr>
              <w:rPr>
                <w:sz w:val="20"/>
              </w:rPr>
            </w:pPr>
            <w:r w:rsidRPr="00FF4683">
              <w:rPr>
                <w:sz w:val="20"/>
              </w:rPr>
              <w:t>Copy Room</w:t>
            </w:r>
          </w:p>
        </w:tc>
        <w:tc>
          <w:tcPr>
            <w:tcW w:w="920" w:type="dxa"/>
            <w:tcBorders>
              <w:top w:val="single" w:sz="6" w:space="0" w:color="000000"/>
            </w:tcBorders>
            <w:vAlign w:val="center"/>
          </w:tcPr>
          <w:p w:rsidR="00FF4683" w:rsidRPr="00FF4683" w:rsidRDefault="00FF4683" w:rsidP="00FF4683">
            <w:pPr>
              <w:spacing w:before="60" w:after="60"/>
              <w:jc w:val="center"/>
              <w:rPr>
                <w:sz w:val="20"/>
              </w:rPr>
            </w:pPr>
            <w:r w:rsidRPr="00FF4683">
              <w:rPr>
                <w:sz w:val="20"/>
              </w:rPr>
              <w:t>602</w:t>
            </w:r>
          </w:p>
        </w:tc>
        <w:tc>
          <w:tcPr>
            <w:tcW w:w="1136" w:type="dxa"/>
            <w:tcBorders>
              <w:top w:val="single" w:sz="6" w:space="0" w:color="000000"/>
            </w:tcBorders>
            <w:vAlign w:val="center"/>
          </w:tcPr>
          <w:p w:rsidR="00FF4683" w:rsidRPr="00FF4683" w:rsidRDefault="00FF4683" w:rsidP="00FF4683">
            <w:pPr>
              <w:spacing w:before="60" w:after="60"/>
              <w:jc w:val="center"/>
              <w:rPr>
                <w:sz w:val="20"/>
              </w:rPr>
            </w:pPr>
            <w:r w:rsidRPr="00FF4683">
              <w:rPr>
                <w:sz w:val="20"/>
              </w:rPr>
              <w:t>ND</w:t>
            </w:r>
          </w:p>
        </w:tc>
        <w:tc>
          <w:tcPr>
            <w:tcW w:w="810" w:type="dxa"/>
            <w:tcBorders>
              <w:top w:val="single" w:sz="6" w:space="0" w:color="000000"/>
            </w:tcBorders>
            <w:vAlign w:val="center"/>
          </w:tcPr>
          <w:p w:rsidR="00FF4683" w:rsidRPr="00FF4683" w:rsidRDefault="00FF4683" w:rsidP="00FF4683">
            <w:pPr>
              <w:spacing w:before="60" w:after="60"/>
              <w:jc w:val="center"/>
              <w:rPr>
                <w:sz w:val="20"/>
              </w:rPr>
            </w:pPr>
            <w:r w:rsidRPr="00FF4683">
              <w:rPr>
                <w:sz w:val="20"/>
              </w:rPr>
              <w:t>72</w:t>
            </w:r>
          </w:p>
        </w:tc>
        <w:tc>
          <w:tcPr>
            <w:tcW w:w="1080" w:type="dxa"/>
            <w:tcBorders>
              <w:top w:val="single" w:sz="6" w:space="0" w:color="000000"/>
            </w:tcBorders>
            <w:vAlign w:val="center"/>
          </w:tcPr>
          <w:p w:rsidR="00FF4683" w:rsidRPr="00FF4683" w:rsidRDefault="00FF4683" w:rsidP="00FF4683">
            <w:pPr>
              <w:spacing w:before="60" w:after="60"/>
              <w:jc w:val="center"/>
              <w:rPr>
                <w:sz w:val="20"/>
              </w:rPr>
            </w:pPr>
            <w:r w:rsidRPr="00FF4683">
              <w:rPr>
                <w:sz w:val="20"/>
              </w:rPr>
              <w:t>47</w:t>
            </w:r>
          </w:p>
        </w:tc>
        <w:tc>
          <w:tcPr>
            <w:tcW w:w="954" w:type="dxa"/>
            <w:tcBorders>
              <w:top w:val="single" w:sz="6" w:space="0" w:color="000000"/>
            </w:tcBorders>
            <w:vAlign w:val="center"/>
          </w:tcPr>
          <w:p w:rsidR="00FF4683" w:rsidRPr="00FF4683" w:rsidRDefault="00FF4683" w:rsidP="00FF4683">
            <w:pPr>
              <w:spacing w:before="60" w:after="60"/>
              <w:jc w:val="center"/>
              <w:rPr>
                <w:sz w:val="20"/>
              </w:rPr>
            </w:pPr>
            <w:r w:rsidRPr="00FF4683">
              <w:rPr>
                <w:sz w:val="20"/>
              </w:rPr>
              <w:t>8</w:t>
            </w:r>
          </w:p>
        </w:tc>
        <w:tc>
          <w:tcPr>
            <w:tcW w:w="1206" w:type="dxa"/>
            <w:tcBorders>
              <w:top w:val="single" w:sz="6" w:space="0" w:color="000000"/>
            </w:tcBorders>
            <w:vAlign w:val="center"/>
          </w:tcPr>
          <w:p w:rsidR="00FF4683" w:rsidRPr="00FF4683" w:rsidRDefault="00FF4683" w:rsidP="00FF4683">
            <w:pPr>
              <w:spacing w:before="60" w:after="60"/>
              <w:jc w:val="center"/>
              <w:rPr>
                <w:sz w:val="20"/>
              </w:rPr>
            </w:pPr>
            <w:r w:rsidRPr="00FF4683">
              <w:rPr>
                <w:sz w:val="20"/>
              </w:rPr>
              <w:t>ND</w:t>
            </w:r>
          </w:p>
        </w:tc>
        <w:tc>
          <w:tcPr>
            <w:tcW w:w="1206" w:type="dxa"/>
            <w:tcBorders>
              <w:top w:val="single" w:sz="6" w:space="0" w:color="000000"/>
            </w:tcBorders>
            <w:vAlign w:val="center"/>
          </w:tcPr>
          <w:p w:rsidR="00FF4683" w:rsidRPr="00FF4683" w:rsidRDefault="00FF4683" w:rsidP="00FF4683">
            <w:pPr>
              <w:spacing w:before="60" w:after="60"/>
              <w:jc w:val="center"/>
              <w:rPr>
                <w:sz w:val="20"/>
              </w:rPr>
            </w:pPr>
            <w:r w:rsidRPr="00FF4683">
              <w:rPr>
                <w:sz w:val="20"/>
              </w:rPr>
              <w:t>0</w:t>
            </w:r>
          </w:p>
        </w:tc>
        <w:tc>
          <w:tcPr>
            <w:tcW w:w="1260" w:type="dxa"/>
            <w:tcBorders>
              <w:top w:val="single" w:sz="6" w:space="0" w:color="000000"/>
            </w:tcBorders>
            <w:vAlign w:val="center"/>
          </w:tcPr>
          <w:p w:rsidR="00FF4683" w:rsidRPr="00FF4683" w:rsidRDefault="00FF4683" w:rsidP="00FF4683">
            <w:pPr>
              <w:spacing w:before="60" w:after="60"/>
              <w:jc w:val="center"/>
              <w:rPr>
                <w:sz w:val="20"/>
              </w:rPr>
            </w:pPr>
            <w:r w:rsidRPr="00FF4683">
              <w:rPr>
                <w:sz w:val="20"/>
              </w:rPr>
              <w:t>Y</w:t>
            </w:r>
          </w:p>
        </w:tc>
        <w:tc>
          <w:tcPr>
            <w:tcW w:w="900" w:type="dxa"/>
            <w:tcBorders>
              <w:top w:val="single" w:sz="6" w:space="0" w:color="000000"/>
            </w:tcBorders>
            <w:vAlign w:val="center"/>
          </w:tcPr>
          <w:p w:rsidR="00FF4683" w:rsidRPr="00FF4683" w:rsidRDefault="00FF4683" w:rsidP="00FF4683">
            <w:pPr>
              <w:spacing w:before="60" w:after="60"/>
              <w:jc w:val="center"/>
              <w:rPr>
                <w:sz w:val="20"/>
              </w:rPr>
            </w:pPr>
            <w:r w:rsidRPr="00FF4683">
              <w:rPr>
                <w:sz w:val="20"/>
              </w:rPr>
              <w:t>Y</w:t>
            </w:r>
          </w:p>
        </w:tc>
        <w:tc>
          <w:tcPr>
            <w:tcW w:w="990" w:type="dxa"/>
            <w:tcBorders>
              <w:top w:val="single" w:sz="6" w:space="0" w:color="000000"/>
            </w:tcBorders>
            <w:vAlign w:val="center"/>
          </w:tcPr>
          <w:p w:rsidR="00FF4683" w:rsidRPr="00FF4683" w:rsidRDefault="00FF4683" w:rsidP="00FF4683">
            <w:pPr>
              <w:spacing w:before="60" w:after="60"/>
              <w:jc w:val="center"/>
              <w:rPr>
                <w:sz w:val="20"/>
              </w:rPr>
            </w:pPr>
            <w:r w:rsidRPr="00FF4683">
              <w:rPr>
                <w:sz w:val="20"/>
              </w:rPr>
              <w:t>Y</w:t>
            </w:r>
          </w:p>
        </w:tc>
        <w:tc>
          <w:tcPr>
            <w:tcW w:w="2615" w:type="dxa"/>
            <w:tcBorders>
              <w:top w:val="single" w:sz="6" w:space="0" w:color="000000"/>
              <w:left w:val="nil"/>
            </w:tcBorders>
            <w:vAlign w:val="center"/>
          </w:tcPr>
          <w:p w:rsidR="00FF4683" w:rsidRPr="00FF4683" w:rsidRDefault="00FF4683" w:rsidP="00FF4683">
            <w:pPr>
              <w:spacing w:before="60" w:after="60"/>
              <w:rPr>
                <w:sz w:val="20"/>
              </w:rPr>
            </w:pPr>
            <w:r w:rsidRPr="00FF4683">
              <w:rPr>
                <w:sz w:val="20"/>
              </w:rPr>
              <w:t xml:space="preserve">Carpeting </w:t>
            </w:r>
          </w:p>
        </w:tc>
      </w:tr>
    </w:tbl>
    <w:p w:rsidR="00FF4683" w:rsidRPr="00FF4683" w:rsidRDefault="00FF4683" w:rsidP="00FF4683"/>
    <w:p w:rsidR="00DC0ED3" w:rsidRDefault="00DC0ED3" w:rsidP="00F7600E">
      <w:pPr>
        <w:pStyle w:val="References"/>
      </w:pPr>
    </w:p>
    <w:sectPr w:rsidR="00DC0ED3" w:rsidSect="00FF4683">
      <w:headerReference w:type="default" r:id="rId29"/>
      <w:footerReference w:type="default" r:id="rId30"/>
      <w:headerReference w:type="first" r:id="rId31"/>
      <w:footerReference w:type="first" r:id="rId32"/>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502" w:rsidRDefault="00AD4502">
      <w:r>
        <w:separator/>
      </w:r>
    </w:p>
  </w:endnote>
  <w:endnote w:type="continuationSeparator" w:id="0">
    <w:p w:rsidR="00AD4502" w:rsidRDefault="00AD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3437">
      <w:rPr>
        <w:rStyle w:val="PageNumber"/>
        <w:noProof/>
      </w:rPr>
      <w:t>2</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683" w:rsidRDefault="00FF468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87" w:rsidRDefault="00B7078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2" w:type="dxa"/>
      <w:jc w:val="center"/>
      <w:tblInd w:w="-98" w:type="dxa"/>
      <w:tblLayout w:type="fixed"/>
      <w:tblLook w:val="0000" w:firstRow="0" w:lastRow="0" w:firstColumn="0" w:lastColumn="0" w:noHBand="0" w:noVBand="0"/>
    </w:tblPr>
    <w:tblGrid>
      <w:gridCol w:w="2607"/>
      <w:gridCol w:w="3417"/>
      <w:gridCol w:w="2052"/>
      <w:gridCol w:w="2676"/>
    </w:tblGrid>
    <w:tr w:rsidR="004E78F7" w:rsidRPr="00F374D5" w:rsidTr="004E78F7">
      <w:trPr>
        <w:trHeight w:val="300"/>
        <w:jc w:val="center"/>
      </w:trPr>
      <w:tc>
        <w:tcPr>
          <w:tcW w:w="2607" w:type="dxa"/>
          <w:tcBorders>
            <w:top w:val="nil"/>
            <w:left w:val="nil"/>
            <w:bottom w:val="nil"/>
            <w:right w:val="nil"/>
          </w:tcBorders>
          <w:shd w:val="clear" w:color="auto" w:fill="auto"/>
          <w:noWrap/>
          <w:vAlign w:val="center"/>
        </w:tcPr>
        <w:p w:rsidR="004E78F7" w:rsidRPr="00F374D5" w:rsidRDefault="004E78F7" w:rsidP="004E78F7">
          <w:pPr>
            <w:rPr>
              <w:rFonts w:ascii="Times" w:hAnsi="Times" w:cs="Times"/>
              <w:sz w:val="20"/>
            </w:rPr>
          </w:pPr>
          <w:r w:rsidRPr="00F374D5">
            <w:rPr>
              <w:rFonts w:ascii="Times" w:hAnsi="Times" w:cs="Times"/>
              <w:sz w:val="20"/>
            </w:rPr>
            <w:t>ppm = parts per million</w:t>
          </w:r>
        </w:p>
      </w:tc>
      <w:tc>
        <w:tcPr>
          <w:tcW w:w="3417" w:type="dxa"/>
          <w:tcBorders>
            <w:top w:val="nil"/>
            <w:left w:val="nil"/>
            <w:bottom w:val="nil"/>
            <w:right w:val="nil"/>
          </w:tcBorders>
          <w:shd w:val="clear" w:color="auto" w:fill="auto"/>
          <w:noWrap/>
          <w:vAlign w:val="center"/>
        </w:tcPr>
        <w:p w:rsidR="004E78F7" w:rsidRPr="00F374D5" w:rsidRDefault="004E78F7" w:rsidP="004E78F7">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052" w:type="dxa"/>
          <w:tcBorders>
            <w:top w:val="nil"/>
            <w:left w:val="nil"/>
            <w:bottom w:val="nil"/>
            <w:right w:val="nil"/>
          </w:tcBorders>
          <w:shd w:val="clear" w:color="auto" w:fill="auto"/>
          <w:noWrap/>
          <w:vAlign w:val="center"/>
        </w:tcPr>
        <w:p w:rsidR="004E78F7" w:rsidRPr="00F374D5" w:rsidRDefault="004E78F7" w:rsidP="004E78F7">
          <w:pPr>
            <w:rPr>
              <w:rFonts w:ascii="Times" w:hAnsi="Times" w:cs="Times"/>
              <w:sz w:val="20"/>
            </w:rPr>
          </w:pPr>
          <w:r>
            <w:rPr>
              <w:rFonts w:ascii="Times" w:hAnsi="Times" w:cs="Times"/>
              <w:sz w:val="20"/>
            </w:rPr>
            <w:t>ND = non-detect</w:t>
          </w:r>
        </w:p>
      </w:tc>
      <w:tc>
        <w:tcPr>
          <w:tcW w:w="2676" w:type="dxa"/>
          <w:tcBorders>
            <w:top w:val="nil"/>
            <w:left w:val="nil"/>
            <w:bottom w:val="nil"/>
            <w:right w:val="nil"/>
          </w:tcBorders>
          <w:shd w:val="clear" w:color="auto" w:fill="auto"/>
          <w:noWrap/>
          <w:vAlign w:val="center"/>
        </w:tcPr>
        <w:p w:rsidR="004E78F7" w:rsidRPr="00F374D5" w:rsidRDefault="004E78F7" w:rsidP="004E78F7">
          <w:pPr>
            <w:rPr>
              <w:rFonts w:ascii="Times" w:hAnsi="Times" w:cs="Times"/>
              <w:sz w:val="20"/>
            </w:rPr>
          </w:pPr>
          <w:r>
            <w:rPr>
              <w:rFonts w:ascii="Times" w:hAnsi="Times" w:cs="Times"/>
              <w:sz w:val="20"/>
            </w:rPr>
            <w:t>DO = door open</w:t>
          </w:r>
        </w:p>
      </w:tc>
    </w:tr>
    <w:tr w:rsidR="004E78F7" w:rsidRPr="00F374D5" w:rsidTr="004E78F7">
      <w:trPr>
        <w:trHeight w:val="300"/>
        <w:jc w:val="center"/>
      </w:trPr>
      <w:tc>
        <w:tcPr>
          <w:tcW w:w="2607" w:type="dxa"/>
          <w:tcBorders>
            <w:top w:val="nil"/>
            <w:left w:val="nil"/>
            <w:bottom w:val="nil"/>
            <w:right w:val="nil"/>
          </w:tcBorders>
          <w:shd w:val="clear" w:color="auto" w:fill="auto"/>
          <w:noWrap/>
          <w:vAlign w:val="center"/>
        </w:tcPr>
        <w:p w:rsidR="004E78F7" w:rsidRPr="00F374D5" w:rsidRDefault="004E78F7" w:rsidP="004E78F7">
          <w:pPr>
            <w:rPr>
              <w:rFonts w:ascii="Times" w:hAnsi="Times" w:cs="Times"/>
              <w:sz w:val="20"/>
            </w:rPr>
          </w:pPr>
          <w:r>
            <w:rPr>
              <w:rFonts w:ascii="Times" w:hAnsi="Times" w:cs="Times"/>
              <w:sz w:val="20"/>
            </w:rPr>
            <w:t xml:space="preserve">WD = water-damaged </w:t>
          </w:r>
        </w:p>
      </w:tc>
      <w:tc>
        <w:tcPr>
          <w:tcW w:w="3417" w:type="dxa"/>
          <w:tcBorders>
            <w:top w:val="nil"/>
            <w:left w:val="nil"/>
            <w:bottom w:val="nil"/>
            <w:right w:val="nil"/>
          </w:tcBorders>
          <w:shd w:val="clear" w:color="auto" w:fill="auto"/>
          <w:noWrap/>
          <w:vAlign w:val="center"/>
        </w:tcPr>
        <w:p w:rsidR="004E78F7" w:rsidRPr="00F374D5" w:rsidRDefault="004E78F7" w:rsidP="004E78F7">
          <w:pPr>
            <w:rPr>
              <w:rFonts w:ascii="Times" w:hAnsi="Times" w:cs="Times"/>
              <w:sz w:val="20"/>
            </w:rPr>
          </w:pPr>
          <w:r>
            <w:rPr>
              <w:rFonts w:ascii="Times" w:hAnsi="Times" w:cs="Times"/>
              <w:sz w:val="20"/>
            </w:rPr>
            <w:t>CT = ceiling tile</w:t>
          </w:r>
        </w:p>
      </w:tc>
      <w:tc>
        <w:tcPr>
          <w:tcW w:w="2052" w:type="dxa"/>
          <w:tcBorders>
            <w:top w:val="nil"/>
            <w:left w:val="nil"/>
            <w:bottom w:val="nil"/>
            <w:right w:val="nil"/>
          </w:tcBorders>
          <w:shd w:val="clear" w:color="auto" w:fill="auto"/>
          <w:noWrap/>
          <w:vAlign w:val="center"/>
        </w:tcPr>
        <w:p w:rsidR="004E78F7" w:rsidRDefault="004E78F7" w:rsidP="004E78F7">
          <w:pPr>
            <w:rPr>
              <w:rFonts w:ascii="Times" w:hAnsi="Times" w:cs="Times"/>
              <w:sz w:val="20"/>
            </w:rPr>
          </w:pPr>
        </w:p>
      </w:tc>
      <w:tc>
        <w:tcPr>
          <w:tcW w:w="2676" w:type="dxa"/>
          <w:tcBorders>
            <w:top w:val="nil"/>
            <w:left w:val="nil"/>
            <w:bottom w:val="nil"/>
            <w:right w:val="nil"/>
          </w:tcBorders>
          <w:shd w:val="clear" w:color="auto" w:fill="auto"/>
          <w:noWrap/>
          <w:vAlign w:val="center"/>
        </w:tcPr>
        <w:p w:rsidR="004E78F7" w:rsidRDefault="004E78F7" w:rsidP="004E78F7">
          <w:pPr>
            <w:rPr>
              <w:rFonts w:ascii="Times" w:hAnsi="Times" w:cs="Times"/>
              <w:sz w:val="20"/>
            </w:rPr>
          </w:pPr>
        </w:p>
      </w:tc>
    </w:tr>
  </w:tbl>
  <w:p w:rsidR="004E78F7" w:rsidRDefault="004E78F7" w:rsidP="004E78F7">
    <w:pPr>
      <w:tabs>
        <w:tab w:val="left" w:pos="9180"/>
      </w:tabs>
      <w:rPr>
        <w:b/>
        <w:sz w:val="20"/>
      </w:rPr>
    </w:pPr>
  </w:p>
  <w:p w:rsidR="004E78F7" w:rsidRPr="009804D7" w:rsidRDefault="004E78F7" w:rsidP="004E78F7">
    <w:pPr>
      <w:tabs>
        <w:tab w:val="left" w:pos="9180"/>
      </w:tabs>
      <w:rPr>
        <w:b/>
        <w:sz w:val="20"/>
      </w:rPr>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E78F7" w:rsidTr="004E78F7">
      <w:tc>
        <w:tcPr>
          <w:tcW w:w="2718" w:type="dxa"/>
          <w:tcBorders>
            <w:top w:val="single" w:sz="18" w:space="0" w:color="auto"/>
          </w:tcBorders>
        </w:tcPr>
        <w:p w:rsidR="004E78F7" w:rsidRDefault="004E78F7" w:rsidP="004E78F7">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4E78F7" w:rsidRDefault="004E78F7" w:rsidP="004E78F7">
          <w:pPr>
            <w:rPr>
              <w:sz w:val="20"/>
            </w:rPr>
          </w:pPr>
          <w:r>
            <w:rPr>
              <w:sz w:val="20"/>
            </w:rPr>
            <w:t>&lt; 800 ppm = preferred</w:t>
          </w:r>
        </w:p>
      </w:tc>
      <w:tc>
        <w:tcPr>
          <w:tcW w:w="3600" w:type="dxa"/>
          <w:tcBorders>
            <w:top w:val="single" w:sz="18" w:space="0" w:color="auto"/>
          </w:tcBorders>
        </w:tcPr>
        <w:p w:rsidR="004E78F7" w:rsidRDefault="004E78F7" w:rsidP="004E78F7">
          <w:pPr>
            <w:jc w:val="right"/>
            <w:rPr>
              <w:sz w:val="20"/>
            </w:rPr>
          </w:pPr>
          <w:r>
            <w:rPr>
              <w:sz w:val="20"/>
            </w:rPr>
            <w:t>Temperature:</w:t>
          </w:r>
        </w:p>
      </w:tc>
      <w:tc>
        <w:tcPr>
          <w:tcW w:w="3420" w:type="dxa"/>
          <w:tcBorders>
            <w:top w:val="single" w:sz="18" w:space="0" w:color="auto"/>
          </w:tcBorders>
        </w:tcPr>
        <w:p w:rsidR="004E78F7" w:rsidRDefault="004E78F7" w:rsidP="004E78F7">
          <w:pPr>
            <w:rPr>
              <w:sz w:val="20"/>
            </w:rPr>
          </w:pPr>
          <w:r>
            <w:rPr>
              <w:sz w:val="20"/>
            </w:rPr>
            <w:t>70 - 78 °F</w:t>
          </w:r>
        </w:p>
      </w:tc>
    </w:tr>
    <w:tr w:rsidR="004E78F7" w:rsidTr="004E78F7">
      <w:tc>
        <w:tcPr>
          <w:tcW w:w="2718" w:type="dxa"/>
        </w:tcPr>
        <w:p w:rsidR="004E78F7" w:rsidRDefault="004E78F7" w:rsidP="004E78F7">
          <w:pPr>
            <w:jc w:val="right"/>
            <w:rPr>
              <w:sz w:val="20"/>
            </w:rPr>
          </w:pPr>
        </w:p>
      </w:tc>
      <w:tc>
        <w:tcPr>
          <w:tcW w:w="4860" w:type="dxa"/>
        </w:tcPr>
        <w:p w:rsidR="004E78F7" w:rsidRDefault="004E78F7" w:rsidP="004E78F7">
          <w:pPr>
            <w:rPr>
              <w:sz w:val="20"/>
            </w:rPr>
          </w:pPr>
          <w:r>
            <w:rPr>
              <w:sz w:val="20"/>
            </w:rPr>
            <w:t>&gt; 800 ppm = indicative of ventilation problems</w:t>
          </w:r>
        </w:p>
      </w:tc>
      <w:tc>
        <w:tcPr>
          <w:tcW w:w="3600" w:type="dxa"/>
        </w:tcPr>
        <w:p w:rsidR="004E78F7" w:rsidRDefault="004E78F7" w:rsidP="004E78F7">
          <w:pPr>
            <w:jc w:val="right"/>
            <w:rPr>
              <w:sz w:val="20"/>
            </w:rPr>
          </w:pPr>
          <w:r>
            <w:rPr>
              <w:sz w:val="20"/>
            </w:rPr>
            <w:t>Relative Humidity:</w:t>
          </w:r>
        </w:p>
      </w:tc>
      <w:tc>
        <w:tcPr>
          <w:tcW w:w="3420" w:type="dxa"/>
        </w:tcPr>
        <w:p w:rsidR="004E78F7" w:rsidRDefault="004E78F7" w:rsidP="004E78F7">
          <w:pPr>
            <w:rPr>
              <w:sz w:val="20"/>
            </w:rPr>
          </w:pPr>
          <w:r>
            <w:rPr>
              <w:sz w:val="20"/>
            </w:rPr>
            <w:t>40 - 60%</w:t>
          </w:r>
        </w:p>
      </w:tc>
    </w:tr>
  </w:tbl>
  <w:p w:rsidR="004E78F7" w:rsidRDefault="004E78F7" w:rsidP="004E78F7">
    <w:pPr>
      <w:pStyle w:val="Footer"/>
      <w:jc w:val="center"/>
    </w:pPr>
  </w:p>
  <w:p w:rsidR="004E78F7" w:rsidRPr="00FB37EB" w:rsidRDefault="004E78F7" w:rsidP="004E78F7">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sidR="00CD3437">
      <w:rPr>
        <w:rStyle w:val="PageNumber"/>
        <w:noProof/>
      </w:rPr>
      <w:t>2</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74" w:type="dxa"/>
      <w:jc w:val="center"/>
      <w:tblInd w:w="-98" w:type="dxa"/>
      <w:tblLayout w:type="fixed"/>
      <w:tblLook w:val="0000" w:firstRow="0" w:lastRow="0" w:firstColumn="0" w:lastColumn="0" w:noHBand="0" w:noVBand="0"/>
    </w:tblPr>
    <w:tblGrid>
      <w:gridCol w:w="2655"/>
      <w:gridCol w:w="3513"/>
      <w:gridCol w:w="1800"/>
      <w:gridCol w:w="2406"/>
    </w:tblGrid>
    <w:tr w:rsidR="004E78F7" w:rsidRPr="00F374D5" w:rsidTr="004E78F7">
      <w:trPr>
        <w:trHeight w:val="300"/>
        <w:jc w:val="center"/>
      </w:trPr>
      <w:tc>
        <w:tcPr>
          <w:tcW w:w="2655" w:type="dxa"/>
          <w:tcBorders>
            <w:top w:val="nil"/>
            <w:left w:val="nil"/>
            <w:bottom w:val="nil"/>
            <w:right w:val="nil"/>
          </w:tcBorders>
          <w:shd w:val="clear" w:color="auto" w:fill="auto"/>
          <w:noWrap/>
          <w:vAlign w:val="center"/>
        </w:tcPr>
        <w:p w:rsidR="004E78F7" w:rsidRPr="00F374D5" w:rsidRDefault="004E78F7" w:rsidP="004E78F7">
          <w:pPr>
            <w:rPr>
              <w:rFonts w:ascii="Times" w:hAnsi="Times" w:cs="Times"/>
              <w:sz w:val="20"/>
            </w:rPr>
          </w:pPr>
          <w:r w:rsidRPr="00F374D5">
            <w:rPr>
              <w:rFonts w:ascii="Times" w:hAnsi="Times" w:cs="Times"/>
              <w:sz w:val="20"/>
            </w:rPr>
            <w:t>ppm = parts per million</w:t>
          </w:r>
        </w:p>
      </w:tc>
      <w:tc>
        <w:tcPr>
          <w:tcW w:w="3513" w:type="dxa"/>
          <w:tcBorders>
            <w:top w:val="nil"/>
            <w:left w:val="nil"/>
            <w:bottom w:val="nil"/>
            <w:right w:val="nil"/>
          </w:tcBorders>
          <w:shd w:val="clear" w:color="auto" w:fill="auto"/>
          <w:noWrap/>
          <w:vAlign w:val="center"/>
        </w:tcPr>
        <w:p w:rsidR="004E78F7" w:rsidRPr="00F374D5" w:rsidRDefault="004E78F7" w:rsidP="004E78F7">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1800" w:type="dxa"/>
          <w:tcBorders>
            <w:top w:val="nil"/>
            <w:left w:val="nil"/>
            <w:bottom w:val="nil"/>
            <w:right w:val="nil"/>
          </w:tcBorders>
          <w:shd w:val="clear" w:color="auto" w:fill="auto"/>
          <w:noWrap/>
          <w:vAlign w:val="center"/>
        </w:tcPr>
        <w:p w:rsidR="004E78F7" w:rsidRPr="00F374D5" w:rsidRDefault="004E78F7" w:rsidP="004E78F7">
          <w:pPr>
            <w:rPr>
              <w:rFonts w:ascii="Times" w:hAnsi="Times" w:cs="Times"/>
              <w:sz w:val="20"/>
            </w:rPr>
          </w:pPr>
          <w:r>
            <w:rPr>
              <w:rFonts w:ascii="Times" w:hAnsi="Times" w:cs="Times"/>
              <w:sz w:val="20"/>
            </w:rPr>
            <w:t>ND = non-detect</w:t>
          </w:r>
        </w:p>
      </w:tc>
      <w:tc>
        <w:tcPr>
          <w:tcW w:w="2406" w:type="dxa"/>
          <w:tcBorders>
            <w:top w:val="nil"/>
            <w:left w:val="nil"/>
            <w:bottom w:val="nil"/>
            <w:right w:val="nil"/>
          </w:tcBorders>
          <w:vAlign w:val="center"/>
        </w:tcPr>
        <w:p w:rsidR="004E78F7" w:rsidRPr="00F374D5" w:rsidRDefault="004E78F7" w:rsidP="004E78F7">
          <w:pPr>
            <w:rPr>
              <w:rFonts w:ascii="Times" w:hAnsi="Times" w:cs="Times"/>
              <w:sz w:val="20"/>
            </w:rPr>
          </w:pPr>
          <w:r>
            <w:rPr>
              <w:rFonts w:ascii="Times" w:hAnsi="Times" w:cs="Times"/>
              <w:sz w:val="20"/>
            </w:rPr>
            <w:t>DO = door open</w:t>
          </w:r>
        </w:p>
      </w:tc>
    </w:tr>
    <w:tr w:rsidR="004E78F7" w:rsidRPr="00F374D5" w:rsidTr="004E78F7">
      <w:trPr>
        <w:trHeight w:val="300"/>
        <w:jc w:val="center"/>
      </w:trPr>
      <w:tc>
        <w:tcPr>
          <w:tcW w:w="2655" w:type="dxa"/>
          <w:tcBorders>
            <w:top w:val="nil"/>
            <w:left w:val="nil"/>
            <w:bottom w:val="nil"/>
            <w:right w:val="nil"/>
          </w:tcBorders>
          <w:shd w:val="clear" w:color="auto" w:fill="auto"/>
          <w:noWrap/>
          <w:vAlign w:val="center"/>
        </w:tcPr>
        <w:p w:rsidR="004E78F7" w:rsidRPr="00F374D5" w:rsidRDefault="004E78F7" w:rsidP="004E78F7">
          <w:pPr>
            <w:rPr>
              <w:rFonts w:ascii="Times" w:hAnsi="Times" w:cs="Times"/>
              <w:sz w:val="20"/>
            </w:rPr>
          </w:pPr>
          <w:r>
            <w:rPr>
              <w:rFonts w:ascii="Times" w:hAnsi="Times" w:cs="Times"/>
              <w:sz w:val="20"/>
            </w:rPr>
            <w:t xml:space="preserve">WD = water-damaged </w:t>
          </w:r>
        </w:p>
      </w:tc>
      <w:tc>
        <w:tcPr>
          <w:tcW w:w="3513" w:type="dxa"/>
          <w:tcBorders>
            <w:top w:val="nil"/>
            <w:left w:val="nil"/>
            <w:bottom w:val="nil"/>
            <w:right w:val="nil"/>
          </w:tcBorders>
          <w:shd w:val="clear" w:color="auto" w:fill="auto"/>
          <w:noWrap/>
          <w:vAlign w:val="center"/>
        </w:tcPr>
        <w:p w:rsidR="004E78F7" w:rsidRPr="00F374D5" w:rsidRDefault="004E78F7" w:rsidP="004E78F7">
          <w:pPr>
            <w:rPr>
              <w:rFonts w:ascii="Times" w:hAnsi="Times" w:cs="Times"/>
              <w:sz w:val="20"/>
            </w:rPr>
          </w:pPr>
          <w:r>
            <w:rPr>
              <w:rFonts w:ascii="Times" w:hAnsi="Times" w:cs="Times"/>
              <w:sz w:val="20"/>
            </w:rPr>
            <w:t>CT = ceiling tile</w:t>
          </w:r>
        </w:p>
      </w:tc>
      <w:tc>
        <w:tcPr>
          <w:tcW w:w="1800" w:type="dxa"/>
          <w:tcBorders>
            <w:top w:val="nil"/>
            <w:left w:val="nil"/>
            <w:bottom w:val="nil"/>
            <w:right w:val="nil"/>
          </w:tcBorders>
          <w:shd w:val="clear" w:color="auto" w:fill="auto"/>
          <w:noWrap/>
          <w:vAlign w:val="center"/>
        </w:tcPr>
        <w:p w:rsidR="004E78F7" w:rsidRDefault="004E78F7" w:rsidP="004E78F7">
          <w:pPr>
            <w:rPr>
              <w:rFonts w:ascii="Times" w:hAnsi="Times" w:cs="Times"/>
              <w:sz w:val="20"/>
            </w:rPr>
          </w:pPr>
        </w:p>
      </w:tc>
      <w:tc>
        <w:tcPr>
          <w:tcW w:w="2406" w:type="dxa"/>
          <w:tcBorders>
            <w:top w:val="nil"/>
            <w:left w:val="nil"/>
            <w:bottom w:val="nil"/>
            <w:right w:val="nil"/>
          </w:tcBorders>
          <w:vAlign w:val="center"/>
        </w:tcPr>
        <w:p w:rsidR="004E78F7" w:rsidRDefault="004E78F7" w:rsidP="004E78F7">
          <w:pPr>
            <w:rPr>
              <w:rFonts w:ascii="Times" w:hAnsi="Times" w:cs="Times"/>
              <w:sz w:val="20"/>
            </w:rPr>
          </w:pPr>
        </w:p>
      </w:tc>
    </w:tr>
  </w:tbl>
  <w:p w:rsidR="004E78F7" w:rsidRDefault="004E78F7" w:rsidP="004E78F7">
    <w:pPr>
      <w:tabs>
        <w:tab w:val="left" w:pos="9180"/>
      </w:tabs>
      <w:rPr>
        <w:b/>
        <w:sz w:val="20"/>
      </w:rPr>
    </w:pPr>
  </w:p>
  <w:p w:rsidR="004E78F7" w:rsidRDefault="004E78F7" w:rsidP="004E78F7">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E78F7" w:rsidTr="004E78F7">
      <w:tc>
        <w:tcPr>
          <w:tcW w:w="2718" w:type="dxa"/>
          <w:tcBorders>
            <w:top w:val="single" w:sz="18" w:space="0" w:color="auto"/>
          </w:tcBorders>
        </w:tcPr>
        <w:p w:rsidR="004E78F7" w:rsidRDefault="004E78F7" w:rsidP="004E78F7">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4E78F7" w:rsidRDefault="004E78F7" w:rsidP="004E78F7">
          <w:pPr>
            <w:rPr>
              <w:sz w:val="20"/>
            </w:rPr>
          </w:pPr>
          <w:r>
            <w:rPr>
              <w:sz w:val="20"/>
            </w:rPr>
            <w:t>&lt; 800 ppm = preferred</w:t>
          </w:r>
        </w:p>
      </w:tc>
      <w:tc>
        <w:tcPr>
          <w:tcW w:w="3600" w:type="dxa"/>
          <w:tcBorders>
            <w:top w:val="single" w:sz="18" w:space="0" w:color="auto"/>
          </w:tcBorders>
        </w:tcPr>
        <w:p w:rsidR="004E78F7" w:rsidRDefault="004E78F7" w:rsidP="004E78F7">
          <w:pPr>
            <w:jc w:val="right"/>
            <w:rPr>
              <w:sz w:val="20"/>
            </w:rPr>
          </w:pPr>
          <w:r>
            <w:rPr>
              <w:sz w:val="20"/>
            </w:rPr>
            <w:t>Temperature:</w:t>
          </w:r>
        </w:p>
      </w:tc>
      <w:tc>
        <w:tcPr>
          <w:tcW w:w="3420" w:type="dxa"/>
          <w:tcBorders>
            <w:top w:val="single" w:sz="18" w:space="0" w:color="auto"/>
          </w:tcBorders>
        </w:tcPr>
        <w:p w:rsidR="004E78F7" w:rsidRDefault="004E78F7" w:rsidP="004E78F7">
          <w:pPr>
            <w:rPr>
              <w:sz w:val="20"/>
            </w:rPr>
          </w:pPr>
          <w:r>
            <w:rPr>
              <w:sz w:val="20"/>
            </w:rPr>
            <w:t>70 - 78 °F</w:t>
          </w:r>
        </w:p>
      </w:tc>
    </w:tr>
    <w:tr w:rsidR="004E78F7" w:rsidTr="004E78F7">
      <w:tc>
        <w:tcPr>
          <w:tcW w:w="2718" w:type="dxa"/>
        </w:tcPr>
        <w:p w:rsidR="004E78F7" w:rsidRDefault="004E78F7" w:rsidP="004E78F7">
          <w:pPr>
            <w:jc w:val="right"/>
            <w:rPr>
              <w:sz w:val="20"/>
            </w:rPr>
          </w:pPr>
        </w:p>
      </w:tc>
      <w:tc>
        <w:tcPr>
          <w:tcW w:w="4860" w:type="dxa"/>
        </w:tcPr>
        <w:p w:rsidR="004E78F7" w:rsidRDefault="004E78F7" w:rsidP="004E78F7">
          <w:pPr>
            <w:rPr>
              <w:sz w:val="20"/>
            </w:rPr>
          </w:pPr>
          <w:r>
            <w:rPr>
              <w:sz w:val="20"/>
            </w:rPr>
            <w:t>&gt; 800 ppm = indicative of ventilation problems</w:t>
          </w:r>
        </w:p>
      </w:tc>
      <w:tc>
        <w:tcPr>
          <w:tcW w:w="3600" w:type="dxa"/>
        </w:tcPr>
        <w:p w:rsidR="004E78F7" w:rsidRDefault="004E78F7" w:rsidP="004E78F7">
          <w:pPr>
            <w:jc w:val="right"/>
            <w:rPr>
              <w:sz w:val="20"/>
            </w:rPr>
          </w:pPr>
          <w:r>
            <w:rPr>
              <w:sz w:val="20"/>
            </w:rPr>
            <w:t>Relative Humidity:</w:t>
          </w:r>
        </w:p>
      </w:tc>
      <w:tc>
        <w:tcPr>
          <w:tcW w:w="3420" w:type="dxa"/>
        </w:tcPr>
        <w:p w:rsidR="004E78F7" w:rsidRDefault="004E78F7" w:rsidP="004E78F7">
          <w:pPr>
            <w:rPr>
              <w:sz w:val="20"/>
            </w:rPr>
          </w:pPr>
          <w:r>
            <w:rPr>
              <w:sz w:val="20"/>
            </w:rPr>
            <w:t>40 - 60%</w:t>
          </w:r>
        </w:p>
      </w:tc>
    </w:tr>
  </w:tbl>
  <w:p w:rsidR="004E78F7" w:rsidRDefault="004E78F7" w:rsidP="004E78F7">
    <w:pPr>
      <w:pStyle w:val="Footer"/>
      <w:jc w:val="center"/>
    </w:pPr>
  </w:p>
  <w:p w:rsidR="004E78F7" w:rsidRDefault="004E78F7" w:rsidP="004E78F7">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CD343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502" w:rsidRDefault="00AD4502">
      <w:r>
        <w:separator/>
      </w:r>
    </w:p>
  </w:footnote>
  <w:footnote w:type="continuationSeparator" w:id="0">
    <w:p w:rsidR="00AD4502" w:rsidRDefault="00AD4502">
      <w:r>
        <w:continuationSeparator/>
      </w:r>
    </w:p>
  </w:footnote>
  <w:footnote w:id="1">
    <w:p w:rsidR="007B4D53" w:rsidRDefault="007B4D53" w:rsidP="007B4D53">
      <w:pPr>
        <w:pStyle w:val="FootnoteText"/>
      </w:pPr>
      <w:r>
        <w:rPr>
          <w:rStyle w:val="FootnoteReference"/>
        </w:rPr>
        <w:footnoteRef/>
      </w:r>
      <w:r>
        <w:t xml:space="preserve"> The service life is the median time during which a particular system or component of </w:t>
      </w:r>
      <w:proofErr w:type="gramStart"/>
      <w:r>
        <w:t>…[</w:t>
      </w:r>
      <w:proofErr w:type="gramEnd"/>
      <w:r>
        <w:t>an HVAC]… system remains in its original service application and then is replaced. Replacement may occur for any reason, including, but not limited to, failure, general obsolescence, reduced reliability, excessive maintenance cost, and changed system requirements due to such influences as building characteristics or energy prices (ASHRAE, 1991).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683" w:rsidRDefault="00FF46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683" w:rsidRDefault="00FF46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683" w:rsidRDefault="00FF468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4E78F7" w:rsidTr="004E78F7">
      <w:trPr>
        <w:cantSplit/>
      </w:trPr>
      <w:tc>
        <w:tcPr>
          <w:tcW w:w="12258" w:type="dxa"/>
          <w:gridSpan w:val="3"/>
        </w:tcPr>
        <w:p w:rsidR="004E78F7" w:rsidRPr="00677AC6" w:rsidRDefault="004E78F7" w:rsidP="004E78F7">
          <w:pPr>
            <w:pStyle w:val="Header"/>
            <w:spacing w:before="60" w:after="60"/>
            <w:rPr>
              <w:b/>
            </w:rPr>
          </w:pPr>
          <w:r>
            <w:rPr>
              <w:b/>
            </w:rPr>
            <w:t>Location: Stoughton</w:t>
          </w:r>
          <w:r w:rsidRPr="00DD28D4">
            <w:rPr>
              <w:b/>
            </w:rPr>
            <w:t xml:space="preserve"> Department of Public Works</w:t>
          </w:r>
        </w:p>
      </w:tc>
      <w:tc>
        <w:tcPr>
          <w:tcW w:w="2358" w:type="dxa"/>
        </w:tcPr>
        <w:p w:rsidR="004E78F7" w:rsidRDefault="004E78F7" w:rsidP="004E78F7">
          <w:pPr>
            <w:pStyle w:val="Header"/>
            <w:tabs>
              <w:tab w:val="clear" w:pos="4320"/>
              <w:tab w:val="clear" w:pos="8640"/>
            </w:tabs>
            <w:spacing w:before="60" w:after="60"/>
            <w:rPr>
              <w:b/>
            </w:rPr>
          </w:pPr>
          <w:r>
            <w:rPr>
              <w:b/>
            </w:rPr>
            <w:t>Indoor Air Results</w:t>
          </w:r>
        </w:p>
      </w:tc>
    </w:tr>
    <w:tr w:rsidR="004E78F7" w:rsidTr="004E78F7">
      <w:trPr>
        <w:cantSplit/>
      </w:trPr>
      <w:tc>
        <w:tcPr>
          <w:tcW w:w="6228" w:type="dxa"/>
        </w:tcPr>
        <w:p w:rsidR="004E78F7" w:rsidRDefault="004E78F7" w:rsidP="004E78F7">
          <w:pPr>
            <w:pStyle w:val="Header"/>
            <w:spacing w:before="60" w:after="60"/>
            <w:rPr>
              <w:b/>
            </w:rPr>
          </w:pPr>
          <w:r>
            <w:rPr>
              <w:b/>
            </w:rPr>
            <w:t xml:space="preserve">Address: </w:t>
          </w:r>
          <w:r w:rsidRPr="00924270">
            <w:rPr>
              <w:b/>
            </w:rPr>
            <w:t>950 Central St, Stoughton, MA</w:t>
          </w:r>
        </w:p>
      </w:tc>
      <w:tc>
        <w:tcPr>
          <w:tcW w:w="3516" w:type="dxa"/>
        </w:tcPr>
        <w:p w:rsidR="004E78F7" w:rsidRDefault="004E78F7" w:rsidP="004E78F7">
          <w:pPr>
            <w:pStyle w:val="Header"/>
            <w:tabs>
              <w:tab w:val="clear" w:pos="4320"/>
              <w:tab w:val="clear" w:pos="8640"/>
            </w:tabs>
            <w:spacing w:before="60" w:after="60"/>
            <w:jc w:val="center"/>
            <w:rPr>
              <w:b/>
              <w:sz w:val="28"/>
            </w:rPr>
          </w:pPr>
          <w:r>
            <w:rPr>
              <w:b/>
              <w:sz w:val="28"/>
            </w:rPr>
            <w:t>Table 1 (continued)</w:t>
          </w:r>
        </w:p>
      </w:tc>
      <w:tc>
        <w:tcPr>
          <w:tcW w:w="2514" w:type="dxa"/>
        </w:tcPr>
        <w:p w:rsidR="004E78F7" w:rsidRDefault="004E78F7" w:rsidP="004E78F7">
          <w:pPr>
            <w:pStyle w:val="Header"/>
            <w:tabs>
              <w:tab w:val="clear" w:pos="4320"/>
              <w:tab w:val="clear" w:pos="8640"/>
            </w:tabs>
            <w:spacing w:before="60" w:after="60"/>
            <w:rPr>
              <w:b/>
            </w:rPr>
          </w:pPr>
        </w:p>
      </w:tc>
      <w:tc>
        <w:tcPr>
          <w:tcW w:w="2358" w:type="dxa"/>
        </w:tcPr>
        <w:p w:rsidR="004E78F7" w:rsidRDefault="004E78F7" w:rsidP="004E78F7">
          <w:pPr>
            <w:pStyle w:val="Header"/>
            <w:tabs>
              <w:tab w:val="clear" w:pos="4320"/>
              <w:tab w:val="clear" w:pos="8640"/>
            </w:tabs>
            <w:spacing w:before="60" w:after="60"/>
            <w:rPr>
              <w:b/>
            </w:rPr>
          </w:pPr>
          <w:r w:rsidRPr="00677AC6">
            <w:rPr>
              <w:b/>
            </w:rPr>
            <w:t>Date:</w:t>
          </w:r>
          <w:r>
            <w:rPr>
              <w:b/>
            </w:rPr>
            <w:t xml:space="preserve"> 6/19/2018</w:t>
          </w:r>
        </w:p>
      </w:tc>
    </w:tr>
  </w:tbl>
  <w:p w:rsidR="004E78F7" w:rsidRPr="00FB37EB" w:rsidRDefault="004E78F7" w:rsidP="004E78F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4E78F7" w:rsidTr="004E78F7">
      <w:trPr>
        <w:cantSplit/>
      </w:trPr>
      <w:tc>
        <w:tcPr>
          <w:tcW w:w="12258" w:type="dxa"/>
          <w:gridSpan w:val="3"/>
        </w:tcPr>
        <w:p w:rsidR="004E78F7" w:rsidRPr="00677AC6" w:rsidRDefault="004E78F7" w:rsidP="004E78F7">
          <w:pPr>
            <w:pStyle w:val="Header"/>
            <w:spacing w:before="60" w:after="60"/>
            <w:rPr>
              <w:b/>
            </w:rPr>
          </w:pPr>
          <w:r>
            <w:rPr>
              <w:b/>
            </w:rPr>
            <w:t>Location: Stoughton Department of Public Works</w:t>
          </w:r>
        </w:p>
      </w:tc>
      <w:tc>
        <w:tcPr>
          <w:tcW w:w="2358" w:type="dxa"/>
        </w:tcPr>
        <w:p w:rsidR="004E78F7" w:rsidRDefault="004E78F7" w:rsidP="004E78F7">
          <w:pPr>
            <w:pStyle w:val="Header"/>
            <w:tabs>
              <w:tab w:val="clear" w:pos="4320"/>
              <w:tab w:val="clear" w:pos="8640"/>
            </w:tabs>
            <w:spacing w:before="60" w:after="60"/>
            <w:rPr>
              <w:b/>
            </w:rPr>
          </w:pPr>
          <w:r>
            <w:rPr>
              <w:b/>
            </w:rPr>
            <w:t>Indoor Air Results</w:t>
          </w:r>
        </w:p>
      </w:tc>
    </w:tr>
    <w:tr w:rsidR="004E78F7" w:rsidTr="004E78F7">
      <w:trPr>
        <w:cantSplit/>
      </w:trPr>
      <w:tc>
        <w:tcPr>
          <w:tcW w:w="6228" w:type="dxa"/>
        </w:tcPr>
        <w:p w:rsidR="004E78F7" w:rsidRDefault="004E78F7" w:rsidP="004E78F7">
          <w:pPr>
            <w:pStyle w:val="Header"/>
            <w:spacing w:before="60" w:after="60"/>
            <w:rPr>
              <w:b/>
            </w:rPr>
          </w:pPr>
          <w:r>
            <w:rPr>
              <w:b/>
            </w:rPr>
            <w:t xml:space="preserve">Address: </w:t>
          </w:r>
          <w:r w:rsidRPr="00924270">
            <w:rPr>
              <w:b/>
            </w:rPr>
            <w:t>950 Central St</w:t>
          </w:r>
          <w:r>
            <w:rPr>
              <w:b/>
            </w:rPr>
            <w:t>.</w:t>
          </w:r>
          <w:r w:rsidRPr="00924270">
            <w:rPr>
              <w:b/>
            </w:rPr>
            <w:t>, Stoughton, MA</w:t>
          </w:r>
        </w:p>
      </w:tc>
      <w:tc>
        <w:tcPr>
          <w:tcW w:w="3516" w:type="dxa"/>
        </w:tcPr>
        <w:p w:rsidR="004E78F7" w:rsidRDefault="004E78F7" w:rsidP="004E78F7">
          <w:pPr>
            <w:pStyle w:val="Header"/>
            <w:tabs>
              <w:tab w:val="clear" w:pos="4320"/>
              <w:tab w:val="clear" w:pos="8640"/>
            </w:tabs>
            <w:spacing w:before="60" w:after="60"/>
            <w:jc w:val="center"/>
            <w:rPr>
              <w:b/>
              <w:sz w:val="28"/>
            </w:rPr>
          </w:pPr>
          <w:r>
            <w:rPr>
              <w:b/>
              <w:sz w:val="28"/>
            </w:rPr>
            <w:t>Table 1</w:t>
          </w:r>
        </w:p>
      </w:tc>
      <w:tc>
        <w:tcPr>
          <w:tcW w:w="2514" w:type="dxa"/>
        </w:tcPr>
        <w:p w:rsidR="004E78F7" w:rsidRDefault="004E78F7" w:rsidP="004E78F7">
          <w:pPr>
            <w:pStyle w:val="Header"/>
            <w:tabs>
              <w:tab w:val="clear" w:pos="4320"/>
              <w:tab w:val="clear" w:pos="8640"/>
            </w:tabs>
            <w:spacing w:before="60" w:after="60"/>
            <w:rPr>
              <w:b/>
            </w:rPr>
          </w:pPr>
        </w:p>
      </w:tc>
      <w:tc>
        <w:tcPr>
          <w:tcW w:w="2358" w:type="dxa"/>
        </w:tcPr>
        <w:p w:rsidR="004E78F7" w:rsidRDefault="004E78F7" w:rsidP="004E78F7">
          <w:pPr>
            <w:pStyle w:val="Header"/>
            <w:tabs>
              <w:tab w:val="clear" w:pos="4320"/>
              <w:tab w:val="clear" w:pos="8640"/>
            </w:tabs>
            <w:spacing w:before="60" w:after="60"/>
            <w:rPr>
              <w:b/>
            </w:rPr>
          </w:pPr>
          <w:r w:rsidRPr="00677AC6">
            <w:rPr>
              <w:b/>
            </w:rPr>
            <w:t>Date:</w:t>
          </w:r>
          <w:r>
            <w:rPr>
              <w:b/>
            </w:rPr>
            <w:t xml:space="preserve"> 6/19/2018</w:t>
          </w:r>
        </w:p>
      </w:tc>
    </w:tr>
  </w:tbl>
  <w:p w:rsidR="004E78F7" w:rsidRDefault="004E78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3E47A7B"/>
    <w:multiLevelType w:val="multilevel"/>
    <w:tmpl w:val="28FCADD2"/>
    <w:numStyleLink w:val="StyleBulletedSymbolsymbolLeft025Hanging025"/>
  </w:abstractNum>
  <w:abstractNum w:abstractNumId="3">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nsid w:val="13AC67B8"/>
    <w:multiLevelType w:val="hybridMultilevel"/>
    <w:tmpl w:val="52DC5112"/>
    <w:lvl w:ilvl="0" w:tplc="9A9275E4">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9B5F26"/>
    <w:multiLevelType w:val="multilevel"/>
    <w:tmpl w:val="28FCADD2"/>
    <w:numStyleLink w:val="StyleBulletedSymbolsymbolLeft025Hanging025"/>
  </w:abstractNum>
  <w:abstractNum w:abstractNumId="8">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278B3CEF"/>
    <w:multiLevelType w:val="multilevel"/>
    <w:tmpl w:val="28FCADD2"/>
    <w:numStyleLink w:val="StyleBulletedSymbolsymbolLeft025Hanging025"/>
  </w:abstractNum>
  <w:abstractNum w:abstractNumId="10">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0B24EFB"/>
    <w:multiLevelType w:val="multilevel"/>
    <w:tmpl w:val="28FCADD2"/>
    <w:numStyleLink w:val="StyleBulletedSymbolsymbolLeft025Hanging025"/>
  </w:abstractNum>
  <w:abstractNum w:abstractNumId="13">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4">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427C414D"/>
    <w:multiLevelType w:val="multilevel"/>
    <w:tmpl w:val="28FCADD2"/>
    <w:numStyleLink w:val="StyleBulletedSymbolsymbolLeft025Hanging025"/>
  </w:abstractNum>
  <w:abstractNum w:abstractNumId="17">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6A9165D"/>
    <w:multiLevelType w:val="multilevel"/>
    <w:tmpl w:val="28FCADD2"/>
    <w:numStyleLink w:val="StyleBulletedSymbolsymbolLeft025Hanging025"/>
  </w:abstractNum>
  <w:abstractNum w:abstractNumId="20">
    <w:nsid w:val="4DB27BCB"/>
    <w:multiLevelType w:val="multilevel"/>
    <w:tmpl w:val="28FCADD2"/>
    <w:numStyleLink w:val="StyleBulletedSymbolsymbolLeft025Hanging025"/>
  </w:abstractNum>
  <w:abstractNum w:abstractNumId="21">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EC13BE"/>
    <w:multiLevelType w:val="multilevel"/>
    <w:tmpl w:val="28FCADD2"/>
    <w:numStyleLink w:val="StyleBulletedSymbolsymbolLeft025Hanging025"/>
  </w:abstractNum>
  <w:abstractNum w:abstractNumId="23">
    <w:nsid w:val="56E435FC"/>
    <w:multiLevelType w:val="hybridMultilevel"/>
    <w:tmpl w:val="9AF8A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D076D5"/>
    <w:multiLevelType w:val="multilevel"/>
    <w:tmpl w:val="28FCADD2"/>
    <w:numStyleLink w:val="StyleBulletedSymbolsymbolLeft025Hanging025"/>
  </w:abstractNum>
  <w:abstractNum w:abstractNumId="28">
    <w:nsid w:val="6375391E"/>
    <w:multiLevelType w:val="multilevel"/>
    <w:tmpl w:val="28FCADD2"/>
    <w:numStyleLink w:val="StyleBulletedSymbolsymbolLeft025Hanging025"/>
  </w:abstractNum>
  <w:abstractNum w:abstractNumId="29">
    <w:nsid w:val="67C07E76"/>
    <w:multiLevelType w:val="hybridMultilevel"/>
    <w:tmpl w:val="39A61A1E"/>
    <w:lvl w:ilvl="0" w:tplc="21CCE0C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C8F7FF3"/>
    <w:multiLevelType w:val="multilevel"/>
    <w:tmpl w:val="28FCADD2"/>
    <w:numStyleLink w:val="StyleBulletedSymbolsymbolLeft025Hanging025"/>
  </w:abstractNum>
  <w:abstractNum w:abstractNumId="31">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2207EF2"/>
    <w:multiLevelType w:val="multilevel"/>
    <w:tmpl w:val="28FCADD2"/>
    <w:numStyleLink w:val="StyleBulletedSymbolsymbolLeft025Hanging025"/>
  </w:abstractNum>
  <w:abstractNum w:abstractNumId="33">
    <w:nsid w:val="777F1BC7"/>
    <w:multiLevelType w:val="multilevel"/>
    <w:tmpl w:val="28FCADD2"/>
    <w:numStyleLink w:val="StyleBulletedSymbolsymbolLeft025Hanging025"/>
  </w:abstractNum>
  <w:abstractNum w:abstractNumId="34">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D97650F"/>
    <w:multiLevelType w:val="multilevel"/>
    <w:tmpl w:val="28FCADD2"/>
    <w:numStyleLink w:val="StyleBulletedSymbolsymbolLeft025Hanging025"/>
  </w:abstractNum>
  <w:num w:numId="1">
    <w:abstractNumId w:val="0"/>
  </w:num>
  <w:num w:numId="2">
    <w:abstractNumId w:val="13"/>
  </w:num>
  <w:num w:numId="3">
    <w:abstractNumId w:val="4"/>
  </w:num>
  <w:num w:numId="4">
    <w:abstractNumId w:val="8"/>
  </w:num>
  <w:num w:numId="5">
    <w:abstractNumId w:val="31"/>
  </w:num>
  <w:num w:numId="6">
    <w:abstractNumId w:val="24"/>
  </w:num>
  <w:num w:numId="7">
    <w:abstractNumId w:val="25"/>
  </w:num>
  <w:num w:numId="8">
    <w:abstractNumId w:val="3"/>
  </w:num>
  <w:num w:numId="9">
    <w:abstractNumId w:val="14"/>
  </w:num>
  <w:num w:numId="10">
    <w:abstractNumId w:val="34"/>
  </w:num>
  <w:num w:numId="11">
    <w:abstractNumId w:val="15"/>
  </w:num>
  <w:num w:numId="12">
    <w:abstractNumId w:val="17"/>
  </w:num>
  <w:num w:numId="13">
    <w:abstractNumId w:val="11"/>
  </w:num>
  <w:num w:numId="14">
    <w:abstractNumId w:val="21"/>
  </w:num>
  <w:num w:numId="15">
    <w:abstractNumId w:val="6"/>
  </w:num>
  <w:num w:numId="16">
    <w:abstractNumId w:val="1"/>
  </w:num>
  <w:num w:numId="17">
    <w:abstractNumId w:val="26"/>
  </w:num>
  <w:num w:numId="18">
    <w:abstractNumId w:val="10"/>
  </w:num>
  <w:num w:numId="19">
    <w:abstractNumId w:val="18"/>
  </w:num>
  <w:num w:numId="20">
    <w:abstractNumId w:val="12"/>
  </w:num>
  <w:num w:numId="21">
    <w:abstractNumId w:val="16"/>
  </w:num>
  <w:num w:numId="22">
    <w:abstractNumId w:val="33"/>
  </w:num>
  <w:num w:numId="23">
    <w:abstractNumId w:val="22"/>
  </w:num>
  <w:num w:numId="24">
    <w:abstractNumId w:val="9"/>
  </w:num>
  <w:num w:numId="25">
    <w:abstractNumId w:val="2"/>
  </w:num>
  <w:num w:numId="26">
    <w:abstractNumId w:val="30"/>
  </w:num>
  <w:num w:numId="27">
    <w:abstractNumId w:val="35"/>
  </w:num>
  <w:num w:numId="28">
    <w:abstractNumId w:val="20"/>
  </w:num>
  <w:num w:numId="29">
    <w:abstractNumId w:val="28"/>
  </w:num>
  <w:num w:numId="30">
    <w:abstractNumId w:val="32"/>
  </w:num>
  <w:num w:numId="31">
    <w:abstractNumId w:val="19"/>
  </w:num>
  <w:num w:numId="32">
    <w:abstractNumId w:val="27"/>
  </w:num>
  <w:num w:numId="33">
    <w:abstractNumId w:val="7"/>
  </w:num>
  <w:num w:numId="34">
    <w:abstractNumId w:val="5"/>
  </w:num>
  <w:num w:numId="35">
    <w:abstractNumId w:val="29"/>
  </w:num>
  <w:num w:numId="36">
    <w:abstractNumId w:val="23"/>
  </w:num>
  <w:num w:numId="37">
    <w:abstractNumId w:val="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3A9D"/>
    <w:rsid w:val="000075C0"/>
    <w:rsid w:val="00010DCC"/>
    <w:rsid w:val="000144B1"/>
    <w:rsid w:val="000150C0"/>
    <w:rsid w:val="00016BF0"/>
    <w:rsid w:val="0002128B"/>
    <w:rsid w:val="0002415F"/>
    <w:rsid w:val="000242DD"/>
    <w:rsid w:val="00025A79"/>
    <w:rsid w:val="00027685"/>
    <w:rsid w:val="00032F04"/>
    <w:rsid w:val="000354FC"/>
    <w:rsid w:val="00035523"/>
    <w:rsid w:val="00035787"/>
    <w:rsid w:val="000403EA"/>
    <w:rsid w:val="000405BD"/>
    <w:rsid w:val="0004287B"/>
    <w:rsid w:val="00042C13"/>
    <w:rsid w:val="00043AAD"/>
    <w:rsid w:val="000445B9"/>
    <w:rsid w:val="00046C24"/>
    <w:rsid w:val="00050854"/>
    <w:rsid w:val="00051744"/>
    <w:rsid w:val="00051D0C"/>
    <w:rsid w:val="00052401"/>
    <w:rsid w:val="00053C23"/>
    <w:rsid w:val="000547B6"/>
    <w:rsid w:val="00056442"/>
    <w:rsid w:val="000570C2"/>
    <w:rsid w:val="00062766"/>
    <w:rsid w:val="0006325F"/>
    <w:rsid w:val="00063E8C"/>
    <w:rsid w:val="00064569"/>
    <w:rsid w:val="0006535D"/>
    <w:rsid w:val="0007042A"/>
    <w:rsid w:val="00076423"/>
    <w:rsid w:val="00077895"/>
    <w:rsid w:val="0008406E"/>
    <w:rsid w:val="00084310"/>
    <w:rsid w:val="000844A0"/>
    <w:rsid w:val="00084E04"/>
    <w:rsid w:val="000856D0"/>
    <w:rsid w:val="000864B5"/>
    <w:rsid w:val="00090E91"/>
    <w:rsid w:val="00091572"/>
    <w:rsid w:val="00092FF9"/>
    <w:rsid w:val="0009646E"/>
    <w:rsid w:val="000A2E16"/>
    <w:rsid w:val="000A321D"/>
    <w:rsid w:val="000B1F2C"/>
    <w:rsid w:val="000B1F52"/>
    <w:rsid w:val="000B3211"/>
    <w:rsid w:val="000B3761"/>
    <w:rsid w:val="000B63BC"/>
    <w:rsid w:val="000B6CF5"/>
    <w:rsid w:val="000B7600"/>
    <w:rsid w:val="000C09CF"/>
    <w:rsid w:val="000C6745"/>
    <w:rsid w:val="000C6C7E"/>
    <w:rsid w:val="000C7FDD"/>
    <w:rsid w:val="000D0C39"/>
    <w:rsid w:val="000D3183"/>
    <w:rsid w:val="000D334D"/>
    <w:rsid w:val="000D72D9"/>
    <w:rsid w:val="000E3087"/>
    <w:rsid w:val="000E3506"/>
    <w:rsid w:val="000E4F07"/>
    <w:rsid w:val="000E5F7A"/>
    <w:rsid w:val="000F0731"/>
    <w:rsid w:val="000F176E"/>
    <w:rsid w:val="000F1DF7"/>
    <w:rsid w:val="000F2B18"/>
    <w:rsid w:val="000F3010"/>
    <w:rsid w:val="000F5EE5"/>
    <w:rsid w:val="000F758F"/>
    <w:rsid w:val="001000DF"/>
    <w:rsid w:val="00105AB5"/>
    <w:rsid w:val="001060C3"/>
    <w:rsid w:val="001071C8"/>
    <w:rsid w:val="001076B7"/>
    <w:rsid w:val="001107EB"/>
    <w:rsid w:val="001129C4"/>
    <w:rsid w:val="00112F1F"/>
    <w:rsid w:val="0011710B"/>
    <w:rsid w:val="001171F3"/>
    <w:rsid w:val="00120993"/>
    <w:rsid w:val="00123760"/>
    <w:rsid w:val="00124C2C"/>
    <w:rsid w:val="0012500A"/>
    <w:rsid w:val="00127778"/>
    <w:rsid w:val="00130A4F"/>
    <w:rsid w:val="00133709"/>
    <w:rsid w:val="001348DA"/>
    <w:rsid w:val="00135446"/>
    <w:rsid w:val="001356AF"/>
    <w:rsid w:val="001371F0"/>
    <w:rsid w:val="00140548"/>
    <w:rsid w:val="001432B8"/>
    <w:rsid w:val="001472BB"/>
    <w:rsid w:val="00147E1F"/>
    <w:rsid w:val="00150E37"/>
    <w:rsid w:val="001521C9"/>
    <w:rsid w:val="001528B2"/>
    <w:rsid w:val="00153F20"/>
    <w:rsid w:val="00162CB3"/>
    <w:rsid w:val="0016312E"/>
    <w:rsid w:val="001637AD"/>
    <w:rsid w:val="0016428F"/>
    <w:rsid w:val="00164B16"/>
    <w:rsid w:val="00164BDA"/>
    <w:rsid w:val="00164C73"/>
    <w:rsid w:val="0016728E"/>
    <w:rsid w:val="0016782B"/>
    <w:rsid w:val="0017365D"/>
    <w:rsid w:val="00174240"/>
    <w:rsid w:val="001765DE"/>
    <w:rsid w:val="00176C1C"/>
    <w:rsid w:val="00177886"/>
    <w:rsid w:val="00177D9C"/>
    <w:rsid w:val="0018111C"/>
    <w:rsid w:val="0018703F"/>
    <w:rsid w:val="001872FA"/>
    <w:rsid w:val="001907CF"/>
    <w:rsid w:val="00192CE6"/>
    <w:rsid w:val="00193A41"/>
    <w:rsid w:val="001945E0"/>
    <w:rsid w:val="00194BA2"/>
    <w:rsid w:val="00194E3F"/>
    <w:rsid w:val="00194F33"/>
    <w:rsid w:val="00196075"/>
    <w:rsid w:val="001A0CBA"/>
    <w:rsid w:val="001A1AC9"/>
    <w:rsid w:val="001A1FF2"/>
    <w:rsid w:val="001A2472"/>
    <w:rsid w:val="001A273B"/>
    <w:rsid w:val="001A3254"/>
    <w:rsid w:val="001A3DF9"/>
    <w:rsid w:val="001A4308"/>
    <w:rsid w:val="001A51F7"/>
    <w:rsid w:val="001A56B7"/>
    <w:rsid w:val="001A571C"/>
    <w:rsid w:val="001B313D"/>
    <w:rsid w:val="001B36D2"/>
    <w:rsid w:val="001B3E82"/>
    <w:rsid w:val="001B6516"/>
    <w:rsid w:val="001C13AC"/>
    <w:rsid w:val="001C570B"/>
    <w:rsid w:val="001C6237"/>
    <w:rsid w:val="001C71A7"/>
    <w:rsid w:val="001D44B2"/>
    <w:rsid w:val="001D4B00"/>
    <w:rsid w:val="001D4EEE"/>
    <w:rsid w:val="001E0ABF"/>
    <w:rsid w:val="001E310F"/>
    <w:rsid w:val="001E4E6D"/>
    <w:rsid w:val="001E60BF"/>
    <w:rsid w:val="001F10B2"/>
    <w:rsid w:val="001F3D81"/>
    <w:rsid w:val="001F4798"/>
    <w:rsid w:val="001F4C6B"/>
    <w:rsid w:val="001F5CED"/>
    <w:rsid w:val="001F65C7"/>
    <w:rsid w:val="001F7516"/>
    <w:rsid w:val="002010EE"/>
    <w:rsid w:val="00202766"/>
    <w:rsid w:val="002057D9"/>
    <w:rsid w:val="002063D6"/>
    <w:rsid w:val="00207358"/>
    <w:rsid w:val="00207CEB"/>
    <w:rsid w:val="002115C8"/>
    <w:rsid w:val="00212A1E"/>
    <w:rsid w:val="00212AAE"/>
    <w:rsid w:val="00212D0E"/>
    <w:rsid w:val="00213500"/>
    <w:rsid w:val="00215063"/>
    <w:rsid w:val="00215947"/>
    <w:rsid w:val="00215AE7"/>
    <w:rsid w:val="002178CC"/>
    <w:rsid w:val="00220324"/>
    <w:rsid w:val="00221368"/>
    <w:rsid w:val="0022493D"/>
    <w:rsid w:val="0022723C"/>
    <w:rsid w:val="002272B3"/>
    <w:rsid w:val="00227E29"/>
    <w:rsid w:val="002319F9"/>
    <w:rsid w:val="00232629"/>
    <w:rsid w:val="0023384C"/>
    <w:rsid w:val="0023419C"/>
    <w:rsid w:val="00240DC2"/>
    <w:rsid w:val="00242B04"/>
    <w:rsid w:val="002471BE"/>
    <w:rsid w:val="002475C2"/>
    <w:rsid w:val="00247A05"/>
    <w:rsid w:val="00250913"/>
    <w:rsid w:val="00250BEB"/>
    <w:rsid w:val="00251D65"/>
    <w:rsid w:val="0025241C"/>
    <w:rsid w:val="002539AF"/>
    <w:rsid w:val="00254561"/>
    <w:rsid w:val="00254A32"/>
    <w:rsid w:val="00255F41"/>
    <w:rsid w:val="00256008"/>
    <w:rsid w:val="002579A6"/>
    <w:rsid w:val="00261918"/>
    <w:rsid w:val="00263055"/>
    <w:rsid w:val="002642B9"/>
    <w:rsid w:val="00265AEE"/>
    <w:rsid w:val="00266F67"/>
    <w:rsid w:val="00273E22"/>
    <w:rsid w:val="00275987"/>
    <w:rsid w:val="002766B4"/>
    <w:rsid w:val="002811B7"/>
    <w:rsid w:val="00282E49"/>
    <w:rsid w:val="00283B4F"/>
    <w:rsid w:val="00283F58"/>
    <w:rsid w:val="00284EC8"/>
    <w:rsid w:val="002850AA"/>
    <w:rsid w:val="00291371"/>
    <w:rsid w:val="00292CEA"/>
    <w:rsid w:val="00293A6F"/>
    <w:rsid w:val="00295164"/>
    <w:rsid w:val="002971FC"/>
    <w:rsid w:val="00297B7B"/>
    <w:rsid w:val="002A02EB"/>
    <w:rsid w:val="002A03AD"/>
    <w:rsid w:val="002A1611"/>
    <w:rsid w:val="002A27C6"/>
    <w:rsid w:val="002A3278"/>
    <w:rsid w:val="002A4B63"/>
    <w:rsid w:val="002A540E"/>
    <w:rsid w:val="002B45FC"/>
    <w:rsid w:val="002B4A40"/>
    <w:rsid w:val="002B69C8"/>
    <w:rsid w:val="002C670D"/>
    <w:rsid w:val="002C6792"/>
    <w:rsid w:val="002C6C21"/>
    <w:rsid w:val="002D03C1"/>
    <w:rsid w:val="002D054F"/>
    <w:rsid w:val="002D381C"/>
    <w:rsid w:val="002D57EB"/>
    <w:rsid w:val="002D5DA0"/>
    <w:rsid w:val="002D7367"/>
    <w:rsid w:val="002E1456"/>
    <w:rsid w:val="002E24D8"/>
    <w:rsid w:val="002E3AC2"/>
    <w:rsid w:val="002E3B20"/>
    <w:rsid w:val="002E4F9B"/>
    <w:rsid w:val="002E5E4C"/>
    <w:rsid w:val="002E6C8C"/>
    <w:rsid w:val="002F1142"/>
    <w:rsid w:val="002F2E55"/>
    <w:rsid w:val="002F537F"/>
    <w:rsid w:val="003007C3"/>
    <w:rsid w:val="00300A22"/>
    <w:rsid w:val="003013A1"/>
    <w:rsid w:val="003032C2"/>
    <w:rsid w:val="003057DA"/>
    <w:rsid w:val="0030644C"/>
    <w:rsid w:val="00306E16"/>
    <w:rsid w:val="00307BFE"/>
    <w:rsid w:val="00311A23"/>
    <w:rsid w:val="00312771"/>
    <w:rsid w:val="00313FFB"/>
    <w:rsid w:val="00314E22"/>
    <w:rsid w:val="0031572A"/>
    <w:rsid w:val="003209DA"/>
    <w:rsid w:val="00320D9C"/>
    <w:rsid w:val="00322B66"/>
    <w:rsid w:val="003266A6"/>
    <w:rsid w:val="00334C1B"/>
    <w:rsid w:val="00335550"/>
    <w:rsid w:val="003425EF"/>
    <w:rsid w:val="003455FE"/>
    <w:rsid w:val="00346B22"/>
    <w:rsid w:val="0035424E"/>
    <w:rsid w:val="00357888"/>
    <w:rsid w:val="0036046C"/>
    <w:rsid w:val="00361783"/>
    <w:rsid w:val="003617F8"/>
    <w:rsid w:val="00361D0A"/>
    <w:rsid w:val="00363F43"/>
    <w:rsid w:val="0036445C"/>
    <w:rsid w:val="00366847"/>
    <w:rsid w:val="003703E6"/>
    <w:rsid w:val="00371C91"/>
    <w:rsid w:val="003726F5"/>
    <w:rsid w:val="00372A31"/>
    <w:rsid w:val="003844CF"/>
    <w:rsid w:val="00386EDB"/>
    <w:rsid w:val="00391501"/>
    <w:rsid w:val="00391DE9"/>
    <w:rsid w:val="00392614"/>
    <w:rsid w:val="00393194"/>
    <w:rsid w:val="003A3995"/>
    <w:rsid w:val="003A52E0"/>
    <w:rsid w:val="003B2312"/>
    <w:rsid w:val="003B23A6"/>
    <w:rsid w:val="003B42D7"/>
    <w:rsid w:val="003B50DC"/>
    <w:rsid w:val="003B5F6F"/>
    <w:rsid w:val="003B6373"/>
    <w:rsid w:val="003B652D"/>
    <w:rsid w:val="003C0877"/>
    <w:rsid w:val="003C13D6"/>
    <w:rsid w:val="003C3911"/>
    <w:rsid w:val="003C4677"/>
    <w:rsid w:val="003C5A1F"/>
    <w:rsid w:val="003C6DD8"/>
    <w:rsid w:val="003D458D"/>
    <w:rsid w:val="003D54B4"/>
    <w:rsid w:val="003E1B1B"/>
    <w:rsid w:val="003E6478"/>
    <w:rsid w:val="003E67AA"/>
    <w:rsid w:val="003E7A81"/>
    <w:rsid w:val="003F397B"/>
    <w:rsid w:val="003F425D"/>
    <w:rsid w:val="003F5643"/>
    <w:rsid w:val="003F706A"/>
    <w:rsid w:val="003F7C96"/>
    <w:rsid w:val="00400531"/>
    <w:rsid w:val="00400893"/>
    <w:rsid w:val="004013C2"/>
    <w:rsid w:val="00401E3A"/>
    <w:rsid w:val="00401EFF"/>
    <w:rsid w:val="004062BA"/>
    <w:rsid w:val="00410CDC"/>
    <w:rsid w:val="00411B8E"/>
    <w:rsid w:val="00411FE7"/>
    <w:rsid w:val="00413A2D"/>
    <w:rsid w:val="0041591F"/>
    <w:rsid w:val="004162A2"/>
    <w:rsid w:val="00416DD6"/>
    <w:rsid w:val="00420D5E"/>
    <w:rsid w:val="004216BD"/>
    <w:rsid w:val="00421F00"/>
    <w:rsid w:val="004237CB"/>
    <w:rsid w:val="00423E34"/>
    <w:rsid w:val="00430212"/>
    <w:rsid w:val="004309EA"/>
    <w:rsid w:val="00430AEC"/>
    <w:rsid w:val="004317C7"/>
    <w:rsid w:val="004325BE"/>
    <w:rsid w:val="00432615"/>
    <w:rsid w:val="0043399C"/>
    <w:rsid w:val="0043519E"/>
    <w:rsid w:val="00437B1C"/>
    <w:rsid w:val="00440823"/>
    <w:rsid w:val="00441D82"/>
    <w:rsid w:val="00442073"/>
    <w:rsid w:val="00443D7D"/>
    <w:rsid w:val="0044495D"/>
    <w:rsid w:val="00445E28"/>
    <w:rsid w:val="00446C84"/>
    <w:rsid w:val="00450157"/>
    <w:rsid w:val="0045054F"/>
    <w:rsid w:val="00451025"/>
    <w:rsid w:val="0045129A"/>
    <w:rsid w:val="00453ABB"/>
    <w:rsid w:val="00454B52"/>
    <w:rsid w:val="00460D79"/>
    <w:rsid w:val="00462C07"/>
    <w:rsid w:val="0046365B"/>
    <w:rsid w:val="0046428C"/>
    <w:rsid w:val="00466293"/>
    <w:rsid w:val="00467204"/>
    <w:rsid w:val="00467CF1"/>
    <w:rsid w:val="004701D8"/>
    <w:rsid w:val="00470826"/>
    <w:rsid w:val="004726D8"/>
    <w:rsid w:val="004735CF"/>
    <w:rsid w:val="00474094"/>
    <w:rsid w:val="00475FA8"/>
    <w:rsid w:val="00477385"/>
    <w:rsid w:val="004805C2"/>
    <w:rsid w:val="00480A5D"/>
    <w:rsid w:val="00482646"/>
    <w:rsid w:val="0048285D"/>
    <w:rsid w:val="004832ED"/>
    <w:rsid w:val="004834FB"/>
    <w:rsid w:val="0048365C"/>
    <w:rsid w:val="004868BE"/>
    <w:rsid w:val="00486E62"/>
    <w:rsid w:val="004914B7"/>
    <w:rsid w:val="0049216E"/>
    <w:rsid w:val="004926C6"/>
    <w:rsid w:val="00493D80"/>
    <w:rsid w:val="0049402D"/>
    <w:rsid w:val="0049713A"/>
    <w:rsid w:val="004A1952"/>
    <w:rsid w:val="004A6A5C"/>
    <w:rsid w:val="004A764A"/>
    <w:rsid w:val="004A7A36"/>
    <w:rsid w:val="004A7A80"/>
    <w:rsid w:val="004B2FB7"/>
    <w:rsid w:val="004B3051"/>
    <w:rsid w:val="004C5C81"/>
    <w:rsid w:val="004D334D"/>
    <w:rsid w:val="004D528F"/>
    <w:rsid w:val="004D6CCA"/>
    <w:rsid w:val="004D71C8"/>
    <w:rsid w:val="004E11AB"/>
    <w:rsid w:val="004E1BA1"/>
    <w:rsid w:val="004E2F22"/>
    <w:rsid w:val="004E5880"/>
    <w:rsid w:val="004E73D6"/>
    <w:rsid w:val="004E78F7"/>
    <w:rsid w:val="004F2108"/>
    <w:rsid w:val="004F265E"/>
    <w:rsid w:val="004F4BC1"/>
    <w:rsid w:val="004F4CE8"/>
    <w:rsid w:val="004F6CF2"/>
    <w:rsid w:val="004F70F6"/>
    <w:rsid w:val="00503C45"/>
    <w:rsid w:val="00503F0F"/>
    <w:rsid w:val="005054AA"/>
    <w:rsid w:val="005069DF"/>
    <w:rsid w:val="005104A6"/>
    <w:rsid w:val="0051410F"/>
    <w:rsid w:val="00514986"/>
    <w:rsid w:val="005151C0"/>
    <w:rsid w:val="0051576A"/>
    <w:rsid w:val="00515C8A"/>
    <w:rsid w:val="00516B13"/>
    <w:rsid w:val="005173A6"/>
    <w:rsid w:val="00520881"/>
    <w:rsid w:val="00521397"/>
    <w:rsid w:val="00523649"/>
    <w:rsid w:val="00524009"/>
    <w:rsid w:val="00524869"/>
    <w:rsid w:val="00524BCD"/>
    <w:rsid w:val="00527551"/>
    <w:rsid w:val="00530219"/>
    <w:rsid w:val="0053178D"/>
    <w:rsid w:val="00533F01"/>
    <w:rsid w:val="00534F1B"/>
    <w:rsid w:val="005375CA"/>
    <w:rsid w:val="00541737"/>
    <w:rsid w:val="0054276A"/>
    <w:rsid w:val="00544132"/>
    <w:rsid w:val="00546C65"/>
    <w:rsid w:val="00547A29"/>
    <w:rsid w:val="005516C2"/>
    <w:rsid w:val="00553DC6"/>
    <w:rsid w:val="00554E62"/>
    <w:rsid w:val="00557F93"/>
    <w:rsid w:val="00561032"/>
    <w:rsid w:val="005647E1"/>
    <w:rsid w:val="00566DEB"/>
    <w:rsid w:val="00571BB4"/>
    <w:rsid w:val="00571D2D"/>
    <w:rsid w:val="00575934"/>
    <w:rsid w:val="00575D38"/>
    <w:rsid w:val="00576005"/>
    <w:rsid w:val="0057647E"/>
    <w:rsid w:val="00576CED"/>
    <w:rsid w:val="00576F10"/>
    <w:rsid w:val="0058059E"/>
    <w:rsid w:val="005815EB"/>
    <w:rsid w:val="00582D5D"/>
    <w:rsid w:val="00583C64"/>
    <w:rsid w:val="00584965"/>
    <w:rsid w:val="005869A2"/>
    <w:rsid w:val="00591826"/>
    <w:rsid w:val="00592A63"/>
    <w:rsid w:val="005946A2"/>
    <w:rsid w:val="00594E25"/>
    <w:rsid w:val="005951C5"/>
    <w:rsid w:val="00596645"/>
    <w:rsid w:val="005A16A2"/>
    <w:rsid w:val="005A17B0"/>
    <w:rsid w:val="005A2836"/>
    <w:rsid w:val="005A4CB5"/>
    <w:rsid w:val="005B1CBC"/>
    <w:rsid w:val="005B24AA"/>
    <w:rsid w:val="005B2F0D"/>
    <w:rsid w:val="005B4065"/>
    <w:rsid w:val="005B42C3"/>
    <w:rsid w:val="005B48E0"/>
    <w:rsid w:val="005C0987"/>
    <w:rsid w:val="005C2241"/>
    <w:rsid w:val="005D0364"/>
    <w:rsid w:val="005D21CE"/>
    <w:rsid w:val="005D61E2"/>
    <w:rsid w:val="005D7377"/>
    <w:rsid w:val="005D7C76"/>
    <w:rsid w:val="005E194E"/>
    <w:rsid w:val="005E2906"/>
    <w:rsid w:val="005E5E52"/>
    <w:rsid w:val="005F135A"/>
    <w:rsid w:val="005F28D9"/>
    <w:rsid w:val="005F3BB8"/>
    <w:rsid w:val="005F46BB"/>
    <w:rsid w:val="005F56E4"/>
    <w:rsid w:val="005F5726"/>
    <w:rsid w:val="005F6B30"/>
    <w:rsid w:val="005F70F2"/>
    <w:rsid w:val="005F7C43"/>
    <w:rsid w:val="00606617"/>
    <w:rsid w:val="00606D69"/>
    <w:rsid w:val="00606E9D"/>
    <w:rsid w:val="00610F14"/>
    <w:rsid w:val="00611D1F"/>
    <w:rsid w:val="00611FB5"/>
    <w:rsid w:val="00612A37"/>
    <w:rsid w:val="00613014"/>
    <w:rsid w:val="00613713"/>
    <w:rsid w:val="006179C3"/>
    <w:rsid w:val="00622099"/>
    <w:rsid w:val="00624FF4"/>
    <w:rsid w:val="006319DF"/>
    <w:rsid w:val="0063526C"/>
    <w:rsid w:val="006404DE"/>
    <w:rsid w:val="00640505"/>
    <w:rsid w:val="00642274"/>
    <w:rsid w:val="00643166"/>
    <w:rsid w:val="006435E3"/>
    <w:rsid w:val="006453C6"/>
    <w:rsid w:val="00646928"/>
    <w:rsid w:val="006501A6"/>
    <w:rsid w:val="006550A5"/>
    <w:rsid w:val="00656DA6"/>
    <w:rsid w:val="00657CBE"/>
    <w:rsid w:val="00661333"/>
    <w:rsid w:val="00662176"/>
    <w:rsid w:val="006652E8"/>
    <w:rsid w:val="00665423"/>
    <w:rsid w:val="006733EA"/>
    <w:rsid w:val="00673419"/>
    <w:rsid w:val="0067562C"/>
    <w:rsid w:val="00676F3D"/>
    <w:rsid w:val="00676F9F"/>
    <w:rsid w:val="0068094D"/>
    <w:rsid w:val="0068132D"/>
    <w:rsid w:val="00687CDB"/>
    <w:rsid w:val="00691C7E"/>
    <w:rsid w:val="0069201C"/>
    <w:rsid w:val="00694B99"/>
    <w:rsid w:val="006969F0"/>
    <w:rsid w:val="006A0211"/>
    <w:rsid w:val="006A1AA4"/>
    <w:rsid w:val="006A474E"/>
    <w:rsid w:val="006A4A99"/>
    <w:rsid w:val="006A74BF"/>
    <w:rsid w:val="006B4190"/>
    <w:rsid w:val="006C3609"/>
    <w:rsid w:val="006C71E8"/>
    <w:rsid w:val="006C7326"/>
    <w:rsid w:val="006C75C7"/>
    <w:rsid w:val="006D0F26"/>
    <w:rsid w:val="006D1D68"/>
    <w:rsid w:val="006D4AA2"/>
    <w:rsid w:val="006D77B8"/>
    <w:rsid w:val="006E31E7"/>
    <w:rsid w:val="006E339F"/>
    <w:rsid w:val="006E3423"/>
    <w:rsid w:val="006E4472"/>
    <w:rsid w:val="006E4B37"/>
    <w:rsid w:val="006E53A4"/>
    <w:rsid w:val="006E7E65"/>
    <w:rsid w:val="006F3279"/>
    <w:rsid w:val="006F5808"/>
    <w:rsid w:val="00704FA5"/>
    <w:rsid w:val="00705DDB"/>
    <w:rsid w:val="00707702"/>
    <w:rsid w:val="00710343"/>
    <w:rsid w:val="007110EB"/>
    <w:rsid w:val="0071374A"/>
    <w:rsid w:val="007164E7"/>
    <w:rsid w:val="007172DC"/>
    <w:rsid w:val="00721418"/>
    <w:rsid w:val="00721479"/>
    <w:rsid w:val="00722191"/>
    <w:rsid w:val="00722DF6"/>
    <w:rsid w:val="007417B4"/>
    <w:rsid w:val="00743EB2"/>
    <w:rsid w:val="007442B7"/>
    <w:rsid w:val="00744E9A"/>
    <w:rsid w:val="007470EE"/>
    <w:rsid w:val="00747132"/>
    <w:rsid w:val="007471FA"/>
    <w:rsid w:val="007542B6"/>
    <w:rsid w:val="00754608"/>
    <w:rsid w:val="00754DC4"/>
    <w:rsid w:val="00756365"/>
    <w:rsid w:val="007565CD"/>
    <w:rsid w:val="007567B0"/>
    <w:rsid w:val="00756973"/>
    <w:rsid w:val="00756E8A"/>
    <w:rsid w:val="007612B2"/>
    <w:rsid w:val="00770CB5"/>
    <w:rsid w:val="007738A5"/>
    <w:rsid w:val="00775C1E"/>
    <w:rsid w:val="00776ABF"/>
    <w:rsid w:val="00777C44"/>
    <w:rsid w:val="007808FD"/>
    <w:rsid w:val="007815A6"/>
    <w:rsid w:val="007820E8"/>
    <w:rsid w:val="0078314D"/>
    <w:rsid w:val="0078361E"/>
    <w:rsid w:val="00783660"/>
    <w:rsid w:val="007868F8"/>
    <w:rsid w:val="00786B34"/>
    <w:rsid w:val="00787628"/>
    <w:rsid w:val="0079100D"/>
    <w:rsid w:val="00791B5A"/>
    <w:rsid w:val="00792FD4"/>
    <w:rsid w:val="00793456"/>
    <w:rsid w:val="007941B2"/>
    <w:rsid w:val="00794818"/>
    <w:rsid w:val="0079561C"/>
    <w:rsid w:val="00796448"/>
    <w:rsid w:val="007A01FD"/>
    <w:rsid w:val="007A066C"/>
    <w:rsid w:val="007A0BA0"/>
    <w:rsid w:val="007A4834"/>
    <w:rsid w:val="007A561C"/>
    <w:rsid w:val="007B2A63"/>
    <w:rsid w:val="007B4D53"/>
    <w:rsid w:val="007B703B"/>
    <w:rsid w:val="007B7868"/>
    <w:rsid w:val="007C393B"/>
    <w:rsid w:val="007C49BA"/>
    <w:rsid w:val="007C4A18"/>
    <w:rsid w:val="007C55CB"/>
    <w:rsid w:val="007C5E18"/>
    <w:rsid w:val="007C6406"/>
    <w:rsid w:val="007D01E2"/>
    <w:rsid w:val="007D167E"/>
    <w:rsid w:val="007D4875"/>
    <w:rsid w:val="007E026F"/>
    <w:rsid w:val="007E2686"/>
    <w:rsid w:val="007E4F7F"/>
    <w:rsid w:val="007E5E23"/>
    <w:rsid w:val="007E5F91"/>
    <w:rsid w:val="007F006A"/>
    <w:rsid w:val="007F0488"/>
    <w:rsid w:val="007F17FF"/>
    <w:rsid w:val="007F25A6"/>
    <w:rsid w:val="007F30B3"/>
    <w:rsid w:val="007F3AC7"/>
    <w:rsid w:val="007F4519"/>
    <w:rsid w:val="008021ED"/>
    <w:rsid w:val="00803323"/>
    <w:rsid w:val="008033D7"/>
    <w:rsid w:val="00804AE4"/>
    <w:rsid w:val="00804BAE"/>
    <w:rsid w:val="0080590E"/>
    <w:rsid w:val="00810203"/>
    <w:rsid w:val="008113DF"/>
    <w:rsid w:val="0081443E"/>
    <w:rsid w:val="00814F54"/>
    <w:rsid w:val="008154DB"/>
    <w:rsid w:val="0081627C"/>
    <w:rsid w:val="00816B32"/>
    <w:rsid w:val="00817909"/>
    <w:rsid w:val="00821692"/>
    <w:rsid w:val="008226D3"/>
    <w:rsid w:val="00822823"/>
    <w:rsid w:val="00822DA0"/>
    <w:rsid w:val="0082347F"/>
    <w:rsid w:val="00823584"/>
    <w:rsid w:val="00823B7A"/>
    <w:rsid w:val="008259FE"/>
    <w:rsid w:val="00825CD1"/>
    <w:rsid w:val="008301AA"/>
    <w:rsid w:val="00831F35"/>
    <w:rsid w:val="00836554"/>
    <w:rsid w:val="00837D7C"/>
    <w:rsid w:val="008426D7"/>
    <w:rsid w:val="0084294D"/>
    <w:rsid w:val="0084327F"/>
    <w:rsid w:val="00843A7F"/>
    <w:rsid w:val="00843AE7"/>
    <w:rsid w:val="00843CF6"/>
    <w:rsid w:val="00845B74"/>
    <w:rsid w:val="008509CD"/>
    <w:rsid w:val="008514E4"/>
    <w:rsid w:val="0085292A"/>
    <w:rsid w:val="00853CEB"/>
    <w:rsid w:val="00857435"/>
    <w:rsid w:val="00857F59"/>
    <w:rsid w:val="00861A5C"/>
    <w:rsid w:val="00862417"/>
    <w:rsid w:val="008636C2"/>
    <w:rsid w:val="00866CC8"/>
    <w:rsid w:val="00883D01"/>
    <w:rsid w:val="00884DDF"/>
    <w:rsid w:val="00886675"/>
    <w:rsid w:val="00890B64"/>
    <w:rsid w:val="00890D2F"/>
    <w:rsid w:val="00891528"/>
    <w:rsid w:val="008916CF"/>
    <w:rsid w:val="00891D96"/>
    <w:rsid w:val="0089292F"/>
    <w:rsid w:val="00893E48"/>
    <w:rsid w:val="00896454"/>
    <w:rsid w:val="008A074F"/>
    <w:rsid w:val="008A2103"/>
    <w:rsid w:val="008A2DC6"/>
    <w:rsid w:val="008A2EF6"/>
    <w:rsid w:val="008A48EC"/>
    <w:rsid w:val="008A7247"/>
    <w:rsid w:val="008B0119"/>
    <w:rsid w:val="008B05EB"/>
    <w:rsid w:val="008B1407"/>
    <w:rsid w:val="008B1D4D"/>
    <w:rsid w:val="008B3100"/>
    <w:rsid w:val="008B6C01"/>
    <w:rsid w:val="008B77B2"/>
    <w:rsid w:val="008C07B5"/>
    <w:rsid w:val="008C0C38"/>
    <w:rsid w:val="008C0EA3"/>
    <w:rsid w:val="008C2DAB"/>
    <w:rsid w:val="008C32D3"/>
    <w:rsid w:val="008C3F52"/>
    <w:rsid w:val="008C4873"/>
    <w:rsid w:val="008C4FBE"/>
    <w:rsid w:val="008C578A"/>
    <w:rsid w:val="008C6E7D"/>
    <w:rsid w:val="008D0C93"/>
    <w:rsid w:val="008D3BC4"/>
    <w:rsid w:val="008D3EB4"/>
    <w:rsid w:val="008D4B6A"/>
    <w:rsid w:val="008D505E"/>
    <w:rsid w:val="008D5D70"/>
    <w:rsid w:val="008D79DC"/>
    <w:rsid w:val="008E0D1B"/>
    <w:rsid w:val="008E3D17"/>
    <w:rsid w:val="008E4939"/>
    <w:rsid w:val="008F0606"/>
    <w:rsid w:val="008F0635"/>
    <w:rsid w:val="008F0A5E"/>
    <w:rsid w:val="008F0C39"/>
    <w:rsid w:val="008F60F4"/>
    <w:rsid w:val="008F6AFB"/>
    <w:rsid w:val="008F6C06"/>
    <w:rsid w:val="008F79BC"/>
    <w:rsid w:val="009002AC"/>
    <w:rsid w:val="00901846"/>
    <w:rsid w:val="00902ACF"/>
    <w:rsid w:val="009035E5"/>
    <w:rsid w:val="00904B1C"/>
    <w:rsid w:val="00904BE2"/>
    <w:rsid w:val="00906FC8"/>
    <w:rsid w:val="00910CA2"/>
    <w:rsid w:val="00912326"/>
    <w:rsid w:val="00914FFB"/>
    <w:rsid w:val="00916430"/>
    <w:rsid w:val="009172FE"/>
    <w:rsid w:val="0091786F"/>
    <w:rsid w:val="009219E4"/>
    <w:rsid w:val="00921C96"/>
    <w:rsid w:val="0092378C"/>
    <w:rsid w:val="00924875"/>
    <w:rsid w:val="0092517A"/>
    <w:rsid w:val="00925263"/>
    <w:rsid w:val="00926C02"/>
    <w:rsid w:val="00930CE6"/>
    <w:rsid w:val="00931B87"/>
    <w:rsid w:val="00932276"/>
    <w:rsid w:val="00934204"/>
    <w:rsid w:val="009369BD"/>
    <w:rsid w:val="0094182E"/>
    <w:rsid w:val="0094206A"/>
    <w:rsid w:val="00942ECC"/>
    <w:rsid w:val="00946FC9"/>
    <w:rsid w:val="0094780E"/>
    <w:rsid w:val="00952D38"/>
    <w:rsid w:val="009561CD"/>
    <w:rsid w:val="009579C8"/>
    <w:rsid w:val="00962CCB"/>
    <w:rsid w:val="00962F39"/>
    <w:rsid w:val="009633DD"/>
    <w:rsid w:val="00963D49"/>
    <w:rsid w:val="00964E66"/>
    <w:rsid w:val="00965178"/>
    <w:rsid w:val="00971167"/>
    <w:rsid w:val="009736E2"/>
    <w:rsid w:val="00973D29"/>
    <w:rsid w:val="00977647"/>
    <w:rsid w:val="009777B3"/>
    <w:rsid w:val="00980345"/>
    <w:rsid w:val="00982D40"/>
    <w:rsid w:val="00984AD8"/>
    <w:rsid w:val="00985ABC"/>
    <w:rsid w:val="00986263"/>
    <w:rsid w:val="00987151"/>
    <w:rsid w:val="00987924"/>
    <w:rsid w:val="009903E3"/>
    <w:rsid w:val="00990786"/>
    <w:rsid w:val="00990E61"/>
    <w:rsid w:val="00991281"/>
    <w:rsid w:val="009A05C5"/>
    <w:rsid w:val="009A06D9"/>
    <w:rsid w:val="009A165A"/>
    <w:rsid w:val="009A302E"/>
    <w:rsid w:val="009A514E"/>
    <w:rsid w:val="009A68D3"/>
    <w:rsid w:val="009B15BB"/>
    <w:rsid w:val="009B2A42"/>
    <w:rsid w:val="009B2EC8"/>
    <w:rsid w:val="009B3348"/>
    <w:rsid w:val="009B4B78"/>
    <w:rsid w:val="009B53BE"/>
    <w:rsid w:val="009B5729"/>
    <w:rsid w:val="009B6EE1"/>
    <w:rsid w:val="009C0882"/>
    <w:rsid w:val="009C5751"/>
    <w:rsid w:val="009C7041"/>
    <w:rsid w:val="009C729D"/>
    <w:rsid w:val="009C7489"/>
    <w:rsid w:val="009D0D47"/>
    <w:rsid w:val="009D44D1"/>
    <w:rsid w:val="009D4684"/>
    <w:rsid w:val="009D5125"/>
    <w:rsid w:val="009D5BEF"/>
    <w:rsid w:val="009E0771"/>
    <w:rsid w:val="009E1ECD"/>
    <w:rsid w:val="009E225B"/>
    <w:rsid w:val="009E6FA4"/>
    <w:rsid w:val="009E7743"/>
    <w:rsid w:val="009F0F9C"/>
    <w:rsid w:val="009F11A8"/>
    <w:rsid w:val="009F46B7"/>
    <w:rsid w:val="009F6590"/>
    <w:rsid w:val="009F68C5"/>
    <w:rsid w:val="009F6A7A"/>
    <w:rsid w:val="00A000D9"/>
    <w:rsid w:val="00A018F8"/>
    <w:rsid w:val="00A0261A"/>
    <w:rsid w:val="00A03770"/>
    <w:rsid w:val="00A0442B"/>
    <w:rsid w:val="00A04BAF"/>
    <w:rsid w:val="00A05867"/>
    <w:rsid w:val="00A05C81"/>
    <w:rsid w:val="00A074C3"/>
    <w:rsid w:val="00A134FB"/>
    <w:rsid w:val="00A14086"/>
    <w:rsid w:val="00A21C42"/>
    <w:rsid w:val="00A2265C"/>
    <w:rsid w:val="00A2591D"/>
    <w:rsid w:val="00A26210"/>
    <w:rsid w:val="00A26F86"/>
    <w:rsid w:val="00A31A5C"/>
    <w:rsid w:val="00A33B11"/>
    <w:rsid w:val="00A408B3"/>
    <w:rsid w:val="00A40B3F"/>
    <w:rsid w:val="00A43B7D"/>
    <w:rsid w:val="00A456C2"/>
    <w:rsid w:val="00A50003"/>
    <w:rsid w:val="00A532C6"/>
    <w:rsid w:val="00A533A7"/>
    <w:rsid w:val="00A53B3D"/>
    <w:rsid w:val="00A54DB1"/>
    <w:rsid w:val="00A5712B"/>
    <w:rsid w:val="00A600D6"/>
    <w:rsid w:val="00A61DC9"/>
    <w:rsid w:val="00A62208"/>
    <w:rsid w:val="00A6280F"/>
    <w:rsid w:val="00A62969"/>
    <w:rsid w:val="00A66D78"/>
    <w:rsid w:val="00A72414"/>
    <w:rsid w:val="00A7308B"/>
    <w:rsid w:val="00A73A05"/>
    <w:rsid w:val="00A73D13"/>
    <w:rsid w:val="00A8014D"/>
    <w:rsid w:val="00A815F8"/>
    <w:rsid w:val="00A829BE"/>
    <w:rsid w:val="00A8350A"/>
    <w:rsid w:val="00A83A38"/>
    <w:rsid w:val="00A849A4"/>
    <w:rsid w:val="00A861E5"/>
    <w:rsid w:val="00A909CA"/>
    <w:rsid w:val="00A91284"/>
    <w:rsid w:val="00A93FD3"/>
    <w:rsid w:val="00A95189"/>
    <w:rsid w:val="00AA0576"/>
    <w:rsid w:val="00AA09D8"/>
    <w:rsid w:val="00AA234D"/>
    <w:rsid w:val="00AA5833"/>
    <w:rsid w:val="00AA6CC0"/>
    <w:rsid w:val="00AB08B8"/>
    <w:rsid w:val="00AB1A30"/>
    <w:rsid w:val="00AB2D7B"/>
    <w:rsid w:val="00AB52CC"/>
    <w:rsid w:val="00AB59D2"/>
    <w:rsid w:val="00AC0E10"/>
    <w:rsid w:val="00AC2D83"/>
    <w:rsid w:val="00AC31C5"/>
    <w:rsid w:val="00AC4217"/>
    <w:rsid w:val="00AC45E8"/>
    <w:rsid w:val="00AD0C7A"/>
    <w:rsid w:val="00AD3607"/>
    <w:rsid w:val="00AD4502"/>
    <w:rsid w:val="00AD4A40"/>
    <w:rsid w:val="00AD50C7"/>
    <w:rsid w:val="00AD64F1"/>
    <w:rsid w:val="00AD6E00"/>
    <w:rsid w:val="00AD7659"/>
    <w:rsid w:val="00AE1E8D"/>
    <w:rsid w:val="00AE465B"/>
    <w:rsid w:val="00AE62A8"/>
    <w:rsid w:val="00AE7E46"/>
    <w:rsid w:val="00AF095C"/>
    <w:rsid w:val="00AF1F6C"/>
    <w:rsid w:val="00AF4353"/>
    <w:rsid w:val="00AF4D92"/>
    <w:rsid w:val="00B00003"/>
    <w:rsid w:val="00B01716"/>
    <w:rsid w:val="00B03A65"/>
    <w:rsid w:val="00B05DA7"/>
    <w:rsid w:val="00B1121B"/>
    <w:rsid w:val="00B11E4C"/>
    <w:rsid w:val="00B12F4C"/>
    <w:rsid w:val="00B14854"/>
    <w:rsid w:val="00B158E4"/>
    <w:rsid w:val="00B20823"/>
    <w:rsid w:val="00B214F4"/>
    <w:rsid w:val="00B22BFD"/>
    <w:rsid w:val="00B2308F"/>
    <w:rsid w:val="00B23E18"/>
    <w:rsid w:val="00B2575C"/>
    <w:rsid w:val="00B27F9F"/>
    <w:rsid w:val="00B365DE"/>
    <w:rsid w:val="00B36641"/>
    <w:rsid w:val="00B37D63"/>
    <w:rsid w:val="00B43145"/>
    <w:rsid w:val="00B43160"/>
    <w:rsid w:val="00B453F1"/>
    <w:rsid w:val="00B456BF"/>
    <w:rsid w:val="00B472FB"/>
    <w:rsid w:val="00B513DB"/>
    <w:rsid w:val="00B524FD"/>
    <w:rsid w:val="00B54B68"/>
    <w:rsid w:val="00B63F9B"/>
    <w:rsid w:val="00B65A03"/>
    <w:rsid w:val="00B65A9B"/>
    <w:rsid w:val="00B70787"/>
    <w:rsid w:val="00B70D9A"/>
    <w:rsid w:val="00B70FC9"/>
    <w:rsid w:val="00B73401"/>
    <w:rsid w:val="00B738E0"/>
    <w:rsid w:val="00B77291"/>
    <w:rsid w:val="00B83245"/>
    <w:rsid w:val="00B84020"/>
    <w:rsid w:val="00B849DE"/>
    <w:rsid w:val="00B86E27"/>
    <w:rsid w:val="00B87476"/>
    <w:rsid w:val="00B94D8D"/>
    <w:rsid w:val="00B94EBC"/>
    <w:rsid w:val="00B96927"/>
    <w:rsid w:val="00B96A4E"/>
    <w:rsid w:val="00B97498"/>
    <w:rsid w:val="00B975AD"/>
    <w:rsid w:val="00BA299D"/>
    <w:rsid w:val="00BA48EC"/>
    <w:rsid w:val="00BA55D8"/>
    <w:rsid w:val="00BA5C28"/>
    <w:rsid w:val="00BA642E"/>
    <w:rsid w:val="00BB19F3"/>
    <w:rsid w:val="00BB407E"/>
    <w:rsid w:val="00BB46FD"/>
    <w:rsid w:val="00BB53C6"/>
    <w:rsid w:val="00BB6096"/>
    <w:rsid w:val="00BB7133"/>
    <w:rsid w:val="00BB7445"/>
    <w:rsid w:val="00BC0975"/>
    <w:rsid w:val="00BC2161"/>
    <w:rsid w:val="00BC50A6"/>
    <w:rsid w:val="00BC5307"/>
    <w:rsid w:val="00BC6B69"/>
    <w:rsid w:val="00BC76F5"/>
    <w:rsid w:val="00BD1D8B"/>
    <w:rsid w:val="00BD2CCF"/>
    <w:rsid w:val="00BD3C43"/>
    <w:rsid w:val="00BD7FBD"/>
    <w:rsid w:val="00BE2761"/>
    <w:rsid w:val="00BE7170"/>
    <w:rsid w:val="00BF3245"/>
    <w:rsid w:val="00BF4935"/>
    <w:rsid w:val="00C00492"/>
    <w:rsid w:val="00C01B29"/>
    <w:rsid w:val="00C0254F"/>
    <w:rsid w:val="00C0275A"/>
    <w:rsid w:val="00C03210"/>
    <w:rsid w:val="00C079B8"/>
    <w:rsid w:val="00C10E10"/>
    <w:rsid w:val="00C12A97"/>
    <w:rsid w:val="00C15A67"/>
    <w:rsid w:val="00C16A8F"/>
    <w:rsid w:val="00C21348"/>
    <w:rsid w:val="00C21454"/>
    <w:rsid w:val="00C217C2"/>
    <w:rsid w:val="00C2609B"/>
    <w:rsid w:val="00C2631F"/>
    <w:rsid w:val="00C2685B"/>
    <w:rsid w:val="00C27717"/>
    <w:rsid w:val="00C3000D"/>
    <w:rsid w:val="00C3076A"/>
    <w:rsid w:val="00C30BDC"/>
    <w:rsid w:val="00C30E50"/>
    <w:rsid w:val="00C30E78"/>
    <w:rsid w:val="00C31DEC"/>
    <w:rsid w:val="00C333BE"/>
    <w:rsid w:val="00C40CFF"/>
    <w:rsid w:val="00C41213"/>
    <w:rsid w:val="00C415AC"/>
    <w:rsid w:val="00C42820"/>
    <w:rsid w:val="00C42BB7"/>
    <w:rsid w:val="00C46D47"/>
    <w:rsid w:val="00C46FD6"/>
    <w:rsid w:val="00C47DF1"/>
    <w:rsid w:val="00C50DD2"/>
    <w:rsid w:val="00C51FD8"/>
    <w:rsid w:val="00C52935"/>
    <w:rsid w:val="00C54E0E"/>
    <w:rsid w:val="00C56293"/>
    <w:rsid w:val="00C578FB"/>
    <w:rsid w:val="00C61958"/>
    <w:rsid w:val="00C63C32"/>
    <w:rsid w:val="00C653D5"/>
    <w:rsid w:val="00C662F9"/>
    <w:rsid w:val="00C7042B"/>
    <w:rsid w:val="00C70D79"/>
    <w:rsid w:val="00C742B8"/>
    <w:rsid w:val="00C75DF6"/>
    <w:rsid w:val="00C75EE8"/>
    <w:rsid w:val="00C760F7"/>
    <w:rsid w:val="00C81062"/>
    <w:rsid w:val="00C822C7"/>
    <w:rsid w:val="00C8335E"/>
    <w:rsid w:val="00C86ACE"/>
    <w:rsid w:val="00C9152F"/>
    <w:rsid w:val="00C91F8C"/>
    <w:rsid w:val="00C925E1"/>
    <w:rsid w:val="00C97462"/>
    <w:rsid w:val="00C978FF"/>
    <w:rsid w:val="00CA0CD4"/>
    <w:rsid w:val="00CA15F9"/>
    <w:rsid w:val="00CA1ED0"/>
    <w:rsid w:val="00CA3EBB"/>
    <w:rsid w:val="00CA4CC8"/>
    <w:rsid w:val="00CB15D8"/>
    <w:rsid w:val="00CB4377"/>
    <w:rsid w:val="00CB6928"/>
    <w:rsid w:val="00CC08EC"/>
    <w:rsid w:val="00CC1303"/>
    <w:rsid w:val="00CC4463"/>
    <w:rsid w:val="00CC5061"/>
    <w:rsid w:val="00CC6C24"/>
    <w:rsid w:val="00CD056B"/>
    <w:rsid w:val="00CD1863"/>
    <w:rsid w:val="00CD3437"/>
    <w:rsid w:val="00CD46C5"/>
    <w:rsid w:val="00CE2182"/>
    <w:rsid w:val="00CE6B86"/>
    <w:rsid w:val="00CF0714"/>
    <w:rsid w:val="00CF3A54"/>
    <w:rsid w:val="00CF41F1"/>
    <w:rsid w:val="00D00E5F"/>
    <w:rsid w:val="00D033B9"/>
    <w:rsid w:val="00D03F11"/>
    <w:rsid w:val="00D055AE"/>
    <w:rsid w:val="00D108F8"/>
    <w:rsid w:val="00D1221E"/>
    <w:rsid w:val="00D12756"/>
    <w:rsid w:val="00D14907"/>
    <w:rsid w:val="00D14E25"/>
    <w:rsid w:val="00D165AA"/>
    <w:rsid w:val="00D170FF"/>
    <w:rsid w:val="00D206EB"/>
    <w:rsid w:val="00D255B0"/>
    <w:rsid w:val="00D256BE"/>
    <w:rsid w:val="00D25E6E"/>
    <w:rsid w:val="00D26325"/>
    <w:rsid w:val="00D27466"/>
    <w:rsid w:val="00D2789F"/>
    <w:rsid w:val="00D404DF"/>
    <w:rsid w:val="00D42CFE"/>
    <w:rsid w:val="00D431EA"/>
    <w:rsid w:val="00D4364F"/>
    <w:rsid w:val="00D460D3"/>
    <w:rsid w:val="00D5189C"/>
    <w:rsid w:val="00D53A14"/>
    <w:rsid w:val="00D5401B"/>
    <w:rsid w:val="00D5462E"/>
    <w:rsid w:val="00D57AD3"/>
    <w:rsid w:val="00D621C9"/>
    <w:rsid w:val="00D6756D"/>
    <w:rsid w:val="00D7249C"/>
    <w:rsid w:val="00D749B3"/>
    <w:rsid w:val="00D751BF"/>
    <w:rsid w:val="00D77E51"/>
    <w:rsid w:val="00D83F06"/>
    <w:rsid w:val="00D85418"/>
    <w:rsid w:val="00D87B2D"/>
    <w:rsid w:val="00D91811"/>
    <w:rsid w:val="00D9368F"/>
    <w:rsid w:val="00D96686"/>
    <w:rsid w:val="00D96D5D"/>
    <w:rsid w:val="00D974B4"/>
    <w:rsid w:val="00D976F6"/>
    <w:rsid w:val="00DA2EC6"/>
    <w:rsid w:val="00DA2ED6"/>
    <w:rsid w:val="00DA41EF"/>
    <w:rsid w:val="00DA4E1A"/>
    <w:rsid w:val="00DA582D"/>
    <w:rsid w:val="00DA5E0A"/>
    <w:rsid w:val="00DB0E6E"/>
    <w:rsid w:val="00DB2136"/>
    <w:rsid w:val="00DB30A1"/>
    <w:rsid w:val="00DB6AA0"/>
    <w:rsid w:val="00DC0ED3"/>
    <w:rsid w:val="00DC2B70"/>
    <w:rsid w:val="00DC3569"/>
    <w:rsid w:val="00DC3660"/>
    <w:rsid w:val="00DC3F49"/>
    <w:rsid w:val="00DC431A"/>
    <w:rsid w:val="00DC5130"/>
    <w:rsid w:val="00DC5267"/>
    <w:rsid w:val="00DD286A"/>
    <w:rsid w:val="00DD30A4"/>
    <w:rsid w:val="00DD5EF1"/>
    <w:rsid w:val="00DD5FB0"/>
    <w:rsid w:val="00DD67B3"/>
    <w:rsid w:val="00DE19FF"/>
    <w:rsid w:val="00DE3A85"/>
    <w:rsid w:val="00DE5A0F"/>
    <w:rsid w:val="00DE5B0F"/>
    <w:rsid w:val="00DE658C"/>
    <w:rsid w:val="00DE6CA2"/>
    <w:rsid w:val="00DF1388"/>
    <w:rsid w:val="00DF2249"/>
    <w:rsid w:val="00DF2AF8"/>
    <w:rsid w:val="00DF5AD0"/>
    <w:rsid w:val="00E0059E"/>
    <w:rsid w:val="00E0129C"/>
    <w:rsid w:val="00E01752"/>
    <w:rsid w:val="00E03A16"/>
    <w:rsid w:val="00E04DEA"/>
    <w:rsid w:val="00E11548"/>
    <w:rsid w:val="00E11E2A"/>
    <w:rsid w:val="00E153CF"/>
    <w:rsid w:val="00E17BA3"/>
    <w:rsid w:val="00E17F80"/>
    <w:rsid w:val="00E23E90"/>
    <w:rsid w:val="00E2577B"/>
    <w:rsid w:val="00E268B6"/>
    <w:rsid w:val="00E26C1E"/>
    <w:rsid w:val="00E2724C"/>
    <w:rsid w:val="00E274B1"/>
    <w:rsid w:val="00E2761B"/>
    <w:rsid w:val="00E27C91"/>
    <w:rsid w:val="00E33A0F"/>
    <w:rsid w:val="00E33BDC"/>
    <w:rsid w:val="00E42EF1"/>
    <w:rsid w:val="00E44EB9"/>
    <w:rsid w:val="00E56EA5"/>
    <w:rsid w:val="00E615E1"/>
    <w:rsid w:val="00E618BD"/>
    <w:rsid w:val="00E62A86"/>
    <w:rsid w:val="00E633E9"/>
    <w:rsid w:val="00E63B1F"/>
    <w:rsid w:val="00E63DB1"/>
    <w:rsid w:val="00E64586"/>
    <w:rsid w:val="00E65DDB"/>
    <w:rsid w:val="00E65E3B"/>
    <w:rsid w:val="00E669D5"/>
    <w:rsid w:val="00E6716A"/>
    <w:rsid w:val="00E70084"/>
    <w:rsid w:val="00E7338B"/>
    <w:rsid w:val="00E7607E"/>
    <w:rsid w:val="00E762E0"/>
    <w:rsid w:val="00E76777"/>
    <w:rsid w:val="00E778F7"/>
    <w:rsid w:val="00E814F7"/>
    <w:rsid w:val="00E81B50"/>
    <w:rsid w:val="00E8330C"/>
    <w:rsid w:val="00E836A0"/>
    <w:rsid w:val="00E836CF"/>
    <w:rsid w:val="00E8600B"/>
    <w:rsid w:val="00E87974"/>
    <w:rsid w:val="00E913E3"/>
    <w:rsid w:val="00E92765"/>
    <w:rsid w:val="00E92BAD"/>
    <w:rsid w:val="00E96CFA"/>
    <w:rsid w:val="00EA1564"/>
    <w:rsid w:val="00EA26AB"/>
    <w:rsid w:val="00EA305B"/>
    <w:rsid w:val="00EA467D"/>
    <w:rsid w:val="00EA6447"/>
    <w:rsid w:val="00EA7F54"/>
    <w:rsid w:val="00EB01AA"/>
    <w:rsid w:val="00EB0474"/>
    <w:rsid w:val="00EB04AC"/>
    <w:rsid w:val="00EB0619"/>
    <w:rsid w:val="00EB0F69"/>
    <w:rsid w:val="00EB242A"/>
    <w:rsid w:val="00EB6472"/>
    <w:rsid w:val="00EC0411"/>
    <w:rsid w:val="00EC0BBB"/>
    <w:rsid w:val="00EC2E26"/>
    <w:rsid w:val="00EC327B"/>
    <w:rsid w:val="00EC3628"/>
    <w:rsid w:val="00EC4E90"/>
    <w:rsid w:val="00EC5EB5"/>
    <w:rsid w:val="00EC70AC"/>
    <w:rsid w:val="00EC7391"/>
    <w:rsid w:val="00ED04CB"/>
    <w:rsid w:val="00ED5109"/>
    <w:rsid w:val="00EE002A"/>
    <w:rsid w:val="00EE4059"/>
    <w:rsid w:val="00EE4171"/>
    <w:rsid w:val="00EE6C21"/>
    <w:rsid w:val="00EE6EFB"/>
    <w:rsid w:val="00EF033E"/>
    <w:rsid w:val="00EF2489"/>
    <w:rsid w:val="00EF2680"/>
    <w:rsid w:val="00EF395E"/>
    <w:rsid w:val="00EF6010"/>
    <w:rsid w:val="00EF7533"/>
    <w:rsid w:val="00F0234D"/>
    <w:rsid w:val="00F0261E"/>
    <w:rsid w:val="00F028BB"/>
    <w:rsid w:val="00F046AB"/>
    <w:rsid w:val="00F056C1"/>
    <w:rsid w:val="00F06566"/>
    <w:rsid w:val="00F1013D"/>
    <w:rsid w:val="00F12CA0"/>
    <w:rsid w:val="00F1357E"/>
    <w:rsid w:val="00F15467"/>
    <w:rsid w:val="00F16250"/>
    <w:rsid w:val="00F16837"/>
    <w:rsid w:val="00F23E66"/>
    <w:rsid w:val="00F23F23"/>
    <w:rsid w:val="00F2530B"/>
    <w:rsid w:val="00F25AD5"/>
    <w:rsid w:val="00F3003F"/>
    <w:rsid w:val="00F3022C"/>
    <w:rsid w:val="00F32245"/>
    <w:rsid w:val="00F364AD"/>
    <w:rsid w:val="00F37C4F"/>
    <w:rsid w:val="00F40AF5"/>
    <w:rsid w:val="00F40BB7"/>
    <w:rsid w:val="00F4531F"/>
    <w:rsid w:val="00F455E6"/>
    <w:rsid w:val="00F4648D"/>
    <w:rsid w:val="00F46A2F"/>
    <w:rsid w:val="00F47017"/>
    <w:rsid w:val="00F519F1"/>
    <w:rsid w:val="00F5550D"/>
    <w:rsid w:val="00F57257"/>
    <w:rsid w:val="00F573A2"/>
    <w:rsid w:val="00F61EE0"/>
    <w:rsid w:val="00F64339"/>
    <w:rsid w:val="00F64A60"/>
    <w:rsid w:val="00F64FAE"/>
    <w:rsid w:val="00F659D2"/>
    <w:rsid w:val="00F6744C"/>
    <w:rsid w:val="00F71BBC"/>
    <w:rsid w:val="00F7251F"/>
    <w:rsid w:val="00F734C4"/>
    <w:rsid w:val="00F74787"/>
    <w:rsid w:val="00F74A54"/>
    <w:rsid w:val="00F74FE3"/>
    <w:rsid w:val="00F7600E"/>
    <w:rsid w:val="00F81ACE"/>
    <w:rsid w:val="00F82DC3"/>
    <w:rsid w:val="00F84DC9"/>
    <w:rsid w:val="00F85477"/>
    <w:rsid w:val="00F85726"/>
    <w:rsid w:val="00F87018"/>
    <w:rsid w:val="00F93CB6"/>
    <w:rsid w:val="00F94ACF"/>
    <w:rsid w:val="00F979ED"/>
    <w:rsid w:val="00FA2213"/>
    <w:rsid w:val="00FA458E"/>
    <w:rsid w:val="00FA5C03"/>
    <w:rsid w:val="00FA777D"/>
    <w:rsid w:val="00FA7B2F"/>
    <w:rsid w:val="00FB0F9F"/>
    <w:rsid w:val="00FB1955"/>
    <w:rsid w:val="00FB295A"/>
    <w:rsid w:val="00FB3782"/>
    <w:rsid w:val="00FB54D8"/>
    <w:rsid w:val="00FC27C5"/>
    <w:rsid w:val="00FC3D0B"/>
    <w:rsid w:val="00FC63CE"/>
    <w:rsid w:val="00FD264C"/>
    <w:rsid w:val="00FD4110"/>
    <w:rsid w:val="00FD73A5"/>
    <w:rsid w:val="00FE09C1"/>
    <w:rsid w:val="00FE12A5"/>
    <w:rsid w:val="00FE2160"/>
    <w:rsid w:val="00FE32D1"/>
    <w:rsid w:val="00FE3D52"/>
    <w:rsid w:val="00FE42B3"/>
    <w:rsid w:val="00FE6D44"/>
    <w:rsid w:val="00FE6F19"/>
    <w:rsid w:val="00FF081E"/>
    <w:rsid w:val="00FF0AAB"/>
    <w:rsid w:val="00FF0E3E"/>
    <w:rsid w:val="00FF1019"/>
    <w:rsid w:val="00FF2FCF"/>
    <w:rsid w:val="00FF4683"/>
    <w:rsid w:val="00FF54C5"/>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8D3BC4"/>
    <w:pPr>
      <w:numPr>
        <w:numId w:val="34"/>
      </w:numPr>
      <w:spacing w:line="360" w:lineRule="auto"/>
      <w:ind w:hanging="432"/>
    </w:pPr>
  </w:style>
  <w:style w:type="character" w:customStyle="1" w:styleId="BodyTextNumberedConclusionChar">
    <w:name w:val="Body Text Numbered Conclusion Char"/>
    <w:link w:val="BodyTextNumberedConclusion"/>
    <w:rsid w:val="008D3BC4"/>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7B4D53"/>
  </w:style>
  <w:style w:type="character" w:customStyle="1" w:styleId="HeaderChar">
    <w:name w:val="Header Char"/>
    <w:link w:val="Header"/>
    <w:rsid w:val="00FF4683"/>
    <w:rPr>
      <w:sz w:val="24"/>
    </w:rPr>
  </w:style>
  <w:style w:type="character" w:customStyle="1" w:styleId="FooterChar">
    <w:name w:val="Footer Char"/>
    <w:link w:val="Footer"/>
    <w:uiPriority w:val="99"/>
    <w:rsid w:val="00FF468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8D3BC4"/>
    <w:pPr>
      <w:numPr>
        <w:numId w:val="34"/>
      </w:numPr>
      <w:spacing w:line="360" w:lineRule="auto"/>
      <w:ind w:hanging="432"/>
    </w:pPr>
  </w:style>
  <w:style w:type="character" w:customStyle="1" w:styleId="BodyTextNumberedConclusionChar">
    <w:name w:val="Body Text Numbered Conclusion Char"/>
    <w:link w:val="BodyTextNumberedConclusion"/>
    <w:rsid w:val="008D3BC4"/>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7B4D53"/>
  </w:style>
  <w:style w:type="character" w:customStyle="1" w:styleId="HeaderChar">
    <w:name w:val="Header Char"/>
    <w:link w:val="Header"/>
    <w:rsid w:val="00FF4683"/>
    <w:rPr>
      <w:sz w:val="24"/>
    </w:rPr>
  </w:style>
  <w:style w:type="character" w:customStyle="1" w:styleId="FooterChar">
    <w:name w:val="Footer Char"/>
    <w:link w:val="Footer"/>
    <w:uiPriority w:val="99"/>
    <w:rsid w:val="00FF46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241111676">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151696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epa.gov/mold/mold-remediation-schools-and-commercial-buildings-guide" TargetMode="Externa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image" Target="media/image7.jpeg"/><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footer" Target="footer4.xml"/><Relationship Id="rId10" Type="http://schemas.openxmlformats.org/officeDocument/2006/relationships/hyperlink" Target="http://mass.gov/dph/iaq" TargetMode="External"/><Relationship Id="rId19" Type="http://schemas.openxmlformats.org/officeDocument/2006/relationships/image" Target="media/image2.jpeg"/><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ACA91-7D47-4867-875C-B3AEC51D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10494</CharactersWithSpaces>
  <SharedDoc>false</SharedDoc>
  <HLinks>
    <vt:vector size="18" baseType="variant">
      <vt:variant>
        <vt:i4>4980736</vt:i4>
      </vt:variant>
      <vt:variant>
        <vt:i4>9</vt:i4>
      </vt:variant>
      <vt:variant>
        <vt:i4>0</vt:i4>
      </vt:variant>
      <vt:variant>
        <vt:i4>5</vt:i4>
      </vt:variant>
      <vt:variant>
        <vt:lpwstr>https://www.epa.gov/mold/mold-remediation-schools-and-commercial-buildings-guide</vt:lpwstr>
      </vt:variant>
      <vt:variant>
        <vt:lpwstr/>
      </vt: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Stoughton Department of Public Works (July 2018)</dc:title>
  <dc:subject>Stoughton DPW</dc:subject>
  <dc:creator>Indoor Air Quality Program</dc:creator>
  <cp:lastModifiedBy>AutoBVT</cp:lastModifiedBy>
  <cp:revision>3</cp:revision>
  <cp:lastPrinted>2018-07-02T16:08:00Z</cp:lastPrinted>
  <dcterms:created xsi:type="dcterms:W3CDTF">2018-09-19T14:16:00Z</dcterms:created>
  <dcterms:modified xsi:type="dcterms:W3CDTF">2018-09-19T14:16:00Z</dcterms:modified>
</cp:coreProperties>
</file>