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634" w:rsidRPr="00907634" w:rsidRDefault="00732B2F" w:rsidP="00907634">
      <w:pPr>
        <w:pStyle w:val="BodyText"/>
        <w:ind w:firstLine="0"/>
      </w:pPr>
      <w:r>
        <w:rPr>
          <w:noProof/>
        </w:rPr>
        <mc:AlternateContent>
          <mc:Choice Requires="wps">
            <w:drawing>
              <wp:inline distT="0" distB="0" distL="0" distR="0" wp14:anchorId="427672A7" wp14:editId="55195898">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4027AB" w:rsidRDefault="004027AB" w:rsidP="004027AB">
                            <w:pPr>
                              <w:jc w:val="center"/>
                              <w:rPr>
                                <w:rFonts w:ascii="Times New Roman" w:hAnsi="Times New Roman"/>
                                <w:b/>
                                <w:sz w:val="36"/>
                              </w:rPr>
                            </w:pPr>
                          </w:p>
                          <w:p w:rsidR="004027AB" w:rsidRDefault="004027AB" w:rsidP="004027AB">
                            <w:pPr>
                              <w:jc w:val="center"/>
                              <w:rPr>
                                <w:rFonts w:ascii="Times New Roman" w:hAnsi="Times New Roman"/>
                                <w:b/>
                                <w:sz w:val="36"/>
                              </w:rPr>
                            </w:pPr>
                          </w:p>
                          <w:p w:rsidR="004027AB" w:rsidRPr="004027AB" w:rsidRDefault="00F24C58" w:rsidP="004027AB">
                            <w:pPr>
                              <w:jc w:val="center"/>
                              <w:rPr>
                                <w:rFonts w:ascii="Times New Roman" w:hAnsi="Times New Roman"/>
                                <w:b/>
                                <w:sz w:val="36"/>
                              </w:rPr>
                            </w:pPr>
                            <w:r>
                              <w:rPr>
                                <w:rFonts w:ascii="Times New Roman" w:hAnsi="Times New Roman"/>
                                <w:b/>
                                <w:sz w:val="36"/>
                              </w:rPr>
                              <w:t>I</w:t>
                            </w:r>
                            <w:bookmarkStart w:id="0" w:name="_GoBack"/>
                            <w:bookmarkEnd w:id="0"/>
                            <w:r>
                              <w:rPr>
                                <w:rFonts w:ascii="Times New Roman" w:hAnsi="Times New Roman"/>
                                <w:b/>
                                <w:sz w:val="36"/>
                              </w:rPr>
                              <w:t>NDO</w:t>
                            </w:r>
                            <w:r w:rsidR="001E63AA">
                              <w:rPr>
                                <w:rFonts w:ascii="Times New Roman" w:hAnsi="Times New Roman"/>
                                <w:b/>
                                <w:sz w:val="36"/>
                              </w:rPr>
                              <w:t>O</w:t>
                            </w:r>
                            <w:r>
                              <w:rPr>
                                <w:rFonts w:ascii="Times New Roman" w:hAnsi="Times New Roman"/>
                                <w:b/>
                                <w:sz w:val="36"/>
                              </w:rPr>
                              <w:t>R</w:t>
                            </w:r>
                            <w:r w:rsidR="001E63AA">
                              <w:rPr>
                                <w:rFonts w:ascii="Times New Roman" w:hAnsi="Times New Roman"/>
                                <w:b/>
                                <w:sz w:val="36"/>
                              </w:rPr>
                              <w:t xml:space="preserve"> AIR QUALITY ASSESSMENT</w:t>
                            </w:r>
                          </w:p>
                          <w:p w:rsidR="004027AB" w:rsidRPr="004027AB" w:rsidRDefault="004027AB" w:rsidP="004027AB">
                            <w:pPr>
                              <w:jc w:val="center"/>
                              <w:rPr>
                                <w:rFonts w:ascii="Times New Roman" w:hAnsi="Times New Roman"/>
                                <w:b/>
                                <w:sz w:val="36"/>
                              </w:rPr>
                            </w:pPr>
                          </w:p>
                          <w:p w:rsidR="004027AB" w:rsidRPr="004027AB" w:rsidRDefault="004027AB" w:rsidP="004027AB">
                            <w:pPr>
                              <w:jc w:val="center"/>
                              <w:rPr>
                                <w:rFonts w:ascii="Times New Roman" w:hAnsi="Times New Roman"/>
                                <w:b/>
                                <w:sz w:val="28"/>
                              </w:rPr>
                            </w:pPr>
                          </w:p>
                          <w:p w:rsidR="004027AB" w:rsidRDefault="004027AB" w:rsidP="004027AB">
                            <w:pPr>
                              <w:jc w:val="center"/>
                              <w:rPr>
                                <w:rFonts w:ascii="Times New Roman" w:hAnsi="Times New Roman"/>
                                <w:b/>
                                <w:sz w:val="28"/>
                              </w:rPr>
                            </w:pPr>
                            <w:r w:rsidRPr="004027AB">
                              <w:rPr>
                                <w:rFonts w:ascii="Times New Roman" w:hAnsi="Times New Roman"/>
                                <w:b/>
                                <w:sz w:val="28"/>
                              </w:rPr>
                              <w:t xml:space="preserve">Massachusetts Department of </w:t>
                            </w:r>
                            <w:r w:rsidR="005A0EE1">
                              <w:rPr>
                                <w:rFonts w:ascii="Times New Roman" w:hAnsi="Times New Roman"/>
                                <w:b/>
                                <w:sz w:val="28"/>
                              </w:rPr>
                              <w:t>Children and Families</w:t>
                            </w:r>
                          </w:p>
                          <w:p w:rsidR="005A0EE1" w:rsidRDefault="005A0EE1" w:rsidP="005A0EE1">
                            <w:pPr>
                              <w:jc w:val="center"/>
                              <w:rPr>
                                <w:rFonts w:ascii="Times New Roman" w:hAnsi="Times New Roman"/>
                                <w:b/>
                                <w:sz w:val="28"/>
                              </w:rPr>
                            </w:pPr>
                            <w:r w:rsidRPr="004027AB">
                              <w:rPr>
                                <w:rFonts w:ascii="Times New Roman" w:hAnsi="Times New Roman"/>
                                <w:b/>
                                <w:sz w:val="28"/>
                              </w:rPr>
                              <w:t xml:space="preserve">Massachusetts Department of </w:t>
                            </w:r>
                            <w:r>
                              <w:rPr>
                                <w:rFonts w:ascii="Times New Roman" w:hAnsi="Times New Roman"/>
                                <w:b/>
                                <w:sz w:val="28"/>
                              </w:rPr>
                              <w:t>Transitional Assistance</w:t>
                            </w:r>
                          </w:p>
                          <w:p w:rsidR="00B05D7A" w:rsidRDefault="005A0EE1" w:rsidP="004027AB">
                            <w:pPr>
                              <w:jc w:val="center"/>
                              <w:rPr>
                                <w:rFonts w:ascii="Times New Roman" w:hAnsi="Times New Roman"/>
                                <w:b/>
                                <w:sz w:val="28"/>
                              </w:rPr>
                            </w:pPr>
                            <w:r>
                              <w:rPr>
                                <w:rFonts w:ascii="Times New Roman" w:hAnsi="Times New Roman"/>
                                <w:b/>
                                <w:sz w:val="28"/>
                              </w:rPr>
                              <w:t xml:space="preserve">61 Industrial </w:t>
                            </w:r>
                            <w:r w:rsidR="00C73DBE">
                              <w:rPr>
                                <w:rFonts w:ascii="Times New Roman" w:hAnsi="Times New Roman"/>
                                <w:b/>
                                <w:sz w:val="28"/>
                              </w:rPr>
                              <w:t xml:space="preserve">Park </w:t>
                            </w:r>
                            <w:r>
                              <w:rPr>
                                <w:rFonts w:ascii="Times New Roman" w:hAnsi="Times New Roman"/>
                                <w:b/>
                                <w:sz w:val="28"/>
                              </w:rPr>
                              <w:t>Road</w:t>
                            </w:r>
                          </w:p>
                          <w:p w:rsidR="004027AB" w:rsidRPr="004027AB" w:rsidRDefault="005A0EE1" w:rsidP="004027AB">
                            <w:pPr>
                              <w:jc w:val="center"/>
                              <w:rPr>
                                <w:rFonts w:ascii="Times New Roman" w:hAnsi="Times New Roman"/>
                                <w:b/>
                                <w:sz w:val="28"/>
                              </w:rPr>
                            </w:pPr>
                            <w:r>
                              <w:rPr>
                                <w:rFonts w:ascii="Times New Roman" w:hAnsi="Times New Roman"/>
                                <w:b/>
                                <w:sz w:val="28"/>
                              </w:rPr>
                              <w:t>Plymouth</w:t>
                            </w:r>
                            <w:r w:rsidR="007F2951">
                              <w:rPr>
                                <w:rFonts w:ascii="Times New Roman" w:hAnsi="Times New Roman"/>
                                <w:b/>
                                <w:sz w:val="28"/>
                              </w:rPr>
                              <w:t xml:space="preserve">, </w:t>
                            </w:r>
                            <w:r w:rsidR="004027AB" w:rsidRPr="004027AB">
                              <w:rPr>
                                <w:rFonts w:ascii="Times New Roman" w:hAnsi="Times New Roman"/>
                                <w:b/>
                                <w:sz w:val="28"/>
                              </w:rPr>
                              <w:t>Massachusetts</w:t>
                            </w:r>
                          </w:p>
                          <w:p w:rsidR="004027AB" w:rsidRDefault="004027AB" w:rsidP="004027AB">
                            <w:pPr>
                              <w:jc w:val="center"/>
                              <w:rPr>
                                <w:rFonts w:ascii="Times New Roman" w:hAnsi="Times New Roman"/>
                                <w:b/>
                                <w:sz w:val="28"/>
                              </w:rPr>
                            </w:pPr>
                          </w:p>
                          <w:p w:rsidR="00414D3E" w:rsidRDefault="00414D3E" w:rsidP="004027AB">
                            <w:pPr>
                              <w:jc w:val="center"/>
                              <w:rPr>
                                <w:rFonts w:ascii="Times New Roman" w:hAnsi="Times New Roman"/>
                                <w:b/>
                                <w:sz w:val="28"/>
                              </w:rPr>
                            </w:pPr>
                          </w:p>
                          <w:p w:rsidR="00414D3E" w:rsidRDefault="00414D3E" w:rsidP="004027AB">
                            <w:pPr>
                              <w:jc w:val="center"/>
                              <w:rPr>
                                <w:rFonts w:ascii="Times New Roman" w:hAnsi="Times New Roman"/>
                                <w:b/>
                                <w:sz w:val="28"/>
                              </w:rPr>
                            </w:pPr>
                          </w:p>
                          <w:p w:rsidR="00414D3E" w:rsidRPr="004027AB" w:rsidRDefault="00414D3E" w:rsidP="004027AB">
                            <w:pPr>
                              <w:jc w:val="center"/>
                              <w:rPr>
                                <w:rFonts w:ascii="Times New Roman" w:hAnsi="Times New Roman"/>
                                <w:b/>
                                <w:sz w:val="28"/>
                              </w:rPr>
                            </w:pPr>
                          </w:p>
                          <w:p w:rsidR="004027AB" w:rsidRPr="004027AB" w:rsidRDefault="004027AB" w:rsidP="004027AB">
                            <w:pPr>
                              <w:jc w:val="center"/>
                              <w:rPr>
                                <w:rFonts w:ascii="Times New Roman" w:hAnsi="Times New Roman"/>
                                <w:b/>
                              </w:rPr>
                            </w:pPr>
                          </w:p>
                          <w:p w:rsidR="004027AB" w:rsidRPr="004027AB" w:rsidRDefault="00871135" w:rsidP="004027AB">
                            <w:pPr>
                              <w:jc w:val="center"/>
                              <w:rPr>
                                <w:rFonts w:ascii="Times New Roman" w:hAnsi="Times New Roman"/>
                              </w:rPr>
                            </w:pPr>
                            <w:r>
                              <w:rPr>
                                <w:rFonts w:ascii="Times New Roman" w:hAnsi="Times New Roman"/>
                                <w:noProof/>
                              </w:rPr>
                              <w:drawing>
                                <wp:inline distT="0" distB="0" distL="0" distR="0">
                                  <wp:extent cx="3657839" cy="2743200"/>
                                  <wp:effectExtent l="0" t="0" r="0" b="0"/>
                                  <wp:docPr id="4" name="Picture 4" descr="Outside shot of DCF DTA Offices 61 Industrial Park Road, Plymouth, MA" title="Outside shot of DCF DTA Offices 61 Industrial Park Road, Plymout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Plymouth\DCF DTA 61 Industrial Road\Aug 4 2016 Gen IAQ\IMG_235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57839" cy="2743200"/>
                                          </a:xfrm>
                                          <a:prstGeom prst="rect">
                                            <a:avLst/>
                                          </a:prstGeom>
                                          <a:noFill/>
                                          <a:ln>
                                            <a:noFill/>
                                          </a:ln>
                                        </pic:spPr>
                                      </pic:pic>
                                    </a:graphicData>
                                  </a:graphic>
                                </wp:inline>
                              </w:drawing>
                            </w: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Default="004027AB" w:rsidP="004027AB">
                            <w:pPr>
                              <w:jc w:val="center"/>
                              <w:rPr>
                                <w:rFonts w:ascii="Times New Roman" w:hAnsi="Times New Roman"/>
                              </w:rPr>
                            </w:pPr>
                          </w:p>
                          <w:p w:rsidR="00AA0E3E" w:rsidRDefault="00AA0E3E" w:rsidP="004027AB">
                            <w:pPr>
                              <w:jc w:val="center"/>
                              <w:rPr>
                                <w:rFonts w:ascii="Times New Roman" w:hAnsi="Times New Roman"/>
                              </w:rPr>
                            </w:pPr>
                          </w:p>
                          <w:p w:rsidR="00AA0E3E" w:rsidRDefault="00AA0E3E"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r w:rsidRPr="004027AB">
                              <w:rPr>
                                <w:rFonts w:ascii="Times New Roman" w:hAnsi="Times New Roman"/>
                              </w:rPr>
                              <w:t>Prepared by:</w:t>
                            </w:r>
                          </w:p>
                          <w:p w:rsidR="004027AB" w:rsidRPr="004027AB" w:rsidRDefault="004027AB" w:rsidP="004027AB">
                            <w:pPr>
                              <w:jc w:val="center"/>
                              <w:rPr>
                                <w:rFonts w:ascii="Times New Roman" w:hAnsi="Times New Roman"/>
                              </w:rPr>
                            </w:pPr>
                            <w:r w:rsidRPr="004027AB">
                              <w:rPr>
                                <w:rFonts w:ascii="Times New Roman" w:hAnsi="Times New Roman"/>
                              </w:rPr>
                              <w:t>Massachusetts Department of Public Health</w:t>
                            </w:r>
                          </w:p>
                          <w:p w:rsidR="004027AB" w:rsidRPr="004027AB" w:rsidRDefault="004027AB" w:rsidP="004027AB">
                            <w:pPr>
                              <w:jc w:val="center"/>
                              <w:rPr>
                                <w:rFonts w:ascii="Times New Roman" w:hAnsi="Times New Roman"/>
                              </w:rPr>
                            </w:pPr>
                            <w:r w:rsidRPr="004027AB">
                              <w:rPr>
                                <w:rFonts w:ascii="Times New Roman" w:hAnsi="Times New Roman"/>
                              </w:rPr>
                              <w:t>Bureau of Environmental Health</w:t>
                            </w:r>
                          </w:p>
                          <w:p w:rsidR="004027AB" w:rsidRPr="004027AB" w:rsidRDefault="004027AB" w:rsidP="004027AB">
                            <w:pPr>
                              <w:jc w:val="center"/>
                              <w:rPr>
                                <w:rFonts w:ascii="Times New Roman" w:hAnsi="Times New Roman"/>
                              </w:rPr>
                            </w:pPr>
                            <w:r w:rsidRPr="004027AB">
                              <w:rPr>
                                <w:rFonts w:ascii="Times New Roman" w:hAnsi="Times New Roman"/>
                              </w:rPr>
                              <w:t>Indoor Air Quality Program</w:t>
                            </w:r>
                          </w:p>
                          <w:p w:rsidR="004027AB" w:rsidRPr="004027AB" w:rsidRDefault="00E078B7" w:rsidP="004027AB">
                            <w:pPr>
                              <w:jc w:val="center"/>
                              <w:rPr>
                                <w:rFonts w:ascii="Times New Roman" w:hAnsi="Times New Roman"/>
                              </w:rPr>
                            </w:pPr>
                            <w:r>
                              <w:rPr>
                                <w:rFonts w:ascii="Times New Roman" w:hAnsi="Times New Roman"/>
                              </w:rPr>
                              <w:t>August</w:t>
                            </w:r>
                            <w:r w:rsidR="00F23AA1">
                              <w:rPr>
                                <w:rFonts w:ascii="Times New Roman" w:hAnsi="Times New Roman"/>
                              </w:rPr>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4027AB" w:rsidRDefault="004027AB" w:rsidP="004027AB">
                      <w:pPr>
                        <w:jc w:val="center"/>
                        <w:rPr>
                          <w:rFonts w:ascii="Times New Roman" w:hAnsi="Times New Roman"/>
                          <w:b/>
                          <w:sz w:val="36"/>
                        </w:rPr>
                      </w:pPr>
                    </w:p>
                    <w:p w:rsidR="004027AB" w:rsidRDefault="004027AB" w:rsidP="004027AB">
                      <w:pPr>
                        <w:jc w:val="center"/>
                        <w:rPr>
                          <w:rFonts w:ascii="Times New Roman" w:hAnsi="Times New Roman"/>
                          <w:b/>
                          <w:sz w:val="36"/>
                        </w:rPr>
                      </w:pPr>
                    </w:p>
                    <w:p w:rsidR="004027AB" w:rsidRPr="004027AB" w:rsidRDefault="00F24C58" w:rsidP="004027AB">
                      <w:pPr>
                        <w:jc w:val="center"/>
                        <w:rPr>
                          <w:rFonts w:ascii="Times New Roman" w:hAnsi="Times New Roman"/>
                          <w:b/>
                          <w:sz w:val="36"/>
                        </w:rPr>
                      </w:pPr>
                      <w:r>
                        <w:rPr>
                          <w:rFonts w:ascii="Times New Roman" w:hAnsi="Times New Roman"/>
                          <w:b/>
                          <w:sz w:val="36"/>
                        </w:rPr>
                        <w:t>INDO</w:t>
                      </w:r>
                      <w:r w:rsidR="001E63AA">
                        <w:rPr>
                          <w:rFonts w:ascii="Times New Roman" w:hAnsi="Times New Roman"/>
                          <w:b/>
                          <w:sz w:val="36"/>
                        </w:rPr>
                        <w:t>O</w:t>
                      </w:r>
                      <w:r>
                        <w:rPr>
                          <w:rFonts w:ascii="Times New Roman" w:hAnsi="Times New Roman"/>
                          <w:b/>
                          <w:sz w:val="36"/>
                        </w:rPr>
                        <w:t>R</w:t>
                      </w:r>
                      <w:r w:rsidR="001E63AA">
                        <w:rPr>
                          <w:rFonts w:ascii="Times New Roman" w:hAnsi="Times New Roman"/>
                          <w:b/>
                          <w:sz w:val="36"/>
                        </w:rPr>
                        <w:t xml:space="preserve"> AIR QUALITY ASSESSMENT</w:t>
                      </w:r>
                    </w:p>
                    <w:p w:rsidR="004027AB" w:rsidRPr="004027AB" w:rsidRDefault="004027AB" w:rsidP="004027AB">
                      <w:pPr>
                        <w:jc w:val="center"/>
                        <w:rPr>
                          <w:rFonts w:ascii="Times New Roman" w:hAnsi="Times New Roman"/>
                          <w:b/>
                          <w:sz w:val="36"/>
                        </w:rPr>
                      </w:pPr>
                    </w:p>
                    <w:p w:rsidR="004027AB" w:rsidRPr="004027AB" w:rsidRDefault="004027AB" w:rsidP="004027AB">
                      <w:pPr>
                        <w:jc w:val="center"/>
                        <w:rPr>
                          <w:rFonts w:ascii="Times New Roman" w:hAnsi="Times New Roman"/>
                          <w:b/>
                          <w:sz w:val="28"/>
                        </w:rPr>
                      </w:pPr>
                    </w:p>
                    <w:p w:rsidR="004027AB" w:rsidRDefault="004027AB" w:rsidP="004027AB">
                      <w:pPr>
                        <w:jc w:val="center"/>
                        <w:rPr>
                          <w:rFonts w:ascii="Times New Roman" w:hAnsi="Times New Roman"/>
                          <w:b/>
                          <w:sz w:val="28"/>
                        </w:rPr>
                      </w:pPr>
                      <w:r w:rsidRPr="004027AB">
                        <w:rPr>
                          <w:rFonts w:ascii="Times New Roman" w:hAnsi="Times New Roman"/>
                          <w:b/>
                          <w:sz w:val="28"/>
                        </w:rPr>
                        <w:t xml:space="preserve">Massachusetts Department of </w:t>
                      </w:r>
                      <w:r w:rsidR="005A0EE1">
                        <w:rPr>
                          <w:rFonts w:ascii="Times New Roman" w:hAnsi="Times New Roman"/>
                          <w:b/>
                          <w:sz w:val="28"/>
                        </w:rPr>
                        <w:t>Children and Families</w:t>
                      </w:r>
                    </w:p>
                    <w:p w:rsidR="005A0EE1" w:rsidRDefault="005A0EE1" w:rsidP="005A0EE1">
                      <w:pPr>
                        <w:jc w:val="center"/>
                        <w:rPr>
                          <w:rFonts w:ascii="Times New Roman" w:hAnsi="Times New Roman"/>
                          <w:b/>
                          <w:sz w:val="28"/>
                        </w:rPr>
                      </w:pPr>
                      <w:r w:rsidRPr="004027AB">
                        <w:rPr>
                          <w:rFonts w:ascii="Times New Roman" w:hAnsi="Times New Roman"/>
                          <w:b/>
                          <w:sz w:val="28"/>
                        </w:rPr>
                        <w:t xml:space="preserve">Massachusetts Department of </w:t>
                      </w:r>
                      <w:r>
                        <w:rPr>
                          <w:rFonts w:ascii="Times New Roman" w:hAnsi="Times New Roman"/>
                          <w:b/>
                          <w:sz w:val="28"/>
                        </w:rPr>
                        <w:t>Transitional Assistance</w:t>
                      </w:r>
                    </w:p>
                    <w:p w:rsidR="00B05D7A" w:rsidRDefault="005A0EE1" w:rsidP="004027AB">
                      <w:pPr>
                        <w:jc w:val="center"/>
                        <w:rPr>
                          <w:rFonts w:ascii="Times New Roman" w:hAnsi="Times New Roman"/>
                          <w:b/>
                          <w:sz w:val="28"/>
                        </w:rPr>
                      </w:pPr>
                      <w:r>
                        <w:rPr>
                          <w:rFonts w:ascii="Times New Roman" w:hAnsi="Times New Roman"/>
                          <w:b/>
                          <w:sz w:val="28"/>
                        </w:rPr>
                        <w:t xml:space="preserve">61 Industrial </w:t>
                      </w:r>
                      <w:r w:rsidR="00C73DBE">
                        <w:rPr>
                          <w:rFonts w:ascii="Times New Roman" w:hAnsi="Times New Roman"/>
                          <w:b/>
                          <w:sz w:val="28"/>
                        </w:rPr>
                        <w:t xml:space="preserve">Park </w:t>
                      </w:r>
                      <w:r>
                        <w:rPr>
                          <w:rFonts w:ascii="Times New Roman" w:hAnsi="Times New Roman"/>
                          <w:b/>
                          <w:sz w:val="28"/>
                        </w:rPr>
                        <w:t>Road</w:t>
                      </w:r>
                    </w:p>
                    <w:p w:rsidR="004027AB" w:rsidRPr="004027AB" w:rsidRDefault="005A0EE1" w:rsidP="004027AB">
                      <w:pPr>
                        <w:jc w:val="center"/>
                        <w:rPr>
                          <w:rFonts w:ascii="Times New Roman" w:hAnsi="Times New Roman"/>
                          <w:b/>
                          <w:sz w:val="28"/>
                        </w:rPr>
                      </w:pPr>
                      <w:r>
                        <w:rPr>
                          <w:rFonts w:ascii="Times New Roman" w:hAnsi="Times New Roman"/>
                          <w:b/>
                          <w:sz w:val="28"/>
                        </w:rPr>
                        <w:t>Plymouth</w:t>
                      </w:r>
                      <w:r w:rsidR="007F2951">
                        <w:rPr>
                          <w:rFonts w:ascii="Times New Roman" w:hAnsi="Times New Roman"/>
                          <w:b/>
                          <w:sz w:val="28"/>
                        </w:rPr>
                        <w:t xml:space="preserve">, </w:t>
                      </w:r>
                      <w:r w:rsidR="004027AB" w:rsidRPr="004027AB">
                        <w:rPr>
                          <w:rFonts w:ascii="Times New Roman" w:hAnsi="Times New Roman"/>
                          <w:b/>
                          <w:sz w:val="28"/>
                        </w:rPr>
                        <w:t>Massachusetts</w:t>
                      </w:r>
                    </w:p>
                    <w:p w:rsidR="004027AB" w:rsidRDefault="004027AB" w:rsidP="004027AB">
                      <w:pPr>
                        <w:jc w:val="center"/>
                        <w:rPr>
                          <w:rFonts w:ascii="Times New Roman" w:hAnsi="Times New Roman"/>
                          <w:b/>
                          <w:sz w:val="28"/>
                        </w:rPr>
                      </w:pPr>
                    </w:p>
                    <w:p w:rsidR="00414D3E" w:rsidRDefault="00414D3E" w:rsidP="004027AB">
                      <w:pPr>
                        <w:jc w:val="center"/>
                        <w:rPr>
                          <w:rFonts w:ascii="Times New Roman" w:hAnsi="Times New Roman"/>
                          <w:b/>
                          <w:sz w:val="28"/>
                        </w:rPr>
                      </w:pPr>
                    </w:p>
                    <w:p w:rsidR="00414D3E" w:rsidRDefault="00414D3E" w:rsidP="004027AB">
                      <w:pPr>
                        <w:jc w:val="center"/>
                        <w:rPr>
                          <w:rFonts w:ascii="Times New Roman" w:hAnsi="Times New Roman"/>
                          <w:b/>
                          <w:sz w:val="28"/>
                        </w:rPr>
                      </w:pPr>
                    </w:p>
                    <w:p w:rsidR="00414D3E" w:rsidRPr="004027AB" w:rsidRDefault="00414D3E" w:rsidP="004027AB">
                      <w:pPr>
                        <w:jc w:val="center"/>
                        <w:rPr>
                          <w:rFonts w:ascii="Times New Roman" w:hAnsi="Times New Roman"/>
                          <w:b/>
                          <w:sz w:val="28"/>
                        </w:rPr>
                      </w:pPr>
                    </w:p>
                    <w:p w:rsidR="004027AB" w:rsidRPr="004027AB" w:rsidRDefault="004027AB" w:rsidP="004027AB">
                      <w:pPr>
                        <w:jc w:val="center"/>
                        <w:rPr>
                          <w:rFonts w:ascii="Times New Roman" w:hAnsi="Times New Roman"/>
                          <w:b/>
                        </w:rPr>
                      </w:pPr>
                    </w:p>
                    <w:p w:rsidR="004027AB" w:rsidRPr="004027AB" w:rsidRDefault="00871135" w:rsidP="004027AB">
                      <w:pPr>
                        <w:jc w:val="center"/>
                        <w:rPr>
                          <w:rFonts w:ascii="Times New Roman" w:hAnsi="Times New Roman"/>
                        </w:rPr>
                      </w:pPr>
                      <w:r>
                        <w:rPr>
                          <w:rFonts w:ascii="Times New Roman" w:hAnsi="Times New Roman"/>
                          <w:noProof/>
                        </w:rPr>
                        <w:drawing>
                          <wp:inline distT="0" distB="0" distL="0" distR="0">
                            <wp:extent cx="3657839" cy="2743200"/>
                            <wp:effectExtent l="0" t="0" r="0" b="0"/>
                            <wp:docPr id="4" name="Picture 4" descr="Outside shot of DCF DTA Offices 61 Industrial Park Road, Plymouth, MA" title="Outside shot of DCF DTA Offices 61 Industrial Park Road, Plymout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Plymouth\DCF DTA 61 Industrial Road\Aug 4 2016 Gen IAQ\IMG_23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839" cy="2743200"/>
                                    </a:xfrm>
                                    <a:prstGeom prst="rect">
                                      <a:avLst/>
                                    </a:prstGeom>
                                    <a:noFill/>
                                    <a:ln>
                                      <a:noFill/>
                                    </a:ln>
                                  </pic:spPr>
                                </pic:pic>
                              </a:graphicData>
                            </a:graphic>
                          </wp:inline>
                        </w:drawing>
                      </w: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Default="004027AB" w:rsidP="004027AB">
                      <w:pPr>
                        <w:jc w:val="center"/>
                        <w:rPr>
                          <w:rFonts w:ascii="Times New Roman" w:hAnsi="Times New Roman"/>
                        </w:rPr>
                      </w:pPr>
                    </w:p>
                    <w:p w:rsidR="00AA0E3E" w:rsidRDefault="00AA0E3E" w:rsidP="004027AB">
                      <w:pPr>
                        <w:jc w:val="center"/>
                        <w:rPr>
                          <w:rFonts w:ascii="Times New Roman" w:hAnsi="Times New Roman"/>
                        </w:rPr>
                      </w:pPr>
                    </w:p>
                    <w:p w:rsidR="00AA0E3E" w:rsidRDefault="00AA0E3E"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r w:rsidRPr="004027AB">
                        <w:rPr>
                          <w:rFonts w:ascii="Times New Roman" w:hAnsi="Times New Roman"/>
                        </w:rPr>
                        <w:t>Prepared by:</w:t>
                      </w:r>
                    </w:p>
                    <w:p w:rsidR="004027AB" w:rsidRPr="004027AB" w:rsidRDefault="004027AB" w:rsidP="004027AB">
                      <w:pPr>
                        <w:jc w:val="center"/>
                        <w:rPr>
                          <w:rFonts w:ascii="Times New Roman" w:hAnsi="Times New Roman"/>
                        </w:rPr>
                      </w:pPr>
                      <w:r w:rsidRPr="004027AB">
                        <w:rPr>
                          <w:rFonts w:ascii="Times New Roman" w:hAnsi="Times New Roman"/>
                        </w:rPr>
                        <w:t>Massachusetts Department of Public Health</w:t>
                      </w:r>
                    </w:p>
                    <w:p w:rsidR="004027AB" w:rsidRPr="004027AB" w:rsidRDefault="004027AB" w:rsidP="004027AB">
                      <w:pPr>
                        <w:jc w:val="center"/>
                        <w:rPr>
                          <w:rFonts w:ascii="Times New Roman" w:hAnsi="Times New Roman"/>
                        </w:rPr>
                      </w:pPr>
                      <w:r w:rsidRPr="004027AB">
                        <w:rPr>
                          <w:rFonts w:ascii="Times New Roman" w:hAnsi="Times New Roman"/>
                        </w:rPr>
                        <w:t>Bureau of Environmental Health</w:t>
                      </w:r>
                    </w:p>
                    <w:p w:rsidR="004027AB" w:rsidRPr="004027AB" w:rsidRDefault="004027AB" w:rsidP="004027AB">
                      <w:pPr>
                        <w:jc w:val="center"/>
                        <w:rPr>
                          <w:rFonts w:ascii="Times New Roman" w:hAnsi="Times New Roman"/>
                        </w:rPr>
                      </w:pPr>
                      <w:r w:rsidRPr="004027AB">
                        <w:rPr>
                          <w:rFonts w:ascii="Times New Roman" w:hAnsi="Times New Roman"/>
                        </w:rPr>
                        <w:t>Indoor Air Quality Program</w:t>
                      </w:r>
                    </w:p>
                    <w:p w:rsidR="004027AB" w:rsidRPr="004027AB" w:rsidRDefault="00E078B7" w:rsidP="004027AB">
                      <w:pPr>
                        <w:jc w:val="center"/>
                        <w:rPr>
                          <w:rFonts w:ascii="Times New Roman" w:hAnsi="Times New Roman"/>
                        </w:rPr>
                      </w:pPr>
                      <w:r>
                        <w:rPr>
                          <w:rFonts w:ascii="Times New Roman" w:hAnsi="Times New Roman"/>
                        </w:rPr>
                        <w:t>August</w:t>
                      </w:r>
                      <w:r w:rsidR="00F23AA1">
                        <w:rPr>
                          <w:rFonts w:ascii="Times New Roman" w:hAnsi="Times New Roman"/>
                        </w:rPr>
                        <w:t xml:space="preserve"> 2016</w:t>
                      </w:r>
                    </w:p>
                  </w:txbxContent>
                </v:textbox>
                <w10:anchorlock/>
              </v:shape>
            </w:pict>
          </mc:Fallback>
        </mc:AlternateContent>
      </w:r>
    </w:p>
    <w:p w:rsidR="00AC1A5A" w:rsidRPr="00AC1A5A" w:rsidRDefault="00AC1A5A" w:rsidP="00400AE9">
      <w:pPr>
        <w:pStyle w:val="Heading1"/>
      </w:pPr>
      <w:r w:rsidRPr="00AC1A5A">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Building:</w:t>
            </w:r>
          </w:p>
        </w:tc>
        <w:tc>
          <w:tcPr>
            <w:tcW w:w="4188" w:type="dxa"/>
            <w:shd w:val="clear" w:color="auto" w:fill="auto"/>
          </w:tcPr>
          <w:p w:rsidR="00AC1A5A" w:rsidRPr="00AC1A5A" w:rsidRDefault="00AC1A5A" w:rsidP="00871135">
            <w:pPr>
              <w:tabs>
                <w:tab w:val="left" w:pos="1485"/>
              </w:tabs>
              <w:rPr>
                <w:rFonts w:ascii="Times New Roman" w:hAnsi="Times New Roman"/>
                <w:bCs/>
              </w:rPr>
            </w:pPr>
            <w:r>
              <w:rPr>
                <w:rFonts w:ascii="Times New Roman" w:hAnsi="Times New Roman"/>
                <w:bCs/>
              </w:rPr>
              <w:t xml:space="preserve">Department of </w:t>
            </w:r>
            <w:r w:rsidR="00871135">
              <w:rPr>
                <w:rFonts w:ascii="Times New Roman" w:hAnsi="Times New Roman"/>
                <w:bCs/>
              </w:rPr>
              <w:t>Children and Families (DCF); Department of Transitional Assistance (DTA)</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Address:</w:t>
            </w:r>
          </w:p>
        </w:tc>
        <w:tc>
          <w:tcPr>
            <w:tcW w:w="4188" w:type="dxa"/>
            <w:shd w:val="clear" w:color="auto" w:fill="auto"/>
          </w:tcPr>
          <w:p w:rsidR="00AC1A5A" w:rsidRPr="00AC1A5A" w:rsidRDefault="00871135" w:rsidP="007F2951">
            <w:pPr>
              <w:tabs>
                <w:tab w:val="left" w:pos="1485"/>
              </w:tabs>
              <w:rPr>
                <w:rFonts w:ascii="Times New Roman" w:hAnsi="Times New Roman"/>
                <w:bCs/>
              </w:rPr>
            </w:pPr>
            <w:r>
              <w:rPr>
                <w:rFonts w:ascii="Times New Roman" w:hAnsi="Times New Roman"/>
              </w:rPr>
              <w:t xml:space="preserve">61 Industrial </w:t>
            </w:r>
            <w:r w:rsidR="00C73DBE">
              <w:rPr>
                <w:rFonts w:ascii="Times New Roman" w:hAnsi="Times New Roman"/>
              </w:rPr>
              <w:t xml:space="preserve">Park </w:t>
            </w:r>
            <w:r>
              <w:rPr>
                <w:rFonts w:ascii="Times New Roman" w:hAnsi="Times New Roman"/>
              </w:rPr>
              <w:t>Road, Plymouth</w:t>
            </w:r>
            <w:r w:rsidR="007F2951">
              <w:rPr>
                <w:rFonts w:ascii="Times New Roman" w:hAnsi="Times New Roman"/>
              </w:rPr>
              <w:t>,</w:t>
            </w:r>
            <w:r w:rsidR="00AC1A5A" w:rsidRPr="00AC1A5A">
              <w:rPr>
                <w:rFonts w:ascii="Times New Roman" w:hAnsi="Times New Roman"/>
              </w:rPr>
              <w:t xml:space="preserve"> MA</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Assessment Requested by:</w:t>
            </w:r>
          </w:p>
        </w:tc>
        <w:tc>
          <w:tcPr>
            <w:tcW w:w="4188" w:type="dxa"/>
            <w:shd w:val="clear" w:color="auto" w:fill="auto"/>
          </w:tcPr>
          <w:p w:rsidR="00AC1A5A" w:rsidRPr="00AC1A5A" w:rsidRDefault="00871135" w:rsidP="00871135">
            <w:pPr>
              <w:rPr>
                <w:rFonts w:ascii="Times New Roman" w:hAnsi="Times New Roman"/>
                <w:bCs/>
              </w:rPr>
            </w:pPr>
            <w:r w:rsidRPr="00871135">
              <w:rPr>
                <w:rFonts w:ascii="Times New Roman" w:hAnsi="Times New Roman"/>
              </w:rPr>
              <w:t>Erin McCabe</w:t>
            </w:r>
            <w:r>
              <w:rPr>
                <w:rFonts w:ascii="Times New Roman" w:hAnsi="Times New Roman"/>
              </w:rPr>
              <w:t xml:space="preserve">, </w:t>
            </w:r>
            <w:r w:rsidRPr="00871135">
              <w:rPr>
                <w:rFonts w:ascii="Times New Roman" w:hAnsi="Times New Roman"/>
              </w:rPr>
              <w:t xml:space="preserve">Executive Office of Health &amp; Human Services </w:t>
            </w:r>
            <w:r>
              <w:rPr>
                <w:rFonts w:ascii="Times New Roman" w:hAnsi="Times New Roman"/>
              </w:rPr>
              <w:t>(</w:t>
            </w:r>
            <w:r w:rsidRPr="00871135">
              <w:rPr>
                <w:rFonts w:ascii="Times New Roman" w:hAnsi="Times New Roman"/>
              </w:rPr>
              <w:t>EHS</w:t>
            </w:r>
            <w:r>
              <w:rPr>
                <w:rFonts w:ascii="Times New Roman" w:hAnsi="Times New Roman"/>
              </w:rPr>
              <w:t>)</w:t>
            </w:r>
            <w:r w:rsidRPr="00871135">
              <w:rPr>
                <w:rFonts w:ascii="Times New Roman" w:hAnsi="Times New Roman"/>
              </w:rPr>
              <w:t xml:space="preserve"> Facilities Deputy Director for Finance and Operations</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Reason for Request:</w:t>
            </w:r>
          </w:p>
        </w:tc>
        <w:tc>
          <w:tcPr>
            <w:tcW w:w="4188" w:type="dxa"/>
            <w:shd w:val="clear" w:color="auto" w:fill="auto"/>
          </w:tcPr>
          <w:p w:rsidR="00AC1A5A" w:rsidRPr="00AC1A5A" w:rsidRDefault="00AC1A5A" w:rsidP="00A94505">
            <w:pPr>
              <w:tabs>
                <w:tab w:val="left" w:pos="1485"/>
              </w:tabs>
              <w:rPr>
                <w:rFonts w:ascii="Times New Roman" w:hAnsi="Times New Roman"/>
                <w:bCs/>
              </w:rPr>
            </w:pPr>
            <w:r>
              <w:rPr>
                <w:rFonts w:ascii="Times New Roman" w:hAnsi="Times New Roman"/>
              </w:rPr>
              <w:t xml:space="preserve">Concerns regarding </w:t>
            </w:r>
            <w:r w:rsidR="00A94505">
              <w:rPr>
                <w:rFonts w:ascii="Times New Roman" w:hAnsi="Times New Roman"/>
              </w:rPr>
              <w:t>contaminated/</w:t>
            </w:r>
            <w:r w:rsidR="00922E21">
              <w:rPr>
                <w:rFonts w:ascii="Times New Roman" w:hAnsi="Times New Roman"/>
              </w:rPr>
              <w:t>water-</w:t>
            </w:r>
            <w:r w:rsidR="00724B34">
              <w:rPr>
                <w:rFonts w:ascii="Times New Roman" w:hAnsi="Times New Roman"/>
              </w:rPr>
              <w:t xml:space="preserve">damaged materials </w:t>
            </w:r>
            <w:r w:rsidR="00A94505">
              <w:rPr>
                <w:rFonts w:ascii="Times New Roman" w:hAnsi="Times New Roman"/>
              </w:rPr>
              <w:t>due to sewage backup/toilet overflow.</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Date of Assessment:</w:t>
            </w:r>
          </w:p>
        </w:tc>
        <w:tc>
          <w:tcPr>
            <w:tcW w:w="4188" w:type="dxa"/>
            <w:shd w:val="clear" w:color="auto" w:fill="auto"/>
          </w:tcPr>
          <w:p w:rsidR="00AC1A5A" w:rsidRPr="00AC1A5A" w:rsidRDefault="007E04E3" w:rsidP="00637139">
            <w:pPr>
              <w:tabs>
                <w:tab w:val="left" w:pos="1485"/>
              </w:tabs>
              <w:rPr>
                <w:rFonts w:ascii="Times New Roman" w:hAnsi="Times New Roman"/>
                <w:bCs/>
              </w:rPr>
            </w:pPr>
            <w:r>
              <w:rPr>
                <w:rFonts w:ascii="Times New Roman" w:hAnsi="Times New Roman"/>
                <w:bCs/>
              </w:rPr>
              <w:t>August 4</w:t>
            </w:r>
            <w:r w:rsidR="00637139">
              <w:rPr>
                <w:rFonts w:ascii="Times New Roman" w:hAnsi="Times New Roman"/>
                <w:bCs/>
              </w:rPr>
              <w:t>, 2016</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Massachusetts Department of Public Health/Bureau of Environmental Health (MDPH/BEH) Staff Conducting Assessment:</w:t>
            </w:r>
          </w:p>
        </w:tc>
        <w:tc>
          <w:tcPr>
            <w:tcW w:w="4188" w:type="dxa"/>
            <w:shd w:val="clear" w:color="auto" w:fill="auto"/>
          </w:tcPr>
          <w:p w:rsidR="00630E53" w:rsidRDefault="00871135" w:rsidP="00630E53">
            <w:pPr>
              <w:ind w:left="252" w:hanging="252"/>
              <w:rPr>
                <w:rFonts w:ascii="Times New Roman" w:hAnsi="Times New Roman"/>
              </w:rPr>
            </w:pPr>
            <w:r>
              <w:rPr>
                <w:rFonts w:ascii="Times New Roman" w:hAnsi="Times New Roman"/>
              </w:rPr>
              <w:t xml:space="preserve">Cory Holmes and Sharon Lee, </w:t>
            </w:r>
            <w:r w:rsidR="009032E6">
              <w:rPr>
                <w:rFonts w:ascii="Times New Roman" w:hAnsi="Times New Roman"/>
              </w:rPr>
              <w:t xml:space="preserve">Environmental Analysts, </w:t>
            </w:r>
            <w:r w:rsidR="00AC1A5A">
              <w:rPr>
                <w:rFonts w:ascii="Times New Roman" w:hAnsi="Times New Roman"/>
              </w:rPr>
              <w:t>Indoor Air Quality (IAQ) Program</w:t>
            </w:r>
            <w:r>
              <w:rPr>
                <w:rFonts w:ascii="Times New Roman" w:hAnsi="Times New Roman"/>
              </w:rPr>
              <w:t xml:space="preserve"> </w:t>
            </w:r>
          </w:p>
          <w:p w:rsidR="00AC1A5A" w:rsidRPr="00AC1A5A" w:rsidRDefault="00871135" w:rsidP="00630E53">
            <w:pPr>
              <w:ind w:left="252" w:hanging="252"/>
              <w:rPr>
                <w:rFonts w:ascii="Times New Roman" w:hAnsi="Times New Roman"/>
              </w:rPr>
            </w:pPr>
            <w:r>
              <w:rPr>
                <w:rFonts w:ascii="Times New Roman" w:hAnsi="Times New Roman"/>
              </w:rPr>
              <w:t>Sharlene Sharif, EHS-Facilities</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 xml:space="preserve">Date of Building Construction: </w:t>
            </w:r>
          </w:p>
        </w:tc>
        <w:tc>
          <w:tcPr>
            <w:tcW w:w="4188" w:type="dxa"/>
            <w:shd w:val="clear" w:color="auto" w:fill="auto"/>
          </w:tcPr>
          <w:p w:rsidR="00AC1A5A" w:rsidRPr="00AC1A5A" w:rsidRDefault="00AC1A5A" w:rsidP="00871135">
            <w:pPr>
              <w:tabs>
                <w:tab w:val="left" w:pos="1485"/>
              </w:tabs>
              <w:rPr>
                <w:rFonts w:ascii="Times New Roman" w:hAnsi="Times New Roman"/>
                <w:bCs/>
              </w:rPr>
            </w:pPr>
            <w:r>
              <w:rPr>
                <w:rFonts w:ascii="Times New Roman" w:hAnsi="Times New Roman"/>
              </w:rPr>
              <w:t>19</w:t>
            </w:r>
            <w:r w:rsidR="00871135">
              <w:rPr>
                <w:rFonts w:ascii="Times New Roman" w:hAnsi="Times New Roman"/>
              </w:rPr>
              <w:t>8</w:t>
            </w:r>
            <w:r>
              <w:rPr>
                <w:rFonts w:ascii="Times New Roman" w:hAnsi="Times New Roman"/>
              </w:rPr>
              <w:t>0s</w:t>
            </w:r>
          </w:p>
        </w:tc>
      </w:tr>
      <w:tr w:rsidR="00AC1A5A" w:rsidRPr="00AC1A5A" w:rsidTr="00630E53">
        <w:trPr>
          <w:trHeight w:val="323"/>
          <w:jc w:val="center"/>
        </w:trPr>
        <w:tc>
          <w:tcPr>
            <w:tcW w:w="4909" w:type="dxa"/>
            <w:shd w:val="clear" w:color="auto" w:fill="auto"/>
          </w:tcPr>
          <w:p w:rsidR="00AC1A5A" w:rsidRPr="00AC1A5A" w:rsidRDefault="00400AE9" w:rsidP="00400AE9">
            <w:pPr>
              <w:rPr>
                <w:rFonts w:ascii="Times New Roman" w:hAnsi="Times New Roman"/>
                <w:b/>
                <w:bCs/>
              </w:rPr>
            </w:pPr>
            <w:r w:rsidRPr="00400AE9">
              <w:rPr>
                <w:rFonts w:ascii="Times New Roman" w:hAnsi="Times New Roman"/>
                <w:b/>
                <w:bCs/>
              </w:rPr>
              <w:t xml:space="preserve">Building Description </w:t>
            </w:r>
          </w:p>
        </w:tc>
        <w:tc>
          <w:tcPr>
            <w:tcW w:w="4188" w:type="dxa"/>
            <w:shd w:val="clear" w:color="auto" w:fill="auto"/>
          </w:tcPr>
          <w:p w:rsidR="00AC1A5A" w:rsidRPr="00AC1A5A" w:rsidRDefault="00871135" w:rsidP="00630E53">
            <w:pPr>
              <w:rPr>
                <w:rFonts w:ascii="Times New Roman" w:hAnsi="Times New Roman"/>
                <w:bCs/>
              </w:rPr>
            </w:pPr>
            <w:r>
              <w:rPr>
                <w:rFonts w:ascii="Times New Roman" w:hAnsi="Times New Roman"/>
              </w:rPr>
              <w:t>Two-story office building containing open work areas (cubicles), offices</w:t>
            </w:r>
            <w:r w:rsidR="00630E53">
              <w:rPr>
                <w:rFonts w:ascii="Times New Roman" w:hAnsi="Times New Roman"/>
              </w:rPr>
              <w:t>, and common areas. Most areas have wall-to-</w:t>
            </w:r>
            <w:r>
              <w:rPr>
                <w:rFonts w:ascii="Times New Roman" w:hAnsi="Times New Roman"/>
              </w:rPr>
              <w:t>wall carpet</w:t>
            </w:r>
            <w:r w:rsidR="00630E53">
              <w:rPr>
                <w:rFonts w:ascii="Times New Roman" w:hAnsi="Times New Roman"/>
              </w:rPr>
              <w:t>. C</w:t>
            </w:r>
            <w:r>
              <w:rPr>
                <w:rFonts w:ascii="Times New Roman" w:hAnsi="Times New Roman"/>
              </w:rPr>
              <w:t xml:space="preserve">arpet squares </w:t>
            </w:r>
            <w:r w:rsidR="00630E53">
              <w:rPr>
                <w:rFonts w:ascii="Times New Roman" w:hAnsi="Times New Roman"/>
              </w:rPr>
              <w:t>are in</w:t>
            </w:r>
            <w:r>
              <w:rPr>
                <w:rFonts w:ascii="Times New Roman" w:hAnsi="Times New Roman"/>
              </w:rPr>
              <w:t xml:space="preserve"> few areas. </w:t>
            </w:r>
          </w:p>
        </w:tc>
      </w:tr>
      <w:tr w:rsidR="00AC1A5A" w:rsidRPr="00AC1A5A" w:rsidTr="00630E53">
        <w:trPr>
          <w:jc w:val="center"/>
        </w:trPr>
        <w:tc>
          <w:tcPr>
            <w:tcW w:w="4909" w:type="dxa"/>
            <w:shd w:val="clear" w:color="auto" w:fill="auto"/>
          </w:tcPr>
          <w:p w:rsidR="00AC1A5A" w:rsidRPr="00AC1A5A" w:rsidRDefault="00400AE9" w:rsidP="00AC1A5A">
            <w:pPr>
              <w:tabs>
                <w:tab w:val="left" w:pos="1485"/>
              </w:tabs>
              <w:rPr>
                <w:rFonts w:ascii="Times New Roman" w:hAnsi="Times New Roman"/>
                <w:b/>
                <w:bCs/>
              </w:rPr>
            </w:pPr>
            <w:r>
              <w:rPr>
                <w:rFonts w:ascii="Times New Roman" w:hAnsi="Times New Roman"/>
                <w:b/>
                <w:bCs/>
              </w:rPr>
              <w:t>Windows</w:t>
            </w:r>
          </w:p>
        </w:tc>
        <w:tc>
          <w:tcPr>
            <w:tcW w:w="4188" w:type="dxa"/>
            <w:shd w:val="clear" w:color="auto" w:fill="auto"/>
          </w:tcPr>
          <w:p w:rsidR="00AC1A5A" w:rsidRPr="00AC1A5A" w:rsidRDefault="00871135" w:rsidP="00871135">
            <w:pPr>
              <w:tabs>
                <w:tab w:val="left" w:pos="1485"/>
              </w:tabs>
              <w:rPr>
                <w:rFonts w:ascii="Times New Roman" w:hAnsi="Times New Roman"/>
                <w:bCs/>
              </w:rPr>
            </w:pPr>
            <w:r>
              <w:rPr>
                <w:rFonts w:ascii="Times New Roman" w:hAnsi="Times New Roman"/>
                <w:bCs/>
              </w:rPr>
              <w:t>Non-o</w:t>
            </w:r>
            <w:r w:rsidR="00B36C29">
              <w:rPr>
                <w:rFonts w:ascii="Times New Roman" w:hAnsi="Times New Roman"/>
                <w:bCs/>
              </w:rPr>
              <w:t>penable</w:t>
            </w:r>
            <w:r w:rsidR="00B60E58">
              <w:rPr>
                <w:rFonts w:ascii="Times New Roman" w:hAnsi="Times New Roman"/>
                <w:bCs/>
              </w:rPr>
              <w:t>; un-screened openable transoms were observed in some areas</w:t>
            </w:r>
          </w:p>
        </w:tc>
      </w:tr>
    </w:tbl>
    <w:p w:rsidR="00840C18" w:rsidRPr="00840C18" w:rsidRDefault="00400AE9" w:rsidP="00400AE9">
      <w:pPr>
        <w:pStyle w:val="Heading1"/>
      </w:pPr>
      <w:r>
        <w:t>Methods</w:t>
      </w:r>
    </w:p>
    <w:p w:rsidR="00840C18" w:rsidRPr="00840C18" w:rsidRDefault="00840C18" w:rsidP="00400AE9">
      <w:pPr>
        <w:pStyle w:val="BodyText"/>
      </w:pPr>
      <w:r w:rsidRPr="00840C18">
        <w:t>Please refer to the IAQ Manual and appendices for methods, sampling procedures, and interpretation of results (MDPH, 2015).</w:t>
      </w:r>
    </w:p>
    <w:p w:rsidR="00EE5064" w:rsidRPr="00EE5064" w:rsidRDefault="00EE5064" w:rsidP="00400AE9">
      <w:pPr>
        <w:pStyle w:val="Heading1"/>
      </w:pPr>
      <w:r w:rsidRPr="00EE5064">
        <w:t>IAQ Testing Results</w:t>
      </w:r>
    </w:p>
    <w:p w:rsidR="00EE5064" w:rsidRPr="00EE5064" w:rsidRDefault="00EE5064" w:rsidP="00400AE9">
      <w:pPr>
        <w:pStyle w:val="BodyText"/>
      </w:pPr>
      <w:r w:rsidRPr="00EE5064">
        <w:t xml:space="preserve">The following is a summary of indoor air testing results (Table 1). </w:t>
      </w:r>
    </w:p>
    <w:p w:rsidR="00EE5064" w:rsidRPr="00EE5064" w:rsidRDefault="00EE5064" w:rsidP="00400AE9">
      <w:pPr>
        <w:pStyle w:val="BodyText"/>
        <w:numPr>
          <w:ilvl w:val="0"/>
          <w:numId w:val="9"/>
        </w:numPr>
        <w:ind w:left="720" w:hanging="720"/>
        <w:rPr>
          <w:b/>
          <w:i/>
        </w:rPr>
      </w:pPr>
      <w:r w:rsidRPr="00EE5064">
        <w:rPr>
          <w:b/>
          <w:i/>
        </w:rPr>
        <w:t xml:space="preserve">Carbon dioxide levels </w:t>
      </w:r>
      <w:r w:rsidRPr="00EE5064">
        <w:t xml:space="preserve">were </w:t>
      </w:r>
      <w:r>
        <w:t xml:space="preserve">above </w:t>
      </w:r>
      <w:r w:rsidRPr="00EE5064">
        <w:t xml:space="preserve">800 parts per million (ppm) </w:t>
      </w:r>
      <w:r w:rsidR="00A43206">
        <w:t xml:space="preserve">in </w:t>
      </w:r>
      <w:r w:rsidR="00F562DB">
        <w:t>48 of 66</w:t>
      </w:r>
      <w:r w:rsidR="00077F2D">
        <w:t xml:space="preserve"> </w:t>
      </w:r>
      <w:r w:rsidRPr="00EE5064">
        <w:t>areas tested</w:t>
      </w:r>
      <w:r w:rsidR="008430A0">
        <w:t>.</w:t>
      </w:r>
    </w:p>
    <w:p w:rsidR="00EE5064" w:rsidRPr="00400AE9" w:rsidRDefault="00EE5064" w:rsidP="00400AE9">
      <w:pPr>
        <w:pStyle w:val="BodyText"/>
        <w:numPr>
          <w:ilvl w:val="0"/>
          <w:numId w:val="9"/>
        </w:numPr>
        <w:ind w:left="720" w:hanging="720"/>
        <w:rPr>
          <w:b/>
          <w:bCs/>
          <w:i/>
          <w:iCs/>
        </w:rPr>
      </w:pPr>
      <w:r w:rsidRPr="00EE5064">
        <w:rPr>
          <w:b/>
          <w:i/>
        </w:rPr>
        <w:lastRenderedPageBreak/>
        <w:t xml:space="preserve">Temperature </w:t>
      </w:r>
      <w:r w:rsidRPr="00EE5064">
        <w:t xml:space="preserve">was </w:t>
      </w:r>
      <w:r w:rsidRPr="00F756B7">
        <w:t xml:space="preserve">within </w:t>
      </w:r>
      <w:r w:rsidR="00065F28" w:rsidRPr="00F756B7">
        <w:t xml:space="preserve">or </w:t>
      </w:r>
      <w:r w:rsidR="00F756B7">
        <w:t>close to</w:t>
      </w:r>
      <w:r w:rsidR="00065F28">
        <w:t xml:space="preserve"> </w:t>
      </w:r>
      <w:r w:rsidRPr="00EE5064">
        <w:t xml:space="preserve">the recommended range of 70°F to 78°F </w:t>
      </w:r>
      <w:r w:rsidR="009445B7">
        <w:t xml:space="preserve">in </w:t>
      </w:r>
      <w:r w:rsidR="00637139">
        <w:t>the</w:t>
      </w:r>
      <w:r>
        <w:t xml:space="preserve"> </w:t>
      </w:r>
      <w:r w:rsidRPr="00EE5064">
        <w:t>areas tested.</w:t>
      </w:r>
    </w:p>
    <w:p w:rsidR="00EE5064" w:rsidRPr="00EE5064" w:rsidRDefault="00EE5064" w:rsidP="00400AE9">
      <w:pPr>
        <w:pStyle w:val="BodyText"/>
        <w:numPr>
          <w:ilvl w:val="0"/>
          <w:numId w:val="9"/>
        </w:numPr>
        <w:ind w:left="720" w:hanging="720"/>
        <w:rPr>
          <w:b/>
          <w:i/>
        </w:rPr>
      </w:pPr>
      <w:r w:rsidRPr="00EE5064">
        <w:rPr>
          <w:b/>
          <w:i/>
        </w:rPr>
        <w:t xml:space="preserve">Relative humidity </w:t>
      </w:r>
      <w:r w:rsidRPr="00EE5064">
        <w:t xml:space="preserve">was </w:t>
      </w:r>
      <w:r w:rsidRPr="00F756B7">
        <w:t>within</w:t>
      </w:r>
      <w:r w:rsidRPr="00EE5064">
        <w:t xml:space="preserve"> the recommended range of 40 to 60% in </w:t>
      </w:r>
      <w:r w:rsidR="000E0C5E">
        <w:t xml:space="preserve">all </w:t>
      </w:r>
      <w:r w:rsidRPr="00EE5064">
        <w:t>area</w:t>
      </w:r>
      <w:r w:rsidR="007A55FC">
        <w:t>s</w:t>
      </w:r>
      <w:r w:rsidRPr="00EE5064">
        <w:t xml:space="preserve"> tested.</w:t>
      </w:r>
    </w:p>
    <w:p w:rsidR="00EE5064" w:rsidRPr="00400AE9" w:rsidRDefault="00EE5064" w:rsidP="00400AE9">
      <w:pPr>
        <w:pStyle w:val="BodyText"/>
        <w:numPr>
          <w:ilvl w:val="0"/>
          <w:numId w:val="9"/>
        </w:numPr>
        <w:ind w:left="720" w:hanging="720"/>
        <w:rPr>
          <w:b/>
          <w:bCs/>
          <w:i/>
          <w:iCs/>
        </w:rPr>
      </w:pPr>
      <w:r w:rsidRPr="00EE5064">
        <w:rPr>
          <w:b/>
          <w:i/>
        </w:rPr>
        <w:t xml:space="preserve">Carbon monoxide levels </w:t>
      </w:r>
      <w:r w:rsidRPr="00EE5064">
        <w:t xml:space="preserve">were </w:t>
      </w:r>
      <w:r w:rsidRPr="00F756B7">
        <w:t>non-detectable (ND)</w:t>
      </w:r>
      <w:r w:rsidRPr="00EE5064">
        <w:t xml:space="preserve"> in all areas tested.</w:t>
      </w:r>
    </w:p>
    <w:p w:rsidR="00EE5064" w:rsidRPr="00400AE9" w:rsidRDefault="00EE5064" w:rsidP="00400AE9">
      <w:pPr>
        <w:pStyle w:val="BodyText"/>
        <w:numPr>
          <w:ilvl w:val="0"/>
          <w:numId w:val="9"/>
        </w:numPr>
        <w:ind w:left="720" w:hanging="720"/>
        <w:rPr>
          <w:b/>
          <w:bCs/>
          <w:i/>
          <w:iCs/>
        </w:rPr>
      </w:pPr>
      <w:r w:rsidRPr="00DC0FEC">
        <w:rPr>
          <w:b/>
          <w:i/>
        </w:rPr>
        <w:t>Particulate matter (PM2.5</w:t>
      </w:r>
      <w:r w:rsidRPr="00EE5064">
        <w:t xml:space="preserve">) concentrations measured were </w:t>
      </w:r>
      <w:r w:rsidRPr="00F756B7">
        <w:t>below</w:t>
      </w:r>
      <w:r w:rsidRPr="00EE5064">
        <w:t xml:space="preserve"> the National Ambient Air Quality (NAAQS) level of 35 </w:t>
      </w:r>
      <w:r w:rsidRPr="00EE5064">
        <w:rPr>
          <w:rFonts w:hint="eastAsia"/>
        </w:rPr>
        <w:t>μ</w:t>
      </w:r>
      <w:r w:rsidRPr="00EE5064">
        <w:t>g/m</w:t>
      </w:r>
      <w:r w:rsidRPr="00E51EB8">
        <w:rPr>
          <w:vertAlign w:val="superscript"/>
        </w:rPr>
        <w:t>3</w:t>
      </w:r>
      <w:r w:rsidRPr="00EE5064">
        <w:t xml:space="preserve"> in all areas tested.</w:t>
      </w:r>
    </w:p>
    <w:p w:rsidR="00AC1592" w:rsidRPr="00AC1592" w:rsidRDefault="00AC1592" w:rsidP="00400AE9">
      <w:pPr>
        <w:pStyle w:val="Heading2"/>
      </w:pPr>
      <w:r w:rsidRPr="00AC1592">
        <w:t>Ventilation</w:t>
      </w:r>
    </w:p>
    <w:p w:rsidR="00EF50CE" w:rsidRDefault="00AC1592" w:rsidP="00400AE9">
      <w:pPr>
        <w:pStyle w:val="BodyText"/>
      </w:pPr>
      <w:r w:rsidRPr="00AC1592">
        <w:t xml:space="preserve">It can be seen from Table 1 that </w:t>
      </w:r>
      <w:r w:rsidR="0018687A">
        <w:t xml:space="preserve">carbon dioxide levels were </w:t>
      </w:r>
      <w:r w:rsidR="007F2951">
        <w:t>above</w:t>
      </w:r>
      <w:r w:rsidRPr="00AC1592">
        <w:t xml:space="preserve"> 800 parts per million (ppm) in</w:t>
      </w:r>
      <w:r w:rsidR="0018687A">
        <w:t xml:space="preserve"> </w:t>
      </w:r>
      <w:r w:rsidR="00F756B7">
        <w:t>48</w:t>
      </w:r>
      <w:r w:rsidR="00871135">
        <w:t xml:space="preserve"> of </w:t>
      </w:r>
      <w:r w:rsidR="00F756B7">
        <w:t>66</w:t>
      </w:r>
      <w:r w:rsidR="0018687A">
        <w:t xml:space="preserve"> areas tested, indicating </w:t>
      </w:r>
      <w:r w:rsidR="00EB4708">
        <w:t>a lack of</w:t>
      </w:r>
      <w:r w:rsidR="00871135">
        <w:t xml:space="preserve"> </w:t>
      </w:r>
      <w:r w:rsidRPr="00AC1592">
        <w:t>air exchange at the time of assessment</w:t>
      </w:r>
      <w:r w:rsidR="00E51EB8" w:rsidRPr="00AC1592">
        <w:t>.</w:t>
      </w:r>
      <w:r w:rsidR="00077F2D">
        <w:t xml:space="preserve"> </w:t>
      </w:r>
      <w:r w:rsidR="00AB7DD8">
        <w:t xml:space="preserve">The carbon dioxide levels measure likely reflect the </w:t>
      </w:r>
      <w:r w:rsidR="00D87AF8">
        <w:t xml:space="preserve">limited </w:t>
      </w:r>
      <w:r w:rsidR="00AB7DD8">
        <w:t xml:space="preserve">introduction of outside air, since the </w:t>
      </w:r>
      <w:r w:rsidR="00D87AF8">
        <w:t xml:space="preserve">system </w:t>
      </w:r>
      <w:r w:rsidR="00AB7DD8">
        <w:t>was op</w:t>
      </w:r>
      <w:r w:rsidR="00005BDB">
        <w:t>erating in air-conditioning</w:t>
      </w:r>
      <w:r w:rsidR="00D87AF8">
        <w:t xml:space="preserve"> mode. </w:t>
      </w:r>
      <w:r w:rsidR="00EF50CE">
        <w:t xml:space="preserve">Other conditions also contributed to </w:t>
      </w:r>
      <w:r w:rsidR="00EB4708">
        <w:t xml:space="preserve">the </w:t>
      </w:r>
      <w:r w:rsidR="00EF50CE">
        <w:t>lack of ventilation at the time of assessment</w:t>
      </w:r>
      <w:r w:rsidR="00AB7DD8" w:rsidRPr="00EE5064">
        <w:t>.</w:t>
      </w:r>
    </w:p>
    <w:p w:rsidR="00EF50CE" w:rsidRPr="003A687B" w:rsidRDefault="00EF50CE" w:rsidP="00EF50CE">
      <w:pPr>
        <w:pStyle w:val="BodyText"/>
      </w:pPr>
      <w:r w:rsidRPr="005E2E28">
        <w:t>A heating, ventilating, and air conditioning (HVAC)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 xml:space="preserve">Finally, an HVAC system will dilute and remove normally occurring indoor environmental pollutants </w:t>
      </w:r>
      <w:r>
        <w:t>not</w:t>
      </w:r>
      <w:r w:rsidRPr="005E2E28">
        <w:t xml:space="preserve"> only</w:t>
      </w:r>
      <w:r>
        <w:t xml:space="preserve"> by</w:t>
      </w:r>
      <w:r w:rsidRPr="005E2E28">
        <w:t xml:space="preserve"> introducing fresh air, but </w:t>
      </w:r>
      <w:r>
        <w:t xml:space="preserve">also </w:t>
      </w:r>
      <w:r w:rsidRPr="005E2E28">
        <w:t>by filtering the airstream and ejecting stale air to the outdoors via exhaust ventilation.</w:t>
      </w:r>
      <w:r>
        <w:t xml:space="preserve"> </w:t>
      </w:r>
      <w:r w:rsidRPr="005E2E28">
        <w:t>Even if an HVAC system is operating as designed, point sources of respiratory irritation may exist and cause symptoms in sensitive individuals</w:t>
      </w:r>
      <w:r w:rsidR="00A917BA">
        <w:t>.</w:t>
      </w:r>
    </w:p>
    <w:p w:rsidR="008F558B" w:rsidRDefault="00FD3C51" w:rsidP="00400AE9">
      <w:pPr>
        <w:pStyle w:val="BodyText"/>
      </w:pPr>
      <w:r>
        <w:t xml:space="preserve">The </w:t>
      </w:r>
      <w:r w:rsidR="00EF50CE">
        <w:t xml:space="preserve">HVAC </w:t>
      </w:r>
      <w:r>
        <w:t xml:space="preserve">system </w:t>
      </w:r>
      <w:r w:rsidR="00005BDB">
        <w:t>in</w:t>
      </w:r>
      <w:r w:rsidR="00EF50CE">
        <w:t xml:space="preserve"> this building </w:t>
      </w:r>
      <w:r w:rsidR="00D34881">
        <w:t xml:space="preserve">primarily </w:t>
      </w:r>
      <w:r>
        <w:t>consists of</w:t>
      </w:r>
      <w:r w:rsidR="00E51EB8">
        <w:t xml:space="preserve"> </w:t>
      </w:r>
      <w:r w:rsidR="00D87AF8">
        <w:t xml:space="preserve">several </w:t>
      </w:r>
      <w:r w:rsidR="00E51EB8">
        <w:t>air-handling unit</w:t>
      </w:r>
      <w:r w:rsidR="00D87AF8">
        <w:t>s</w:t>
      </w:r>
      <w:r w:rsidR="00E51EB8">
        <w:t xml:space="preserve"> (AHU) located </w:t>
      </w:r>
      <w:r w:rsidR="00D87AF8">
        <w:t>on the roof</w:t>
      </w:r>
      <w:r w:rsidR="00EF50CE">
        <w:t xml:space="preserve"> (Picture 1); these units</w:t>
      </w:r>
      <w:r w:rsidR="00D87AF8">
        <w:t xml:space="preserve"> were not accessible the day of assessment</w:t>
      </w:r>
      <w:r w:rsidR="008F5484">
        <w:t>.</w:t>
      </w:r>
      <w:r w:rsidR="00D34881">
        <w:t xml:space="preserve"> Some areas also have AHUs located in the closet. The unit observed was operating at the time of assessment; however, filters</w:t>
      </w:r>
      <w:r w:rsidR="008F5484">
        <w:t xml:space="preserve"> </w:t>
      </w:r>
      <w:r w:rsidR="00D34881">
        <w:t xml:space="preserve">could not be </w:t>
      </w:r>
      <w:r w:rsidR="00EB4708">
        <w:t>examined</w:t>
      </w:r>
      <w:r w:rsidR="00D34881">
        <w:t xml:space="preserve">. </w:t>
      </w:r>
      <w:r w:rsidR="00D87AF8">
        <w:t xml:space="preserve">Conditioned air is </w:t>
      </w:r>
      <w:r w:rsidR="00E51EB8" w:rsidRPr="008F558B">
        <w:t xml:space="preserve">delivered to occupied areas via ducted </w:t>
      </w:r>
      <w:r w:rsidR="00E51EB8">
        <w:t xml:space="preserve">ceiling </w:t>
      </w:r>
      <w:r w:rsidR="00E51EB8" w:rsidRPr="008F558B">
        <w:t>supply diffusers</w:t>
      </w:r>
      <w:r w:rsidR="00D87AF8">
        <w:t xml:space="preserve"> (Picture 2) and returned to the AHUs via ceiling-</w:t>
      </w:r>
      <w:r>
        <w:t>mounted vents</w:t>
      </w:r>
      <w:r w:rsidR="00D87AF8">
        <w:t xml:space="preserve"> (Picture 3)</w:t>
      </w:r>
      <w:r w:rsidR="00E51EB8" w:rsidRPr="008F558B">
        <w:t>.</w:t>
      </w:r>
      <w:r w:rsidR="00D87AF8">
        <w:t xml:space="preserve"> Return vents appear to be equipped for filters, many of which did not have them.</w:t>
      </w:r>
    </w:p>
    <w:p w:rsidR="00D34881" w:rsidRDefault="00E578E0" w:rsidP="00D34881">
      <w:pPr>
        <w:pStyle w:val="BodyText"/>
      </w:pPr>
      <w:r w:rsidRPr="00E578E0">
        <w:t xml:space="preserve">The </w:t>
      </w:r>
      <w:r w:rsidR="00FD3C51">
        <w:t>HVAC</w:t>
      </w:r>
      <w:r w:rsidRPr="00E578E0">
        <w:t xml:space="preserve"> system is controlled by digital thermostats. Thermostats examined had a fan switch with two settings, </w:t>
      </w:r>
      <w:r w:rsidRPr="00E578E0">
        <w:rPr>
          <w:i/>
        </w:rPr>
        <w:t>on</w:t>
      </w:r>
      <w:r w:rsidRPr="00E578E0">
        <w:t xml:space="preserve"> and </w:t>
      </w:r>
      <w:r w:rsidRPr="00E578E0">
        <w:rPr>
          <w:i/>
        </w:rPr>
        <w:t>auto</w:t>
      </w:r>
      <w:r w:rsidRPr="00E578E0">
        <w:t xml:space="preserve">. When the fan is set to </w:t>
      </w:r>
      <w:r w:rsidRPr="00E578E0">
        <w:rPr>
          <w:i/>
        </w:rPr>
        <w:t>on,</w:t>
      </w:r>
      <w:r w:rsidRPr="00E578E0">
        <w:t xml:space="preserve"> the system provides a continuous source of air circulation and filtration. The </w:t>
      </w:r>
      <w:r w:rsidRPr="00E578E0">
        <w:rPr>
          <w:i/>
        </w:rPr>
        <w:t>automatic</w:t>
      </w:r>
      <w:r w:rsidRPr="00E578E0">
        <w:t xml:space="preserve"> setting on the thermostat activates the HVAC system at a pre-set temperature. Once the pre-set temperature is reached, the HVAC system is deactivated. Therefore, no mechanical ventilation is provided until the thermostat re-activates the system. At the time of assessment, most thermostat fan settings were </w:t>
      </w:r>
      <w:r w:rsidRPr="00E578E0">
        <w:lastRenderedPageBreak/>
        <w:t xml:space="preserve">in the “auto” position (Picture </w:t>
      </w:r>
      <w:r w:rsidR="00374495">
        <w:t>4</w:t>
      </w:r>
      <w:r w:rsidRPr="00E578E0">
        <w:t>).</w:t>
      </w:r>
      <w:r w:rsidR="00077F2D">
        <w:t xml:space="preserve"> </w:t>
      </w:r>
      <w:r w:rsidRPr="00E578E0">
        <w:t>As mentioned, this thermostat setting can limit airflow.</w:t>
      </w:r>
      <w:r w:rsidR="00077F2D">
        <w:t xml:space="preserve"> </w:t>
      </w:r>
      <w:r w:rsidRPr="00E578E0">
        <w:t xml:space="preserve">The MDPH typically recommends that thermostats be set to the fan </w:t>
      </w:r>
      <w:r w:rsidRPr="00E578E0">
        <w:rPr>
          <w:i/>
        </w:rPr>
        <w:t>on</w:t>
      </w:r>
      <w:r w:rsidRPr="00E578E0">
        <w:t xml:space="preserve"> setting during occupied hours to provide continuous air circulation.</w:t>
      </w:r>
    </w:p>
    <w:p w:rsidR="00EF50CE" w:rsidRDefault="00FD3C51" w:rsidP="00D34881">
      <w:pPr>
        <w:pStyle w:val="BodyText"/>
      </w:pPr>
      <w:r>
        <w:t>In one instance</w:t>
      </w:r>
      <w:r w:rsidR="00E578E0" w:rsidRPr="00E578E0">
        <w:t xml:space="preserve">, </w:t>
      </w:r>
      <w:r>
        <w:t>a the</w:t>
      </w:r>
      <w:r w:rsidR="00E578E0" w:rsidRPr="00E578E0">
        <w:t>rmostat</w:t>
      </w:r>
      <w:r w:rsidR="00374495">
        <w:t xml:space="preserve"> </w:t>
      </w:r>
      <w:r w:rsidR="00970A25">
        <w:t>on the 2</w:t>
      </w:r>
      <w:r w:rsidR="00970A25" w:rsidRPr="00970A25">
        <w:rPr>
          <w:vertAlign w:val="superscript"/>
        </w:rPr>
        <w:t>nd</w:t>
      </w:r>
      <w:r w:rsidR="00970A25">
        <w:t xml:space="preserve"> floor </w:t>
      </w:r>
      <w:r w:rsidR="00374495">
        <w:t>was</w:t>
      </w:r>
      <w:r w:rsidR="00E578E0" w:rsidRPr="00E578E0">
        <w:t xml:space="preserve"> found completely deactivated (</w:t>
      </w:r>
      <w:r w:rsidR="00970A25">
        <w:t xml:space="preserve">Table 1, </w:t>
      </w:r>
      <w:r w:rsidR="00E578E0" w:rsidRPr="00E578E0">
        <w:t xml:space="preserve">Picture </w:t>
      </w:r>
      <w:r w:rsidR="00A94505">
        <w:t>5</w:t>
      </w:r>
      <w:r w:rsidR="00D34881">
        <w:t>). With the thermostat set to</w:t>
      </w:r>
      <w:r w:rsidR="00A644F7">
        <w:t xml:space="preserve"> the</w:t>
      </w:r>
      <w:r w:rsidR="00D34881">
        <w:t xml:space="preserve"> “off” setting, no fresh air was</w:t>
      </w:r>
      <w:r w:rsidR="00E578E0" w:rsidRPr="00E578E0">
        <w:t xml:space="preserve"> supplied to th</w:t>
      </w:r>
      <w:r w:rsidR="00374495">
        <w:t>is</w:t>
      </w:r>
      <w:r>
        <w:t xml:space="preserve"> area</w:t>
      </w:r>
      <w:r w:rsidR="00E578E0" w:rsidRPr="00E578E0">
        <w:t>.</w:t>
      </w:r>
      <w:r w:rsidR="00077F2D">
        <w:t xml:space="preserve"> </w:t>
      </w:r>
      <w:r w:rsidR="00EF50CE">
        <w:t>To maximize air exchange, the BEH recommends that mechanical ventilation systems operate continuously during periods of occupancy. Without the ventilation system operating as designed, normally occurring pollutants cannot be diluted or removed, causing them to build up and lead to IAQ/comfort complaints.</w:t>
      </w:r>
    </w:p>
    <w:p w:rsidR="00BD11B5" w:rsidRDefault="008F558B" w:rsidP="00400AE9">
      <w:pPr>
        <w:pStyle w:val="BodyText"/>
      </w:pPr>
      <w:r w:rsidRPr="008F558B">
        <w:t xml:space="preserve">Restrooms have exhaust vents </w:t>
      </w:r>
      <w:r w:rsidR="00695352">
        <w:t xml:space="preserve">that are </w:t>
      </w:r>
      <w:r w:rsidR="00E51EB8">
        <w:t>connected to rooftop</w:t>
      </w:r>
      <w:r w:rsidRPr="008F558B">
        <w:t xml:space="preserve"> exhaust fan</w:t>
      </w:r>
      <w:r w:rsidR="00E51EB8">
        <w:t>s. Exhaust ventilation in these areas are designed to remove moisture and odors.</w:t>
      </w:r>
      <w:r w:rsidR="00D87AF8">
        <w:t xml:space="preserve"> Exhaust vents in restrooms on the 2</w:t>
      </w:r>
      <w:r w:rsidR="00D87AF8" w:rsidRPr="00D87AF8">
        <w:rPr>
          <w:vertAlign w:val="superscript"/>
        </w:rPr>
        <w:t>nd</w:t>
      </w:r>
      <w:r w:rsidR="00D87AF8">
        <w:t xml:space="preserve"> floor DTA area did not appear to be drawing air</w:t>
      </w:r>
      <w:r w:rsidR="00695352">
        <w:t>, which results in stagnant air and increased humidity</w:t>
      </w:r>
      <w:r w:rsidR="00D87AF8">
        <w:t>.</w:t>
      </w:r>
    </w:p>
    <w:p w:rsidR="00AC1592" w:rsidRPr="00AC1592" w:rsidRDefault="00BD11B5" w:rsidP="00400AE9">
      <w:pPr>
        <w:pStyle w:val="Heading2"/>
      </w:pPr>
      <w:r>
        <w:t xml:space="preserve">Microbial/Moisture </w:t>
      </w:r>
      <w:r w:rsidR="00AC1592" w:rsidRPr="00AC1592">
        <w:t>Concerns</w:t>
      </w:r>
    </w:p>
    <w:p w:rsidR="006A6117" w:rsidRDefault="00A644F7" w:rsidP="00400AE9">
      <w:pPr>
        <w:pStyle w:val="BodyText"/>
      </w:pPr>
      <w:r>
        <w:t>As mentioned, t</w:t>
      </w:r>
      <w:r w:rsidR="00D87AF8">
        <w:t xml:space="preserve">he assessment was prompted by concerns related to a toilet/sewage overflow in the first floor restrooms. </w:t>
      </w:r>
      <w:r w:rsidR="00BC0660">
        <w:t xml:space="preserve">As stated previously </w:t>
      </w:r>
      <w:r w:rsidR="004C2B3B">
        <w:t xml:space="preserve">on </w:t>
      </w:r>
      <w:r w:rsidR="00BC0660">
        <w:t>August 2, 2016 visit</w:t>
      </w:r>
      <w:r w:rsidR="004C2B3B">
        <w:t>, on site</w:t>
      </w:r>
      <w:r w:rsidR="00BC0660">
        <w:t xml:space="preserve"> and via email</w:t>
      </w:r>
      <w:r w:rsidR="00777483">
        <w:t>s</w:t>
      </w:r>
      <w:r w:rsidR="004C2B3B">
        <w:t>,</w:t>
      </w:r>
      <w:r w:rsidR="00777483">
        <w:t xml:space="preserve"> </w:t>
      </w:r>
      <w:r w:rsidR="00BC0660">
        <w:t>p</w:t>
      </w:r>
      <w:r w:rsidR="00D87AF8" w:rsidRPr="00D87AF8">
        <w:t xml:space="preserve">orous building materials (e.g., </w:t>
      </w:r>
      <w:r w:rsidR="00D87AF8">
        <w:t>gypsum wallboard</w:t>
      </w:r>
      <w:r w:rsidR="00777483">
        <w:t xml:space="preserve">, carpeting) </w:t>
      </w:r>
      <w:r w:rsidR="00D87AF8" w:rsidRPr="00D87AF8">
        <w:t>exposed to black water should be removed since it cannot be readily cleaned (IICRC, 1999)</w:t>
      </w:r>
      <w:r w:rsidR="00777483" w:rsidRPr="00D87AF8">
        <w:t xml:space="preserve">. </w:t>
      </w:r>
      <w:r w:rsidR="00777483">
        <w:t xml:space="preserve">During the August 4, 2016 visit, </w:t>
      </w:r>
      <w:r w:rsidR="00BC0660">
        <w:t xml:space="preserve">carpet coving outside the flooded bathroom area on the first floor </w:t>
      </w:r>
      <w:r w:rsidR="00777483">
        <w:t xml:space="preserve">was pulled back </w:t>
      </w:r>
      <w:r w:rsidR="00BC0660">
        <w:t>and visible mold growth was observed on the gypsum wallboard (Picture 6).</w:t>
      </w:r>
    </w:p>
    <w:p w:rsidR="002A310B" w:rsidRDefault="002A310B" w:rsidP="00400AE9">
      <w:pPr>
        <w:pStyle w:val="BodyText"/>
      </w:pPr>
      <w:r>
        <w:t xml:space="preserve">Other </w:t>
      </w:r>
      <w:r w:rsidR="004C2B3B">
        <w:t xml:space="preserve">signs of water damage were also observed. A number of </w:t>
      </w:r>
      <w:r>
        <w:t>areas in the building had water-damaged ceiling tiles (Table 1</w:t>
      </w:r>
      <w:r w:rsidR="00BC0660">
        <w:t>, Picture 7</w:t>
      </w:r>
      <w:r>
        <w:t>). Stained or damaged ceiling tiles indicate roof or plumbing leaks. Tiles should be replaced once leaks are found and repaired. An active leak was reported in the 2</w:t>
      </w:r>
      <w:r w:rsidRPr="002A310B">
        <w:rPr>
          <w:vertAlign w:val="superscript"/>
        </w:rPr>
        <w:t>nd</w:t>
      </w:r>
      <w:r>
        <w:t xml:space="preserve"> floor DTA area 218 as indicated by damaged tiles and </w:t>
      </w:r>
      <w:r w:rsidR="00DF74B9">
        <w:t xml:space="preserve">a </w:t>
      </w:r>
      <w:r>
        <w:t xml:space="preserve">bucket to collect rain water (Picture </w:t>
      </w:r>
      <w:r w:rsidR="006F54A0">
        <w:t>8</w:t>
      </w:r>
      <w:r>
        <w:t>).</w:t>
      </w:r>
      <w:r w:rsidR="00482AB7">
        <w:t xml:space="preserve"> Leaks s</w:t>
      </w:r>
      <w:r w:rsidR="00615896">
        <w:t>hould be repaired and monitored.</w:t>
      </w:r>
    </w:p>
    <w:p w:rsidR="00AC1592" w:rsidRDefault="00AC1592" w:rsidP="00400AE9">
      <w:pPr>
        <w:pStyle w:val="BodyText"/>
      </w:pPr>
      <w:r w:rsidRPr="00AC1592">
        <w:t xml:space="preserve">The </w:t>
      </w:r>
      <w:r w:rsidR="00B170C4">
        <w:t xml:space="preserve">United States Environmental Protection Agency </w:t>
      </w:r>
      <w:r w:rsidR="002B2BB6">
        <w:t>(</w:t>
      </w:r>
      <w:r w:rsidRPr="00AC1592">
        <w:t>US EPA</w:t>
      </w:r>
      <w:r w:rsidR="002B2BB6">
        <w:t>)</w:t>
      </w:r>
      <w:r w:rsidRPr="00AC1592">
        <w:t xml:space="preserve"> and the American Conference of Governmental Industrial Hygienists (ACGIH) recommend that porous materials be dried with fans and heating within 24 to 48 hours of becoming wet (US EPA, 200</w:t>
      </w:r>
      <w:r w:rsidR="00A20EF4">
        <w:t>8</w:t>
      </w:r>
      <w:r w:rsidRPr="00AC1592">
        <w:t>; ACGIH, 1989)</w:t>
      </w:r>
      <w:r w:rsidR="00B170C4" w:rsidRPr="00AC1592">
        <w:t xml:space="preserve">. </w:t>
      </w:r>
      <w:r w:rsidRPr="00AC1592">
        <w:t>If porous materials are not dried within this time frame, they should be removed and discarded.</w:t>
      </w:r>
    </w:p>
    <w:p w:rsidR="00BC0660" w:rsidRDefault="00BC0660" w:rsidP="00400AE9">
      <w:pPr>
        <w:pStyle w:val="BodyText"/>
      </w:pPr>
      <w:r>
        <w:lastRenderedPageBreak/>
        <w:t xml:space="preserve">Visible mold growth was also observed on refrigerator/freezer gaskets in employee breakrooms (Pictures </w:t>
      </w:r>
      <w:r w:rsidR="006F54A0">
        <w:t>9</w:t>
      </w:r>
      <w:r>
        <w:t xml:space="preserve"> </w:t>
      </w:r>
      <w:r w:rsidR="00CD458A">
        <w:t>and</w:t>
      </w:r>
      <w:r>
        <w:t xml:space="preserve"> 1</w:t>
      </w:r>
      <w:r w:rsidR="006F54A0">
        <w:t>0</w:t>
      </w:r>
      <w:r>
        <w:t>).</w:t>
      </w:r>
      <w:r w:rsidR="006F54A0">
        <w:t xml:space="preserve"> Cardboard boxes were observed stored directly on the floor of the </w:t>
      </w:r>
      <w:r w:rsidR="00A644F7">
        <w:t>R</w:t>
      </w:r>
      <w:r w:rsidR="006F54A0">
        <w:t xml:space="preserve">ecords room (Picture </w:t>
      </w:r>
      <w:r w:rsidR="00CD458A">
        <w:t>11), which can absorb water from condensation on the cool floor surface.</w:t>
      </w:r>
    </w:p>
    <w:p w:rsidR="00CD458A" w:rsidRPr="00CD458A" w:rsidRDefault="00CD458A" w:rsidP="003A5D62">
      <w:pPr>
        <w:pStyle w:val="BodyText"/>
      </w:pPr>
      <w:r w:rsidRPr="00CD458A">
        <w:t xml:space="preserve">Plants were observed in some offices and open areas. </w:t>
      </w:r>
      <w:r w:rsidRPr="00CD458A">
        <w:rPr>
          <w:snapToGrid w:val="0"/>
        </w:rPr>
        <w:t>Plants can be a source of pollen and mold, which can be respiratory irritants to some individuals.</w:t>
      </w:r>
      <w:r w:rsidRPr="00CD458A">
        <w:t xml:space="preserve"> Plants should be properly maintained, over-watering of plants should be </w:t>
      </w:r>
      <w:r w:rsidR="003B344C" w:rsidRPr="00CD458A">
        <w:t>avoided,</w:t>
      </w:r>
      <w:r w:rsidRPr="00CD458A">
        <w:t xml:space="preserve"> and drip pans should be inspected periodically for mold growth and cleaned or replaced as necessary.</w:t>
      </w:r>
    </w:p>
    <w:p w:rsidR="00CD458A" w:rsidRPr="00CD458A" w:rsidRDefault="00CD458A" w:rsidP="003A5D62">
      <w:pPr>
        <w:pStyle w:val="BodyText"/>
      </w:pPr>
      <w:r w:rsidRPr="00CD458A">
        <w:rPr>
          <w:snapToGrid w:val="0"/>
        </w:rPr>
        <w:t xml:space="preserve">Water dispensing equipment and small refrigerators were observed in carpeted areas (Table 1). </w:t>
      </w:r>
      <w:r w:rsidR="003A5D62">
        <w:rPr>
          <w:snapToGrid w:val="0"/>
        </w:rPr>
        <w:t xml:space="preserve">In a few instances, carpets </w:t>
      </w:r>
      <w:r w:rsidR="00A644F7">
        <w:rPr>
          <w:snapToGrid w:val="0"/>
        </w:rPr>
        <w:t>appeared to be</w:t>
      </w:r>
      <w:r w:rsidR="003A5D62">
        <w:rPr>
          <w:snapToGrid w:val="0"/>
        </w:rPr>
        <w:t xml:space="preserve"> stained from refrigerator leaks (Picture 12). </w:t>
      </w:r>
      <w:r w:rsidRPr="00CD458A">
        <w:rPr>
          <w:snapToGrid w:val="0"/>
        </w:rPr>
        <w:t>Spills or leaks from this equipment can moisten carpet and lead to microbial growth and carpet degradation.</w:t>
      </w:r>
    </w:p>
    <w:p w:rsidR="00077F2D" w:rsidRPr="00077F2D" w:rsidRDefault="00077F2D" w:rsidP="00077F2D">
      <w:pPr>
        <w:keepNext/>
        <w:spacing w:before="480" w:after="60" w:line="480" w:lineRule="auto"/>
        <w:ind w:firstLine="720"/>
        <w:outlineLvl w:val="2"/>
        <w:rPr>
          <w:rFonts w:ascii="Times New Roman" w:hAnsi="Times New Roman"/>
          <w:i/>
        </w:rPr>
      </w:pPr>
      <w:r w:rsidRPr="00077F2D">
        <w:rPr>
          <w:rFonts w:ascii="Times New Roman" w:hAnsi="Times New Roman"/>
          <w:i/>
        </w:rPr>
        <w:t>Volatile Organic Compounds</w:t>
      </w:r>
    </w:p>
    <w:p w:rsidR="00077F2D" w:rsidRPr="00077F2D" w:rsidRDefault="00077F2D" w:rsidP="00077F2D">
      <w:pPr>
        <w:spacing w:line="360" w:lineRule="auto"/>
        <w:ind w:firstLine="720"/>
        <w:rPr>
          <w:rFonts w:ascii="Times New Roman" w:hAnsi="Times New Roman"/>
        </w:rPr>
      </w:pPr>
      <w:r w:rsidRPr="00077F2D">
        <w:rPr>
          <w:rFonts w:ascii="Times New Roman" w:hAnsi="Times New Roman"/>
        </w:rPr>
        <w:t>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if exposure occurs. For example, chemicals evaporating from a paint can stored at room temperature would most likely contain VOCs. In an effort to identify materials that can potentially increase indoor VOC concentrations, BEH/IAQ staff examined rooms for products containing these respiratory irritants.</w:t>
      </w:r>
    </w:p>
    <w:p w:rsidR="00077F2D" w:rsidRPr="00077F2D" w:rsidRDefault="00077F2D" w:rsidP="00077F2D">
      <w:pPr>
        <w:spacing w:line="360" w:lineRule="auto"/>
        <w:ind w:firstLine="720"/>
        <w:rPr>
          <w:rFonts w:ascii="Times New Roman" w:hAnsi="Times New Roman"/>
        </w:rPr>
      </w:pPr>
      <w:r w:rsidRPr="00077F2D">
        <w:rPr>
          <w:rFonts w:ascii="Times New Roman" w:hAnsi="Times New Roman"/>
        </w:rPr>
        <w:t>Hand sanitizer</w:t>
      </w:r>
      <w:r w:rsidR="003A5D62">
        <w:rPr>
          <w:rFonts w:ascii="Times New Roman" w:hAnsi="Times New Roman"/>
        </w:rPr>
        <w:t xml:space="preserve">s, </w:t>
      </w:r>
      <w:r w:rsidR="00792C7B">
        <w:rPr>
          <w:rFonts w:ascii="Times New Roman" w:hAnsi="Times New Roman"/>
        </w:rPr>
        <w:t>air deodorizers</w:t>
      </w:r>
      <w:r w:rsidR="003A5D62">
        <w:rPr>
          <w:rFonts w:ascii="Times New Roman" w:hAnsi="Times New Roman"/>
        </w:rPr>
        <w:t>, and cleaning products</w:t>
      </w:r>
      <w:r w:rsidR="00792C7B">
        <w:rPr>
          <w:rFonts w:ascii="Times New Roman" w:hAnsi="Times New Roman"/>
        </w:rPr>
        <w:t xml:space="preserve"> were</w:t>
      </w:r>
      <w:r w:rsidRPr="00077F2D">
        <w:rPr>
          <w:rFonts w:ascii="Times New Roman" w:hAnsi="Times New Roman"/>
        </w:rPr>
        <w:t xml:space="preserve"> </w:t>
      </w:r>
      <w:r w:rsidR="003A5D62">
        <w:rPr>
          <w:rFonts w:ascii="Times New Roman" w:hAnsi="Times New Roman"/>
        </w:rPr>
        <w:t>observed</w:t>
      </w:r>
      <w:r w:rsidRPr="00077F2D">
        <w:rPr>
          <w:rFonts w:ascii="Times New Roman" w:hAnsi="Times New Roman"/>
        </w:rPr>
        <w:t xml:space="preserve"> in </w:t>
      </w:r>
      <w:r w:rsidR="00792C7B">
        <w:rPr>
          <w:rFonts w:ascii="Times New Roman" w:hAnsi="Times New Roman"/>
        </w:rPr>
        <w:t>several</w:t>
      </w:r>
      <w:r w:rsidRPr="00077F2D">
        <w:rPr>
          <w:rFonts w:ascii="Times New Roman" w:hAnsi="Times New Roman"/>
        </w:rPr>
        <w:t xml:space="preserve"> offices and common areas. Hand sanitizer products may contain ethyl alcohol and/or isopropyl alcohol, which are highly volatile and may be irri</w:t>
      </w:r>
      <w:r w:rsidR="003A5D62">
        <w:rPr>
          <w:rFonts w:ascii="Times New Roman" w:hAnsi="Times New Roman"/>
        </w:rPr>
        <w:t>tating to the eyes and nose. D</w:t>
      </w:r>
      <w:r w:rsidR="00792C7B">
        <w:rPr>
          <w:rFonts w:ascii="Times New Roman" w:hAnsi="Times New Roman"/>
        </w:rPr>
        <w:t xml:space="preserve">eodorizers </w:t>
      </w:r>
      <w:r w:rsidR="003A5D62">
        <w:rPr>
          <w:rFonts w:ascii="Times New Roman" w:hAnsi="Times New Roman"/>
        </w:rPr>
        <w:t>c</w:t>
      </w:r>
      <w:r w:rsidRPr="00077F2D">
        <w:rPr>
          <w:rFonts w:ascii="Times New Roman" w:hAnsi="Times New Roman"/>
        </w:rPr>
        <w:t xml:space="preserve">ontain </w:t>
      </w:r>
      <w:r w:rsidR="00792C7B">
        <w:rPr>
          <w:rFonts w:ascii="Times New Roman" w:hAnsi="Times New Roman"/>
        </w:rPr>
        <w:t>chemicals/</w:t>
      </w:r>
      <w:r w:rsidRPr="00077F2D">
        <w:rPr>
          <w:rFonts w:ascii="Times New Roman" w:hAnsi="Times New Roman"/>
        </w:rPr>
        <w:t>fragrances to which some people may be sensitive.</w:t>
      </w:r>
    </w:p>
    <w:p w:rsidR="00AC1592" w:rsidRDefault="00AC1592" w:rsidP="00400AE9">
      <w:pPr>
        <w:pStyle w:val="Heading2"/>
      </w:pPr>
      <w:r w:rsidRPr="00AC1592">
        <w:t>Other IAQ Evaluations</w:t>
      </w:r>
    </w:p>
    <w:p w:rsidR="00077F2D" w:rsidRPr="00077F2D" w:rsidRDefault="00077F2D" w:rsidP="00077F2D">
      <w:pPr>
        <w:spacing w:line="360" w:lineRule="auto"/>
        <w:ind w:firstLine="720"/>
        <w:rPr>
          <w:rFonts w:ascii="Times New Roman" w:hAnsi="Times New Roman"/>
        </w:rPr>
      </w:pPr>
      <w:r w:rsidRPr="00077F2D">
        <w:rPr>
          <w:rFonts w:ascii="Times New Roman" w:hAnsi="Times New Roman"/>
        </w:rPr>
        <w:t>Other conditions that can affect IAQ were observed during the assessment. Most areas in the offices are carpeted; the Institute of Inspection, Cleaning</w:t>
      </w:r>
      <w:r w:rsidR="00940F1C">
        <w:rPr>
          <w:rFonts w:ascii="Times New Roman" w:hAnsi="Times New Roman"/>
        </w:rPr>
        <w:t>,</w:t>
      </w:r>
      <w:r w:rsidRPr="00077F2D">
        <w:rPr>
          <w:rFonts w:ascii="Times New Roman" w:hAnsi="Times New Roman"/>
        </w:rPr>
        <w:t xml:space="preserve"> and Restoration Certification </w:t>
      </w:r>
      <w:r w:rsidRPr="00077F2D">
        <w:rPr>
          <w:rFonts w:ascii="Times New Roman" w:hAnsi="Times New Roman"/>
        </w:rPr>
        <w:lastRenderedPageBreak/>
        <w:t>(IICRC), recommends that carpeting be cleaned annually (or semi-annually in soiled high traffic areas) (IICRC, 20</w:t>
      </w:r>
      <w:r w:rsidR="00940F1C">
        <w:rPr>
          <w:rFonts w:ascii="Times New Roman" w:hAnsi="Times New Roman"/>
        </w:rPr>
        <w:t>12</w:t>
      </w:r>
      <w:r w:rsidRPr="00077F2D">
        <w:rPr>
          <w:rFonts w:ascii="Times New Roman" w:hAnsi="Times New Roman"/>
        </w:rPr>
        <w:t>).</w:t>
      </w:r>
    </w:p>
    <w:p w:rsidR="003D5D04" w:rsidRDefault="003D5D04" w:rsidP="00EF0AD1">
      <w:pPr>
        <w:pStyle w:val="BodyText"/>
      </w:pPr>
      <w:r>
        <w:t>Personal fans</w:t>
      </w:r>
      <w:r w:rsidR="00237844">
        <w:t>,</w:t>
      </w:r>
      <w:r>
        <w:t xml:space="preserve"> supply and return vents were observed to be dusty</w:t>
      </w:r>
      <w:r w:rsidR="00237844">
        <w:t xml:space="preserve"> and</w:t>
      </w:r>
      <w:r>
        <w:t>/</w:t>
      </w:r>
      <w:r w:rsidR="00237844">
        <w:t xml:space="preserve">or covered with </w:t>
      </w:r>
      <w:r>
        <w:t>cobwebs. Dust/debris on these items can be reaerosolized and cause eye/respiratory irritation</w:t>
      </w:r>
      <w:r w:rsidR="00545964">
        <w:t xml:space="preserve"> when these equipment are activated</w:t>
      </w:r>
      <w:r>
        <w:t>.</w:t>
      </w:r>
    </w:p>
    <w:p w:rsidR="00077F2D" w:rsidRPr="00077F2D" w:rsidRDefault="00077F2D" w:rsidP="00077F2D">
      <w:pPr>
        <w:spacing w:line="360" w:lineRule="auto"/>
        <w:ind w:firstLine="720"/>
        <w:rPr>
          <w:rFonts w:ascii="Times New Roman" w:hAnsi="Times New Roman"/>
        </w:rPr>
      </w:pPr>
      <w:r w:rsidRPr="00077F2D">
        <w:rPr>
          <w:rFonts w:ascii="Times New Roman" w:hAnsi="Times New Roman"/>
        </w:rPr>
        <w:t>In some offices, a large number of items were on flat surfaces (e.g., floors, windowsills, tabletops), which provide a source for dusts to accumulate. These items (e.g., papers, folders, boxes) make it difficult for areas to be cleaned. Items should be relocated and/or be cleaned periodically to avoid excessive dust build up. In addition, dust and debris can accumulate on flat surfaces (e.g., desktops, shelving and carpets) in occupied areas and subsequently be re-aerosolized causing further irritation.</w:t>
      </w:r>
    </w:p>
    <w:p w:rsidR="008817A6" w:rsidRPr="00400AE9" w:rsidRDefault="008817A6" w:rsidP="00400AE9">
      <w:pPr>
        <w:pStyle w:val="Heading1"/>
      </w:pPr>
      <w:r w:rsidRPr="00400AE9">
        <w:t>Conclusions/Recommendations</w:t>
      </w:r>
    </w:p>
    <w:p w:rsidR="00D80E65" w:rsidRDefault="00D80E65" w:rsidP="00AC1A5A">
      <w:pPr>
        <w:pStyle w:val="BodyText"/>
      </w:pPr>
      <w:r>
        <w:t>The following recommendations were previously issued on-site at the time of the initial assessment (as well as email) by IAQ Director, Mike Feeney on August 2, 2016, and reiterated below:</w:t>
      </w:r>
    </w:p>
    <w:p w:rsidR="00933F0C" w:rsidRPr="00933F0C" w:rsidRDefault="00933F0C" w:rsidP="00933F0C">
      <w:pPr>
        <w:pStyle w:val="BodyText"/>
        <w:numPr>
          <w:ilvl w:val="0"/>
          <w:numId w:val="1"/>
        </w:numPr>
        <w:tabs>
          <w:tab w:val="left" w:pos="720"/>
        </w:tabs>
        <w:ind w:left="720" w:hanging="720"/>
      </w:pPr>
      <w:r w:rsidRPr="00933F0C">
        <w:t xml:space="preserve">Remediate all previously water-damaged porous materials in accordance with IICRC Standards </w:t>
      </w:r>
      <w:hyperlink r:id="rId11" w:tooltip="1. Remediate all previously water-damaged porous materials in accordance with IICRC Standards " w:history="1">
        <w:r w:rsidRPr="00933F0C">
          <w:rPr>
            <w:rStyle w:val="Hyperlink"/>
          </w:rPr>
          <w:t>http://www.iicrc.org/consumers/care/water-damage/</w:t>
        </w:r>
      </w:hyperlink>
      <w:r w:rsidRPr="00933F0C">
        <w:t xml:space="preserve"> and in accordance with EPA Guidelines for Mold Remediation in Schools and Commercial Buildings (US EPA, 2001) </w:t>
      </w:r>
      <w:hyperlink r:id="rId12" w:tooltip="EPA Guidelines for Mold Remediation in Schools and Commercial Buildings (US EPA, 2001)" w:history="1">
        <w:r w:rsidRPr="00933F0C">
          <w:rPr>
            <w:rStyle w:val="Hyperlink"/>
          </w:rPr>
          <w:t>https://www.epa.gov/mold/mold-remediation-schools-and-commercial-buildings-guide</w:t>
        </w:r>
      </w:hyperlink>
      <w:r w:rsidR="00A917BA">
        <w:rPr>
          <w:rStyle w:val="Hyperlink"/>
        </w:rPr>
        <w:t>.</w:t>
      </w:r>
    </w:p>
    <w:p w:rsidR="00F17342" w:rsidRDefault="00B36C29" w:rsidP="00AC1A5A">
      <w:pPr>
        <w:pStyle w:val="BodyText"/>
        <w:numPr>
          <w:ilvl w:val="0"/>
          <w:numId w:val="1"/>
        </w:numPr>
        <w:tabs>
          <w:tab w:val="left" w:pos="720"/>
        </w:tabs>
        <w:ind w:left="720" w:hanging="720"/>
      </w:pPr>
      <w:r>
        <w:t>Identify the</w:t>
      </w:r>
      <w:r w:rsidR="00933F0C" w:rsidRPr="00933F0C">
        <w:t xml:space="preserve"> source of the sewage pipe blockage </w:t>
      </w:r>
      <w:r>
        <w:t>and have t</w:t>
      </w:r>
      <w:r w:rsidR="00933F0C" w:rsidRPr="00933F0C">
        <w:t xml:space="preserve">he interior of the </w:t>
      </w:r>
      <w:r w:rsidR="00D80E65">
        <w:t xml:space="preserve">sewer </w:t>
      </w:r>
      <w:r w:rsidR="00933F0C" w:rsidRPr="00933F0C">
        <w:t xml:space="preserve">pipe be examined to ascertain if </w:t>
      </w:r>
      <w:r w:rsidR="00D80E65">
        <w:t>it</w:t>
      </w:r>
      <w:r w:rsidR="00933F0C" w:rsidRPr="00933F0C">
        <w:t xml:space="preserve"> is damaged. Until the source of the blockage is identified and remedied, this backup will continue to occur</w:t>
      </w:r>
      <w:r w:rsidR="00D80E65">
        <w:t>.</w:t>
      </w:r>
    </w:p>
    <w:p w:rsidR="00F17342" w:rsidRDefault="00D80E65" w:rsidP="00AC1A5A">
      <w:pPr>
        <w:pStyle w:val="BodyText"/>
        <w:numPr>
          <w:ilvl w:val="0"/>
          <w:numId w:val="1"/>
        </w:numPr>
        <w:tabs>
          <w:tab w:val="left" w:pos="720"/>
        </w:tabs>
        <w:ind w:left="720" w:hanging="720"/>
      </w:pPr>
      <w:r w:rsidRPr="00D80E65">
        <w:t>If possible, relocate susceptible persons and those with pre-existing medical conditions (e.g., hypersensitivity, asthma) away from the general areas of remediation until completion</w:t>
      </w:r>
      <w:r w:rsidR="00F17342">
        <w:t>.</w:t>
      </w:r>
    </w:p>
    <w:p w:rsidR="00E078B7" w:rsidRDefault="00D80E65" w:rsidP="00AC1A5A">
      <w:pPr>
        <w:pStyle w:val="BodyText"/>
        <w:numPr>
          <w:ilvl w:val="0"/>
          <w:numId w:val="1"/>
        </w:numPr>
        <w:tabs>
          <w:tab w:val="left" w:pos="720"/>
        </w:tabs>
        <w:ind w:left="720" w:hanging="720"/>
      </w:pPr>
      <w:r w:rsidRPr="00D80E65">
        <w:t xml:space="preserve">Implement prudent housekeeping and work site practices to minimize exposure to </w:t>
      </w:r>
      <w:r w:rsidR="00C618E5">
        <w:t xml:space="preserve">remediation dusts and </w:t>
      </w:r>
      <w:r w:rsidRPr="00D80E65">
        <w:t xml:space="preserve">spores. This may include construction barriers, sealing off areas, and temporarily relocating furniture and supplies. To control for dusts, a high efficiency </w:t>
      </w:r>
      <w:r w:rsidRPr="00D80E65">
        <w:lastRenderedPageBreak/>
        <w:t>particulate air filter (HEPA) equipped vacuum cleaner is recommended. Non-porous materials should be disinfected with an appropriate antimicrobial agent. Non-porous surfaces should also be cleaned with soap and water after disinfection</w:t>
      </w:r>
      <w:r w:rsidR="00E078B7">
        <w:t>.</w:t>
      </w:r>
    </w:p>
    <w:p w:rsidR="00A46878" w:rsidRDefault="00A46878" w:rsidP="00D80E65">
      <w:pPr>
        <w:pStyle w:val="BodyText"/>
      </w:pPr>
    </w:p>
    <w:p w:rsidR="00D80E65" w:rsidRDefault="00D80E65" w:rsidP="00D80E65">
      <w:pPr>
        <w:pStyle w:val="BodyText"/>
      </w:pPr>
      <w:r>
        <w:t>In view of the findings at the</w:t>
      </w:r>
      <w:r w:rsidRPr="004F6CF2">
        <w:t xml:space="preserve"> </w:t>
      </w:r>
      <w:r>
        <w:t>time of the August 4, 2016 visit, the following General IAQ recommendations are made:</w:t>
      </w:r>
    </w:p>
    <w:p w:rsidR="00D80E65" w:rsidRPr="00280AF5" w:rsidRDefault="00F73341" w:rsidP="000942A2">
      <w:pPr>
        <w:pStyle w:val="BodyText"/>
        <w:numPr>
          <w:ilvl w:val="0"/>
          <w:numId w:val="11"/>
        </w:numPr>
        <w:ind w:hanging="540"/>
      </w:pPr>
      <w:r>
        <w:t>Ensure thermostats are activated and s</w:t>
      </w:r>
      <w:r w:rsidR="00D80E65">
        <w:t xml:space="preserve">et </w:t>
      </w:r>
      <w:r w:rsidR="00D80E65" w:rsidRPr="00280AF5">
        <w:t>fan</w:t>
      </w:r>
      <w:r>
        <w:t xml:space="preserve"> to the</w:t>
      </w:r>
      <w:r w:rsidR="00D80E65" w:rsidRPr="00280AF5">
        <w:t xml:space="preserve"> “on” position to </w:t>
      </w:r>
      <w:r w:rsidR="00D80E65">
        <w:t xml:space="preserve">provide </w:t>
      </w:r>
      <w:r w:rsidR="00D80E65" w:rsidRPr="00F73341">
        <w:rPr>
          <w:i/>
        </w:rPr>
        <w:t>continuous</w:t>
      </w:r>
      <w:r w:rsidR="00D80E65">
        <w:t xml:space="preserve"> air circulation/filtration </w:t>
      </w:r>
      <w:r w:rsidR="00D80E65" w:rsidRPr="00280AF5">
        <w:t xml:space="preserve">during </w:t>
      </w:r>
      <w:r w:rsidR="00D80E65">
        <w:t>business hours.</w:t>
      </w:r>
    </w:p>
    <w:p w:rsidR="00A46878" w:rsidRDefault="00A46878" w:rsidP="000942A2">
      <w:pPr>
        <w:pStyle w:val="BodyText"/>
        <w:numPr>
          <w:ilvl w:val="0"/>
          <w:numId w:val="11"/>
        </w:numPr>
        <w:ind w:hanging="540"/>
      </w:pPr>
      <w:r>
        <w:t xml:space="preserve">Contact </w:t>
      </w:r>
      <w:r w:rsidR="000942A2">
        <w:t xml:space="preserve">an </w:t>
      </w:r>
      <w:r>
        <w:t>HVAC engineer to determine if all return vents should be outfitted with filters and replace as necessary.</w:t>
      </w:r>
    </w:p>
    <w:p w:rsidR="00D80E65" w:rsidRDefault="00D80E65" w:rsidP="000942A2">
      <w:pPr>
        <w:pStyle w:val="BodyText"/>
        <w:numPr>
          <w:ilvl w:val="0"/>
          <w:numId w:val="11"/>
        </w:numPr>
        <w:ind w:hanging="540"/>
      </w:pPr>
      <w:r>
        <w:t>Inspect restroom exhaust vents for proper function,</w:t>
      </w:r>
      <w:r w:rsidR="000942A2">
        <w:t xml:space="preserve"> and</w:t>
      </w:r>
      <w:r>
        <w:t xml:space="preserve"> make repairs as needed.</w:t>
      </w:r>
    </w:p>
    <w:p w:rsidR="00D80E65" w:rsidRDefault="00D80E65" w:rsidP="000942A2">
      <w:pPr>
        <w:pStyle w:val="BodyText"/>
        <w:numPr>
          <w:ilvl w:val="0"/>
          <w:numId w:val="11"/>
        </w:numPr>
        <w:ind w:hanging="540"/>
      </w:pPr>
      <w:r>
        <w:t>Consider adopting a balancing schedule of every 5 years for all mechanical ventilation systems, as recommended by ventilation industrial standards (SMACNA, 1994).</w:t>
      </w:r>
    </w:p>
    <w:p w:rsidR="00D80E65" w:rsidRDefault="00D80E65" w:rsidP="000942A2">
      <w:pPr>
        <w:pStyle w:val="BodyText"/>
        <w:numPr>
          <w:ilvl w:val="0"/>
          <w:numId w:val="11"/>
        </w:numPr>
        <w:ind w:hanging="540"/>
      </w:pPr>
      <w:r>
        <w:t>For buildings in New England, periods of low relative humidity during the winter are often unavoidable.</w:t>
      </w:r>
      <w:r w:rsidR="00077F2D">
        <w:t xml:space="preserve"> </w:t>
      </w:r>
      <w:r>
        <w:t>Therefore, scrupulous cleaning practices should be adopted to minimize common indoor air contaminants whose irritant effects can be enhanced when the relative humidity is low.</w:t>
      </w:r>
      <w:r w:rsidR="00077F2D">
        <w:t xml:space="preserve"> </w:t>
      </w:r>
      <w:r>
        <w:t>To control for dusts, a high efficiency particulate arrestance (HEPA) filter equipped vacuum cleaner in conjunction with wet wiping of all surfaces is recommended.</w:t>
      </w:r>
      <w:r w:rsidR="00077F2D">
        <w:t xml:space="preserve"> </w:t>
      </w:r>
      <w:r>
        <w:t>Avoid the use of feather dusters.</w:t>
      </w:r>
      <w:r w:rsidR="00077F2D">
        <w:t xml:space="preserve"> </w:t>
      </w:r>
      <w:r>
        <w:t>Drinking water during the day can help ease some symptoms associated with a dry environment (throat and sinus irritations).</w:t>
      </w:r>
    </w:p>
    <w:p w:rsidR="0090039B" w:rsidRDefault="00D80E65" w:rsidP="000942A2">
      <w:pPr>
        <w:pStyle w:val="BodyText"/>
        <w:numPr>
          <w:ilvl w:val="0"/>
          <w:numId w:val="11"/>
        </w:numPr>
        <w:ind w:hanging="540"/>
      </w:pPr>
      <w:r>
        <w:t xml:space="preserve">Replace water-damaged ceiling tiles </w:t>
      </w:r>
      <w:r w:rsidR="000942A2">
        <w:t>after</w:t>
      </w:r>
      <w:r>
        <w:t xml:space="preserve"> a leak is discovered and repaired. Staff should be encouraged to report building leaks to management for prompt remediation.</w:t>
      </w:r>
    </w:p>
    <w:p w:rsidR="00EF0AD1" w:rsidRDefault="0090039B" w:rsidP="00EF0AD1">
      <w:pPr>
        <w:pStyle w:val="BodyText"/>
        <w:numPr>
          <w:ilvl w:val="0"/>
          <w:numId w:val="11"/>
        </w:numPr>
        <w:ind w:hanging="540"/>
      </w:pPr>
      <w:r w:rsidRPr="0090039B">
        <w:t xml:space="preserve">Ensure that procedures are in place for occupants to report leaks, wet tiles, and other maintenance conditions so that </w:t>
      </w:r>
      <w:r w:rsidR="00EF0AD1">
        <w:t xml:space="preserve">issues can be resolved </w:t>
      </w:r>
      <w:r w:rsidRPr="0090039B">
        <w:t>promptly.</w:t>
      </w:r>
    </w:p>
    <w:p w:rsidR="0090039B" w:rsidRPr="00EF0AD1" w:rsidRDefault="0090039B" w:rsidP="00EF0AD1">
      <w:pPr>
        <w:pStyle w:val="BodyText"/>
        <w:numPr>
          <w:ilvl w:val="0"/>
          <w:numId w:val="11"/>
        </w:numPr>
        <w:ind w:hanging="540"/>
      </w:pPr>
      <w:r w:rsidRPr="00EF0AD1">
        <w:t>Clean and disinfect interior of refrigerators and freezers with mild detergent or antimicrobial agent. Consider replacing mold-contaminated gaskets. Clean spilled food promptly, and clean out the refrigerator of expired items on a regular schedule.</w:t>
      </w:r>
    </w:p>
    <w:p w:rsidR="00EF0AD1" w:rsidRDefault="0090039B" w:rsidP="00EF0AD1">
      <w:pPr>
        <w:pStyle w:val="BodyText"/>
        <w:numPr>
          <w:ilvl w:val="0"/>
          <w:numId w:val="11"/>
        </w:numPr>
        <w:ind w:hanging="540"/>
      </w:pPr>
      <w:r>
        <w:t>Do not store cardboard boxes directly on floors</w:t>
      </w:r>
      <w:r w:rsidR="006F54A0">
        <w:t xml:space="preserve">; store on shelfing/off the </w:t>
      </w:r>
      <w:r w:rsidR="00EF0AD1">
        <w:t>ground to</w:t>
      </w:r>
      <w:r>
        <w:t xml:space="preserve"> pre</w:t>
      </w:r>
      <w:r w:rsidR="006F54A0">
        <w:t>vent moistening/mold growth.</w:t>
      </w:r>
    </w:p>
    <w:p w:rsidR="00EF0AD1" w:rsidRDefault="00CD458A" w:rsidP="00EF0AD1">
      <w:pPr>
        <w:pStyle w:val="BodyText"/>
        <w:numPr>
          <w:ilvl w:val="0"/>
          <w:numId w:val="11"/>
        </w:numPr>
        <w:ind w:hanging="540"/>
      </w:pPr>
      <w:r w:rsidRPr="00EF0AD1">
        <w:t xml:space="preserve">Consider placing water dispensers </w:t>
      </w:r>
      <w:r w:rsidR="00F73341">
        <w:t xml:space="preserve">and refrigerators </w:t>
      </w:r>
      <w:r w:rsidRPr="00EF0AD1">
        <w:t>on non-carpeted areas or place a waterproof mat underneath them.</w:t>
      </w:r>
    </w:p>
    <w:p w:rsidR="00CD458A" w:rsidRPr="00EF0AD1" w:rsidRDefault="00CD458A" w:rsidP="00EF0AD1">
      <w:pPr>
        <w:pStyle w:val="BodyText"/>
        <w:numPr>
          <w:ilvl w:val="0"/>
          <w:numId w:val="11"/>
        </w:numPr>
        <w:ind w:hanging="540"/>
      </w:pPr>
      <w:r w:rsidRPr="00EF0AD1">
        <w:lastRenderedPageBreak/>
        <w:t xml:space="preserve">Maintain indoor plants, use non-porous drips </w:t>
      </w:r>
      <w:r w:rsidR="003B344C" w:rsidRPr="00EF0AD1">
        <w:t>pans,</w:t>
      </w:r>
      <w:r w:rsidRPr="00EF0AD1">
        <w:t xml:space="preserve"> and prevent overwatering.</w:t>
      </w:r>
    </w:p>
    <w:p w:rsidR="00EF0AD1" w:rsidRDefault="005E0F47" w:rsidP="00EF0AD1">
      <w:pPr>
        <w:pStyle w:val="BodyText"/>
        <w:numPr>
          <w:ilvl w:val="0"/>
          <w:numId w:val="11"/>
        </w:numPr>
        <w:ind w:hanging="540"/>
      </w:pPr>
      <w:r w:rsidRPr="005E0F47">
        <w:t>Relocate or consider reducing the amount of stored materials in offices to allow for more thorough cleaning. Move items from floors when possible. Clean items regularly with a wet cloth or sponge to prevent excessive dust build-up</w:t>
      </w:r>
      <w:r>
        <w:t>. Consider coordinating between staff and maintenance personnel to conduct quarterly clean-up activities.</w:t>
      </w:r>
    </w:p>
    <w:p w:rsidR="0090039B" w:rsidRPr="00EF0AD1" w:rsidRDefault="0090039B" w:rsidP="00EF0AD1">
      <w:pPr>
        <w:pStyle w:val="BodyText"/>
        <w:numPr>
          <w:ilvl w:val="0"/>
          <w:numId w:val="11"/>
        </w:numPr>
        <w:ind w:hanging="540"/>
      </w:pPr>
      <w:r w:rsidRPr="00EF0AD1">
        <w:t>Reduce the use of products containing VOCs.</w:t>
      </w:r>
    </w:p>
    <w:p w:rsidR="00EF0AD1" w:rsidRDefault="00077F2D" w:rsidP="00EF0AD1">
      <w:pPr>
        <w:pStyle w:val="BodyText"/>
        <w:numPr>
          <w:ilvl w:val="0"/>
          <w:numId w:val="11"/>
        </w:numPr>
        <w:ind w:hanging="540"/>
      </w:pPr>
      <w:r w:rsidRPr="00FF7386">
        <w:t xml:space="preserve">Clean carpeting annually or semi-annually in soiled high traffic areas as per the recommendations of the Institute of Inspection, </w:t>
      </w:r>
      <w:r w:rsidR="00857601" w:rsidRPr="00FF7386">
        <w:t>Cleaning,</w:t>
      </w:r>
      <w:r w:rsidRPr="00FF7386">
        <w:t xml:space="preserve"> and Restoration Certification (IICRC</w:t>
      </w:r>
      <w:r w:rsidR="006960C8">
        <w:t>, 2012)</w:t>
      </w:r>
      <w:r w:rsidR="00A917BA">
        <w:t>.</w:t>
      </w:r>
    </w:p>
    <w:p w:rsidR="00077F2D" w:rsidRDefault="0090039B" w:rsidP="00EF0AD1">
      <w:pPr>
        <w:pStyle w:val="BodyText"/>
        <w:numPr>
          <w:ilvl w:val="0"/>
          <w:numId w:val="11"/>
        </w:numPr>
        <w:ind w:hanging="540"/>
      </w:pPr>
      <w:r w:rsidRPr="00EF0AD1">
        <w:t xml:space="preserve">Clean personal fans, supply, </w:t>
      </w:r>
      <w:r w:rsidR="003B344C" w:rsidRPr="00EF0AD1">
        <w:t>and exhaust</w:t>
      </w:r>
      <w:r w:rsidRPr="00EF0AD1">
        <w:t xml:space="preserve"> and return vents periodically of accumulated dust. If surrounding ceiling tiles cannot be cleaned, replace.</w:t>
      </w:r>
    </w:p>
    <w:p w:rsidR="00184CF9" w:rsidRPr="00EF0AD1" w:rsidRDefault="00184CF9" w:rsidP="00EF0AD1">
      <w:pPr>
        <w:pStyle w:val="BodyText"/>
        <w:numPr>
          <w:ilvl w:val="0"/>
          <w:numId w:val="11"/>
        </w:numPr>
        <w:ind w:hanging="540"/>
      </w:pPr>
      <w:r>
        <w:t xml:space="preserve">Refer to resource manuals and other related indoor air quality documents for further building-wide evaluations and advice on maintaining public buildings. Copies of these materials are located on the MDPH’s website: </w:t>
      </w:r>
      <w:hyperlink r:id="rId13" w:tooltip="Indoor Air Quality Program" w:history="1">
        <w:r w:rsidRPr="004B2FB7">
          <w:rPr>
            <w:rStyle w:val="Hyperlink"/>
            <w:szCs w:val="24"/>
          </w:rPr>
          <w:t>http://mass.gov/dph/iaq</w:t>
        </w:r>
      </w:hyperlink>
      <w:r>
        <w:rPr>
          <w:color w:val="0000FF"/>
          <w:szCs w:val="24"/>
        </w:rPr>
        <w:t>.</w:t>
      </w:r>
    </w:p>
    <w:p w:rsidR="00400AE9" w:rsidRDefault="00400AE9" w:rsidP="00545964">
      <w:r>
        <w:br w:type="page"/>
      </w:r>
    </w:p>
    <w:p w:rsidR="003D528E" w:rsidRPr="003D528E" w:rsidRDefault="003D528E" w:rsidP="00400AE9">
      <w:pPr>
        <w:pStyle w:val="Heading1"/>
      </w:pPr>
      <w:r w:rsidRPr="003D528E">
        <w:lastRenderedPageBreak/>
        <w:t>References</w:t>
      </w:r>
    </w:p>
    <w:p w:rsidR="009032E6" w:rsidRPr="00D36AD0" w:rsidRDefault="009032E6" w:rsidP="00E078B7">
      <w:pPr>
        <w:pStyle w:val="BodyText2"/>
      </w:pPr>
      <w:r w:rsidRPr="00D36AD0">
        <w:t>ACGIH.</w:t>
      </w:r>
      <w:r>
        <w:t xml:space="preserve"> </w:t>
      </w:r>
      <w:r w:rsidRPr="00D36AD0">
        <w:t>1989.</w:t>
      </w:r>
      <w:r>
        <w:t xml:space="preserve"> </w:t>
      </w:r>
      <w:r w:rsidRPr="00D36AD0">
        <w:t>Guidelines for the Assessment of Bioaerosols in the Indoor Environment.</w:t>
      </w:r>
      <w:r>
        <w:t xml:space="preserve"> </w:t>
      </w:r>
      <w:r w:rsidRPr="00D36AD0">
        <w:t>American Conference of Governmental Industrial Hygienists, Cincinnati, OH.</w:t>
      </w:r>
    </w:p>
    <w:p w:rsidR="009032E6" w:rsidRPr="005A1D50" w:rsidRDefault="009032E6" w:rsidP="006960C8">
      <w:pPr>
        <w:pStyle w:val="BodyText2"/>
        <w:rPr>
          <w:kern w:val="20"/>
          <w:szCs w:val="24"/>
        </w:rPr>
      </w:pPr>
      <w:r w:rsidRPr="005A1D50">
        <w:rPr>
          <w:kern w:val="20"/>
          <w:szCs w:val="24"/>
        </w:rPr>
        <w:t>Institute of Inspection Cleaning and Restoration</w:t>
      </w:r>
      <w:r>
        <w:rPr>
          <w:kern w:val="20"/>
          <w:szCs w:val="24"/>
        </w:rPr>
        <w:t xml:space="preserve"> </w:t>
      </w:r>
      <w:r w:rsidR="003B344C">
        <w:rPr>
          <w:kern w:val="20"/>
          <w:szCs w:val="24"/>
        </w:rPr>
        <w:t>Certification (</w:t>
      </w:r>
      <w:r w:rsidRPr="005A1D50">
        <w:rPr>
          <w:kern w:val="20"/>
          <w:szCs w:val="24"/>
        </w:rPr>
        <w:t>IICRC</w:t>
      </w:r>
      <w:r>
        <w:rPr>
          <w:kern w:val="20"/>
          <w:szCs w:val="24"/>
        </w:rPr>
        <w:t xml:space="preserve">). </w:t>
      </w:r>
      <w:r w:rsidRPr="005A1D50">
        <w:rPr>
          <w:kern w:val="20"/>
          <w:szCs w:val="24"/>
        </w:rPr>
        <w:t>1999. IICRC S500</w:t>
      </w:r>
      <w:r w:rsidR="003B344C" w:rsidRPr="005A1D50">
        <w:rPr>
          <w:kern w:val="20"/>
          <w:szCs w:val="24"/>
        </w:rPr>
        <w:t xml:space="preserve">. </w:t>
      </w:r>
      <w:r w:rsidRPr="005A1D50">
        <w:rPr>
          <w:kern w:val="20"/>
          <w:szCs w:val="24"/>
        </w:rPr>
        <w:t>Standard and Reference Guide for Professional Water Damage Restoration, 2</w:t>
      </w:r>
      <w:r w:rsidRPr="005A1D50">
        <w:rPr>
          <w:kern w:val="20"/>
          <w:szCs w:val="24"/>
          <w:vertAlign w:val="superscript"/>
        </w:rPr>
        <w:t>nd</w:t>
      </w:r>
      <w:r w:rsidRPr="005A1D50">
        <w:rPr>
          <w:kern w:val="20"/>
          <w:szCs w:val="24"/>
        </w:rPr>
        <w:t xml:space="preserve"> Edition</w:t>
      </w:r>
      <w:r w:rsidR="003B344C" w:rsidRPr="005A1D50">
        <w:rPr>
          <w:kern w:val="20"/>
          <w:szCs w:val="24"/>
        </w:rPr>
        <w:t xml:space="preserve">. </w:t>
      </w:r>
      <w:r w:rsidRPr="005A1D50">
        <w:rPr>
          <w:kern w:val="20"/>
          <w:szCs w:val="24"/>
        </w:rPr>
        <w:t>Institute of Inspection Cleaning and Restoration</w:t>
      </w:r>
      <w:r>
        <w:rPr>
          <w:kern w:val="20"/>
          <w:szCs w:val="24"/>
        </w:rPr>
        <w:t xml:space="preserve"> Certification</w:t>
      </w:r>
      <w:r w:rsidRPr="005A1D50">
        <w:rPr>
          <w:kern w:val="20"/>
          <w:szCs w:val="24"/>
        </w:rPr>
        <w:t>, Vancouver, WA.</w:t>
      </w:r>
    </w:p>
    <w:p w:rsidR="009032E6" w:rsidRPr="001111F2" w:rsidRDefault="009032E6" w:rsidP="006960C8">
      <w:pPr>
        <w:pStyle w:val="References"/>
      </w:pPr>
      <w:r w:rsidRPr="005A1D50">
        <w:rPr>
          <w:kern w:val="20"/>
          <w:szCs w:val="24"/>
        </w:rPr>
        <w:t>Institute of Inspection Cleaning and Restoration</w:t>
      </w:r>
      <w:r>
        <w:rPr>
          <w:kern w:val="20"/>
          <w:szCs w:val="24"/>
        </w:rPr>
        <w:t xml:space="preserve"> </w:t>
      </w:r>
      <w:r w:rsidR="003B344C">
        <w:rPr>
          <w:kern w:val="20"/>
          <w:szCs w:val="24"/>
        </w:rPr>
        <w:t>Certification</w:t>
      </w:r>
      <w:r w:rsidR="003B344C">
        <w:t xml:space="preserve"> (</w:t>
      </w:r>
      <w:r w:rsidRPr="001111F2">
        <w:t>IICRC</w:t>
      </w:r>
      <w:r>
        <w:t>)</w:t>
      </w:r>
      <w:r w:rsidRPr="001111F2">
        <w:t xml:space="preserve">. 2012. Institute of Inspection, Cleaning and Restoration Certification. Carpet Cleaning: FAQ. Retrieved from </w:t>
      </w:r>
      <w:hyperlink r:id="rId14" w:anchor="faq" w:history="1">
        <w:r w:rsidRPr="001111F2">
          <w:rPr>
            <w:rStyle w:val="Hyperlink"/>
          </w:rPr>
          <w:t>http://www.iicrc.org/consumers/care/carpet-cleaning/#faq</w:t>
        </w:r>
      </w:hyperlink>
      <w:r w:rsidRPr="001111F2">
        <w:t>.</w:t>
      </w:r>
    </w:p>
    <w:p w:rsidR="009032E6" w:rsidRPr="00D36AD0" w:rsidRDefault="009032E6" w:rsidP="00E078B7">
      <w:pPr>
        <w:pStyle w:val="BodyText2"/>
      </w:pPr>
      <w:r>
        <w:t>Massachusetts Department of Public Health (</w:t>
      </w:r>
      <w:r w:rsidRPr="00D36AD0">
        <w:t>MDPH</w:t>
      </w:r>
      <w:r>
        <w:t>)</w:t>
      </w:r>
      <w:r w:rsidRPr="00D36AD0">
        <w:t>.</w:t>
      </w:r>
      <w:r>
        <w:t xml:space="preserve"> </w:t>
      </w:r>
      <w:r w:rsidRPr="00D36AD0">
        <w:t>2015.</w:t>
      </w:r>
      <w:r>
        <w:t xml:space="preserve"> </w:t>
      </w:r>
      <w:r w:rsidRPr="00D36AD0">
        <w:t>Massachusetts Department of Public Health</w:t>
      </w:r>
      <w:r>
        <w:t xml:space="preserve"> </w:t>
      </w:r>
      <w:r w:rsidRPr="00D36AD0">
        <w:t>Indoor Air Quality Manual: Chapters I-III.</w:t>
      </w:r>
      <w:r>
        <w:t xml:space="preserve"> </w:t>
      </w:r>
      <w:r w:rsidRPr="00D36AD0">
        <w:t>Available at:</w:t>
      </w:r>
      <w:r>
        <w:t xml:space="preserve"> </w:t>
      </w:r>
      <w:hyperlink r:id="rId15" w:tooltip="Massachusetts Department of Public Health (MDPH). 2015. Massachusetts Department of Public Health Indoor Air Quality Manual: Chapters I-III. " w:history="1">
        <w:r w:rsidRPr="00D36AD0">
          <w:rPr>
            <w:rStyle w:val="Hyperlink"/>
          </w:rPr>
          <w:t>http://www.mass.gov/eohhs/gov/departments/dph/programs/environmental-health/exposure-topics/iaq/iaq-manual/</w:t>
        </w:r>
      </w:hyperlink>
      <w:r w:rsidRPr="00D36AD0">
        <w:t>.</w:t>
      </w:r>
    </w:p>
    <w:p w:rsidR="00A20EF4" w:rsidRPr="00A20EF4" w:rsidRDefault="00A20EF4" w:rsidP="00A20EF4">
      <w:pPr>
        <w:spacing w:after="240"/>
        <w:rPr>
          <w:rFonts w:ascii="Times New Roman" w:hAnsi="Times New Roman"/>
          <w:szCs w:val="24"/>
        </w:rPr>
      </w:pPr>
      <w:r w:rsidRPr="00A20EF4">
        <w:rPr>
          <w:rFonts w:ascii="Times New Roman" w:hAnsi="Times New Roman"/>
          <w:szCs w:val="24"/>
        </w:rPr>
        <w:t>SMACNA. 1995. IAQ Guidelines for Occupied Buildings Under Construction.  1</w:t>
      </w:r>
      <w:r w:rsidRPr="00A20EF4">
        <w:rPr>
          <w:rFonts w:ascii="Times New Roman" w:hAnsi="Times New Roman"/>
          <w:szCs w:val="24"/>
          <w:vertAlign w:val="superscript"/>
        </w:rPr>
        <w:t>st</w:t>
      </w:r>
      <w:r w:rsidRPr="00A20EF4">
        <w:rPr>
          <w:rFonts w:ascii="Times New Roman" w:hAnsi="Times New Roman"/>
          <w:szCs w:val="24"/>
        </w:rPr>
        <w:t xml:space="preserve"> ed.  Sheet Metal and Air Conditioning Contractors’ National Association, Inc., </w:t>
      </w:r>
      <w:smartTag w:uri="urn:schemas-microsoft-com:office:smarttags" w:element="place">
        <w:smartTag w:uri="urn:schemas-microsoft-com:office:smarttags" w:element="City">
          <w:r w:rsidRPr="00A20EF4">
            <w:rPr>
              <w:rFonts w:ascii="Times New Roman" w:hAnsi="Times New Roman"/>
              <w:szCs w:val="24"/>
            </w:rPr>
            <w:t>Chantilly</w:t>
          </w:r>
        </w:smartTag>
        <w:r w:rsidRPr="00A20EF4">
          <w:rPr>
            <w:rFonts w:ascii="Times New Roman" w:hAnsi="Times New Roman"/>
            <w:szCs w:val="24"/>
          </w:rPr>
          <w:t xml:space="preserve">, </w:t>
        </w:r>
        <w:smartTag w:uri="urn:schemas-microsoft-com:office:smarttags" w:element="State">
          <w:r w:rsidRPr="00A20EF4">
            <w:rPr>
              <w:rFonts w:ascii="Times New Roman" w:hAnsi="Times New Roman"/>
              <w:szCs w:val="24"/>
            </w:rPr>
            <w:t>VA.</w:t>
          </w:r>
        </w:smartTag>
      </w:smartTag>
    </w:p>
    <w:p w:rsidR="00211A45" w:rsidRDefault="00A20EF4" w:rsidP="00A20EF4">
      <w:pPr>
        <w:spacing w:after="240"/>
        <w:rPr>
          <w:rFonts w:ascii="Times New Roman" w:hAnsi="Times New Roman"/>
        </w:rPr>
        <w:sectPr w:rsidR="00211A45" w:rsidSect="001D102E">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code="1"/>
          <w:pgMar w:top="1440" w:right="1440" w:bottom="1440" w:left="1440" w:header="720" w:footer="720" w:gutter="0"/>
          <w:cols w:space="720"/>
          <w:titlePg/>
          <w:docGrid w:linePitch="326"/>
        </w:sectPr>
      </w:pPr>
      <w:r w:rsidRPr="00A20EF4">
        <w:rPr>
          <w:rFonts w:ascii="Times New Roman" w:hAnsi="Times New Roman"/>
        </w:rPr>
        <w:t xml:space="preserve">US EPA. 2008. “Mold Remediation in Schools and Commercial Buildings”.  Office of Air and Radiation, Indoor Environments Division, Washington, DC.  EPA 402-K-01-001.  September 2008. Available at: </w:t>
      </w:r>
      <w:hyperlink r:id="rId22" w:tooltip="US EPA. 2008. " w:history="1">
        <w:r w:rsidRPr="00A20EF4">
          <w:rPr>
            <w:rFonts w:ascii="Times New Roman" w:hAnsi="Times New Roman"/>
            <w:color w:val="0000FF"/>
            <w:u w:val="single"/>
          </w:rPr>
          <w:t>http://www.epa.gov/mold/mold-remediation-schools-and-commercial-buildings-guide</w:t>
        </w:r>
      </w:hyperlink>
      <w:r w:rsidRPr="00A20EF4">
        <w:rPr>
          <w:rFonts w:ascii="Times New Roman" w:hAnsi="Times New Roman"/>
        </w:rPr>
        <w:t>.</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lastRenderedPageBreak/>
        <w:t>Picture 1</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Calibri" w:eastAsia="Calibri" w:hAnsi="Calibri"/>
          <w:noProof/>
          <w:sz w:val="22"/>
          <w:szCs w:val="22"/>
        </w:rPr>
        <w:drawing>
          <wp:inline distT="0" distB="0" distL="0" distR="0" wp14:anchorId="4D0AA452" wp14:editId="2C4EBFB9">
            <wp:extent cx="3475990" cy="3294380"/>
            <wp:effectExtent l="0" t="0" r="0" b="1270"/>
            <wp:docPr id="2" name="Picture 2" descr="Picture 1 - Rooftop air handling units (Source: Google Maps)" title="Picture 1 - Rooftop air handling units (Source: Google Maps)"/>
            <wp:cNvGraphicFramePr/>
            <a:graphic xmlns:a="http://schemas.openxmlformats.org/drawingml/2006/main">
              <a:graphicData uri="http://schemas.openxmlformats.org/drawingml/2006/picture">
                <pic:pic xmlns:pic="http://schemas.openxmlformats.org/drawingml/2006/picture">
                  <pic:nvPicPr>
                    <pic:cNvPr id="1" name="Picture 1" descr="Rooftop air handling units (Source: Google Maps)" title="Picture 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474085" cy="3291840"/>
                    </a:xfrm>
                    <a:prstGeom prst="rect">
                      <a:avLst/>
                    </a:prstGeom>
                    <a:ln>
                      <a:noFill/>
                    </a:ln>
                    <a:extLst>
                      <a:ext uri="{53640926-AAD7-44D8-BBD7-CCE9431645EC}">
                        <a14:shadowObscured xmlns:a14="http://schemas.microsoft.com/office/drawing/2010/main"/>
                      </a:ext>
                    </a:extLst>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Rooftop air handling units (Source: Google Maps)</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t>Picture 2</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noProof/>
          <w:szCs w:val="24"/>
        </w:rPr>
        <w:drawing>
          <wp:inline distT="0" distB="0" distL="0" distR="0" wp14:anchorId="641DDF31" wp14:editId="69084379">
            <wp:extent cx="4384040" cy="3294380"/>
            <wp:effectExtent l="0" t="0" r="0" b="1270"/>
            <wp:docPr id="5" name="Picture 5" descr="Picture 2 - Supply diffuser" title="Picture 2 - Supply diffuser"/>
            <wp:cNvGraphicFramePr/>
            <a:graphic xmlns:a="http://schemas.openxmlformats.org/drawingml/2006/main">
              <a:graphicData uri="http://schemas.openxmlformats.org/drawingml/2006/picture">
                <pic:pic xmlns:pic="http://schemas.openxmlformats.org/drawingml/2006/picture">
                  <pic:nvPicPr>
                    <pic:cNvPr id="2" name="Picture 2" descr="Supply diffuser" title="Picture 2"/>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4675" cy="3291840"/>
                    </a:xfrm>
                    <a:prstGeom prst="rect">
                      <a:avLst/>
                    </a:prstGeom>
                    <a:noFill/>
                    <a:ln>
                      <a:noFill/>
                    </a:ln>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Supply diffuser</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lastRenderedPageBreak/>
        <w:t>Picture 3</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noProof/>
          <w:szCs w:val="24"/>
        </w:rPr>
        <w:drawing>
          <wp:inline distT="0" distB="0" distL="0" distR="0" wp14:anchorId="7D116FA4" wp14:editId="20F4DBFE">
            <wp:extent cx="4260850" cy="3203575"/>
            <wp:effectExtent l="0" t="0" r="6350" b="0"/>
            <wp:docPr id="6" name="Picture 6" descr="Picture 3 - Return vent with filter" title="Picture 3 - Return vent with filter"/>
            <wp:cNvGraphicFramePr/>
            <a:graphic xmlns:a="http://schemas.openxmlformats.org/drawingml/2006/main">
              <a:graphicData uri="http://schemas.openxmlformats.org/drawingml/2006/picture">
                <pic:pic xmlns:pic="http://schemas.openxmlformats.org/drawingml/2006/picture">
                  <pic:nvPicPr>
                    <pic:cNvPr id="3" name="Picture 3" descr="Return vent with filter" title="Picture 3"/>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62755" cy="3200400"/>
                    </a:xfrm>
                    <a:prstGeom prst="rect">
                      <a:avLst/>
                    </a:prstGeom>
                    <a:noFill/>
                    <a:ln>
                      <a:noFill/>
                    </a:ln>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Return vent with filter</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t>Picture 4</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noProof/>
          <w:szCs w:val="24"/>
        </w:rPr>
        <w:drawing>
          <wp:inline distT="0" distB="0" distL="0" distR="0" wp14:anchorId="6CA86B06" wp14:editId="141EB786">
            <wp:extent cx="5382895" cy="3294380"/>
            <wp:effectExtent l="0" t="0" r="8255" b="1270"/>
            <wp:docPr id="7" name="Picture 5" descr="Picture 4 - Digital thermostat, note fan “Auto” setting" title="Picture 4 - Digital thermostat, note fan “Auto” setting"/>
            <wp:cNvGraphicFramePr/>
            <a:graphic xmlns:a="http://schemas.openxmlformats.org/drawingml/2006/main">
              <a:graphicData uri="http://schemas.openxmlformats.org/drawingml/2006/picture">
                <pic:pic xmlns:pic="http://schemas.openxmlformats.org/drawingml/2006/picture">
                  <pic:nvPicPr>
                    <pic:cNvPr id="5" name="Picture 5" descr="Digital thermostat, note fan “Auto” setting" title="Picture 4"/>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38226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Digital thermostat, note fan “Auto” setting</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lastRenderedPageBreak/>
        <w:t>Picture 5</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noProof/>
          <w:szCs w:val="24"/>
        </w:rPr>
        <w:drawing>
          <wp:inline distT="0" distB="0" distL="0" distR="0" wp14:anchorId="79734A32" wp14:editId="56F25B0C">
            <wp:extent cx="4526915" cy="3294380"/>
            <wp:effectExtent l="0" t="0" r="6985" b="1270"/>
            <wp:docPr id="8" name="Picture 6" descr="Picture 5 - Digital thermostat, note system in the “Off” setting" title="Picture 5 - Digital thermostat, note system in the “Off” setting"/>
            <wp:cNvGraphicFramePr/>
            <a:graphic xmlns:a="http://schemas.openxmlformats.org/drawingml/2006/main">
              <a:graphicData uri="http://schemas.openxmlformats.org/drawingml/2006/picture">
                <pic:pic xmlns:pic="http://schemas.openxmlformats.org/drawingml/2006/picture">
                  <pic:nvPicPr>
                    <pic:cNvPr id="6" name="Picture 6" descr="Digital thermostat, note system in the “Off” setting" title="Picture 5"/>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52374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Digital thermostat, note system in the “Off” setting</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t>Picture 6</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noProof/>
          <w:szCs w:val="24"/>
        </w:rPr>
        <w:drawing>
          <wp:inline distT="0" distB="0" distL="0" distR="0" wp14:anchorId="2A9BB101" wp14:editId="31E23E71">
            <wp:extent cx="4448810" cy="3093085"/>
            <wp:effectExtent l="0" t="0" r="8890" b="0"/>
            <wp:docPr id="9" name="Picture 4" descr="Picture 6 - Visible mold growth (dark staining) behind carpet coving on gypsum wallboard outside bathroom where flooding occurred" title="Picture 6 - Visible mold growth (dark staining) behind carpet coving on gypsum wallboard outside bathroom where flooding occurred"/>
            <wp:cNvGraphicFramePr/>
            <a:graphic xmlns:a="http://schemas.openxmlformats.org/drawingml/2006/main">
              <a:graphicData uri="http://schemas.openxmlformats.org/drawingml/2006/picture">
                <pic:pic xmlns:pic="http://schemas.openxmlformats.org/drawingml/2006/picture">
                  <pic:nvPicPr>
                    <pic:cNvPr id="4" name="Picture 4" descr="Visible mold growth (dark staining) behind carpet coving on gypsum wallboard outside bathroom where flooding occurred" title="Picture 6"/>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442460" cy="3088005"/>
                    </a:xfrm>
                    <a:prstGeom prst="rect">
                      <a:avLst/>
                    </a:prstGeom>
                    <a:noFill/>
                    <a:ln>
                      <a:noFill/>
                    </a:ln>
                    <a:extLst>
                      <a:ext uri="{53640926-AAD7-44D8-BBD7-CCE9431645EC}">
                        <a14:shadowObscured xmlns:a14="http://schemas.microsoft.com/office/drawing/2010/main"/>
                      </a:ext>
                    </a:extLst>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Visible mold growth (dark staining) behind carpet coving on gypsum wallboard outside bathroom where flooding occurred</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lastRenderedPageBreak/>
        <w:t>Picture 7</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noProof/>
          <w:szCs w:val="24"/>
        </w:rPr>
        <w:drawing>
          <wp:inline distT="0" distB="0" distL="0" distR="0" wp14:anchorId="4F824F0A" wp14:editId="551F123E">
            <wp:extent cx="4526915" cy="3294380"/>
            <wp:effectExtent l="0" t="0" r="0" b="1270"/>
            <wp:docPr id="10" name="Picture 10" descr="Picture 7 - Water-damaged ceiling tiles" title="Picture 7 - Water-damaged ceiling tiles"/>
            <wp:cNvGraphicFramePr/>
            <a:graphic xmlns:a="http://schemas.openxmlformats.org/drawingml/2006/main">
              <a:graphicData uri="http://schemas.openxmlformats.org/drawingml/2006/picture">
                <pic:pic xmlns:pic="http://schemas.openxmlformats.org/drawingml/2006/picture">
                  <pic:nvPicPr>
                    <pic:cNvPr id="7" name="Picture 7" descr="Water-damaged ceiling tiles" title="Picture 7"/>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52056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Water-damaged ceiling tiles</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t>Picture 8</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240BA5AC" wp14:editId="6DDF8675">
                <wp:simplePos x="0" y="0"/>
                <wp:positionH relativeFrom="column">
                  <wp:posOffset>2673350</wp:posOffset>
                </wp:positionH>
                <wp:positionV relativeFrom="paragraph">
                  <wp:posOffset>361315</wp:posOffset>
                </wp:positionV>
                <wp:extent cx="0" cy="1793875"/>
                <wp:effectExtent l="171450" t="0" r="95250" b="53975"/>
                <wp:wrapNone/>
                <wp:docPr id="14" name="Straight Arrow Connector 14" descr="Arrow pointing down towards bucket on 2nd floor DTA area catching rain water/leaks." title="Arrow pointing down towards bucket on 2nd floor DTA area catching rain water/leaks."/>
                <wp:cNvGraphicFramePr/>
                <a:graphic xmlns:a="http://schemas.openxmlformats.org/drawingml/2006/main">
                  <a:graphicData uri="http://schemas.microsoft.com/office/word/2010/wordprocessingShape">
                    <wps:wsp>
                      <wps:cNvCnPr/>
                      <wps:spPr>
                        <a:xfrm>
                          <a:off x="0" y="0"/>
                          <a:ext cx="0" cy="1793875"/>
                        </a:xfrm>
                        <a:prstGeom prst="straightConnector1">
                          <a:avLst/>
                        </a:prstGeom>
                        <a:noFill/>
                        <a:ln w="508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alt="Title: Arrow pointing down towards bucket on 2nd floor DTA area catching rain water/leaks. - Description: Arrow pointing down towards bucket on 2nd floor DTA area catching rain water/leaks." style="position:absolute;margin-left:210.5pt;margin-top:28.45pt;width:0;height:1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" strokecolor="windowText" strokeweight="4pt">
                <v:stroke endarrow="open"/>
              </v:shape>
            </w:pict>
          </mc:Fallback>
        </mc:AlternateContent>
      </w:r>
      <w:r w:rsidRPr="00211A45">
        <w:rPr>
          <w:rFonts w:ascii="Times New Roman" w:eastAsia="Calibri" w:hAnsi="Times New Roman"/>
          <w:b/>
          <w:noProof/>
          <w:szCs w:val="24"/>
        </w:rPr>
        <w:drawing>
          <wp:inline distT="0" distB="0" distL="0" distR="0" wp14:anchorId="33362194" wp14:editId="3EB2F3F9">
            <wp:extent cx="3917315" cy="3288030"/>
            <wp:effectExtent l="0" t="0" r="6985" b="7620"/>
            <wp:docPr id="11" name="Picture 11" descr="Picture 8 - Arrow pointing to bucket on 2nd floor DTA area catching rain water/leaks" title="Picture 8 - Arrow pointing to bucket on 2nd floor DTA area catching rain water/leaks"/>
            <wp:cNvGraphicFramePr/>
            <a:graphic xmlns:a="http://schemas.openxmlformats.org/drawingml/2006/main">
              <a:graphicData uri="http://schemas.openxmlformats.org/drawingml/2006/picture">
                <pic:pic xmlns:pic="http://schemas.openxmlformats.org/drawingml/2006/picture">
                  <pic:nvPicPr>
                    <pic:cNvPr id="8" name="Picture 8" descr="Bucket on 2nd floor DTA area catching rain water/leaks" title="Picture 8"/>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916045" cy="3286125"/>
                    </a:xfrm>
                    <a:prstGeom prst="rect">
                      <a:avLst/>
                    </a:prstGeom>
                    <a:noFill/>
                    <a:ln>
                      <a:noFill/>
                    </a:ln>
                    <a:extLst>
                      <a:ext uri="{53640926-AAD7-44D8-BBD7-CCE9431645EC}">
                        <a14:shadowObscured xmlns:a14="http://schemas.microsoft.com/office/drawing/2010/main"/>
                      </a:ext>
                    </a:extLst>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Bucket on 2nd floor DTA area catching rain water/leaks</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lastRenderedPageBreak/>
        <w:t>Picture 9</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noProof/>
          <w:szCs w:val="24"/>
        </w:rPr>
        <w:drawing>
          <wp:inline distT="0" distB="0" distL="0" distR="0" wp14:anchorId="72465CB0" wp14:editId="105EC5D9">
            <wp:extent cx="4384040" cy="3294380"/>
            <wp:effectExtent l="0" t="0" r="0" b="1270"/>
            <wp:docPr id="12" name="Picture 10" descr="Picture 9 - Mold growth on gasket of refrigerator in employee breakroom" title="Picture 9 - Mold growth on gasket of refrigerator in employee breakroom"/>
            <wp:cNvGraphicFramePr/>
            <a:graphic xmlns:a="http://schemas.openxmlformats.org/drawingml/2006/main">
              <a:graphicData uri="http://schemas.openxmlformats.org/drawingml/2006/picture">
                <pic:pic xmlns:pic="http://schemas.openxmlformats.org/drawingml/2006/picture">
                  <pic:nvPicPr>
                    <pic:cNvPr id="10" name="Picture 10" descr="Mold growth on gasket of refrigerator in employee breakroom" title="Picture 9"/>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4675" cy="3291840"/>
                    </a:xfrm>
                    <a:prstGeom prst="rect">
                      <a:avLst/>
                    </a:prstGeom>
                    <a:noFill/>
                    <a:ln>
                      <a:noFill/>
                    </a:ln>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Mold growth on gasket of refrigerator in employee breakroom</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t>Picture 10</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noProof/>
          <w:szCs w:val="24"/>
        </w:rPr>
        <w:drawing>
          <wp:inline distT="0" distB="0" distL="0" distR="0" wp14:anchorId="1ED8DDB1" wp14:editId="00BD8A33">
            <wp:extent cx="4384040" cy="3294380"/>
            <wp:effectExtent l="0" t="0" r="0" b="1270"/>
            <wp:docPr id="13" name="Picture 11" descr="Picture 10 - Mold growth on gasket of refrigerator in employee breakroom" title="Picture 10 - Mold growth on gasket of refrigerator in employee breakroom"/>
            <wp:cNvGraphicFramePr/>
            <a:graphic xmlns:a="http://schemas.openxmlformats.org/drawingml/2006/main">
              <a:graphicData uri="http://schemas.openxmlformats.org/drawingml/2006/picture">
                <pic:pic xmlns:pic="http://schemas.openxmlformats.org/drawingml/2006/picture">
                  <pic:nvPicPr>
                    <pic:cNvPr id="11" name="Picture 11" descr="Mold growth on gasket of refrigerator in employee breakroom" title="Picture 10"/>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4675" cy="3291840"/>
                    </a:xfrm>
                    <a:prstGeom prst="rect">
                      <a:avLst/>
                    </a:prstGeom>
                    <a:noFill/>
                    <a:ln>
                      <a:noFill/>
                    </a:ln>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Mold growth on gasket of refrigerator in employee breakroom</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lastRenderedPageBreak/>
        <w:t>Picture 11</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noProof/>
          <w:szCs w:val="24"/>
        </w:rPr>
        <w:drawing>
          <wp:inline distT="0" distB="0" distL="0" distR="0" wp14:anchorId="026B712A" wp14:editId="6EE1194B">
            <wp:extent cx="4384040" cy="3294380"/>
            <wp:effectExtent l="0" t="0" r="0" b="1270"/>
            <wp:docPr id="15" name="Picture 9" descr="Picture 11 - Cardboard boxes directly on floor of records room" title="Picture 11 - Cardboard boxes directly on floor of records room"/>
            <wp:cNvGraphicFramePr/>
            <a:graphic xmlns:a="http://schemas.openxmlformats.org/drawingml/2006/main">
              <a:graphicData uri="http://schemas.openxmlformats.org/drawingml/2006/picture">
                <pic:pic xmlns:pic="http://schemas.openxmlformats.org/drawingml/2006/picture">
                  <pic:nvPicPr>
                    <pic:cNvPr id="9" name="Picture 9" descr="Cardboard boxes directly on floor of records room" title="Picture 1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4675" cy="3291840"/>
                    </a:xfrm>
                    <a:prstGeom prst="rect">
                      <a:avLst/>
                    </a:prstGeom>
                    <a:noFill/>
                    <a:ln>
                      <a:noFill/>
                    </a:ln>
                  </pic:spPr>
                </pic:pic>
              </a:graphicData>
            </a:graphic>
          </wp:inline>
        </w:drawing>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Times New Roman" w:eastAsia="Calibri" w:hAnsi="Times New Roman"/>
          <w:b/>
          <w:szCs w:val="24"/>
        </w:rPr>
        <w:t>Cardboard boxes directly on floor of records room</w:t>
      </w:r>
    </w:p>
    <w:p w:rsidR="00211A45" w:rsidRPr="00211A45" w:rsidRDefault="00211A45" w:rsidP="00211A45">
      <w:pPr>
        <w:spacing w:after="200" w:line="276" w:lineRule="auto"/>
        <w:rPr>
          <w:rFonts w:ascii="Times New Roman" w:eastAsia="Calibri" w:hAnsi="Times New Roman"/>
          <w:b/>
          <w:szCs w:val="24"/>
        </w:rPr>
      </w:pPr>
      <w:r w:rsidRPr="00211A45">
        <w:rPr>
          <w:rFonts w:ascii="Times New Roman" w:eastAsia="Calibri" w:hAnsi="Times New Roman"/>
          <w:b/>
          <w:szCs w:val="24"/>
        </w:rPr>
        <w:t>Picture 12</w:t>
      </w:r>
    </w:p>
    <w:p w:rsidR="00211A45" w:rsidRPr="00211A45" w:rsidRDefault="00211A45" w:rsidP="00211A45">
      <w:pPr>
        <w:spacing w:after="200" w:line="276" w:lineRule="auto"/>
        <w:jc w:val="center"/>
        <w:rPr>
          <w:rFonts w:ascii="Times New Roman" w:eastAsia="Calibri" w:hAnsi="Times New Roman"/>
          <w:b/>
          <w:szCs w:val="24"/>
        </w:rPr>
      </w:pPr>
      <w:r w:rsidRPr="00211A45">
        <w:rPr>
          <w:rFonts w:ascii="Calibri" w:eastAsia="Calibri" w:hAnsi="Calibri"/>
          <w:noProof/>
          <w:sz w:val="22"/>
          <w:szCs w:val="22"/>
        </w:rPr>
        <w:drawing>
          <wp:inline distT="0" distB="0" distL="0" distR="0" wp14:anchorId="4C94510F" wp14:editId="70F692E0">
            <wp:extent cx="2607310" cy="3294380"/>
            <wp:effectExtent l="0" t="0" r="2540" b="1270"/>
            <wp:docPr id="16" name="Picture 16" descr="Picture 12 - Carpet stained, likely from refridgerator" title="Picture 12 - Carpet stained, likely from refridgerator"/>
            <wp:cNvGraphicFramePr/>
            <a:graphic xmlns:a="http://schemas.openxmlformats.org/drawingml/2006/main">
              <a:graphicData uri="http://schemas.openxmlformats.org/drawingml/2006/picture">
                <pic:pic xmlns:pic="http://schemas.openxmlformats.org/drawingml/2006/picture">
                  <pic:nvPicPr>
                    <pic:cNvPr id="12" name="Picture 12" descr="Carpet stained, likely from refridgerator" title="Picture 12"/>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606675" cy="3291840"/>
                    </a:xfrm>
                    <a:prstGeom prst="rect">
                      <a:avLst/>
                    </a:prstGeom>
                    <a:ln>
                      <a:noFill/>
                    </a:ln>
                    <a:extLst>
                      <a:ext uri="{53640926-AAD7-44D8-BBD7-CCE9431645EC}">
                        <a14:shadowObscured xmlns:a14="http://schemas.microsoft.com/office/drawing/2010/main"/>
                      </a:ext>
                    </a:extLst>
                  </pic:spPr>
                </pic:pic>
              </a:graphicData>
            </a:graphic>
          </wp:inline>
        </w:drawing>
      </w:r>
    </w:p>
    <w:p w:rsidR="00D827FB" w:rsidRDefault="00211A45" w:rsidP="00211A45">
      <w:pPr>
        <w:spacing w:after="200" w:line="276" w:lineRule="auto"/>
        <w:jc w:val="center"/>
        <w:rPr>
          <w:rFonts w:ascii="Times New Roman" w:eastAsia="Calibri" w:hAnsi="Times New Roman"/>
          <w:b/>
          <w:szCs w:val="24"/>
        </w:rPr>
        <w:sectPr w:rsidR="00D827FB" w:rsidSect="001D102E">
          <w:footerReference w:type="default" r:id="rId35"/>
          <w:endnotePr>
            <w:numFmt w:val="decimal"/>
          </w:endnotePr>
          <w:pgSz w:w="12240" w:h="15840" w:code="1"/>
          <w:pgMar w:top="1440" w:right="1440" w:bottom="1440" w:left="1440" w:header="720" w:footer="720" w:gutter="0"/>
          <w:cols w:space="720"/>
          <w:titlePg/>
          <w:docGrid w:linePitch="326"/>
        </w:sectPr>
      </w:pPr>
      <w:r w:rsidRPr="00211A45">
        <w:rPr>
          <w:rFonts w:ascii="Times New Roman" w:eastAsia="Calibri" w:hAnsi="Times New Roman"/>
          <w:b/>
          <w:szCs w:val="24"/>
        </w:rPr>
        <w:t>Carpet stained, likely from refrigerator</w:t>
      </w:r>
    </w:p>
    <w:tbl>
      <w:tblPr>
        <w:tblpPr w:leftFromText="180" w:rightFromText="180" w:vertAnchor="text" w:tblpXSpec="center" w:tblpY="1"/>
        <w:tblOverlap w:val="never"/>
        <w:tblW w:w="136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4F5F47" w:rsidRPr="004F5F47" w:rsidTr="004F5F47">
        <w:trPr>
          <w:cantSplit/>
          <w:trHeight w:val="350"/>
          <w:tblHeader/>
        </w:trPr>
        <w:tc>
          <w:tcPr>
            <w:tcW w:w="1909" w:type="dxa"/>
            <w:vMerge w:val="restart"/>
            <w:tcBorders>
              <w:top w:val="single" w:sz="12" w:space="0" w:color="000000"/>
            </w:tcBorders>
            <w:vAlign w:val="bottom"/>
          </w:tcPr>
          <w:p w:rsidR="004F5F47" w:rsidRPr="004F5F47" w:rsidRDefault="004F5F47" w:rsidP="004F5F47">
            <w:pPr>
              <w:pStyle w:val="Heading1"/>
              <w:rPr>
                <w:b w:val="0"/>
                <w:sz w:val="20"/>
              </w:rPr>
            </w:pPr>
            <w:r w:rsidRPr="004F5F47">
              <w:rPr>
                <w:b w:val="0"/>
                <w:sz w:val="20"/>
              </w:rPr>
              <w:lastRenderedPageBreak/>
              <w:t>Location</w:t>
            </w:r>
          </w:p>
        </w:tc>
        <w:tc>
          <w:tcPr>
            <w:tcW w:w="920" w:type="dxa"/>
            <w:vMerge w:val="restart"/>
            <w:tcBorders>
              <w:top w:val="single" w:sz="12" w:space="0" w:color="000000"/>
            </w:tcBorders>
            <w:vAlign w:val="bottom"/>
          </w:tcPr>
          <w:p w:rsidR="004F5F47" w:rsidRPr="004F5F47" w:rsidRDefault="004F5F47" w:rsidP="004F5F47">
            <w:pPr>
              <w:jc w:val="center"/>
              <w:rPr>
                <w:rFonts w:ascii="Times New Roman" w:hAnsi="Times New Roman"/>
                <w:sz w:val="20"/>
              </w:rPr>
            </w:pPr>
            <w:r w:rsidRPr="004F5F47">
              <w:rPr>
                <w:rFonts w:ascii="Times New Roman" w:hAnsi="Times New Roman"/>
                <w:sz w:val="20"/>
              </w:rPr>
              <w:t>Carbon</w:t>
            </w:r>
          </w:p>
          <w:p w:rsidR="004F5F47" w:rsidRPr="004F5F47" w:rsidRDefault="004F5F47" w:rsidP="004F5F47">
            <w:pPr>
              <w:jc w:val="center"/>
              <w:rPr>
                <w:rFonts w:ascii="Times New Roman" w:hAnsi="Times New Roman"/>
                <w:sz w:val="20"/>
              </w:rPr>
            </w:pPr>
            <w:r w:rsidRPr="004F5F47">
              <w:rPr>
                <w:rFonts w:ascii="Times New Roman" w:hAnsi="Times New Roman"/>
                <w:sz w:val="20"/>
              </w:rPr>
              <w:t>Dioxide</w:t>
            </w:r>
          </w:p>
          <w:p w:rsidR="004F5F47" w:rsidRPr="004F5F47" w:rsidRDefault="004F5F47" w:rsidP="004F5F47">
            <w:pPr>
              <w:jc w:val="center"/>
              <w:rPr>
                <w:rFonts w:ascii="Times New Roman" w:hAnsi="Times New Roman"/>
                <w:sz w:val="20"/>
              </w:rPr>
            </w:pPr>
            <w:r w:rsidRPr="004F5F47">
              <w:rPr>
                <w:rFonts w:ascii="Times New Roman" w:hAnsi="Times New Roman"/>
                <w:sz w:val="20"/>
              </w:rPr>
              <w:t>(ppm)</w:t>
            </w:r>
          </w:p>
        </w:tc>
        <w:tc>
          <w:tcPr>
            <w:tcW w:w="1136" w:type="dxa"/>
            <w:vMerge w:val="restart"/>
            <w:tcBorders>
              <w:top w:val="single" w:sz="12" w:space="0" w:color="000000"/>
            </w:tcBorders>
            <w:vAlign w:val="bottom"/>
          </w:tcPr>
          <w:p w:rsidR="004F5F47" w:rsidRPr="004F5F47" w:rsidRDefault="004F5F47" w:rsidP="004F5F47">
            <w:pPr>
              <w:jc w:val="center"/>
              <w:rPr>
                <w:rFonts w:ascii="Times New Roman" w:hAnsi="Times New Roman"/>
                <w:sz w:val="20"/>
              </w:rPr>
            </w:pPr>
            <w:r w:rsidRPr="004F5F47">
              <w:rPr>
                <w:rFonts w:ascii="Times New Roman" w:hAnsi="Times New Roman"/>
                <w:sz w:val="20"/>
              </w:rPr>
              <w:t>Carbon Monoxide</w:t>
            </w:r>
          </w:p>
          <w:p w:rsidR="004F5F47" w:rsidRPr="004F5F47" w:rsidRDefault="004F5F47" w:rsidP="004F5F47">
            <w:pPr>
              <w:jc w:val="center"/>
              <w:rPr>
                <w:rFonts w:ascii="Times New Roman" w:hAnsi="Times New Roman"/>
                <w:sz w:val="20"/>
              </w:rPr>
            </w:pPr>
            <w:r w:rsidRPr="004F5F47">
              <w:rPr>
                <w:rFonts w:ascii="Times New Roman" w:hAnsi="Times New Roman"/>
                <w:sz w:val="20"/>
              </w:rPr>
              <w:t>(ppm)</w:t>
            </w:r>
          </w:p>
        </w:tc>
        <w:tc>
          <w:tcPr>
            <w:tcW w:w="810" w:type="dxa"/>
            <w:vMerge w:val="restart"/>
            <w:tcBorders>
              <w:top w:val="single" w:sz="12" w:space="0" w:color="000000"/>
            </w:tcBorders>
            <w:vAlign w:val="bottom"/>
          </w:tcPr>
          <w:p w:rsidR="004F5F47" w:rsidRPr="004F5F47" w:rsidRDefault="004F5F47" w:rsidP="004F5F47">
            <w:pPr>
              <w:jc w:val="center"/>
              <w:rPr>
                <w:rFonts w:ascii="Times New Roman" w:hAnsi="Times New Roman"/>
                <w:sz w:val="20"/>
              </w:rPr>
            </w:pPr>
            <w:r w:rsidRPr="004F5F47">
              <w:rPr>
                <w:rFonts w:ascii="Times New Roman" w:hAnsi="Times New Roman"/>
                <w:sz w:val="20"/>
              </w:rPr>
              <w:t>Temp</w:t>
            </w:r>
          </w:p>
          <w:p w:rsidR="004F5F47" w:rsidRPr="004F5F47" w:rsidRDefault="004F5F47" w:rsidP="004F5F47">
            <w:pPr>
              <w:jc w:val="center"/>
              <w:rPr>
                <w:rFonts w:ascii="Times New Roman" w:hAnsi="Times New Roman"/>
                <w:sz w:val="20"/>
              </w:rPr>
            </w:pPr>
            <w:r w:rsidRPr="004F5F47">
              <w:rPr>
                <w:rFonts w:ascii="Times New Roman" w:hAnsi="Times New Roman"/>
                <w:sz w:val="20"/>
              </w:rPr>
              <w:t>(°F)</w:t>
            </w:r>
          </w:p>
        </w:tc>
        <w:tc>
          <w:tcPr>
            <w:tcW w:w="1080" w:type="dxa"/>
            <w:vMerge w:val="restart"/>
            <w:tcBorders>
              <w:top w:val="single" w:sz="12" w:space="0" w:color="000000"/>
            </w:tcBorders>
            <w:vAlign w:val="bottom"/>
          </w:tcPr>
          <w:p w:rsidR="004F5F47" w:rsidRPr="004F5F47" w:rsidRDefault="004F5F47" w:rsidP="004F5F47">
            <w:pPr>
              <w:jc w:val="center"/>
              <w:rPr>
                <w:rFonts w:ascii="Times New Roman" w:hAnsi="Times New Roman"/>
                <w:sz w:val="20"/>
              </w:rPr>
            </w:pPr>
            <w:r w:rsidRPr="004F5F47">
              <w:rPr>
                <w:rFonts w:ascii="Times New Roman" w:hAnsi="Times New Roman"/>
                <w:sz w:val="20"/>
              </w:rPr>
              <w:t>Relative</w:t>
            </w:r>
          </w:p>
          <w:p w:rsidR="004F5F47" w:rsidRPr="004F5F47" w:rsidRDefault="004F5F47" w:rsidP="004F5F47">
            <w:pPr>
              <w:jc w:val="center"/>
              <w:rPr>
                <w:rFonts w:ascii="Times New Roman" w:hAnsi="Times New Roman"/>
                <w:sz w:val="20"/>
              </w:rPr>
            </w:pPr>
            <w:r w:rsidRPr="004F5F47">
              <w:rPr>
                <w:rFonts w:ascii="Times New Roman" w:hAnsi="Times New Roman"/>
                <w:sz w:val="20"/>
              </w:rPr>
              <w:t>Humidity</w:t>
            </w:r>
          </w:p>
          <w:p w:rsidR="004F5F47" w:rsidRPr="004F5F47" w:rsidRDefault="004F5F47" w:rsidP="004F5F47">
            <w:pPr>
              <w:jc w:val="center"/>
              <w:rPr>
                <w:rFonts w:ascii="Times New Roman" w:hAnsi="Times New Roman"/>
                <w:sz w:val="20"/>
              </w:rPr>
            </w:pPr>
            <w:r w:rsidRPr="004F5F47">
              <w:rPr>
                <w:rFonts w:ascii="Times New Roman" w:hAnsi="Times New Roman"/>
                <w:sz w:val="20"/>
              </w:rPr>
              <w:t>(%)</w:t>
            </w:r>
          </w:p>
        </w:tc>
        <w:tc>
          <w:tcPr>
            <w:tcW w:w="954" w:type="dxa"/>
            <w:vMerge w:val="restart"/>
            <w:tcBorders>
              <w:top w:val="single" w:sz="12" w:space="0" w:color="000000"/>
            </w:tcBorders>
            <w:vAlign w:val="bottom"/>
          </w:tcPr>
          <w:p w:rsidR="004F5F47" w:rsidRPr="004F5F47" w:rsidRDefault="004F5F47" w:rsidP="004F5F47">
            <w:pPr>
              <w:jc w:val="center"/>
              <w:rPr>
                <w:rFonts w:ascii="Times New Roman" w:hAnsi="Times New Roman"/>
                <w:sz w:val="20"/>
              </w:rPr>
            </w:pPr>
            <w:r w:rsidRPr="004F5F47">
              <w:rPr>
                <w:rFonts w:ascii="Times New Roman" w:hAnsi="Times New Roman"/>
                <w:sz w:val="20"/>
              </w:rPr>
              <w:t>PM2.5</w:t>
            </w:r>
          </w:p>
          <w:p w:rsidR="004F5F47" w:rsidRPr="004F5F47" w:rsidRDefault="004F5F47" w:rsidP="004F5F47">
            <w:pPr>
              <w:jc w:val="center"/>
              <w:rPr>
                <w:rFonts w:ascii="Times New Roman" w:hAnsi="Times New Roman"/>
                <w:sz w:val="20"/>
              </w:rPr>
            </w:pPr>
            <w:r w:rsidRPr="004F5F47">
              <w:rPr>
                <w:rFonts w:ascii="Times New Roman" w:hAnsi="Times New Roman"/>
                <w:sz w:val="20"/>
              </w:rPr>
              <w:t>(µg/m</w:t>
            </w:r>
            <w:r w:rsidRPr="004F5F47">
              <w:rPr>
                <w:rFonts w:ascii="Times New Roman" w:hAnsi="Times New Roman"/>
                <w:sz w:val="20"/>
                <w:vertAlign w:val="superscript"/>
              </w:rPr>
              <w:t>3</w:t>
            </w:r>
            <w:r w:rsidRPr="004F5F47">
              <w:rPr>
                <w:rFonts w:ascii="Times New Roman" w:hAnsi="Times New Roman"/>
                <w:sz w:val="20"/>
              </w:rPr>
              <w:t>)</w:t>
            </w:r>
          </w:p>
        </w:tc>
        <w:tc>
          <w:tcPr>
            <w:tcW w:w="1116" w:type="dxa"/>
            <w:vMerge w:val="restart"/>
            <w:tcBorders>
              <w:top w:val="single" w:sz="12" w:space="0" w:color="000000"/>
            </w:tcBorders>
            <w:vAlign w:val="bottom"/>
          </w:tcPr>
          <w:p w:rsidR="004F5F47" w:rsidRPr="004F5F47" w:rsidRDefault="004F5F47" w:rsidP="004F5F47">
            <w:pPr>
              <w:jc w:val="center"/>
              <w:rPr>
                <w:rFonts w:ascii="Times New Roman" w:hAnsi="Times New Roman"/>
                <w:sz w:val="20"/>
              </w:rPr>
            </w:pPr>
            <w:r w:rsidRPr="004F5F47">
              <w:rPr>
                <w:rFonts w:ascii="Times New Roman" w:hAnsi="Times New Roman"/>
                <w:sz w:val="20"/>
              </w:rPr>
              <w:t>Occupants</w:t>
            </w:r>
          </w:p>
          <w:p w:rsidR="004F5F47" w:rsidRPr="004F5F47" w:rsidRDefault="004F5F47" w:rsidP="004F5F47">
            <w:pPr>
              <w:jc w:val="center"/>
              <w:rPr>
                <w:rFonts w:ascii="Times New Roman" w:hAnsi="Times New Roman"/>
                <w:sz w:val="20"/>
              </w:rPr>
            </w:pPr>
            <w:r w:rsidRPr="004F5F47">
              <w:rPr>
                <w:rFonts w:ascii="Times New Roman" w:hAnsi="Times New Roman"/>
                <w:sz w:val="20"/>
              </w:rPr>
              <w:t>in Room</w:t>
            </w:r>
          </w:p>
        </w:tc>
        <w:tc>
          <w:tcPr>
            <w:tcW w:w="1260" w:type="dxa"/>
            <w:vMerge w:val="restart"/>
            <w:tcBorders>
              <w:top w:val="single" w:sz="12" w:space="0" w:color="000000"/>
            </w:tcBorders>
            <w:vAlign w:val="bottom"/>
          </w:tcPr>
          <w:p w:rsidR="004F5F47" w:rsidRPr="004F5F47" w:rsidRDefault="004F5F47" w:rsidP="004F5F47">
            <w:pPr>
              <w:jc w:val="center"/>
              <w:rPr>
                <w:rFonts w:ascii="Times New Roman" w:hAnsi="Times New Roman"/>
                <w:sz w:val="20"/>
              </w:rPr>
            </w:pPr>
            <w:r w:rsidRPr="004F5F47">
              <w:rPr>
                <w:rFonts w:ascii="Times New Roman" w:hAnsi="Times New Roman"/>
                <w:sz w:val="20"/>
              </w:rPr>
              <w:t>Windows</w:t>
            </w:r>
          </w:p>
          <w:p w:rsidR="004F5F47" w:rsidRPr="004F5F47" w:rsidRDefault="004F5F47" w:rsidP="004F5F47">
            <w:pPr>
              <w:jc w:val="center"/>
              <w:rPr>
                <w:rFonts w:ascii="Times New Roman" w:hAnsi="Times New Roman"/>
                <w:sz w:val="20"/>
              </w:rPr>
            </w:pPr>
            <w:r w:rsidRPr="004F5F47">
              <w:rPr>
                <w:rFonts w:ascii="Times New Roman" w:hAnsi="Times New Roman"/>
                <w:sz w:val="20"/>
              </w:rPr>
              <w:t>Openable</w:t>
            </w:r>
          </w:p>
        </w:tc>
        <w:tc>
          <w:tcPr>
            <w:tcW w:w="1890" w:type="dxa"/>
            <w:gridSpan w:val="2"/>
            <w:tcBorders>
              <w:top w:val="single" w:sz="12" w:space="0" w:color="000000"/>
              <w:left w:val="nil"/>
              <w:bottom w:val="nil"/>
            </w:tcBorders>
            <w:vAlign w:val="bottom"/>
          </w:tcPr>
          <w:p w:rsidR="004F5F47" w:rsidRPr="004F5F47" w:rsidRDefault="004F5F47" w:rsidP="004F5F47">
            <w:pPr>
              <w:ind w:left="-105"/>
              <w:jc w:val="center"/>
              <w:rPr>
                <w:rFonts w:ascii="Times New Roman" w:hAnsi="Times New Roman"/>
                <w:sz w:val="20"/>
              </w:rPr>
            </w:pPr>
            <w:r w:rsidRPr="004F5F47">
              <w:rPr>
                <w:rFonts w:ascii="Times New Roman" w:hAnsi="Times New Roman"/>
                <w:sz w:val="20"/>
              </w:rPr>
              <w:t>Ventilation</w:t>
            </w:r>
          </w:p>
        </w:tc>
        <w:tc>
          <w:tcPr>
            <w:tcW w:w="2615" w:type="dxa"/>
            <w:vMerge w:val="restart"/>
            <w:tcBorders>
              <w:top w:val="single" w:sz="12" w:space="0" w:color="000000"/>
            </w:tcBorders>
            <w:vAlign w:val="bottom"/>
          </w:tcPr>
          <w:p w:rsidR="004F5F47" w:rsidRPr="004F5F47" w:rsidRDefault="004F5F47" w:rsidP="004F5F47">
            <w:pPr>
              <w:jc w:val="center"/>
              <w:rPr>
                <w:rFonts w:ascii="Times New Roman" w:hAnsi="Times New Roman"/>
                <w:sz w:val="20"/>
              </w:rPr>
            </w:pPr>
            <w:r w:rsidRPr="004F5F47">
              <w:rPr>
                <w:rFonts w:ascii="Times New Roman" w:hAnsi="Times New Roman"/>
                <w:sz w:val="20"/>
              </w:rPr>
              <w:t>Remarks</w:t>
            </w:r>
          </w:p>
        </w:tc>
      </w:tr>
      <w:tr w:rsidR="004F5F47" w:rsidRPr="004F5F47" w:rsidTr="004F5F47">
        <w:trPr>
          <w:cantSplit/>
          <w:trHeight w:val="350"/>
          <w:tblHeader/>
        </w:trPr>
        <w:tc>
          <w:tcPr>
            <w:tcW w:w="1909" w:type="dxa"/>
            <w:vMerge/>
            <w:vAlign w:val="bottom"/>
          </w:tcPr>
          <w:p w:rsidR="004F5F47" w:rsidRPr="004F5F47" w:rsidRDefault="004F5F47" w:rsidP="004F5F47">
            <w:pPr>
              <w:pStyle w:val="Heading1"/>
              <w:rPr>
                <w:b w:val="0"/>
                <w:sz w:val="20"/>
              </w:rPr>
            </w:pPr>
          </w:p>
        </w:tc>
        <w:tc>
          <w:tcPr>
            <w:tcW w:w="920" w:type="dxa"/>
            <w:vMerge/>
            <w:vAlign w:val="bottom"/>
          </w:tcPr>
          <w:p w:rsidR="004F5F47" w:rsidRPr="004F5F47" w:rsidRDefault="004F5F47" w:rsidP="004F5F47">
            <w:pPr>
              <w:jc w:val="center"/>
              <w:rPr>
                <w:rFonts w:ascii="Times New Roman" w:hAnsi="Times New Roman"/>
                <w:sz w:val="20"/>
              </w:rPr>
            </w:pPr>
          </w:p>
        </w:tc>
        <w:tc>
          <w:tcPr>
            <w:tcW w:w="1136" w:type="dxa"/>
            <w:vMerge/>
          </w:tcPr>
          <w:p w:rsidR="004F5F47" w:rsidRPr="004F5F47" w:rsidRDefault="004F5F47" w:rsidP="004F5F47">
            <w:pPr>
              <w:jc w:val="center"/>
              <w:rPr>
                <w:rFonts w:ascii="Times New Roman" w:hAnsi="Times New Roman"/>
                <w:sz w:val="20"/>
              </w:rPr>
            </w:pPr>
          </w:p>
        </w:tc>
        <w:tc>
          <w:tcPr>
            <w:tcW w:w="810" w:type="dxa"/>
            <w:vMerge/>
            <w:vAlign w:val="bottom"/>
          </w:tcPr>
          <w:p w:rsidR="004F5F47" w:rsidRPr="004F5F47" w:rsidRDefault="004F5F47" w:rsidP="004F5F47">
            <w:pPr>
              <w:jc w:val="center"/>
              <w:rPr>
                <w:rFonts w:ascii="Times New Roman" w:hAnsi="Times New Roman"/>
                <w:sz w:val="20"/>
              </w:rPr>
            </w:pPr>
          </w:p>
        </w:tc>
        <w:tc>
          <w:tcPr>
            <w:tcW w:w="1080" w:type="dxa"/>
            <w:vMerge/>
            <w:vAlign w:val="bottom"/>
          </w:tcPr>
          <w:p w:rsidR="004F5F47" w:rsidRPr="004F5F47" w:rsidRDefault="004F5F47" w:rsidP="004F5F47">
            <w:pPr>
              <w:jc w:val="center"/>
              <w:rPr>
                <w:rFonts w:ascii="Times New Roman" w:hAnsi="Times New Roman"/>
                <w:sz w:val="20"/>
              </w:rPr>
            </w:pPr>
          </w:p>
        </w:tc>
        <w:tc>
          <w:tcPr>
            <w:tcW w:w="954" w:type="dxa"/>
            <w:vMerge/>
          </w:tcPr>
          <w:p w:rsidR="004F5F47" w:rsidRPr="004F5F47" w:rsidRDefault="004F5F47" w:rsidP="004F5F47">
            <w:pPr>
              <w:jc w:val="center"/>
              <w:rPr>
                <w:rFonts w:ascii="Times New Roman" w:hAnsi="Times New Roman"/>
                <w:sz w:val="20"/>
              </w:rPr>
            </w:pPr>
          </w:p>
        </w:tc>
        <w:tc>
          <w:tcPr>
            <w:tcW w:w="1116" w:type="dxa"/>
            <w:vMerge/>
            <w:vAlign w:val="bottom"/>
          </w:tcPr>
          <w:p w:rsidR="004F5F47" w:rsidRPr="004F5F47" w:rsidRDefault="004F5F47" w:rsidP="004F5F47">
            <w:pPr>
              <w:jc w:val="center"/>
              <w:rPr>
                <w:rFonts w:ascii="Times New Roman" w:hAnsi="Times New Roman"/>
                <w:sz w:val="20"/>
              </w:rPr>
            </w:pPr>
          </w:p>
        </w:tc>
        <w:tc>
          <w:tcPr>
            <w:tcW w:w="1260" w:type="dxa"/>
            <w:vMerge/>
            <w:vAlign w:val="bottom"/>
          </w:tcPr>
          <w:p w:rsidR="004F5F47" w:rsidRPr="004F5F47" w:rsidRDefault="004F5F47" w:rsidP="004F5F47">
            <w:pPr>
              <w:jc w:val="center"/>
              <w:rPr>
                <w:rFonts w:ascii="Times New Roman" w:hAnsi="Times New Roman"/>
                <w:sz w:val="20"/>
              </w:rPr>
            </w:pPr>
          </w:p>
        </w:tc>
        <w:tc>
          <w:tcPr>
            <w:tcW w:w="900" w:type="dxa"/>
            <w:tcBorders>
              <w:left w:val="nil"/>
            </w:tcBorders>
            <w:vAlign w:val="bottom"/>
          </w:tcPr>
          <w:p w:rsidR="004F5F47" w:rsidRPr="004F5F47" w:rsidRDefault="004F5F47" w:rsidP="004F5F47">
            <w:pPr>
              <w:ind w:left="-105"/>
              <w:jc w:val="center"/>
              <w:rPr>
                <w:rFonts w:ascii="Times New Roman" w:hAnsi="Times New Roman"/>
                <w:sz w:val="20"/>
              </w:rPr>
            </w:pPr>
            <w:r w:rsidRPr="004F5F47">
              <w:rPr>
                <w:rFonts w:ascii="Times New Roman" w:hAnsi="Times New Roman"/>
                <w:sz w:val="20"/>
              </w:rPr>
              <w:t>Supply</w:t>
            </w:r>
          </w:p>
        </w:tc>
        <w:tc>
          <w:tcPr>
            <w:tcW w:w="990" w:type="dxa"/>
            <w:tcBorders>
              <w:left w:val="nil"/>
            </w:tcBorders>
            <w:vAlign w:val="bottom"/>
          </w:tcPr>
          <w:p w:rsidR="004F5F47" w:rsidRPr="004F5F47" w:rsidRDefault="004F5F47" w:rsidP="004F5F47">
            <w:pPr>
              <w:ind w:left="-105"/>
              <w:jc w:val="center"/>
              <w:rPr>
                <w:rFonts w:ascii="Times New Roman" w:hAnsi="Times New Roman"/>
                <w:sz w:val="20"/>
              </w:rPr>
            </w:pPr>
            <w:r w:rsidRPr="004F5F47">
              <w:rPr>
                <w:rFonts w:ascii="Times New Roman" w:hAnsi="Times New Roman"/>
                <w:sz w:val="20"/>
              </w:rPr>
              <w:t>Exhaust</w:t>
            </w:r>
          </w:p>
        </w:tc>
        <w:tc>
          <w:tcPr>
            <w:tcW w:w="2615" w:type="dxa"/>
            <w:vMerge/>
            <w:vAlign w:val="bottom"/>
          </w:tcPr>
          <w:p w:rsidR="004F5F47" w:rsidRPr="004F5F47" w:rsidRDefault="004F5F47" w:rsidP="004F5F47">
            <w:pPr>
              <w:jc w:val="center"/>
              <w:rPr>
                <w:rFonts w:ascii="Times New Roman" w:hAnsi="Times New Roman"/>
                <w:sz w:val="20"/>
              </w:rPr>
            </w:pPr>
          </w:p>
        </w:tc>
      </w:tr>
      <w:tr w:rsidR="004F5F47" w:rsidRPr="004F5F47" w:rsidTr="004F5F47">
        <w:trPr>
          <w:cantSplit/>
          <w:trHeight w:val="648"/>
        </w:trPr>
        <w:tc>
          <w:tcPr>
            <w:tcW w:w="1909" w:type="dxa"/>
            <w:shd w:val="clear" w:color="auto" w:fill="FFFFFF" w:themeFill="background1"/>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Background</w:t>
            </w:r>
          </w:p>
        </w:tc>
        <w:tc>
          <w:tcPr>
            <w:tcW w:w="920" w:type="dxa"/>
            <w:shd w:val="clear" w:color="auto" w:fill="FFFFFF" w:themeFill="background1"/>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379</w:t>
            </w:r>
          </w:p>
        </w:tc>
        <w:tc>
          <w:tcPr>
            <w:tcW w:w="1136" w:type="dxa"/>
            <w:shd w:val="clear" w:color="auto" w:fill="FFFFFF" w:themeFill="background1"/>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shd w:val="clear" w:color="auto" w:fill="FFFFFF" w:themeFill="background1"/>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85</w:t>
            </w:r>
          </w:p>
        </w:tc>
        <w:tc>
          <w:tcPr>
            <w:tcW w:w="1080" w:type="dxa"/>
            <w:shd w:val="clear" w:color="auto" w:fill="FFFFFF" w:themeFill="background1"/>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44</w:t>
            </w:r>
          </w:p>
        </w:tc>
        <w:tc>
          <w:tcPr>
            <w:tcW w:w="954" w:type="dxa"/>
            <w:shd w:val="clear" w:color="auto" w:fill="FFFFFF" w:themeFill="background1"/>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10</w:t>
            </w:r>
          </w:p>
        </w:tc>
        <w:tc>
          <w:tcPr>
            <w:tcW w:w="1116" w:type="dxa"/>
            <w:shd w:val="clear" w:color="auto" w:fill="FFFFFF" w:themeFill="background1"/>
            <w:vAlign w:val="center"/>
          </w:tcPr>
          <w:p w:rsidR="004F5F47" w:rsidRPr="004F5F47" w:rsidRDefault="004F5F47" w:rsidP="004F5F47">
            <w:pPr>
              <w:spacing w:before="60" w:after="60"/>
              <w:jc w:val="center"/>
              <w:rPr>
                <w:rFonts w:ascii="Times New Roman" w:hAnsi="Times New Roman"/>
                <w:sz w:val="20"/>
              </w:rPr>
            </w:pPr>
          </w:p>
        </w:tc>
        <w:tc>
          <w:tcPr>
            <w:tcW w:w="1260" w:type="dxa"/>
            <w:shd w:val="clear" w:color="auto" w:fill="FFFFFF" w:themeFill="background1"/>
            <w:vAlign w:val="center"/>
          </w:tcPr>
          <w:p w:rsidR="004F5F47" w:rsidRPr="004F5F47" w:rsidRDefault="004F5F47" w:rsidP="004F5F47">
            <w:pPr>
              <w:spacing w:before="60" w:after="60"/>
              <w:jc w:val="center"/>
              <w:rPr>
                <w:rFonts w:ascii="Times New Roman" w:hAnsi="Times New Roman"/>
                <w:sz w:val="20"/>
              </w:rPr>
            </w:pPr>
          </w:p>
        </w:tc>
        <w:tc>
          <w:tcPr>
            <w:tcW w:w="900" w:type="dxa"/>
            <w:shd w:val="clear" w:color="auto" w:fill="FFFFFF" w:themeFill="background1"/>
            <w:vAlign w:val="center"/>
          </w:tcPr>
          <w:p w:rsidR="004F5F47" w:rsidRPr="004F5F47" w:rsidRDefault="004F5F47" w:rsidP="004F5F47">
            <w:pPr>
              <w:spacing w:before="60" w:after="60"/>
              <w:jc w:val="center"/>
              <w:rPr>
                <w:rFonts w:ascii="Times New Roman" w:hAnsi="Times New Roman"/>
                <w:sz w:val="20"/>
              </w:rPr>
            </w:pPr>
          </w:p>
        </w:tc>
        <w:tc>
          <w:tcPr>
            <w:tcW w:w="990" w:type="dxa"/>
            <w:shd w:val="clear" w:color="auto" w:fill="FFFFFF" w:themeFill="background1"/>
            <w:vAlign w:val="center"/>
          </w:tcPr>
          <w:p w:rsidR="004F5F47" w:rsidRPr="004F5F47" w:rsidRDefault="004F5F47" w:rsidP="004F5F47">
            <w:pPr>
              <w:spacing w:before="60" w:after="60"/>
              <w:jc w:val="center"/>
              <w:rPr>
                <w:rFonts w:ascii="Times New Roman" w:hAnsi="Times New Roman"/>
                <w:sz w:val="20"/>
              </w:rPr>
            </w:pPr>
          </w:p>
        </w:tc>
        <w:tc>
          <w:tcPr>
            <w:tcW w:w="2615" w:type="dxa"/>
            <w:tcBorders>
              <w:left w:val="nil"/>
            </w:tcBorders>
            <w:shd w:val="clear" w:color="auto" w:fill="FFFFFF" w:themeFill="background1"/>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Sunny, clear</w:t>
            </w:r>
          </w:p>
        </w:tc>
      </w:tr>
      <w:tr w:rsidR="004F5F47" w:rsidRPr="004F5F47" w:rsidTr="004F5F47">
        <w:trPr>
          <w:cantSplit/>
          <w:trHeight w:val="648"/>
        </w:trPr>
        <w:tc>
          <w:tcPr>
            <w:tcW w:w="1909" w:type="dxa"/>
            <w:shd w:val="clear" w:color="auto" w:fill="D9D9D9" w:themeFill="background1" w:themeFillShade="D9"/>
            <w:vAlign w:val="center"/>
          </w:tcPr>
          <w:p w:rsidR="004F5F47" w:rsidRPr="004F5F47" w:rsidRDefault="004F5F47" w:rsidP="004F5F47">
            <w:pPr>
              <w:spacing w:before="60" w:after="60"/>
              <w:rPr>
                <w:rFonts w:ascii="Times New Roman" w:hAnsi="Times New Roman"/>
                <w:b/>
                <w:sz w:val="20"/>
              </w:rPr>
            </w:pPr>
            <w:r w:rsidRPr="004F5F47">
              <w:rPr>
                <w:rFonts w:ascii="Times New Roman" w:hAnsi="Times New Roman"/>
                <w:b/>
                <w:sz w:val="20"/>
              </w:rPr>
              <w:t>DCF</w:t>
            </w:r>
          </w:p>
        </w:tc>
        <w:tc>
          <w:tcPr>
            <w:tcW w:w="920"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b/>
                <w:sz w:val="20"/>
              </w:rPr>
            </w:pPr>
          </w:p>
        </w:tc>
        <w:tc>
          <w:tcPr>
            <w:tcW w:w="1136"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b/>
                <w:sz w:val="20"/>
              </w:rPr>
            </w:pPr>
          </w:p>
        </w:tc>
        <w:tc>
          <w:tcPr>
            <w:tcW w:w="810"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b/>
                <w:sz w:val="20"/>
              </w:rPr>
            </w:pPr>
          </w:p>
        </w:tc>
        <w:tc>
          <w:tcPr>
            <w:tcW w:w="1080"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b/>
                <w:sz w:val="20"/>
              </w:rPr>
            </w:pPr>
          </w:p>
        </w:tc>
        <w:tc>
          <w:tcPr>
            <w:tcW w:w="954"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b/>
                <w:sz w:val="20"/>
              </w:rPr>
            </w:pPr>
          </w:p>
        </w:tc>
        <w:tc>
          <w:tcPr>
            <w:tcW w:w="1116"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b/>
                <w:sz w:val="20"/>
              </w:rPr>
            </w:pPr>
          </w:p>
        </w:tc>
        <w:tc>
          <w:tcPr>
            <w:tcW w:w="1260"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b/>
                <w:sz w:val="20"/>
              </w:rPr>
            </w:pPr>
          </w:p>
        </w:tc>
        <w:tc>
          <w:tcPr>
            <w:tcW w:w="900"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b/>
                <w:sz w:val="20"/>
              </w:rPr>
            </w:pPr>
          </w:p>
        </w:tc>
        <w:tc>
          <w:tcPr>
            <w:tcW w:w="990"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b/>
                <w:sz w:val="20"/>
              </w:rPr>
            </w:pPr>
          </w:p>
        </w:tc>
        <w:tc>
          <w:tcPr>
            <w:tcW w:w="2615" w:type="dxa"/>
            <w:tcBorders>
              <w:left w:val="nil"/>
            </w:tcBorders>
            <w:shd w:val="clear" w:color="auto" w:fill="D9D9D9" w:themeFill="background1" w:themeFillShade="D9"/>
            <w:vAlign w:val="center"/>
          </w:tcPr>
          <w:p w:rsidR="004F5F47" w:rsidRPr="004F5F47" w:rsidRDefault="004F5F47" w:rsidP="004F5F47">
            <w:pPr>
              <w:pStyle w:val="Header"/>
              <w:tabs>
                <w:tab w:val="clear" w:pos="4320"/>
                <w:tab w:val="clear" w:pos="8640"/>
              </w:tabs>
              <w:spacing w:before="60" w:after="60"/>
              <w:rPr>
                <w:rFonts w:ascii="Times New Roman" w:hAnsi="Times New Roman"/>
                <w:b/>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103</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748</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52</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19</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 plants, CPs, refrigerator, AD</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109</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1122</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70</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55</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 HS, items on floor</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 xml:space="preserve">112 </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1069</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52</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Dust/debris/cobwebs on vents</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113</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1097</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70</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51</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1 WD-CT: corner</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120</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1175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54</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Rusty pipe, dust/cobwebs</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121</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1152</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50</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Refrigerator, CPs, DO, items on floor</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123</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1176</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51</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126</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1195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49</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Plants, PF-dusty, refrigerator on carpet, 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lastRenderedPageBreak/>
              <w:t>127</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1102</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51</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Refrigerator on carpet, 1 WD-CT, PF-dusty</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131</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807</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71</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53</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 items on floor</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132</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918</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70</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53</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 PF</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182</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685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56</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Dusty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1 WD-CT, refrigerator on carpet, door catches on carpet</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201</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1140</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77</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46</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19</w:t>
            </w:r>
          </w:p>
        </w:tc>
        <w:tc>
          <w:tcPr>
            <w:tcW w:w="111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Fridge on carpet, carpet stained, 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206</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913</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Fridge on carpet, DO</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207</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926</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70</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52</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209</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1004</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71</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50</w:t>
            </w:r>
          </w:p>
        </w:tc>
        <w:tc>
          <w:tcPr>
            <w:tcW w:w="954"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210</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1090</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Plants, fridge on carpet, DO</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211</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1008</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71</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52</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212</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1160</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42</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Plants</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lastRenderedPageBreak/>
              <w:t>213</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995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44</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17</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215</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981</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45</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216</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1003</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45</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18</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CPs</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2</w:t>
            </w:r>
            <w:r w:rsidRPr="004F5F47">
              <w:rPr>
                <w:rFonts w:ascii="Times New Roman" w:hAnsi="Times New Roman"/>
                <w:sz w:val="20"/>
                <w:vertAlign w:val="superscript"/>
              </w:rPr>
              <w:t>nd</w:t>
            </w:r>
            <w:r w:rsidRPr="004F5F47">
              <w:rPr>
                <w:rFonts w:ascii="Times New Roman" w:hAnsi="Times New Roman"/>
                <w:sz w:val="20"/>
              </w:rPr>
              <w:t xml:space="preserve"> Floor women’s room</w:t>
            </w:r>
          </w:p>
        </w:tc>
        <w:tc>
          <w:tcPr>
            <w:tcW w:w="920" w:type="dxa"/>
            <w:vAlign w:val="center"/>
          </w:tcPr>
          <w:p w:rsidR="004F5F47" w:rsidRPr="004F5F47" w:rsidRDefault="004F5F47" w:rsidP="004F5F47">
            <w:pPr>
              <w:jc w:val="center"/>
              <w:rPr>
                <w:rFonts w:ascii="Times New Roman" w:hAnsi="Times New Roman"/>
                <w:sz w:val="20"/>
              </w:rPr>
            </w:pPr>
          </w:p>
        </w:tc>
        <w:tc>
          <w:tcPr>
            <w:tcW w:w="1136" w:type="dxa"/>
            <w:vAlign w:val="center"/>
          </w:tcPr>
          <w:p w:rsidR="004F5F47" w:rsidRPr="004F5F47" w:rsidRDefault="004F5F47" w:rsidP="004F5F47">
            <w:pPr>
              <w:jc w:val="center"/>
              <w:rPr>
                <w:rFonts w:ascii="Times New Roman" w:hAnsi="Times New Roman"/>
                <w:sz w:val="20"/>
              </w:rPr>
            </w:pPr>
          </w:p>
        </w:tc>
        <w:tc>
          <w:tcPr>
            <w:tcW w:w="81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76</w:t>
            </w:r>
          </w:p>
        </w:tc>
        <w:tc>
          <w:tcPr>
            <w:tcW w:w="108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49</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18</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9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p w:rsidR="004F5F47" w:rsidRPr="004F5F47" w:rsidRDefault="004F5F47" w:rsidP="004F5F47">
            <w:pPr>
              <w:jc w:val="center"/>
              <w:rPr>
                <w:rFonts w:ascii="Times New Roman" w:hAnsi="Times New Roman"/>
                <w:sz w:val="20"/>
              </w:rPr>
            </w:pPr>
            <w:r w:rsidRPr="004F5F47">
              <w:rPr>
                <w:rFonts w:ascii="Times New Roman" w:hAnsi="Times New Roman"/>
                <w:sz w:val="20"/>
              </w:rPr>
              <w:t>Dusty</w:t>
            </w:r>
          </w:p>
        </w:tc>
        <w:tc>
          <w:tcPr>
            <w:tcW w:w="2615" w:type="dxa"/>
            <w:tcBorders>
              <w:left w:val="nil"/>
            </w:tcBorders>
            <w:vAlign w:val="center"/>
          </w:tcPr>
          <w:p w:rsidR="004F5F47" w:rsidRPr="004F5F47" w:rsidRDefault="004F5F47" w:rsidP="004F5F47">
            <w:pPr>
              <w:rPr>
                <w:rFonts w:ascii="Times New Roman" w:hAnsi="Times New Roman"/>
                <w:sz w:val="20"/>
              </w:rPr>
            </w:pPr>
            <w:r w:rsidRPr="004F5F47">
              <w:rPr>
                <w:rFonts w:ascii="Times New Roman" w:hAnsi="Times New Roman"/>
                <w:sz w:val="20"/>
              </w:rPr>
              <w:t>AD, 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2</w:t>
            </w:r>
            <w:r w:rsidRPr="004F5F47">
              <w:rPr>
                <w:rFonts w:ascii="Times New Roman" w:hAnsi="Times New Roman"/>
                <w:sz w:val="20"/>
                <w:vertAlign w:val="superscript"/>
              </w:rPr>
              <w:t>nd</w:t>
            </w:r>
            <w:r w:rsidRPr="004F5F47">
              <w:rPr>
                <w:rFonts w:ascii="Times New Roman" w:hAnsi="Times New Roman"/>
                <w:sz w:val="20"/>
              </w:rPr>
              <w:t xml:space="preserve"> Floor restroom 219</w:t>
            </w:r>
          </w:p>
        </w:tc>
        <w:tc>
          <w:tcPr>
            <w:tcW w:w="920" w:type="dxa"/>
            <w:vAlign w:val="center"/>
          </w:tcPr>
          <w:p w:rsidR="004F5F47" w:rsidRPr="004F5F47" w:rsidRDefault="004F5F47" w:rsidP="004F5F47">
            <w:pPr>
              <w:jc w:val="center"/>
              <w:rPr>
                <w:rFonts w:ascii="Times New Roman" w:hAnsi="Times New Roman"/>
                <w:sz w:val="20"/>
              </w:rPr>
            </w:pPr>
          </w:p>
        </w:tc>
        <w:tc>
          <w:tcPr>
            <w:tcW w:w="1136" w:type="dxa"/>
            <w:vAlign w:val="center"/>
          </w:tcPr>
          <w:p w:rsidR="004F5F47" w:rsidRPr="004F5F47" w:rsidRDefault="004F5F47" w:rsidP="004F5F47">
            <w:pPr>
              <w:jc w:val="center"/>
              <w:rPr>
                <w:rFonts w:ascii="Times New Roman" w:hAnsi="Times New Roman"/>
                <w:sz w:val="20"/>
              </w:rPr>
            </w:pP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46</w:t>
            </w:r>
          </w:p>
        </w:tc>
        <w:tc>
          <w:tcPr>
            <w:tcW w:w="954" w:type="dxa"/>
            <w:vAlign w:val="center"/>
          </w:tcPr>
          <w:p w:rsidR="004F5F47" w:rsidRPr="004F5F47" w:rsidRDefault="004F5F47" w:rsidP="004F5F47">
            <w:pPr>
              <w:spacing w:before="60" w:after="60"/>
              <w:jc w:val="center"/>
              <w:rPr>
                <w:rFonts w:ascii="Times New Roman" w:hAnsi="Times New Roman"/>
                <w:sz w:val="20"/>
              </w:rPr>
            </w:pPr>
          </w:p>
        </w:tc>
        <w:tc>
          <w:tcPr>
            <w:tcW w:w="1116" w:type="dxa"/>
            <w:vAlign w:val="center"/>
          </w:tcPr>
          <w:p w:rsidR="004F5F47" w:rsidRPr="004F5F47" w:rsidRDefault="004F5F47" w:rsidP="004F5F47">
            <w:pPr>
              <w:spacing w:before="60" w:after="60"/>
              <w:jc w:val="center"/>
              <w:rPr>
                <w:rFonts w:ascii="Times New Roman" w:hAnsi="Times New Roman"/>
                <w:sz w:val="20"/>
              </w:rPr>
            </w:pP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Dusty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AD</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Adolescent Unit A</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973</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Fridge on carpet/cardboard, ajar CT, CPs, plants</w:t>
            </w:r>
          </w:p>
        </w:tc>
      </w:tr>
      <w:tr w:rsidR="004F5F47" w:rsidRPr="004F5F47" w:rsidTr="004F5F47">
        <w:trPr>
          <w:cantSplit/>
          <w:trHeight w:val="637"/>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Adolescent Unit B</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1006</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52</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Thermostat – OFF</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Adoption Unit</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685</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68</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Microwave/Fridge, AD, spray cleaner</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Break room</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1075</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51</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Thermostat fan “auto”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Break room</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946</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76</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48</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Mold on refrigerator gasket</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Conference room (223/224)</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827</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49</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Dust/debris on vents</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lastRenderedPageBreak/>
              <w:t>Conference room (first floor)</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988</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70</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49</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13</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DCF Lobby</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1126</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DCF Records room</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927</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68</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55</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 xml:space="preserve">Thermostat fan “auto”, dust/debris/cobwebs on vents </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Family Resource Unit</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881</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56</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WD CT-corner</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Family visiting room</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1184</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71</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48</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1 WD-CT</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Intake Family Resources</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1272</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55</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Intake Unit A</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1135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48</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Plants on carpet, food items, refrigerator on carpet</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Intake Unit B</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1214</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PF, items on windows, window sills dusty, refrigerator on carpet, plants, items on floor, CPs, two open utility access boxes</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Interview room 1</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1152</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48</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Lead Unit</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1015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69</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49</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DEM, 1 WD-CT</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Ongoing Unit A</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765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53</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16</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p w:rsidR="004F5F47" w:rsidRPr="004F5F47" w:rsidRDefault="004F5F47" w:rsidP="004F5F47">
            <w:pPr>
              <w:jc w:val="center"/>
              <w:rPr>
                <w:rFonts w:ascii="Times New Roman" w:hAnsi="Times New Roman"/>
                <w:sz w:val="20"/>
              </w:rPr>
            </w:pPr>
            <w:r w:rsidRPr="004F5F47">
              <w:rPr>
                <w:rFonts w:ascii="Times New Roman" w:hAnsi="Times New Roman"/>
                <w:sz w:val="20"/>
              </w:rPr>
              <w:t>Open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Plants, CPs, refrigerator on carpet, insects reported</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lastRenderedPageBreak/>
              <w:t>Ongoing Unit B</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1074</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76</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46</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Dust/debris on vents</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STS Unit</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1178</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54</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Unit C</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981</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18</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Items on floor, fridge on carpet</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Unit E</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1118</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71</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55</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w:t>
            </w:r>
          </w:p>
        </w:tc>
        <w:tc>
          <w:tcPr>
            <w:tcW w:w="126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Stained/discolored carpet, PF, microwave/fridge</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Unit F</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959</w:t>
            </w:r>
          </w:p>
        </w:tc>
        <w:tc>
          <w:tcPr>
            <w:tcW w:w="113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76</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48</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Accumulated items</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Unit G</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993</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18</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Unit H</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938</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Unit I</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1063</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76</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46</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Dust/debris on vents</w:t>
            </w:r>
          </w:p>
        </w:tc>
      </w:tr>
      <w:tr w:rsidR="004F5F47" w:rsidRPr="004F5F47" w:rsidTr="004F5F47">
        <w:trPr>
          <w:cantSplit/>
          <w:trHeight w:val="648"/>
        </w:trPr>
        <w:tc>
          <w:tcPr>
            <w:tcW w:w="1909" w:type="dxa"/>
            <w:shd w:val="clear" w:color="auto" w:fill="D9D9D9" w:themeFill="background1" w:themeFillShade="D9"/>
            <w:vAlign w:val="center"/>
          </w:tcPr>
          <w:p w:rsidR="004F5F47" w:rsidRPr="004F5F47" w:rsidRDefault="004F5F47" w:rsidP="004F5F47">
            <w:pPr>
              <w:rPr>
                <w:rFonts w:ascii="Times New Roman" w:hAnsi="Times New Roman"/>
                <w:b/>
                <w:sz w:val="20"/>
              </w:rPr>
            </w:pPr>
            <w:r w:rsidRPr="004F5F47">
              <w:rPr>
                <w:rFonts w:ascii="Times New Roman" w:hAnsi="Times New Roman"/>
                <w:b/>
                <w:sz w:val="20"/>
              </w:rPr>
              <w:t>DTA</w:t>
            </w:r>
          </w:p>
        </w:tc>
        <w:tc>
          <w:tcPr>
            <w:tcW w:w="920" w:type="dxa"/>
            <w:shd w:val="clear" w:color="auto" w:fill="D9D9D9" w:themeFill="background1" w:themeFillShade="D9"/>
            <w:vAlign w:val="center"/>
          </w:tcPr>
          <w:p w:rsidR="004F5F47" w:rsidRPr="004F5F47" w:rsidRDefault="004F5F47" w:rsidP="004F5F47">
            <w:pPr>
              <w:jc w:val="center"/>
              <w:rPr>
                <w:rFonts w:ascii="Times New Roman" w:hAnsi="Times New Roman"/>
                <w:sz w:val="20"/>
              </w:rPr>
            </w:pPr>
          </w:p>
        </w:tc>
        <w:tc>
          <w:tcPr>
            <w:tcW w:w="1136" w:type="dxa"/>
            <w:shd w:val="clear" w:color="auto" w:fill="D9D9D9" w:themeFill="background1" w:themeFillShade="D9"/>
            <w:vAlign w:val="center"/>
          </w:tcPr>
          <w:p w:rsidR="004F5F47" w:rsidRPr="004F5F47" w:rsidRDefault="004F5F47" w:rsidP="004F5F47">
            <w:pPr>
              <w:jc w:val="center"/>
              <w:rPr>
                <w:rFonts w:ascii="Times New Roman" w:hAnsi="Times New Roman"/>
                <w:sz w:val="20"/>
              </w:rPr>
            </w:pPr>
          </w:p>
        </w:tc>
        <w:tc>
          <w:tcPr>
            <w:tcW w:w="810"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sz w:val="20"/>
              </w:rPr>
            </w:pPr>
          </w:p>
        </w:tc>
        <w:tc>
          <w:tcPr>
            <w:tcW w:w="1080"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sz w:val="20"/>
              </w:rPr>
            </w:pPr>
          </w:p>
        </w:tc>
        <w:tc>
          <w:tcPr>
            <w:tcW w:w="954"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sz w:val="20"/>
              </w:rPr>
            </w:pPr>
          </w:p>
        </w:tc>
        <w:tc>
          <w:tcPr>
            <w:tcW w:w="1116"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sz w:val="20"/>
              </w:rPr>
            </w:pPr>
          </w:p>
        </w:tc>
        <w:tc>
          <w:tcPr>
            <w:tcW w:w="1260" w:type="dxa"/>
            <w:shd w:val="clear" w:color="auto" w:fill="D9D9D9" w:themeFill="background1" w:themeFillShade="D9"/>
            <w:vAlign w:val="center"/>
          </w:tcPr>
          <w:p w:rsidR="004F5F47" w:rsidRPr="004F5F47" w:rsidRDefault="004F5F47" w:rsidP="004F5F47">
            <w:pPr>
              <w:jc w:val="center"/>
              <w:rPr>
                <w:rFonts w:ascii="Times New Roman" w:hAnsi="Times New Roman"/>
                <w:sz w:val="20"/>
              </w:rPr>
            </w:pPr>
          </w:p>
        </w:tc>
        <w:tc>
          <w:tcPr>
            <w:tcW w:w="900" w:type="dxa"/>
            <w:shd w:val="clear" w:color="auto" w:fill="D9D9D9" w:themeFill="background1" w:themeFillShade="D9"/>
            <w:vAlign w:val="center"/>
          </w:tcPr>
          <w:p w:rsidR="004F5F47" w:rsidRPr="004F5F47" w:rsidRDefault="004F5F47" w:rsidP="004F5F47">
            <w:pPr>
              <w:jc w:val="center"/>
              <w:rPr>
                <w:rFonts w:ascii="Times New Roman" w:hAnsi="Times New Roman"/>
                <w:sz w:val="20"/>
              </w:rPr>
            </w:pPr>
          </w:p>
        </w:tc>
        <w:tc>
          <w:tcPr>
            <w:tcW w:w="990" w:type="dxa"/>
            <w:shd w:val="clear" w:color="auto" w:fill="D9D9D9" w:themeFill="background1" w:themeFillShade="D9"/>
            <w:vAlign w:val="center"/>
          </w:tcPr>
          <w:p w:rsidR="004F5F47" w:rsidRPr="004F5F47" w:rsidRDefault="004F5F47" w:rsidP="004F5F47">
            <w:pPr>
              <w:spacing w:before="60" w:after="60"/>
              <w:jc w:val="center"/>
              <w:rPr>
                <w:rFonts w:ascii="Times New Roman" w:hAnsi="Times New Roman"/>
                <w:sz w:val="20"/>
              </w:rPr>
            </w:pPr>
          </w:p>
        </w:tc>
        <w:tc>
          <w:tcPr>
            <w:tcW w:w="2615" w:type="dxa"/>
            <w:tcBorders>
              <w:left w:val="nil"/>
            </w:tcBorders>
            <w:shd w:val="clear" w:color="auto" w:fill="D9D9D9" w:themeFill="background1" w:themeFillShade="D9"/>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218</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833</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56</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2 WD-CT: leak/rain bucket</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227</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795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52</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proofErr w:type="spellStart"/>
            <w:r w:rsidRPr="004F5F47">
              <w:rPr>
                <w:rFonts w:ascii="Times New Roman" w:hAnsi="Times New Roman"/>
                <w:sz w:val="20"/>
              </w:rPr>
              <w:lastRenderedPageBreak/>
              <w:t>Amaral</w:t>
            </w:r>
            <w:proofErr w:type="spellEnd"/>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647</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54</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AD, 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Break room</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760</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54</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Case Manager area</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812</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54</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Cubicles opposite Winters’ office</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772</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50</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13</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Plants, AD</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DTA conference room</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705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50</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17</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DEM, 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DTA lobby</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718</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49</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21</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AD</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DTA printer/forms Area</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783</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50</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14</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Plants, AD, PF</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DTA reception</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647</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49</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16</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DTA women’s room</w:t>
            </w:r>
          </w:p>
        </w:tc>
        <w:tc>
          <w:tcPr>
            <w:tcW w:w="920" w:type="dxa"/>
            <w:vAlign w:val="center"/>
          </w:tcPr>
          <w:p w:rsidR="004F5F47" w:rsidRPr="004F5F47" w:rsidRDefault="004F5F47" w:rsidP="004F5F47">
            <w:pPr>
              <w:spacing w:before="60" w:after="60"/>
              <w:jc w:val="center"/>
              <w:rPr>
                <w:rFonts w:ascii="Times New Roman" w:hAnsi="Times New Roman"/>
                <w:sz w:val="20"/>
              </w:rPr>
            </w:pPr>
          </w:p>
        </w:tc>
        <w:tc>
          <w:tcPr>
            <w:tcW w:w="1136" w:type="dxa"/>
            <w:vAlign w:val="center"/>
          </w:tcPr>
          <w:p w:rsidR="004F5F47" w:rsidRPr="004F5F47" w:rsidRDefault="004F5F47" w:rsidP="004F5F47">
            <w:pPr>
              <w:jc w:val="center"/>
              <w:rPr>
                <w:rFonts w:ascii="Times New Roman" w:hAnsi="Times New Roman"/>
                <w:sz w:val="20"/>
              </w:rPr>
            </w:pP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52</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30</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Off</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AD</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proofErr w:type="spellStart"/>
            <w:r w:rsidRPr="004F5F47">
              <w:rPr>
                <w:rFonts w:ascii="Times New Roman" w:hAnsi="Times New Roman"/>
                <w:sz w:val="20"/>
              </w:rPr>
              <w:t>Ibraham</w:t>
            </w:r>
            <w:proofErr w:type="spellEnd"/>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692</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46</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proofErr w:type="spellStart"/>
            <w:r w:rsidRPr="004F5F47">
              <w:rPr>
                <w:rFonts w:ascii="Times New Roman" w:hAnsi="Times New Roman"/>
                <w:sz w:val="20"/>
              </w:rPr>
              <w:t>LaMarche</w:t>
            </w:r>
            <w:proofErr w:type="spellEnd"/>
            <w:r w:rsidRPr="004F5F47">
              <w:rPr>
                <w:rFonts w:ascii="Times New Roman" w:hAnsi="Times New Roman"/>
                <w:sz w:val="20"/>
              </w:rPr>
              <w:t>/</w:t>
            </w:r>
            <w:proofErr w:type="spellStart"/>
            <w:r w:rsidRPr="004F5F47">
              <w:rPr>
                <w:rFonts w:ascii="Times New Roman" w:hAnsi="Times New Roman"/>
                <w:sz w:val="20"/>
              </w:rPr>
              <w:t>Purtell</w:t>
            </w:r>
            <w:proofErr w:type="spellEnd"/>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652</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75</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47</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15</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lastRenderedPageBreak/>
              <w:t>Main work area (North)</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823</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45</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6</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proofErr w:type="spellStart"/>
            <w:r w:rsidRPr="004F5F47">
              <w:rPr>
                <w:rFonts w:ascii="Times New Roman" w:hAnsi="Times New Roman"/>
                <w:sz w:val="20"/>
              </w:rPr>
              <w:t>Maloun</w:t>
            </w:r>
            <w:proofErr w:type="spellEnd"/>
            <w:r w:rsidRPr="004F5F47">
              <w:rPr>
                <w:rFonts w:ascii="Times New Roman" w:hAnsi="Times New Roman"/>
                <w:sz w:val="20"/>
              </w:rPr>
              <w:t>/Barros</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765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50</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16</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 xml:space="preserve">Men’s room </w:t>
            </w:r>
          </w:p>
        </w:tc>
        <w:tc>
          <w:tcPr>
            <w:tcW w:w="920" w:type="dxa"/>
            <w:vAlign w:val="center"/>
          </w:tcPr>
          <w:p w:rsidR="004F5F47" w:rsidRPr="004F5F47" w:rsidRDefault="004F5F47" w:rsidP="004F5F47">
            <w:pPr>
              <w:jc w:val="center"/>
              <w:rPr>
                <w:rFonts w:ascii="Times New Roman" w:hAnsi="Times New Roman"/>
                <w:sz w:val="20"/>
              </w:rPr>
            </w:pPr>
          </w:p>
        </w:tc>
        <w:tc>
          <w:tcPr>
            <w:tcW w:w="1136" w:type="dxa"/>
            <w:vAlign w:val="center"/>
          </w:tcPr>
          <w:p w:rsidR="004F5F47" w:rsidRPr="004F5F47" w:rsidRDefault="004F5F47" w:rsidP="004F5F47">
            <w:pPr>
              <w:jc w:val="center"/>
              <w:rPr>
                <w:rFonts w:ascii="Times New Roman" w:hAnsi="Times New Roman"/>
                <w:sz w:val="20"/>
              </w:rPr>
            </w:pPr>
          </w:p>
        </w:tc>
        <w:tc>
          <w:tcPr>
            <w:tcW w:w="810" w:type="dxa"/>
            <w:vAlign w:val="center"/>
          </w:tcPr>
          <w:p w:rsidR="004F5F47" w:rsidRPr="004F5F47" w:rsidRDefault="004F5F47" w:rsidP="004F5F47">
            <w:pPr>
              <w:spacing w:before="60" w:after="60"/>
              <w:jc w:val="center"/>
              <w:rPr>
                <w:rFonts w:ascii="Times New Roman" w:hAnsi="Times New Roman"/>
                <w:sz w:val="20"/>
              </w:rPr>
            </w:pPr>
          </w:p>
        </w:tc>
        <w:tc>
          <w:tcPr>
            <w:tcW w:w="1080" w:type="dxa"/>
            <w:vAlign w:val="center"/>
          </w:tcPr>
          <w:p w:rsidR="004F5F47" w:rsidRPr="004F5F47" w:rsidRDefault="004F5F47" w:rsidP="004F5F47">
            <w:pPr>
              <w:spacing w:before="60" w:after="60"/>
              <w:jc w:val="center"/>
              <w:rPr>
                <w:rFonts w:ascii="Times New Roman" w:hAnsi="Times New Roman"/>
                <w:sz w:val="20"/>
              </w:rPr>
            </w:pPr>
          </w:p>
        </w:tc>
        <w:tc>
          <w:tcPr>
            <w:tcW w:w="954" w:type="dxa"/>
            <w:vAlign w:val="center"/>
          </w:tcPr>
          <w:p w:rsidR="004F5F47" w:rsidRPr="004F5F47" w:rsidRDefault="004F5F47" w:rsidP="004F5F47">
            <w:pPr>
              <w:spacing w:before="60" w:after="60"/>
              <w:jc w:val="center"/>
              <w:rPr>
                <w:rFonts w:ascii="Times New Roman" w:hAnsi="Times New Roman"/>
                <w:sz w:val="20"/>
              </w:rPr>
            </w:pPr>
          </w:p>
        </w:tc>
        <w:tc>
          <w:tcPr>
            <w:tcW w:w="1116" w:type="dxa"/>
            <w:vAlign w:val="center"/>
          </w:tcPr>
          <w:p w:rsidR="004F5F47" w:rsidRPr="004F5F47" w:rsidRDefault="004F5F47" w:rsidP="004F5F47">
            <w:pPr>
              <w:spacing w:before="60" w:after="60"/>
              <w:jc w:val="center"/>
              <w:rPr>
                <w:rFonts w:ascii="Times New Roman" w:hAnsi="Times New Roman"/>
                <w:sz w:val="20"/>
              </w:rPr>
            </w:pP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No draw from exhaust vent</w:t>
            </w: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proofErr w:type="spellStart"/>
            <w:r w:rsidRPr="004F5F47">
              <w:rPr>
                <w:rFonts w:ascii="Times New Roman" w:hAnsi="Times New Roman"/>
                <w:sz w:val="20"/>
              </w:rPr>
              <w:t>Stabinch</w:t>
            </w:r>
            <w:proofErr w:type="spellEnd"/>
            <w:r w:rsidRPr="004F5F47">
              <w:rPr>
                <w:rFonts w:ascii="Times New Roman" w:hAnsi="Times New Roman"/>
                <w:sz w:val="20"/>
              </w:rPr>
              <w:t>/Murphy</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834</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51</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18</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3</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Sullivan/</w:t>
            </w:r>
            <w:proofErr w:type="spellStart"/>
            <w:r w:rsidRPr="004F5F47">
              <w:rPr>
                <w:rFonts w:ascii="Times New Roman" w:hAnsi="Times New Roman"/>
                <w:sz w:val="20"/>
              </w:rPr>
              <w:t>Zaniboni</w:t>
            </w:r>
            <w:proofErr w:type="spellEnd"/>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652</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48</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18</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HS, plants</w:t>
            </w:r>
          </w:p>
        </w:tc>
      </w:tr>
      <w:tr w:rsidR="004F5F47" w:rsidRPr="004F5F47" w:rsidTr="004F5F47">
        <w:trPr>
          <w:cantSplit/>
          <w:trHeight w:val="648"/>
        </w:trPr>
        <w:tc>
          <w:tcPr>
            <w:tcW w:w="1909" w:type="dxa"/>
            <w:vAlign w:val="center"/>
          </w:tcPr>
          <w:p w:rsidR="004F5F47" w:rsidRPr="004F5F47" w:rsidRDefault="004F5F47" w:rsidP="004F5F47">
            <w:pPr>
              <w:rPr>
                <w:rFonts w:ascii="Times New Roman" w:hAnsi="Times New Roman"/>
                <w:sz w:val="20"/>
              </w:rPr>
            </w:pPr>
            <w:r w:rsidRPr="004F5F47">
              <w:rPr>
                <w:rFonts w:ascii="Times New Roman" w:hAnsi="Times New Roman"/>
                <w:sz w:val="20"/>
              </w:rPr>
              <w:t>Taddeo</w:t>
            </w:r>
          </w:p>
        </w:tc>
        <w:tc>
          <w:tcPr>
            <w:tcW w:w="92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684</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73</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44</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8</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2</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p>
        </w:tc>
      </w:tr>
      <w:tr w:rsidR="004F5F47" w:rsidRPr="004F5F47" w:rsidTr="004F5F47">
        <w:trPr>
          <w:cantSplit/>
          <w:trHeight w:val="648"/>
        </w:trPr>
        <w:tc>
          <w:tcPr>
            <w:tcW w:w="1909" w:type="dxa"/>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Vendor’s office</w:t>
            </w:r>
          </w:p>
        </w:tc>
        <w:tc>
          <w:tcPr>
            <w:tcW w:w="92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815</w:t>
            </w:r>
          </w:p>
        </w:tc>
        <w:tc>
          <w:tcPr>
            <w:tcW w:w="1136"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72</w:t>
            </w:r>
          </w:p>
        </w:tc>
        <w:tc>
          <w:tcPr>
            <w:tcW w:w="108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51</w:t>
            </w:r>
          </w:p>
        </w:tc>
        <w:tc>
          <w:tcPr>
            <w:tcW w:w="954"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12</w:t>
            </w:r>
          </w:p>
        </w:tc>
        <w:tc>
          <w:tcPr>
            <w:tcW w:w="1116"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w:t>
            </w:r>
          </w:p>
        </w:tc>
        <w:tc>
          <w:tcPr>
            <w:tcW w:w="126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N</w:t>
            </w:r>
          </w:p>
        </w:tc>
        <w:tc>
          <w:tcPr>
            <w:tcW w:w="2615" w:type="dxa"/>
            <w:tcBorders>
              <w:left w:val="nil"/>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DO, items</w:t>
            </w:r>
          </w:p>
        </w:tc>
      </w:tr>
      <w:tr w:rsidR="004F5F47" w:rsidRPr="004F5F47" w:rsidTr="004F5F47">
        <w:trPr>
          <w:cantSplit/>
          <w:trHeight w:val="648"/>
        </w:trPr>
        <w:tc>
          <w:tcPr>
            <w:tcW w:w="1909" w:type="dxa"/>
            <w:tcBorders>
              <w:bottom w:val="single" w:sz="12" w:space="0" w:color="000000"/>
            </w:tcBorders>
            <w:vAlign w:val="center"/>
          </w:tcPr>
          <w:p w:rsidR="004F5F47" w:rsidRPr="004F5F47" w:rsidRDefault="004F5F47" w:rsidP="004F5F47">
            <w:pPr>
              <w:spacing w:before="60" w:after="60"/>
              <w:rPr>
                <w:rFonts w:ascii="Times New Roman" w:hAnsi="Times New Roman"/>
                <w:sz w:val="20"/>
              </w:rPr>
            </w:pPr>
            <w:r w:rsidRPr="004F5F47">
              <w:rPr>
                <w:rFonts w:ascii="Times New Roman" w:hAnsi="Times New Roman"/>
                <w:sz w:val="20"/>
              </w:rPr>
              <w:t>Winters’ office</w:t>
            </w:r>
          </w:p>
        </w:tc>
        <w:tc>
          <w:tcPr>
            <w:tcW w:w="920" w:type="dxa"/>
            <w:tcBorders>
              <w:bottom w:val="single" w:sz="12" w:space="0" w:color="000000"/>
            </w:tcBorders>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775</w:t>
            </w:r>
          </w:p>
        </w:tc>
        <w:tc>
          <w:tcPr>
            <w:tcW w:w="1136" w:type="dxa"/>
            <w:tcBorders>
              <w:bottom w:val="single" w:sz="12" w:space="0" w:color="000000"/>
            </w:tcBorders>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ND</w:t>
            </w:r>
          </w:p>
        </w:tc>
        <w:tc>
          <w:tcPr>
            <w:tcW w:w="810" w:type="dxa"/>
            <w:tcBorders>
              <w:bottom w:val="single" w:sz="12" w:space="0" w:color="000000"/>
            </w:tcBorders>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74</w:t>
            </w:r>
          </w:p>
        </w:tc>
        <w:tc>
          <w:tcPr>
            <w:tcW w:w="1080" w:type="dxa"/>
            <w:tcBorders>
              <w:bottom w:val="single" w:sz="12" w:space="0" w:color="000000"/>
            </w:tcBorders>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50</w:t>
            </w:r>
          </w:p>
        </w:tc>
        <w:tc>
          <w:tcPr>
            <w:tcW w:w="954" w:type="dxa"/>
            <w:tcBorders>
              <w:bottom w:val="single" w:sz="12" w:space="0" w:color="000000"/>
            </w:tcBorders>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14</w:t>
            </w:r>
          </w:p>
        </w:tc>
        <w:tc>
          <w:tcPr>
            <w:tcW w:w="1116" w:type="dxa"/>
            <w:tcBorders>
              <w:bottom w:val="single" w:sz="12" w:space="0" w:color="000000"/>
            </w:tcBorders>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0</w:t>
            </w:r>
          </w:p>
        </w:tc>
        <w:tc>
          <w:tcPr>
            <w:tcW w:w="1260" w:type="dxa"/>
            <w:tcBorders>
              <w:bottom w:val="single" w:sz="12" w:space="0" w:color="000000"/>
            </w:tcBorders>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N</w:t>
            </w:r>
          </w:p>
        </w:tc>
        <w:tc>
          <w:tcPr>
            <w:tcW w:w="900" w:type="dxa"/>
            <w:tcBorders>
              <w:bottom w:val="single" w:sz="12" w:space="0" w:color="000000"/>
            </w:tcBorders>
            <w:vAlign w:val="center"/>
          </w:tcPr>
          <w:p w:rsidR="004F5F47" w:rsidRPr="004F5F47" w:rsidRDefault="004F5F47" w:rsidP="004F5F47">
            <w:pPr>
              <w:jc w:val="center"/>
              <w:rPr>
                <w:rFonts w:ascii="Times New Roman" w:hAnsi="Times New Roman"/>
                <w:sz w:val="20"/>
              </w:rPr>
            </w:pPr>
            <w:r w:rsidRPr="004F5F47">
              <w:rPr>
                <w:rFonts w:ascii="Times New Roman" w:hAnsi="Times New Roman"/>
                <w:sz w:val="20"/>
              </w:rPr>
              <w:t>Y</w:t>
            </w:r>
          </w:p>
        </w:tc>
        <w:tc>
          <w:tcPr>
            <w:tcW w:w="990" w:type="dxa"/>
            <w:tcBorders>
              <w:bottom w:val="single" w:sz="12" w:space="0" w:color="000000"/>
            </w:tcBorders>
            <w:vAlign w:val="center"/>
          </w:tcPr>
          <w:p w:rsidR="004F5F47" w:rsidRPr="004F5F47" w:rsidRDefault="004F5F47" w:rsidP="004F5F47">
            <w:pPr>
              <w:spacing w:before="60" w:after="60"/>
              <w:jc w:val="center"/>
              <w:rPr>
                <w:rFonts w:ascii="Times New Roman" w:hAnsi="Times New Roman"/>
                <w:sz w:val="20"/>
              </w:rPr>
            </w:pPr>
            <w:r w:rsidRPr="004F5F47">
              <w:rPr>
                <w:rFonts w:ascii="Times New Roman" w:hAnsi="Times New Roman"/>
                <w:sz w:val="20"/>
              </w:rPr>
              <w:t>Y</w:t>
            </w:r>
          </w:p>
        </w:tc>
        <w:tc>
          <w:tcPr>
            <w:tcW w:w="2615" w:type="dxa"/>
            <w:tcBorders>
              <w:left w:val="nil"/>
              <w:bottom w:val="single" w:sz="12" w:space="0" w:color="000000"/>
            </w:tcBorders>
            <w:vAlign w:val="center"/>
          </w:tcPr>
          <w:p w:rsidR="004F5F47" w:rsidRPr="004F5F47" w:rsidRDefault="004F5F47" w:rsidP="004F5F47">
            <w:pPr>
              <w:pStyle w:val="Header"/>
              <w:tabs>
                <w:tab w:val="clear" w:pos="4320"/>
                <w:tab w:val="clear" w:pos="8640"/>
              </w:tabs>
              <w:spacing w:before="60" w:after="60"/>
              <w:rPr>
                <w:rFonts w:ascii="Times New Roman" w:hAnsi="Times New Roman"/>
                <w:sz w:val="20"/>
              </w:rPr>
            </w:pPr>
            <w:r w:rsidRPr="004F5F47">
              <w:rPr>
                <w:rFonts w:ascii="Times New Roman" w:hAnsi="Times New Roman"/>
                <w:sz w:val="20"/>
              </w:rPr>
              <w:t>Plants, AD, PF</w:t>
            </w:r>
          </w:p>
        </w:tc>
      </w:tr>
    </w:tbl>
    <w:p w:rsidR="004F5F47" w:rsidRPr="005C29E2" w:rsidRDefault="004F5F47" w:rsidP="004F5F47">
      <w:r>
        <w:br w:type="textWrapping" w:clear="all"/>
      </w:r>
    </w:p>
    <w:p w:rsidR="00A20EF4" w:rsidRPr="00211A45" w:rsidRDefault="00A20EF4" w:rsidP="00211A45">
      <w:pPr>
        <w:spacing w:after="200" w:line="276" w:lineRule="auto"/>
        <w:jc w:val="center"/>
        <w:rPr>
          <w:rFonts w:ascii="Times New Roman" w:eastAsia="Calibri" w:hAnsi="Times New Roman"/>
          <w:b/>
          <w:szCs w:val="24"/>
        </w:rPr>
      </w:pPr>
    </w:p>
    <w:sectPr w:rsidR="00A20EF4" w:rsidRPr="00211A45" w:rsidSect="004F5F47">
      <w:headerReference w:type="default" r:id="rId36"/>
      <w:footerReference w:type="default" r:id="rId37"/>
      <w:headerReference w:type="first" r:id="rId38"/>
      <w:footerReference w:type="first" r:id="rId39"/>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E34" w:rsidRDefault="002F7E34">
      <w:pPr>
        <w:spacing w:line="20" w:lineRule="exact"/>
      </w:pPr>
    </w:p>
  </w:endnote>
  <w:endnote w:type="continuationSeparator" w:id="0">
    <w:p w:rsidR="002F7E34" w:rsidRDefault="002F7E34">
      <w:r>
        <w:t xml:space="preserve"> </w:t>
      </w:r>
    </w:p>
  </w:endnote>
  <w:endnote w:type="continuationNotice" w:id="1">
    <w:p w:rsidR="002F7E34" w:rsidRDefault="002F7E3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38" w:rsidRDefault="00801238" w:rsidP="009502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1238" w:rsidRDefault="00801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38" w:rsidRPr="001D102E" w:rsidRDefault="00801238" w:rsidP="001D102E">
    <w:pPr>
      <w:pStyle w:val="Footer"/>
      <w:framePr w:wrap="around" w:vAnchor="text" w:hAnchor="margin" w:xAlign="center" w:y="1"/>
      <w:rPr>
        <w:rStyle w:val="PageNumber"/>
        <w:rFonts w:ascii="Times New Roman" w:hAnsi="Times New Roman"/>
      </w:rPr>
    </w:pPr>
    <w:r w:rsidRPr="001D102E">
      <w:rPr>
        <w:rStyle w:val="PageNumber"/>
        <w:rFonts w:ascii="Times New Roman" w:hAnsi="Times New Roman"/>
      </w:rPr>
      <w:fldChar w:fldCharType="begin"/>
    </w:r>
    <w:r w:rsidRPr="001D102E">
      <w:rPr>
        <w:rStyle w:val="PageNumber"/>
        <w:rFonts w:ascii="Times New Roman" w:hAnsi="Times New Roman"/>
      </w:rPr>
      <w:instrText xml:space="preserve">PAGE  </w:instrText>
    </w:r>
    <w:r w:rsidRPr="001D102E">
      <w:rPr>
        <w:rStyle w:val="PageNumber"/>
        <w:rFonts w:ascii="Times New Roman" w:hAnsi="Times New Roman"/>
      </w:rPr>
      <w:fldChar w:fldCharType="separate"/>
    </w:r>
    <w:r w:rsidR="00BC67A5">
      <w:rPr>
        <w:rStyle w:val="PageNumber"/>
        <w:rFonts w:ascii="Times New Roman" w:hAnsi="Times New Roman"/>
        <w:noProof/>
      </w:rPr>
      <w:t>2</w:t>
    </w:r>
    <w:r w:rsidRPr="001D102E">
      <w:rPr>
        <w:rStyle w:val="PageNumber"/>
        <w:rFonts w:ascii="Times New Roman" w:hAnsi="Times New Roman"/>
      </w:rPr>
      <w:fldChar w:fldCharType="end"/>
    </w:r>
  </w:p>
  <w:p w:rsidR="00801238" w:rsidRDefault="00801238" w:rsidP="001D102E">
    <w:pPr>
      <w:tabs>
        <w:tab w:val="left" w:pos="0"/>
        <w:tab w:val="center" w:pos="4320"/>
        <w:tab w:val="right" w:pos="8640"/>
      </w:tabs>
      <w:suppressAutoHyphens/>
      <w:rPr>
        <w:rFonts w:ascii="Times New Roman" w:hAnsi="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06" w:rsidRDefault="006F42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A45" w:rsidRDefault="00211A45" w:rsidP="001D102E">
    <w:pPr>
      <w:tabs>
        <w:tab w:val="left" w:pos="0"/>
        <w:tab w:val="center" w:pos="4320"/>
        <w:tab w:val="right" w:pos="8640"/>
      </w:tabs>
      <w:suppressAutoHyphens/>
      <w:rPr>
        <w:rFonts w:ascii="Times New Roman" w:hAnsi="Times New Roman"/>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08" w:type="dxa"/>
      <w:jc w:val="center"/>
      <w:tblInd w:w="-98" w:type="dxa"/>
      <w:tblLayout w:type="fixed"/>
      <w:tblLook w:val="0000" w:firstRow="0" w:lastRow="0" w:firstColumn="0" w:lastColumn="0" w:noHBand="0" w:noVBand="0"/>
    </w:tblPr>
    <w:tblGrid>
      <w:gridCol w:w="3407"/>
      <w:gridCol w:w="2280"/>
      <w:gridCol w:w="2280"/>
      <w:gridCol w:w="2280"/>
      <w:gridCol w:w="2280"/>
      <w:gridCol w:w="2281"/>
    </w:tblGrid>
    <w:tr w:rsidR="000A7F7F" w:rsidRPr="0091784F" w:rsidTr="0091784F">
      <w:trPr>
        <w:trHeight w:val="300"/>
        <w:jc w:val="center"/>
      </w:trPr>
      <w:tc>
        <w:tcPr>
          <w:tcW w:w="3407" w:type="dxa"/>
          <w:tcBorders>
            <w:top w:val="nil"/>
            <w:left w:val="nil"/>
            <w:bottom w:val="nil"/>
            <w:right w:val="nil"/>
          </w:tcBorders>
          <w:noWrap/>
          <w:vAlign w:val="center"/>
        </w:tcPr>
        <w:p w:rsidR="000A7F7F" w:rsidRPr="0091784F" w:rsidRDefault="004F5F47" w:rsidP="00F60753">
          <w:pPr>
            <w:rPr>
              <w:rFonts w:ascii="Times" w:hAnsi="Times" w:cs="Times"/>
              <w:sz w:val="19"/>
              <w:szCs w:val="19"/>
            </w:rPr>
          </w:pPr>
          <w:r w:rsidRPr="0091784F">
            <w:rPr>
              <w:rFonts w:ascii="Times" w:hAnsi="Times" w:cs="Times"/>
              <w:sz w:val="19"/>
              <w:szCs w:val="19"/>
            </w:rPr>
            <w:t>ppm = parts per million</w:t>
          </w:r>
        </w:p>
      </w:tc>
      <w:tc>
        <w:tcPr>
          <w:tcW w:w="2280" w:type="dxa"/>
          <w:tcBorders>
            <w:top w:val="nil"/>
            <w:left w:val="nil"/>
            <w:bottom w:val="nil"/>
            <w:right w:val="nil"/>
          </w:tcBorders>
          <w:noWrap/>
          <w:vAlign w:val="center"/>
        </w:tcPr>
        <w:p w:rsidR="000A7F7F" w:rsidRPr="0091784F" w:rsidRDefault="004F5F47" w:rsidP="0001737E">
          <w:pPr>
            <w:rPr>
              <w:rFonts w:ascii="Times" w:hAnsi="Times" w:cs="Times"/>
              <w:sz w:val="19"/>
              <w:szCs w:val="19"/>
            </w:rPr>
          </w:pPr>
          <w:r w:rsidRPr="0091784F">
            <w:rPr>
              <w:rFonts w:ascii="Times" w:hAnsi="Times" w:cs="Times"/>
              <w:sz w:val="19"/>
              <w:szCs w:val="19"/>
            </w:rPr>
            <w:t xml:space="preserve">ND = non detect </w:t>
          </w:r>
        </w:p>
      </w:tc>
      <w:tc>
        <w:tcPr>
          <w:tcW w:w="2280" w:type="dxa"/>
          <w:tcBorders>
            <w:top w:val="nil"/>
            <w:left w:val="nil"/>
            <w:bottom w:val="nil"/>
            <w:right w:val="nil"/>
          </w:tcBorders>
          <w:noWrap/>
          <w:vAlign w:val="center"/>
        </w:tcPr>
        <w:p w:rsidR="000A7F7F" w:rsidRPr="0091784F" w:rsidRDefault="004F5F47" w:rsidP="0091784F">
          <w:pPr>
            <w:ind w:left="720" w:hanging="720"/>
            <w:rPr>
              <w:rFonts w:ascii="Times" w:hAnsi="Times" w:cs="Times"/>
              <w:sz w:val="19"/>
              <w:szCs w:val="19"/>
            </w:rPr>
          </w:pPr>
          <w:r w:rsidRPr="0091784F">
            <w:rPr>
              <w:rFonts w:ascii="Times" w:hAnsi="Times" w:cs="Times"/>
              <w:sz w:val="19"/>
              <w:szCs w:val="19"/>
            </w:rPr>
            <w:t>CPs = cleaning products</w:t>
          </w:r>
        </w:p>
      </w:tc>
      <w:tc>
        <w:tcPr>
          <w:tcW w:w="2280" w:type="dxa"/>
          <w:tcBorders>
            <w:top w:val="nil"/>
            <w:left w:val="nil"/>
            <w:bottom w:val="nil"/>
            <w:right w:val="nil"/>
          </w:tcBorders>
          <w:noWrap/>
          <w:vAlign w:val="center"/>
        </w:tcPr>
        <w:p w:rsidR="000A7F7F" w:rsidRPr="0091784F" w:rsidRDefault="004F5F47" w:rsidP="001A4C55">
          <w:pPr>
            <w:rPr>
              <w:rFonts w:ascii="Times" w:hAnsi="Times" w:cs="Times"/>
              <w:sz w:val="19"/>
              <w:szCs w:val="19"/>
            </w:rPr>
          </w:pPr>
          <w:r w:rsidRPr="0091784F">
            <w:rPr>
              <w:rFonts w:ascii="Times" w:hAnsi="Times" w:cs="Times"/>
              <w:sz w:val="19"/>
              <w:szCs w:val="19"/>
            </w:rPr>
            <w:t>DEM = dry erase materials</w:t>
          </w:r>
        </w:p>
      </w:tc>
      <w:tc>
        <w:tcPr>
          <w:tcW w:w="2280" w:type="dxa"/>
          <w:tcBorders>
            <w:top w:val="nil"/>
            <w:left w:val="nil"/>
            <w:bottom w:val="nil"/>
            <w:right w:val="nil"/>
          </w:tcBorders>
          <w:vAlign w:val="center"/>
        </w:tcPr>
        <w:p w:rsidR="000A7F7F" w:rsidRPr="0091784F" w:rsidRDefault="004F5F47" w:rsidP="001A4C55">
          <w:pPr>
            <w:rPr>
              <w:rFonts w:ascii="Times" w:hAnsi="Times" w:cs="Times"/>
              <w:sz w:val="19"/>
              <w:szCs w:val="19"/>
            </w:rPr>
          </w:pPr>
          <w:r w:rsidRPr="0091784F">
            <w:rPr>
              <w:rFonts w:ascii="Times" w:hAnsi="Times" w:cs="Times"/>
              <w:sz w:val="19"/>
              <w:szCs w:val="19"/>
            </w:rPr>
            <w:t>HS = hand sanitizer</w:t>
          </w:r>
        </w:p>
      </w:tc>
      <w:tc>
        <w:tcPr>
          <w:tcW w:w="2281" w:type="dxa"/>
          <w:tcBorders>
            <w:top w:val="nil"/>
            <w:left w:val="nil"/>
            <w:bottom w:val="nil"/>
            <w:right w:val="nil"/>
          </w:tcBorders>
          <w:vAlign w:val="center"/>
        </w:tcPr>
        <w:p w:rsidR="000A7F7F" w:rsidRPr="0091784F" w:rsidRDefault="004F5F47" w:rsidP="001A4C55">
          <w:pPr>
            <w:rPr>
              <w:rFonts w:ascii="Times" w:hAnsi="Times" w:cs="Times"/>
              <w:sz w:val="19"/>
              <w:szCs w:val="19"/>
            </w:rPr>
          </w:pPr>
          <w:r w:rsidRPr="0091784F">
            <w:rPr>
              <w:rFonts w:ascii="Times" w:hAnsi="Times" w:cs="Times"/>
              <w:sz w:val="19"/>
              <w:szCs w:val="19"/>
            </w:rPr>
            <w:t>PF = personal fan</w:t>
          </w:r>
        </w:p>
      </w:tc>
    </w:tr>
    <w:tr w:rsidR="000A7F7F" w:rsidRPr="0091784F" w:rsidTr="0091784F">
      <w:trPr>
        <w:trHeight w:val="300"/>
        <w:jc w:val="center"/>
      </w:trPr>
      <w:tc>
        <w:tcPr>
          <w:tcW w:w="3407" w:type="dxa"/>
          <w:tcBorders>
            <w:top w:val="nil"/>
            <w:left w:val="nil"/>
            <w:bottom w:val="nil"/>
            <w:right w:val="nil"/>
          </w:tcBorders>
          <w:noWrap/>
          <w:vAlign w:val="center"/>
        </w:tcPr>
        <w:p w:rsidR="000A7F7F" w:rsidRPr="0091784F" w:rsidRDefault="004F5F47" w:rsidP="00F60753">
          <w:pPr>
            <w:rPr>
              <w:rFonts w:ascii="Times" w:hAnsi="Times" w:cs="Times"/>
              <w:sz w:val="19"/>
              <w:szCs w:val="19"/>
            </w:rPr>
          </w:pPr>
          <w:r w:rsidRPr="0091784F">
            <w:rPr>
              <w:rFonts w:ascii="Times" w:hAnsi="Times" w:cs="Times"/>
              <w:sz w:val="19"/>
              <w:szCs w:val="19"/>
            </w:rPr>
            <w:t>µg/m</w:t>
          </w:r>
          <w:r w:rsidRPr="0091784F">
            <w:rPr>
              <w:rFonts w:ascii="Times" w:hAnsi="Times" w:cs="Times"/>
              <w:sz w:val="19"/>
              <w:szCs w:val="19"/>
              <w:vertAlign w:val="superscript"/>
            </w:rPr>
            <w:t>3</w:t>
          </w:r>
          <w:r w:rsidRPr="0091784F">
            <w:rPr>
              <w:rFonts w:ascii="Times" w:hAnsi="Times" w:cs="Times"/>
              <w:sz w:val="19"/>
              <w:szCs w:val="19"/>
            </w:rPr>
            <w:t xml:space="preserve"> = micrograms per cubic meter</w:t>
          </w:r>
        </w:p>
      </w:tc>
      <w:tc>
        <w:tcPr>
          <w:tcW w:w="2280" w:type="dxa"/>
          <w:tcBorders>
            <w:top w:val="nil"/>
            <w:left w:val="nil"/>
            <w:bottom w:val="nil"/>
            <w:right w:val="nil"/>
          </w:tcBorders>
          <w:noWrap/>
          <w:vAlign w:val="center"/>
        </w:tcPr>
        <w:p w:rsidR="000A7F7F" w:rsidRPr="0091784F" w:rsidRDefault="004F5F47" w:rsidP="00F60753">
          <w:pPr>
            <w:rPr>
              <w:rFonts w:ascii="Times" w:hAnsi="Times" w:cs="Times"/>
              <w:sz w:val="19"/>
              <w:szCs w:val="19"/>
            </w:rPr>
          </w:pPr>
          <w:r w:rsidRPr="0091784F">
            <w:rPr>
              <w:rFonts w:ascii="Times" w:hAnsi="Times" w:cs="Times"/>
              <w:sz w:val="19"/>
              <w:szCs w:val="19"/>
            </w:rPr>
            <w:t>WD = water-damaged</w:t>
          </w:r>
        </w:p>
      </w:tc>
      <w:tc>
        <w:tcPr>
          <w:tcW w:w="2280" w:type="dxa"/>
          <w:tcBorders>
            <w:top w:val="nil"/>
            <w:left w:val="nil"/>
            <w:bottom w:val="nil"/>
            <w:right w:val="nil"/>
          </w:tcBorders>
          <w:noWrap/>
          <w:vAlign w:val="center"/>
        </w:tcPr>
        <w:p w:rsidR="000A7F7F" w:rsidRPr="0091784F" w:rsidRDefault="004F5F47" w:rsidP="00F60753">
          <w:pPr>
            <w:rPr>
              <w:rFonts w:ascii="Times" w:hAnsi="Times" w:cs="Times"/>
              <w:sz w:val="19"/>
              <w:szCs w:val="19"/>
            </w:rPr>
          </w:pPr>
          <w:r w:rsidRPr="0091784F">
            <w:rPr>
              <w:rFonts w:ascii="Times" w:hAnsi="Times" w:cs="Times"/>
              <w:sz w:val="19"/>
              <w:szCs w:val="19"/>
            </w:rPr>
            <w:t>CT = ceiling tile</w:t>
          </w:r>
        </w:p>
      </w:tc>
      <w:tc>
        <w:tcPr>
          <w:tcW w:w="2280" w:type="dxa"/>
          <w:tcBorders>
            <w:top w:val="nil"/>
            <w:left w:val="nil"/>
            <w:bottom w:val="nil"/>
            <w:right w:val="nil"/>
          </w:tcBorders>
          <w:noWrap/>
          <w:vAlign w:val="center"/>
        </w:tcPr>
        <w:p w:rsidR="000A7F7F" w:rsidRPr="0091784F" w:rsidRDefault="004F5F47" w:rsidP="001A4C55">
          <w:pPr>
            <w:rPr>
              <w:rFonts w:ascii="Times" w:hAnsi="Times" w:cs="Times"/>
              <w:sz w:val="19"/>
              <w:szCs w:val="19"/>
            </w:rPr>
          </w:pPr>
          <w:r w:rsidRPr="0091784F">
            <w:rPr>
              <w:rFonts w:ascii="Times" w:hAnsi="Times" w:cs="Times"/>
              <w:sz w:val="19"/>
              <w:szCs w:val="19"/>
            </w:rPr>
            <w:t>DO = door open</w:t>
          </w:r>
        </w:p>
      </w:tc>
      <w:tc>
        <w:tcPr>
          <w:tcW w:w="2280" w:type="dxa"/>
          <w:tcBorders>
            <w:top w:val="nil"/>
            <w:left w:val="nil"/>
            <w:bottom w:val="nil"/>
            <w:right w:val="nil"/>
          </w:tcBorders>
          <w:vAlign w:val="center"/>
        </w:tcPr>
        <w:p w:rsidR="000A7F7F" w:rsidRPr="0091784F" w:rsidRDefault="004F5F47" w:rsidP="001A4C55">
          <w:pPr>
            <w:rPr>
              <w:rFonts w:ascii="Times" w:hAnsi="Times" w:cs="Times"/>
              <w:sz w:val="19"/>
              <w:szCs w:val="19"/>
            </w:rPr>
          </w:pPr>
          <w:r w:rsidRPr="0091784F">
            <w:rPr>
              <w:rFonts w:ascii="Times" w:hAnsi="Times" w:cs="Times"/>
              <w:sz w:val="19"/>
              <w:szCs w:val="19"/>
            </w:rPr>
            <w:t>AD = air deodorizer</w:t>
          </w:r>
        </w:p>
      </w:tc>
      <w:tc>
        <w:tcPr>
          <w:tcW w:w="2281" w:type="dxa"/>
          <w:tcBorders>
            <w:top w:val="nil"/>
            <w:left w:val="nil"/>
            <w:bottom w:val="nil"/>
            <w:right w:val="nil"/>
          </w:tcBorders>
          <w:vAlign w:val="center"/>
        </w:tcPr>
        <w:p w:rsidR="000A7F7F" w:rsidRPr="0091784F" w:rsidRDefault="002F7E34" w:rsidP="001A4C55">
          <w:pPr>
            <w:rPr>
              <w:rFonts w:ascii="Times" w:hAnsi="Times" w:cs="Times"/>
              <w:sz w:val="19"/>
              <w:szCs w:val="19"/>
            </w:rPr>
          </w:pPr>
        </w:p>
      </w:tc>
    </w:tr>
  </w:tbl>
  <w:p w:rsidR="000A7F7F" w:rsidRDefault="004F5F47" w:rsidP="0091784F">
    <w:pPr>
      <w:tabs>
        <w:tab w:val="left" w:pos="5515"/>
      </w:tabs>
      <w:rPr>
        <w:b/>
        <w:sz w:val="20"/>
      </w:rPr>
    </w:pPr>
    <w:r>
      <w:rPr>
        <w:b/>
        <w:sz w:val="20"/>
      </w:rPr>
      <w:tab/>
    </w:r>
  </w:p>
  <w:p w:rsidR="000A7F7F" w:rsidRPr="004F5F47" w:rsidRDefault="004F5F47" w:rsidP="00FB37EB">
    <w:pPr>
      <w:tabs>
        <w:tab w:val="left" w:pos="9180"/>
      </w:tabs>
      <w:rPr>
        <w:rFonts w:ascii="Times New Roman" w:hAnsi="Times New Roman"/>
        <w:b/>
        <w:sz w:val="20"/>
      </w:rPr>
    </w:pPr>
    <w:r w:rsidRPr="004F5F47">
      <w:rPr>
        <w:rFonts w:ascii="Times New Roman" w:hAnsi="Times New Roman"/>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A7F7F" w:rsidRPr="004F5F47" w:rsidTr="00B15F6F">
      <w:tc>
        <w:tcPr>
          <w:tcW w:w="2718" w:type="dxa"/>
          <w:tcBorders>
            <w:top w:val="single" w:sz="18" w:space="0" w:color="auto"/>
          </w:tcBorders>
        </w:tcPr>
        <w:p w:rsidR="000A7F7F" w:rsidRPr="004F5F47" w:rsidRDefault="004F5F47" w:rsidP="00B15F6F">
          <w:pPr>
            <w:jc w:val="right"/>
            <w:rPr>
              <w:rFonts w:ascii="Times New Roman" w:hAnsi="Times New Roman"/>
              <w:sz w:val="20"/>
              <w:lang w:val="fr-FR"/>
            </w:rPr>
          </w:pPr>
          <w:proofErr w:type="spellStart"/>
          <w:r w:rsidRPr="004F5F47">
            <w:rPr>
              <w:rFonts w:ascii="Times New Roman" w:hAnsi="Times New Roman"/>
              <w:sz w:val="20"/>
              <w:lang w:val="fr-FR"/>
            </w:rPr>
            <w:t>Carbon</w:t>
          </w:r>
          <w:proofErr w:type="spellEnd"/>
          <w:r w:rsidRPr="004F5F47">
            <w:rPr>
              <w:rFonts w:ascii="Times New Roman" w:hAnsi="Times New Roman"/>
              <w:sz w:val="20"/>
              <w:lang w:val="fr-FR"/>
            </w:rPr>
            <w:t xml:space="preserve"> </w:t>
          </w:r>
          <w:proofErr w:type="spellStart"/>
          <w:r w:rsidRPr="004F5F47">
            <w:rPr>
              <w:rFonts w:ascii="Times New Roman" w:hAnsi="Times New Roman"/>
              <w:sz w:val="20"/>
              <w:lang w:val="fr-FR"/>
            </w:rPr>
            <w:t>Dioxide</w:t>
          </w:r>
          <w:proofErr w:type="spellEnd"/>
          <w:r w:rsidRPr="004F5F47">
            <w:rPr>
              <w:rFonts w:ascii="Times New Roman" w:hAnsi="Times New Roman"/>
              <w:sz w:val="20"/>
              <w:lang w:val="fr-FR"/>
            </w:rPr>
            <w:t>:</w:t>
          </w:r>
        </w:p>
      </w:tc>
      <w:tc>
        <w:tcPr>
          <w:tcW w:w="4860" w:type="dxa"/>
          <w:tcBorders>
            <w:top w:val="single" w:sz="18" w:space="0" w:color="auto"/>
          </w:tcBorders>
        </w:tcPr>
        <w:p w:rsidR="000A7F7F" w:rsidRPr="004F5F47" w:rsidRDefault="004F5F47" w:rsidP="00B15F6F">
          <w:pPr>
            <w:rPr>
              <w:rFonts w:ascii="Times New Roman" w:hAnsi="Times New Roman"/>
              <w:sz w:val="20"/>
            </w:rPr>
          </w:pPr>
          <w:r w:rsidRPr="004F5F47">
            <w:rPr>
              <w:rFonts w:ascii="Times New Roman" w:hAnsi="Times New Roman"/>
              <w:sz w:val="20"/>
            </w:rPr>
            <w:t>&lt; 800 ppm = preferred</w:t>
          </w:r>
        </w:p>
      </w:tc>
      <w:tc>
        <w:tcPr>
          <w:tcW w:w="3600" w:type="dxa"/>
          <w:tcBorders>
            <w:top w:val="single" w:sz="18" w:space="0" w:color="auto"/>
          </w:tcBorders>
        </w:tcPr>
        <w:p w:rsidR="000A7F7F" w:rsidRPr="004F5F47" w:rsidRDefault="004F5F47" w:rsidP="00B15F6F">
          <w:pPr>
            <w:jc w:val="right"/>
            <w:rPr>
              <w:rFonts w:ascii="Times New Roman" w:hAnsi="Times New Roman"/>
              <w:sz w:val="20"/>
            </w:rPr>
          </w:pPr>
          <w:r w:rsidRPr="004F5F47">
            <w:rPr>
              <w:rFonts w:ascii="Times New Roman" w:hAnsi="Times New Roman"/>
              <w:sz w:val="20"/>
            </w:rPr>
            <w:t>Temperature:</w:t>
          </w:r>
        </w:p>
      </w:tc>
      <w:tc>
        <w:tcPr>
          <w:tcW w:w="3420" w:type="dxa"/>
          <w:tcBorders>
            <w:top w:val="single" w:sz="18" w:space="0" w:color="auto"/>
          </w:tcBorders>
        </w:tcPr>
        <w:p w:rsidR="000A7F7F" w:rsidRPr="004F5F47" w:rsidRDefault="004F5F47" w:rsidP="00B15F6F">
          <w:pPr>
            <w:rPr>
              <w:rFonts w:ascii="Times New Roman" w:hAnsi="Times New Roman"/>
              <w:sz w:val="20"/>
            </w:rPr>
          </w:pPr>
          <w:r w:rsidRPr="004F5F47">
            <w:rPr>
              <w:rFonts w:ascii="Times New Roman" w:hAnsi="Times New Roman"/>
              <w:sz w:val="20"/>
            </w:rPr>
            <w:t>70 - 78 °F</w:t>
          </w:r>
        </w:p>
      </w:tc>
    </w:tr>
    <w:tr w:rsidR="000A7F7F" w:rsidRPr="004F5F47" w:rsidTr="00B15F6F">
      <w:tc>
        <w:tcPr>
          <w:tcW w:w="2718" w:type="dxa"/>
          <w:tcBorders>
            <w:bottom w:val="single" w:sz="18" w:space="0" w:color="auto"/>
          </w:tcBorders>
        </w:tcPr>
        <w:p w:rsidR="000A7F7F" w:rsidRPr="004F5F47" w:rsidRDefault="002F7E34" w:rsidP="00B15F6F">
          <w:pPr>
            <w:jc w:val="right"/>
            <w:rPr>
              <w:rFonts w:ascii="Times New Roman" w:hAnsi="Times New Roman"/>
              <w:sz w:val="20"/>
            </w:rPr>
          </w:pPr>
        </w:p>
      </w:tc>
      <w:tc>
        <w:tcPr>
          <w:tcW w:w="4860" w:type="dxa"/>
          <w:tcBorders>
            <w:bottom w:val="single" w:sz="18" w:space="0" w:color="auto"/>
          </w:tcBorders>
        </w:tcPr>
        <w:p w:rsidR="000A7F7F" w:rsidRPr="004F5F47" w:rsidRDefault="004F5F47" w:rsidP="00B15F6F">
          <w:pPr>
            <w:rPr>
              <w:rFonts w:ascii="Times New Roman" w:hAnsi="Times New Roman"/>
              <w:sz w:val="20"/>
            </w:rPr>
          </w:pPr>
          <w:r w:rsidRPr="004F5F47">
            <w:rPr>
              <w:rFonts w:ascii="Times New Roman" w:hAnsi="Times New Roman"/>
              <w:sz w:val="20"/>
            </w:rPr>
            <w:t>&gt; 800 ppm = indicative of ventilation problems</w:t>
          </w:r>
        </w:p>
      </w:tc>
      <w:tc>
        <w:tcPr>
          <w:tcW w:w="3600" w:type="dxa"/>
          <w:tcBorders>
            <w:bottom w:val="single" w:sz="18" w:space="0" w:color="auto"/>
          </w:tcBorders>
        </w:tcPr>
        <w:p w:rsidR="000A7F7F" w:rsidRPr="004F5F47" w:rsidRDefault="004F5F47" w:rsidP="00B15F6F">
          <w:pPr>
            <w:jc w:val="right"/>
            <w:rPr>
              <w:rFonts w:ascii="Times New Roman" w:hAnsi="Times New Roman"/>
              <w:sz w:val="20"/>
            </w:rPr>
          </w:pPr>
          <w:r w:rsidRPr="004F5F47">
            <w:rPr>
              <w:rFonts w:ascii="Times New Roman" w:hAnsi="Times New Roman"/>
              <w:sz w:val="20"/>
            </w:rPr>
            <w:t>Relative Humidity:</w:t>
          </w:r>
        </w:p>
      </w:tc>
      <w:tc>
        <w:tcPr>
          <w:tcW w:w="3420" w:type="dxa"/>
          <w:tcBorders>
            <w:bottom w:val="single" w:sz="18" w:space="0" w:color="auto"/>
          </w:tcBorders>
        </w:tcPr>
        <w:p w:rsidR="000A7F7F" w:rsidRPr="004F5F47" w:rsidRDefault="004F5F47" w:rsidP="00B15F6F">
          <w:pPr>
            <w:rPr>
              <w:rFonts w:ascii="Times New Roman" w:hAnsi="Times New Roman"/>
              <w:sz w:val="20"/>
            </w:rPr>
          </w:pPr>
          <w:r w:rsidRPr="004F5F47">
            <w:rPr>
              <w:rFonts w:ascii="Times New Roman" w:hAnsi="Times New Roman"/>
              <w:sz w:val="20"/>
            </w:rPr>
            <w:t>40 - 60%</w:t>
          </w:r>
        </w:p>
      </w:tc>
    </w:tr>
  </w:tbl>
  <w:p w:rsidR="000A7F7F" w:rsidRPr="004F5F47" w:rsidRDefault="002F7E34" w:rsidP="00F32CF9">
    <w:pPr>
      <w:pStyle w:val="Footer"/>
      <w:jc w:val="center"/>
      <w:rPr>
        <w:rFonts w:ascii="Times New Roman" w:hAnsi="Times New Roman"/>
      </w:rPr>
    </w:pPr>
  </w:p>
  <w:p w:rsidR="000A7F7F" w:rsidRPr="004F5F47" w:rsidRDefault="004F5F47" w:rsidP="00956EE9">
    <w:pPr>
      <w:pStyle w:val="Footer"/>
      <w:tabs>
        <w:tab w:val="center" w:pos="7200"/>
        <w:tab w:val="left" w:pos="8526"/>
      </w:tabs>
      <w:rPr>
        <w:rFonts w:ascii="Times New Roman" w:hAnsi="Times New Roman"/>
      </w:rPr>
    </w:pPr>
    <w:r w:rsidRPr="004F5F47">
      <w:rPr>
        <w:rFonts w:ascii="Times New Roman" w:hAnsi="Times New Roman"/>
      </w:rPr>
      <w:tab/>
    </w:r>
    <w:r w:rsidRPr="004F5F47">
      <w:rPr>
        <w:rFonts w:ascii="Times New Roman" w:hAnsi="Times New Roman"/>
      </w:rPr>
      <w:tab/>
      <w:t xml:space="preserve">Table 1, page </w:t>
    </w:r>
    <w:r w:rsidRPr="004F5F47">
      <w:rPr>
        <w:rStyle w:val="PageNumber"/>
        <w:rFonts w:ascii="Times New Roman" w:hAnsi="Times New Roman"/>
      </w:rPr>
      <w:fldChar w:fldCharType="begin"/>
    </w:r>
    <w:r w:rsidRPr="004F5F47">
      <w:rPr>
        <w:rStyle w:val="PageNumber"/>
        <w:rFonts w:ascii="Times New Roman" w:hAnsi="Times New Roman"/>
      </w:rPr>
      <w:instrText xml:space="preserve"> PAGE </w:instrText>
    </w:r>
    <w:r w:rsidRPr="004F5F47">
      <w:rPr>
        <w:rStyle w:val="PageNumber"/>
        <w:rFonts w:ascii="Times New Roman" w:hAnsi="Times New Roman"/>
      </w:rPr>
      <w:fldChar w:fldCharType="separate"/>
    </w:r>
    <w:r w:rsidR="00BC67A5">
      <w:rPr>
        <w:rStyle w:val="PageNumber"/>
        <w:rFonts w:ascii="Times New Roman" w:hAnsi="Times New Roman"/>
        <w:noProof/>
      </w:rPr>
      <w:t>7</w:t>
    </w:r>
    <w:r w:rsidRPr="004F5F47">
      <w:rPr>
        <w:rStyle w:val="PageNumber"/>
        <w:rFonts w:ascii="Times New Roman" w:hAnsi="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08" w:type="dxa"/>
      <w:jc w:val="center"/>
      <w:tblInd w:w="-98" w:type="dxa"/>
      <w:tblLayout w:type="fixed"/>
      <w:tblLook w:val="0000" w:firstRow="0" w:lastRow="0" w:firstColumn="0" w:lastColumn="0" w:noHBand="0" w:noVBand="0"/>
    </w:tblPr>
    <w:tblGrid>
      <w:gridCol w:w="3407"/>
      <w:gridCol w:w="2280"/>
      <w:gridCol w:w="2280"/>
      <w:gridCol w:w="2280"/>
      <w:gridCol w:w="2280"/>
      <w:gridCol w:w="2281"/>
    </w:tblGrid>
    <w:tr w:rsidR="000A7F7F" w:rsidRPr="0091784F" w:rsidTr="001A4C55">
      <w:trPr>
        <w:trHeight w:val="300"/>
        <w:jc w:val="center"/>
      </w:trPr>
      <w:tc>
        <w:tcPr>
          <w:tcW w:w="3407" w:type="dxa"/>
          <w:tcBorders>
            <w:top w:val="nil"/>
            <w:left w:val="nil"/>
            <w:bottom w:val="nil"/>
            <w:right w:val="nil"/>
          </w:tcBorders>
          <w:noWrap/>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ppm = parts per million</w:t>
          </w:r>
        </w:p>
      </w:tc>
      <w:tc>
        <w:tcPr>
          <w:tcW w:w="2280" w:type="dxa"/>
          <w:tcBorders>
            <w:top w:val="nil"/>
            <w:left w:val="nil"/>
            <w:bottom w:val="nil"/>
            <w:right w:val="nil"/>
          </w:tcBorders>
          <w:noWrap/>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 xml:space="preserve">ND = non detect </w:t>
          </w:r>
        </w:p>
      </w:tc>
      <w:tc>
        <w:tcPr>
          <w:tcW w:w="2280" w:type="dxa"/>
          <w:tcBorders>
            <w:top w:val="nil"/>
            <w:left w:val="nil"/>
            <w:bottom w:val="nil"/>
            <w:right w:val="nil"/>
          </w:tcBorders>
          <w:noWrap/>
          <w:vAlign w:val="center"/>
        </w:tcPr>
        <w:p w:rsidR="000A7F7F" w:rsidRPr="0091784F" w:rsidRDefault="004F5F47" w:rsidP="008A418B">
          <w:pPr>
            <w:ind w:left="720" w:hanging="720"/>
            <w:rPr>
              <w:rFonts w:ascii="Times" w:hAnsi="Times" w:cs="Times"/>
              <w:sz w:val="19"/>
              <w:szCs w:val="19"/>
            </w:rPr>
          </w:pPr>
          <w:r w:rsidRPr="0091784F">
            <w:rPr>
              <w:rFonts w:ascii="Times" w:hAnsi="Times" w:cs="Times"/>
              <w:sz w:val="19"/>
              <w:szCs w:val="19"/>
            </w:rPr>
            <w:t>CPs = cleaning products</w:t>
          </w:r>
        </w:p>
      </w:tc>
      <w:tc>
        <w:tcPr>
          <w:tcW w:w="2280" w:type="dxa"/>
          <w:tcBorders>
            <w:top w:val="nil"/>
            <w:left w:val="nil"/>
            <w:bottom w:val="nil"/>
            <w:right w:val="nil"/>
          </w:tcBorders>
          <w:noWrap/>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DEM = dry erase materials</w:t>
          </w:r>
        </w:p>
      </w:tc>
      <w:tc>
        <w:tcPr>
          <w:tcW w:w="2280" w:type="dxa"/>
          <w:tcBorders>
            <w:top w:val="nil"/>
            <w:left w:val="nil"/>
            <w:bottom w:val="nil"/>
            <w:right w:val="nil"/>
          </w:tcBorders>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HS = hand sanitizer</w:t>
          </w:r>
        </w:p>
      </w:tc>
      <w:tc>
        <w:tcPr>
          <w:tcW w:w="2281" w:type="dxa"/>
          <w:tcBorders>
            <w:top w:val="nil"/>
            <w:left w:val="nil"/>
            <w:bottom w:val="nil"/>
            <w:right w:val="nil"/>
          </w:tcBorders>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PF = personal fan</w:t>
          </w:r>
        </w:p>
      </w:tc>
    </w:tr>
    <w:tr w:rsidR="000A7F7F" w:rsidRPr="0091784F" w:rsidTr="001A4C55">
      <w:trPr>
        <w:trHeight w:val="300"/>
        <w:jc w:val="center"/>
      </w:trPr>
      <w:tc>
        <w:tcPr>
          <w:tcW w:w="3407" w:type="dxa"/>
          <w:tcBorders>
            <w:top w:val="nil"/>
            <w:left w:val="nil"/>
            <w:bottom w:val="nil"/>
            <w:right w:val="nil"/>
          </w:tcBorders>
          <w:noWrap/>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µg/m</w:t>
          </w:r>
          <w:r w:rsidRPr="0091784F">
            <w:rPr>
              <w:rFonts w:ascii="Times" w:hAnsi="Times" w:cs="Times"/>
              <w:sz w:val="19"/>
              <w:szCs w:val="19"/>
              <w:vertAlign w:val="superscript"/>
            </w:rPr>
            <w:t>3</w:t>
          </w:r>
          <w:r w:rsidRPr="0091784F">
            <w:rPr>
              <w:rFonts w:ascii="Times" w:hAnsi="Times" w:cs="Times"/>
              <w:sz w:val="19"/>
              <w:szCs w:val="19"/>
            </w:rPr>
            <w:t xml:space="preserve"> = micrograms per cubic meter</w:t>
          </w:r>
        </w:p>
      </w:tc>
      <w:tc>
        <w:tcPr>
          <w:tcW w:w="2280" w:type="dxa"/>
          <w:tcBorders>
            <w:top w:val="nil"/>
            <w:left w:val="nil"/>
            <w:bottom w:val="nil"/>
            <w:right w:val="nil"/>
          </w:tcBorders>
          <w:noWrap/>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WD = water-damaged</w:t>
          </w:r>
        </w:p>
      </w:tc>
      <w:tc>
        <w:tcPr>
          <w:tcW w:w="2280" w:type="dxa"/>
          <w:tcBorders>
            <w:top w:val="nil"/>
            <w:left w:val="nil"/>
            <w:bottom w:val="nil"/>
            <w:right w:val="nil"/>
          </w:tcBorders>
          <w:noWrap/>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CT = ceiling tile</w:t>
          </w:r>
        </w:p>
      </w:tc>
      <w:tc>
        <w:tcPr>
          <w:tcW w:w="2280" w:type="dxa"/>
          <w:tcBorders>
            <w:top w:val="nil"/>
            <w:left w:val="nil"/>
            <w:bottom w:val="nil"/>
            <w:right w:val="nil"/>
          </w:tcBorders>
          <w:noWrap/>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DO = door open</w:t>
          </w:r>
        </w:p>
      </w:tc>
      <w:tc>
        <w:tcPr>
          <w:tcW w:w="2280" w:type="dxa"/>
          <w:tcBorders>
            <w:top w:val="nil"/>
            <w:left w:val="nil"/>
            <w:bottom w:val="nil"/>
            <w:right w:val="nil"/>
          </w:tcBorders>
          <w:vAlign w:val="center"/>
        </w:tcPr>
        <w:p w:rsidR="000A7F7F" w:rsidRPr="0091784F" w:rsidRDefault="004F5F47" w:rsidP="008A418B">
          <w:pPr>
            <w:rPr>
              <w:rFonts w:ascii="Times" w:hAnsi="Times" w:cs="Times"/>
              <w:sz w:val="19"/>
              <w:szCs w:val="19"/>
            </w:rPr>
          </w:pPr>
          <w:r w:rsidRPr="0091784F">
            <w:rPr>
              <w:rFonts w:ascii="Times" w:hAnsi="Times" w:cs="Times"/>
              <w:sz w:val="19"/>
              <w:szCs w:val="19"/>
            </w:rPr>
            <w:t>AD = air deodorizer</w:t>
          </w:r>
        </w:p>
      </w:tc>
      <w:tc>
        <w:tcPr>
          <w:tcW w:w="2281" w:type="dxa"/>
          <w:tcBorders>
            <w:top w:val="nil"/>
            <w:left w:val="nil"/>
            <w:bottom w:val="nil"/>
            <w:right w:val="nil"/>
          </w:tcBorders>
          <w:vAlign w:val="center"/>
        </w:tcPr>
        <w:p w:rsidR="000A7F7F" w:rsidRPr="0091784F" w:rsidRDefault="002F7E34" w:rsidP="008A418B">
          <w:pPr>
            <w:rPr>
              <w:rFonts w:ascii="Times" w:hAnsi="Times" w:cs="Times"/>
              <w:sz w:val="19"/>
              <w:szCs w:val="19"/>
            </w:rPr>
          </w:pPr>
        </w:p>
      </w:tc>
    </w:tr>
  </w:tbl>
  <w:p w:rsidR="000A7F7F" w:rsidRPr="004F5F47" w:rsidRDefault="002F7E34" w:rsidP="006F3AA1">
    <w:pPr>
      <w:tabs>
        <w:tab w:val="left" w:pos="9180"/>
      </w:tabs>
      <w:rPr>
        <w:rFonts w:ascii="Times New Roman" w:hAnsi="Times New Roman"/>
        <w:b/>
        <w:sz w:val="20"/>
      </w:rPr>
    </w:pPr>
  </w:p>
  <w:p w:rsidR="000A7F7F" w:rsidRPr="004F5F47" w:rsidRDefault="004F5F47" w:rsidP="006F3AA1">
    <w:pPr>
      <w:tabs>
        <w:tab w:val="left" w:pos="9180"/>
      </w:tabs>
      <w:rPr>
        <w:rFonts w:ascii="Times New Roman" w:hAnsi="Times New Roman"/>
      </w:rPr>
    </w:pPr>
    <w:r w:rsidRPr="004F5F47">
      <w:rPr>
        <w:rFonts w:ascii="Times New Roman" w:hAnsi="Times New Roman"/>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A7F7F" w:rsidRPr="004F5F47" w:rsidTr="00A33A98">
      <w:tc>
        <w:tcPr>
          <w:tcW w:w="2718" w:type="dxa"/>
          <w:tcBorders>
            <w:top w:val="single" w:sz="18" w:space="0" w:color="auto"/>
          </w:tcBorders>
        </w:tcPr>
        <w:p w:rsidR="000A7F7F" w:rsidRPr="004F5F47" w:rsidRDefault="004F5F47" w:rsidP="00A33A98">
          <w:pPr>
            <w:jc w:val="right"/>
            <w:rPr>
              <w:rFonts w:ascii="Times New Roman" w:hAnsi="Times New Roman"/>
              <w:sz w:val="20"/>
              <w:lang w:val="fr-FR"/>
            </w:rPr>
          </w:pPr>
          <w:proofErr w:type="spellStart"/>
          <w:r w:rsidRPr="004F5F47">
            <w:rPr>
              <w:rFonts w:ascii="Times New Roman" w:hAnsi="Times New Roman"/>
              <w:sz w:val="20"/>
              <w:lang w:val="fr-FR"/>
            </w:rPr>
            <w:t>Carbon</w:t>
          </w:r>
          <w:proofErr w:type="spellEnd"/>
          <w:r w:rsidRPr="004F5F47">
            <w:rPr>
              <w:rFonts w:ascii="Times New Roman" w:hAnsi="Times New Roman"/>
              <w:sz w:val="20"/>
              <w:lang w:val="fr-FR"/>
            </w:rPr>
            <w:t xml:space="preserve"> </w:t>
          </w:r>
          <w:proofErr w:type="spellStart"/>
          <w:r w:rsidRPr="004F5F47">
            <w:rPr>
              <w:rFonts w:ascii="Times New Roman" w:hAnsi="Times New Roman"/>
              <w:sz w:val="20"/>
              <w:lang w:val="fr-FR"/>
            </w:rPr>
            <w:t>Dioxide</w:t>
          </w:r>
          <w:proofErr w:type="spellEnd"/>
          <w:r w:rsidRPr="004F5F47">
            <w:rPr>
              <w:rFonts w:ascii="Times New Roman" w:hAnsi="Times New Roman"/>
              <w:sz w:val="20"/>
              <w:lang w:val="fr-FR"/>
            </w:rPr>
            <w:t>:</w:t>
          </w:r>
        </w:p>
      </w:tc>
      <w:tc>
        <w:tcPr>
          <w:tcW w:w="4860" w:type="dxa"/>
          <w:tcBorders>
            <w:top w:val="single" w:sz="18" w:space="0" w:color="auto"/>
          </w:tcBorders>
        </w:tcPr>
        <w:p w:rsidR="000A7F7F" w:rsidRPr="004F5F47" w:rsidRDefault="004F5F47" w:rsidP="00A33A98">
          <w:pPr>
            <w:rPr>
              <w:rFonts w:ascii="Times New Roman" w:hAnsi="Times New Roman"/>
              <w:sz w:val="20"/>
            </w:rPr>
          </w:pPr>
          <w:r w:rsidRPr="004F5F47">
            <w:rPr>
              <w:rFonts w:ascii="Times New Roman" w:hAnsi="Times New Roman"/>
              <w:sz w:val="20"/>
            </w:rPr>
            <w:t>&lt; 800 ppm = preferred</w:t>
          </w:r>
        </w:p>
      </w:tc>
      <w:tc>
        <w:tcPr>
          <w:tcW w:w="3600" w:type="dxa"/>
          <w:tcBorders>
            <w:top w:val="single" w:sz="18" w:space="0" w:color="auto"/>
          </w:tcBorders>
        </w:tcPr>
        <w:p w:rsidR="000A7F7F" w:rsidRPr="004F5F47" w:rsidRDefault="004F5F47" w:rsidP="00A33A98">
          <w:pPr>
            <w:jc w:val="right"/>
            <w:rPr>
              <w:rFonts w:ascii="Times New Roman" w:hAnsi="Times New Roman"/>
              <w:sz w:val="20"/>
            </w:rPr>
          </w:pPr>
          <w:r w:rsidRPr="004F5F47">
            <w:rPr>
              <w:rFonts w:ascii="Times New Roman" w:hAnsi="Times New Roman"/>
              <w:sz w:val="20"/>
            </w:rPr>
            <w:t>Temperature:</w:t>
          </w:r>
        </w:p>
      </w:tc>
      <w:tc>
        <w:tcPr>
          <w:tcW w:w="3420" w:type="dxa"/>
          <w:tcBorders>
            <w:top w:val="single" w:sz="18" w:space="0" w:color="auto"/>
          </w:tcBorders>
        </w:tcPr>
        <w:p w:rsidR="000A7F7F" w:rsidRPr="004F5F47" w:rsidRDefault="004F5F47" w:rsidP="00A33A98">
          <w:pPr>
            <w:rPr>
              <w:rFonts w:ascii="Times New Roman" w:hAnsi="Times New Roman"/>
              <w:sz w:val="20"/>
            </w:rPr>
          </w:pPr>
          <w:r w:rsidRPr="004F5F47">
            <w:rPr>
              <w:rFonts w:ascii="Times New Roman" w:hAnsi="Times New Roman"/>
              <w:sz w:val="20"/>
            </w:rPr>
            <w:t>70 - 78 °F</w:t>
          </w:r>
        </w:p>
      </w:tc>
    </w:tr>
    <w:tr w:rsidR="000A7F7F" w:rsidRPr="004F5F47" w:rsidTr="00A33A98">
      <w:tc>
        <w:tcPr>
          <w:tcW w:w="2718" w:type="dxa"/>
          <w:tcBorders>
            <w:bottom w:val="single" w:sz="18" w:space="0" w:color="auto"/>
          </w:tcBorders>
        </w:tcPr>
        <w:p w:rsidR="000A7F7F" w:rsidRPr="004F5F47" w:rsidRDefault="002F7E34" w:rsidP="00A33A98">
          <w:pPr>
            <w:jc w:val="right"/>
            <w:rPr>
              <w:rFonts w:ascii="Times New Roman" w:hAnsi="Times New Roman"/>
              <w:sz w:val="20"/>
            </w:rPr>
          </w:pPr>
        </w:p>
      </w:tc>
      <w:tc>
        <w:tcPr>
          <w:tcW w:w="4860" w:type="dxa"/>
          <w:tcBorders>
            <w:bottom w:val="single" w:sz="18" w:space="0" w:color="auto"/>
          </w:tcBorders>
        </w:tcPr>
        <w:p w:rsidR="000A7F7F" w:rsidRPr="004F5F47" w:rsidRDefault="004F5F47" w:rsidP="00A33A98">
          <w:pPr>
            <w:rPr>
              <w:rFonts w:ascii="Times New Roman" w:hAnsi="Times New Roman"/>
              <w:sz w:val="20"/>
            </w:rPr>
          </w:pPr>
          <w:r w:rsidRPr="004F5F47">
            <w:rPr>
              <w:rFonts w:ascii="Times New Roman" w:hAnsi="Times New Roman"/>
              <w:sz w:val="20"/>
            </w:rPr>
            <w:t>&gt; 800 ppm = indicative of ventilation problems</w:t>
          </w:r>
        </w:p>
      </w:tc>
      <w:tc>
        <w:tcPr>
          <w:tcW w:w="3600" w:type="dxa"/>
          <w:tcBorders>
            <w:bottom w:val="single" w:sz="18" w:space="0" w:color="auto"/>
          </w:tcBorders>
        </w:tcPr>
        <w:p w:rsidR="000A7F7F" w:rsidRPr="004F5F47" w:rsidRDefault="004F5F47" w:rsidP="00A33A98">
          <w:pPr>
            <w:jc w:val="right"/>
            <w:rPr>
              <w:rFonts w:ascii="Times New Roman" w:hAnsi="Times New Roman"/>
              <w:sz w:val="20"/>
            </w:rPr>
          </w:pPr>
          <w:r w:rsidRPr="004F5F47">
            <w:rPr>
              <w:rFonts w:ascii="Times New Roman" w:hAnsi="Times New Roman"/>
              <w:sz w:val="20"/>
            </w:rPr>
            <w:t>Relative Humidity:</w:t>
          </w:r>
        </w:p>
      </w:tc>
      <w:tc>
        <w:tcPr>
          <w:tcW w:w="3420" w:type="dxa"/>
          <w:tcBorders>
            <w:bottom w:val="single" w:sz="18" w:space="0" w:color="auto"/>
          </w:tcBorders>
        </w:tcPr>
        <w:p w:rsidR="000A7F7F" w:rsidRPr="004F5F47" w:rsidRDefault="004F5F47" w:rsidP="00A33A98">
          <w:pPr>
            <w:rPr>
              <w:rFonts w:ascii="Times New Roman" w:hAnsi="Times New Roman"/>
              <w:sz w:val="20"/>
            </w:rPr>
          </w:pPr>
          <w:r w:rsidRPr="004F5F47">
            <w:rPr>
              <w:rFonts w:ascii="Times New Roman" w:hAnsi="Times New Roman"/>
              <w:sz w:val="20"/>
            </w:rPr>
            <w:t>40 - 60%</w:t>
          </w:r>
        </w:p>
      </w:tc>
    </w:tr>
  </w:tbl>
  <w:p w:rsidR="000A7F7F" w:rsidRPr="004F5F47" w:rsidRDefault="002F7E34" w:rsidP="00F32CF9">
    <w:pPr>
      <w:pStyle w:val="Footer"/>
      <w:jc w:val="center"/>
      <w:rPr>
        <w:rFonts w:ascii="Times New Roman" w:hAnsi="Times New Roman"/>
      </w:rPr>
    </w:pPr>
  </w:p>
  <w:p w:rsidR="000A7F7F" w:rsidRPr="004F5F47" w:rsidRDefault="004F5F47" w:rsidP="00F32CF9">
    <w:pPr>
      <w:pStyle w:val="Footer"/>
      <w:jc w:val="center"/>
      <w:rPr>
        <w:rFonts w:ascii="Times New Roman" w:hAnsi="Times New Roman"/>
      </w:rPr>
    </w:pPr>
    <w:r w:rsidRPr="004F5F47">
      <w:rPr>
        <w:rFonts w:ascii="Times New Roman" w:hAnsi="Times New Roman"/>
      </w:rPr>
      <w:t xml:space="preserve">Table 1, page </w:t>
    </w:r>
    <w:r w:rsidRPr="004F5F47">
      <w:rPr>
        <w:rStyle w:val="PageNumber"/>
        <w:rFonts w:ascii="Times New Roman" w:hAnsi="Times New Roman"/>
      </w:rPr>
      <w:fldChar w:fldCharType="begin"/>
    </w:r>
    <w:r w:rsidRPr="004F5F47">
      <w:rPr>
        <w:rStyle w:val="PageNumber"/>
        <w:rFonts w:ascii="Times New Roman" w:hAnsi="Times New Roman"/>
      </w:rPr>
      <w:instrText xml:space="preserve"> PAGE </w:instrText>
    </w:r>
    <w:r w:rsidRPr="004F5F47">
      <w:rPr>
        <w:rStyle w:val="PageNumber"/>
        <w:rFonts w:ascii="Times New Roman" w:hAnsi="Times New Roman"/>
      </w:rPr>
      <w:fldChar w:fldCharType="separate"/>
    </w:r>
    <w:r w:rsidR="00BC67A5">
      <w:rPr>
        <w:rStyle w:val="PageNumber"/>
        <w:rFonts w:ascii="Times New Roman" w:hAnsi="Times New Roman"/>
        <w:noProof/>
      </w:rPr>
      <w:t>1</w:t>
    </w:r>
    <w:r w:rsidRPr="004F5F47">
      <w:rPr>
        <w:rStyle w:val="PageNumbe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E34" w:rsidRDefault="002F7E34">
      <w:r>
        <w:separator/>
      </w:r>
    </w:p>
  </w:footnote>
  <w:footnote w:type="continuationSeparator" w:id="0">
    <w:p w:rsidR="002F7E34" w:rsidRDefault="002F7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06" w:rsidRDefault="006F42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06" w:rsidRDefault="006F42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06" w:rsidRDefault="006F42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Caption w:val="Table 1: Indoor Air Results - DCF/DTA 61 Industrial Park Road, Plymouth, MA (cont.)"/>
      <w:tblDescription w:val="Table 1: Indoor Air Results - DCF/DTA 61 Industrial Park Road, Plymouth, MA (cont.)"/>
    </w:tblPr>
    <w:tblGrid>
      <w:gridCol w:w="5868"/>
      <w:gridCol w:w="3876"/>
      <w:gridCol w:w="2514"/>
      <w:gridCol w:w="2358"/>
    </w:tblGrid>
    <w:tr w:rsidR="000A7F7F" w:rsidRPr="004F5F47" w:rsidTr="000A6EB6">
      <w:trPr>
        <w:cantSplit/>
      </w:trPr>
      <w:tc>
        <w:tcPr>
          <w:tcW w:w="12258" w:type="dxa"/>
          <w:gridSpan w:val="3"/>
        </w:tcPr>
        <w:p w:rsidR="000A7F7F" w:rsidRPr="004F5F47" w:rsidRDefault="004F5F47" w:rsidP="002E1A09">
          <w:pPr>
            <w:pStyle w:val="Header"/>
            <w:spacing w:before="60" w:after="60"/>
            <w:rPr>
              <w:rFonts w:ascii="Times New Roman" w:hAnsi="Times New Roman"/>
              <w:b/>
            </w:rPr>
          </w:pPr>
          <w:r w:rsidRPr="004F5F47">
            <w:rPr>
              <w:rFonts w:ascii="Times New Roman" w:hAnsi="Times New Roman"/>
              <w:b/>
            </w:rPr>
            <w:t>Location: DCF/DTA</w:t>
          </w:r>
        </w:p>
      </w:tc>
      <w:tc>
        <w:tcPr>
          <w:tcW w:w="2358" w:type="dxa"/>
        </w:tcPr>
        <w:p w:rsidR="000A7F7F" w:rsidRPr="004F5F47" w:rsidRDefault="004F5F47" w:rsidP="000A6EB6">
          <w:pPr>
            <w:pStyle w:val="Header"/>
            <w:tabs>
              <w:tab w:val="clear" w:pos="4320"/>
              <w:tab w:val="clear" w:pos="8640"/>
            </w:tabs>
            <w:spacing w:before="60" w:after="60"/>
            <w:rPr>
              <w:rFonts w:ascii="Times New Roman" w:hAnsi="Times New Roman"/>
              <w:b/>
            </w:rPr>
          </w:pPr>
          <w:r w:rsidRPr="004F5F47">
            <w:rPr>
              <w:rFonts w:ascii="Times New Roman" w:hAnsi="Times New Roman"/>
              <w:b/>
            </w:rPr>
            <w:t>Indoor Air Results</w:t>
          </w:r>
        </w:p>
      </w:tc>
    </w:tr>
    <w:tr w:rsidR="000A7F7F" w:rsidRPr="004F5F47" w:rsidTr="000A6EB6">
      <w:trPr>
        <w:cantSplit/>
      </w:trPr>
      <w:tc>
        <w:tcPr>
          <w:tcW w:w="5868" w:type="dxa"/>
        </w:tcPr>
        <w:p w:rsidR="000A7F7F" w:rsidRPr="004F5F47" w:rsidRDefault="004F5F47" w:rsidP="000A6EB6">
          <w:pPr>
            <w:pStyle w:val="Header"/>
            <w:spacing w:before="60" w:after="60"/>
            <w:rPr>
              <w:rFonts w:ascii="Times New Roman" w:hAnsi="Times New Roman"/>
              <w:b/>
            </w:rPr>
          </w:pPr>
          <w:r w:rsidRPr="004F5F47">
            <w:rPr>
              <w:rFonts w:ascii="Times New Roman" w:hAnsi="Times New Roman"/>
              <w:b/>
            </w:rPr>
            <w:t>Address: 61 Industrial Park Road, Plymouth, MA</w:t>
          </w:r>
        </w:p>
      </w:tc>
      <w:tc>
        <w:tcPr>
          <w:tcW w:w="3876" w:type="dxa"/>
        </w:tcPr>
        <w:p w:rsidR="000A7F7F" w:rsidRPr="004F5F47" w:rsidRDefault="004F5F47" w:rsidP="000A6EB6">
          <w:pPr>
            <w:pStyle w:val="Header"/>
            <w:tabs>
              <w:tab w:val="clear" w:pos="4320"/>
              <w:tab w:val="clear" w:pos="8640"/>
            </w:tabs>
            <w:spacing w:before="60" w:after="60"/>
            <w:jc w:val="center"/>
            <w:rPr>
              <w:rFonts w:ascii="Times New Roman" w:hAnsi="Times New Roman"/>
              <w:b/>
              <w:sz w:val="28"/>
            </w:rPr>
          </w:pPr>
          <w:r w:rsidRPr="004F5F47">
            <w:rPr>
              <w:rFonts w:ascii="Times New Roman" w:hAnsi="Times New Roman"/>
              <w:b/>
              <w:sz w:val="28"/>
            </w:rPr>
            <w:t>Table 1 (continued)</w:t>
          </w:r>
        </w:p>
      </w:tc>
      <w:tc>
        <w:tcPr>
          <w:tcW w:w="2514" w:type="dxa"/>
        </w:tcPr>
        <w:p w:rsidR="000A7F7F" w:rsidRPr="004F5F47" w:rsidRDefault="002F7E34" w:rsidP="000A6EB6">
          <w:pPr>
            <w:pStyle w:val="Header"/>
            <w:tabs>
              <w:tab w:val="clear" w:pos="4320"/>
              <w:tab w:val="clear" w:pos="8640"/>
            </w:tabs>
            <w:spacing w:before="60" w:after="60"/>
            <w:rPr>
              <w:rFonts w:ascii="Times New Roman" w:hAnsi="Times New Roman"/>
              <w:b/>
            </w:rPr>
          </w:pPr>
        </w:p>
      </w:tc>
      <w:tc>
        <w:tcPr>
          <w:tcW w:w="2358" w:type="dxa"/>
        </w:tcPr>
        <w:p w:rsidR="000A7F7F" w:rsidRPr="004F5F47" w:rsidRDefault="004F5F47" w:rsidP="002E1A09">
          <w:pPr>
            <w:pStyle w:val="Header"/>
            <w:tabs>
              <w:tab w:val="clear" w:pos="4320"/>
              <w:tab w:val="clear" w:pos="8640"/>
            </w:tabs>
            <w:spacing w:before="60" w:after="60"/>
            <w:rPr>
              <w:rFonts w:ascii="Times New Roman" w:hAnsi="Times New Roman"/>
              <w:b/>
            </w:rPr>
          </w:pPr>
          <w:r w:rsidRPr="004F5F47">
            <w:rPr>
              <w:rFonts w:ascii="Times New Roman" w:hAnsi="Times New Roman"/>
              <w:b/>
            </w:rPr>
            <w:t>Date: 8/4/2016</w:t>
          </w:r>
        </w:p>
      </w:tc>
    </w:tr>
  </w:tbl>
  <w:p w:rsidR="000A7F7F" w:rsidRPr="00FB37EB" w:rsidRDefault="002F7E34" w:rsidP="00FB37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0A7F7F" w:rsidRPr="004F5F47" w:rsidTr="00A33A98">
      <w:trPr>
        <w:cantSplit/>
      </w:trPr>
      <w:tc>
        <w:tcPr>
          <w:tcW w:w="12258" w:type="dxa"/>
          <w:gridSpan w:val="3"/>
        </w:tcPr>
        <w:p w:rsidR="000A7F7F" w:rsidRPr="004F5F47" w:rsidRDefault="004F5F47" w:rsidP="002E1A09">
          <w:pPr>
            <w:pStyle w:val="Header"/>
            <w:spacing w:before="60" w:after="60"/>
            <w:rPr>
              <w:rFonts w:ascii="Times New Roman" w:hAnsi="Times New Roman"/>
              <w:b/>
            </w:rPr>
          </w:pPr>
          <w:r w:rsidRPr="004F5F47">
            <w:rPr>
              <w:rFonts w:ascii="Times New Roman" w:hAnsi="Times New Roman"/>
              <w:b/>
            </w:rPr>
            <w:t>Location: DCF/DTA</w:t>
          </w:r>
        </w:p>
      </w:tc>
      <w:tc>
        <w:tcPr>
          <w:tcW w:w="2358" w:type="dxa"/>
        </w:tcPr>
        <w:p w:rsidR="000A7F7F" w:rsidRPr="004F5F47" w:rsidRDefault="004F5F47" w:rsidP="00A33A98">
          <w:pPr>
            <w:pStyle w:val="Header"/>
            <w:tabs>
              <w:tab w:val="clear" w:pos="4320"/>
              <w:tab w:val="clear" w:pos="8640"/>
            </w:tabs>
            <w:spacing w:before="60" w:after="60"/>
            <w:rPr>
              <w:rFonts w:ascii="Times New Roman" w:hAnsi="Times New Roman"/>
              <w:b/>
            </w:rPr>
          </w:pPr>
          <w:r w:rsidRPr="004F5F47">
            <w:rPr>
              <w:rFonts w:ascii="Times New Roman" w:hAnsi="Times New Roman"/>
              <w:b/>
            </w:rPr>
            <w:t>Indoor Air Results</w:t>
          </w:r>
        </w:p>
      </w:tc>
    </w:tr>
    <w:tr w:rsidR="000A7F7F" w:rsidRPr="004F5F47" w:rsidTr="00A62FE3">
      <w:trPr>
        <w:cantSplit/>
      </w:trPr>
      <w:tc>
        <w:tcPr>
          <w:tcW w:w="5868" w:type="dxa"/>
        </w:tcPr>
        <w:p w:rsidR="000A7F7F" w:rsidRPr="004F5F47" w:rsidRDefault="004F5F47" w:rsidP="002E1A09">
          <w:pPr>
            <w:pStyle w:val="Header"/>
            <w:spacing w:before="60" w:after="60"/>
            <w:rPr>
              <w:rFonts w:ascii="Times New Roman" w:hAnsi="Times New Roman"/>
              <w:b/>
            </w:rPr>
          </w:pPr>
          <w:r w:rsidRPr="004F5F47">
            <w:rPr>
              <w:rFonts w:ascii="Times New Roman" w:hAnsi="Times New Roman"/>
              <w:b/>
            </w:rPr>
            <w:t xml:space="preserve">Address: 61 Industrial Park Road, Plymouth, MA </w:t>
          </w:r>
        </w:p>
      </w:tc>
      <w:tc>
        <w:tcPr>
          <w:tcW w:w="3876" w:type="dxa"/>
        </w:tcPr>
        <w:p w:rsidR="000A7F7F" w:rsidRPr="004F5F47" w:rsidRDefault="004F5F47" w:rsidP="00A33A98">
          <w:pPr>
            <w:pStyle w:val="Header"/>
            <w:tabs>
              <w:tab w:val="clear" w:pos="4320"/>
              <w:tab w:val="clear" w:pos="8640"/>
            </w:tabs>
            <w:spacing w:before="60" w:after="60"/>
            <w:jc w:val="center"/>
            <w:rPr>
              <w:rFonts w:ascii="Times New Roman" w:hAnsi="Times New Roman"/>
              <w:b/>
              <w:sz w:val="28"/>
            </w:rPr>
          </w:pPr>
          <w:r w:rsidRPr="004F5F47">
            <w:rPr>
              <w:rFonts w:ascii="Times New Roman" w:hAnsi="Times New Roman"/>
              <w:b/>
              <w:sz w:val="28"/>
            </w:rPr>
            <w:t>Table 1</w:t>
          </w:r>
        </w:p>
      </w:tc>
      <w:tc>
        <w:tcPr>
          <w:tcW w:w="2514" w:type="dxa"/>
        </w:tcPr>
        <w:p w:rsidR="000A7F7F" w:rsidRPr="004F5F47" w:rsidRDefault="002F7E34" w:rsidP="00A33A98">
          <w:pPr>
            <w:pStyle w:val="Header"/>
            <w:tabs>
              <w:tab w:val="clear" w:pos="4320"/>
              <w:tab w:val="clear" w:pos="8640"/>
            </w:tabs>
            <w:spacing w:before="60" w:after="60"/>
            <w:rPr>
              <w:rFonts w:ascii="Times New Roman" w:hAnsi="Times New Roman"/>
              <w:b/>
            </w:rPr>
          </w:pPr>
        </w:p>
      </w:tc>
      <w:tc>
        <w:tcPr>
          <w:tcW w:w="2358" w:type="dxa"/>
        </w:tcPr>
        <w:p w:rsidR="000A7F7F" w:rsidRPr="004F5F47" w:rsidRDefault="004F5F47" w:rsidP="002E1A09">
          <w:pPr>
            <w:pStyle w:val="Header"/>
            <w:tabs>
              <w:tab w:val="clear" w:pos="4320"/>
              <w:tab w:val="clear" w:pos="8640"/>
            </w:tabs>
            <w:spacing w:before="60" w:after="60"/>
            <w:rPr>
              <w:rFonts w:ascii="Times New Roman" w:hAnsi="Times New Roman"/>
              <w:b/>
            </w:rPr>
          </w:pPr>
          <w:r w:rsidRPr="004F5F47">
            <w:rPr>
              <w:rFonts w:ascii="Times New Roman" w:hAnsi="Times New Roman"/>
              <w:b/>
            </w:rPr>
            <w:t>Date: 8/4/2016</w:t>
          </w:r>
        </w:p>
      </w:tc>
    </w:tr>
  </w:tbl>
  <w:p w:rsidR="000A7F7F" w:rsidRPr="004F5F47" w:rsidRDefault="006F4206" w:rsidP="006F4206">
    <w:pPr>
      <w:pStyle w:val="Header"/>
      <w:tabs>
        <w:tab w:val="clear" w:pos="4320"/>
        <w:tab w:val="clear" w:pos="8640"/>
        <w:tab w:val="left" w:pos="11640"/>
      </w:tabs>
      <w:rPr>
        <w:rFonts w:ascii="Times New Roman" w:hAnsi="Times New Roman"/>
      </w:rPr>
    </w:pPr>
    <w:r>
      <w:rPr>
        <w:rFonts w:ascii="Times New Roman" w:hAnsi="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3D02DE"/>
    <w:multiLevelType w:val="hybridMultilevel"/>
    <w:tmpl w:val="62EEC972"/>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3AC67B8"/>
    <w:multiLevelType w:val="hybridMultilevel"/>
    <w:tmpl w:val="1CF659B2"/>
    <w:lvl w:ilvl="0" w:tplc="810419C6">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B6D4F5C"/>
    <w:multiLevelType w:val="multilevel"/>
    <w:tmpl w:val="DCE2720A"/>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2CA479A"/>
    <w:multiLevelType w:val="hybridMultilevel"/>
    <w:tmpl w:val="38D6E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A4612C"/>
    <w:multiLevelType w:val="hybridMultilevel"/>
    <w:tmpl w:val="5CF2173A"/>
    <w:lvl w:ilvl="0" w:tplc="04090001">
      <w:start w:val="1"/>
      <w:numFmt w:val="bullet"/>
      <w:lvlText w:val=""/>
      <w:lvlJc w:val="left"/>
      <w:pPr>
        <w:ind w:left="870" w:hanging="87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37A45DA2"/>
    <w:multiLevelType w:val="hybridMultilevel"/>
    <w:tmpl w:val="9C7A61D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AB44C6B"/>
    <w:multiLevelType w:val="hybridMultilevel"/>
    <w:tmpl w:val="DA56BA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nsid w:val="68195E46"/>
    <w:multiLevelType w:val="hybridMultilevel"/>
    <w:tmpl w:val="E104D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
  </w:num>
  <w:num w:numId="4">
    <w:abstractNumId w:val="0"/>
  </w:num>
  <w:num w:numId="5">
    <w:abstractNumId w:val="2"/>
  </w:num>
  <w:num w:numId="6">
    <w:abstractNumId w:val="9"/>
  </w:num>
  <w:num w:numId="7">
    <w:abstractNumId w:val="10"/>
  </w:num>
  <w:num w:numId="8">
    <w:abstractNumId w:val="8"/>
  </w:num>
  <w:num w:numId="9">
    <w:abstractNumId w:val="12"/>
  </w:num>
  <w:num w:numId="10">
    <w:abstractNumId w:val="5"/>
  </w:num>
  <w:num w:numId="11">
    <w:abstractNumId w:val="4"/>
  </w:num>
  <w:num w:numId="12">
    <w:abstractNumId w:val="3"/>
  </w:num>
  <w:num w:numId="1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3968"/>
    <w:rsid w:val="00005BDB"/>
    <w:rsid w:val="000060DC"/>
    <w:rsid w:val="00011469"/>
    <w:rsid w:val="00012D99"/>
    <w:rsid w:val="00014B2B"/>
    <w:rsid w:val="0001768A"/>
    <w:rsid w:val="0003162C"/>
    <w:rsid w:val="00032038"/>
    <w:rsid w:val="0003782C"/>
    <w:rsid w:val="00040463"/>
    <w:rsid w:val="000444E2"/>
    <w:rsid w:val="00052AA5"/>
    <w:rsid w:val="00054708"/>
    <w:rsid w:val="00054C16"/>
    <w:rsid w:val="00065F28"/>
    <w:rsid w:val="0007204A"/>
    <w:rsid w:val="00077F2D"/>
    <w:rsid w:val="000942A2"/>
    <w:rsid w:val="000965F1"/>
    <w:rsid w:val="000A2664"/>
    <w:rsid w:val="000B1929"/>
    <w:rsid w:val="000C1D5D"/>
    <w:rsid w:val="000C23DC"/>
    <w:rsid w:val="000C2CB7"/>
    <w:rsid w:val="000C3338"/>
    <w:rsid w:val="000D5685"/>
    <w:rsid w:val="000D626F"/>
    <w:rsid w:val="000E0C5E"/>
    <w:rsid w:val="000F2F54"/>
    <w:rsid w:val="000F6D87"/>
    <w:rsid w:val="000F7F70"/>
    <w:rsid w:val="00111764"/>
    <w:rsid w:val="001118C5"/>
    <w:rsid w:val="00112F49"/>
    <w:rsid w:val="0011760A"/>
    <w:rsid w:val="00117C3F"/>
    <w:rsid w:val="00123EEF"/>
    <w:rsid w:val="0012751B"/>
    <w:rsid w:val="001316E0"/>
    <w:rsid w:val="00136E59"/>
    <w:rsid w:val="00144936"/>
    <w:rsid w:val="0014709C"/>
    <w:rsid w:val="00152557"/>
    <w:rsid w:val="00161D68"/>
    <w:rsid w:val="001634F1"/>
    <w:rsid w:val="0016709C"/>
    <w:rsid w:val="001679F2"/>
    <w:rsid w:val="001714F2"/>
    <w:rsid w:val="00176A5F"/>
    <w:rsid w:val="00184CF9"/>
    <w:rsid w:val="00186870"/>
    <w:rsid w:val="0018687A"/>
    <w:rsid w:val="00193734"/>
    <w:rsid w:val="00195B55"/>
    <w:rsid w:val="001B3687"/>
    <w:rsid w:val="001B3F66"/>
    <w:rsid w:val="001D102E"/>
    <w:rsid w:val="001D5CA8"/>
    <w:rsid w:val="001E4B0B"/>
    <w:rsid w:val="001E63AA"/>
    <w:rsid w:val="001E7504"/>
    <w:rsid w:val="001F0050"/>
    <w:rsid w:val="001F6C15"/>
    <w:rsid w:val="00201D11"/>
    <w:rsid w:val="00202017"/>
    <w:rsid w:val="00211A45"/>
    <w:rsid w:val="002213C7"/>
    <w:rsid w:val="00224284"/>
    <w:rsid w:val="00237844"/>
    <w:rsid w:val="00247DCF"/>
    <w:rsid w:val="00251946"/>
    <w:rsid w:val="00253639"/>
    <w:rsid w:val="00264148"/>
    <w:rsid w:val="002700F4"/>
    <w:rsid w:val="00270401"/>
    <w:rsid w:val="0027257C"/>
    <w:rsid w:val="0029000E"/>
    <w:rsid w:val="00297C85"/>
    <w:rsid w:val="002A310B"/>
    <w:rsid w:val="002A3C9A"/>
    <w:rsid w:val="002B2BB6"/>
    <w:rsid w:val="002B6C9D"/>
    <w:rsid w:val="002B71BA"/>
    <w:rsid w:val="002B72DE"/>
    <w:rsid w:val="002D038F"/>
    <w:rsid w:val="002D3EE0"/>
    <w:rsid w:val="002D4429"/>
    <w:rsid w:val="002D4C2C"/>
    <w:rsid w:val="002E0DFC"/>
    <w:rsid w:val="002E7CDC"/>
    <w:rsid w:val="002F39A6"/>
    <w:rsid w:val="002F7E34"/>
    <w:rsid w:val="00303844"/>
    <w:rsid w:val="003078B6"/>
    <w:rsid w:val="0031131C"/>
    <w:rsid w:val="00311981"/>
    <w:rsid w:val="0031389D"/>
    <w:rsid w:val="00316A5B"/>
    <w:rsid w:val="00317E87"/>
    <w:rsid w:val="003242A3"/>
    <w:rsid w:val="00324579"/>
    <w:rsid w:val="00335CAE"/>
    <w:rsid w:val="00372A34"/>
    <w:rsid w:val="00374495"/>
    <w:rsid w:val="00383453"/>
    <w:rsid w:val="0039031B"/>
    <w:rsid w:val="003948A1"/>
    <w:rsid w:val="00397903"/>
    <w:rsid w:val="0039799D"/>
    <w:rsid w:val="003A2C33"/>
    <w:rsid w:val="003A4A52"/>
    <w:rsid w:val="003A5D62"/>
    <w:rsid w:val="003A7DE9"/>
    <w:rsid w:val="003B344C"/>
    <w:rsid w:val="003C2D58"/>
    <w:rsid w:val="003D1027"/>
    <w:rsid w:val="003D528E"/>
    <w:rsid w:val="003D5D04"/>
    <w:rsid w:val="003F169C"/>
    <w:rsid w:val="003F3426"/>
    <w:rsid w:val="003F77C1"/>
    <w:rsid w:val="00400AE9"/>
    <w:rsid w:val="00401954"/>
    <w:rsid w:val="004027AB"/>
    <w:rsid w:val="00414D3E"/>
    <w:rsid w:val="004150FC"/>
    <w:rsid w:val="00423BA9"/>
    <w:rsid w:val="00442136"/>
    <w:rsid w:val="00444A81"/>
    <w:rsid w:val="00456EE6"/>
    <w:rsid w:val="0047033C"/>
    <w:rsid w:val="00471794"/>
    <w:rsid w:val="00474E3E"/>
    <w:rsid w:val="00482AB7"/>
    <w:rsid w:val="00483A4E"/>
    <w:rsid w:val="00491348"/>
    <w:rsid w:val="004925E2"/>
    <w:rsid w:val="004A014A"/>
    <w:rsid w:val="004A093B"/>
    <w:rsid w:val="004A2689"/>
    <w:rsid w:val="004A3FC4"/>
    <w:rsid w:val="004A450E"/>
    <w:rsid w:val="004A4F4B"/>
    <w:rsid w:val="004A73AC"/>
    <w:rsid w:val="004C2B3B"/>
    <w:rsid w:val="004C58ED"/>
    <w:rsid w:val="004D6CFE"/>
    <w:rsid w:val="004E5B16"/>
    <w:rsid w:val="004F5F47"/>
    <w:rsid w:val="005023D2"/>
    <w:rsid w:val="005158B2"/>
    <w:rsid w:val="005179EE"/>
    <w:rsid w:val="00521285"/>
    <w:rsid w:val="00523BD8"/>
    <w:rsid w:val="00545964"/>
    <w:rsid w:val="00546703"/>
    <w:rsid w:val="005474FF"/>
    <w:rsid w:val="005505ED"/>
    <w:rsid w:val="00561B76"/>
    <w:rsid w:val="0057647C"/>
    <w:rsid w:val="005836CD"/>
    <w:rsid w:val="005A0EE1"/>
    <w:rsid w:val="005A282D"/>
    <w:rsid w:val="005A453C"/>
    <w:rsid w:val="005A5E9B"/>
    <w:rsid w:val="005A7D41"/>
    <w:rsid w:val="005B16F2"/>
    <w:rsid w:val="005D38EB"/>
    <w:rsid w:val="005D6B9C"/>
    <w:rsid w:val="005E0F47"/>
    <w:rsid w:val="005E6456"/>
    <w:rsid w:val="005F6B8B"/>
    <w:rsid w:val="005F7CCF"/>
    <w:rsid w:val="00605D42"/>
    <w:rsid w:val="006144BE"/>
    <w:rsid w:val="00615896"/>
    <w:rsid w:val="006221FD"/>
    <w:rsid w:val="00624996"/>
    <w:rsid w:val="006309D8"/>
    <w:rsid w:val="00630E53"/>
    <w:rsid w:val="00637139"/>
    <w:rsid w:val="00643BF1"/>
    <w:rsid w:val="006459EC"/>
    <w:rsid w:val="00646E1A"/>
    <w:rsid w:val="00650BF7"/>
    <w:rsid w:val="006522C1"/>
    <w:rsid w:val="006877E4"/>
    <w:rsid w:val="00690CBF"/>
    <w:rsid w:val="0069309C"/>
    <w:rsid w:val="00695352"/>
    <w:rsid w:val="006960C8"/>
    <w:rsid w:val="006A6117"/>
    <w:rsid w:val="006B7C3F"/>
    <w:rsid w:val="006C7F68"/>
    <w:rsid w:val="006E7094"/>
    <w:rsid w:val="006F4206"/>
    <w:rsid w:val="006F54A0"/>
    <w:rsid w:val="006F555B"/>
    <w:rsid w:val="00700278"/>
    <w:rsid w:val="007209DC"/>
    <w:rsid w:val="00723B9D"/>
    <w:rsid w:val="00724B34"/>
    <w:rsid w:val="007275C2"/>
    <w:rsid w:val="00732B2F"/>
    <w:rsid w:val="00734F71"/>
    <w:rsid w:val="0074307F"/>
    <w:rsid w:val="00746FC0"/>
    <w:rsid w:val="007621BD"/>
    <w:rsid w:val="007633DA"/>
    <w:rsid w:val="00767711"/>
    <w:rsid w:val="00771B4E"/>
    <w:rsid w:val="0077299F"/>
    <w:rsid w:val="0077712A"/>
    <w:rsid w:val="00777483"/>
    <w:rsid w:val="00792C7B"/>
    <w:rsid w:val="0079734D"/>
    <w:rsid w:val="007A2A5B"/>
    <w:rsid w:val="007A55FC"/>
    <w:rsid w:val="007B4FB4"/>
    <w:rsid w:val="007C7915"/>
    <w:rsid w:val="007C7EB6"/>
    <w:rsid w:val="007D2665"/>
    <w:rsid w:val="007D4538"/>
    <w:rsid w:val="007E0301"/>
    <w:rsid w:val="007E04E3"/>
    <w:rsid w:val="007E109F"/>
    <w:rsid w:val="007E1A72"/>
    <w:rsid w:val="007E58B6"/>
    <w:rsid w:val="007F020B"/>
    <w:rsid w:val="007F2951"/>
    <w:rsid w:val="00801238"/>
    <w:rsid w:val="00823B44"/>
    <w:rsid w:val="00826239"/>
    <w:rsid w:val="00831412"/>
    <w:rsid w:val="0083388C"/>
    <w:rsid w:val="00840C18"/>
    <w:rsid w:val="008430A0"/>
    <w:rsid w:val="008505B2"/>
    <w:rsid w:val="00853060"/>
    <w:rsid w:val="00857601"/>
    <w:rsid w:val="00860A10"/>
    <w:rsid w:val="00866558"/>
    <w:rsid w:val="00871135"/>
    <w:rsid w:val="00873ED8"/>
    <w:rsid w:val="008817A6"/>
    <w:rsid w:val="00887A09"/>
    <w:rsid w:val="008A2605"/>
    <w:rsid w:val="008A3831"/>
    <w:rsid w:val="008A4AC3"/>
    <w:rsid w:val="008A793F"/>
    <w:rsid w:val="008B0BBA"/>
    <w:rsid w:val="008B1425"/>
    <w:rsid w:val="008B19F8"/>
    <w:rsid w:val="008C645C"/>
    <w:rsid w:val="008F0EC9"/>
    <w:rsid w:val="008F5484"/>
    <w:rsid w:val="008F558B"/>
    <w:rsid w:val="0090039B"/>
    <w:rsid w:val="009032E6"/>
    <w:rsid w:val="00904F96"/>
    <w:rsid w:val="00907634"/>
    <w:rsid w:val="0091090F"/>
    <w:rsid w:val="009126E3"/>
    <w:rsid w:val="00912E05"/>
    <w:rsid w:val="0091542A"/>
    <w:rsid w:val="00915581"/>
    <w:rsid w:val="00916979"/>
    <w:rsid w:val="00922E21"/>
    <w:rsid w:val="00925356"/>
    <w:rsid w:val="00925E34"/>
    <w:rsid w:val="00933F0C"/>
    <w:rsid w:val="00940F1C"/>
    <w:rsid w:val="009445B7"/>
    <w:rsid w:val="00950270"/>
    <w:rsid w:val="00952958"/>
    <w:rsid w:val="009530A7"/>
    <w:rsid w:val="00954AFC"/>
    <w:rsid w:val="00966109"/>
    <w:rsid w:val="00967A2F"/>
    <w:rsid w:val="00970A25"/>
    <w:rsid w:val="0098138B"/>
    <w:rsid w:val="00987578"/>
    <w:rsid w:val="009879B2"/>
    <w:rsid w:val="009A38C4"/>
    <w:rsid w:val="009A6CCE"/>
    <w:rsid w:val="009A6EEF"/>
    <w:rsid w:val="009B30AF"/>
    <w:rsid w:val="009B6391"/>
    <w:rsid w:val="009C048A"/>
    <w:rsid w:val="009D0E70"/>
    <w:rsid w:val="009D27A8"/>
    <w:rsid w:val="009E0712"/>
    <w:rsid w:val="009F0A66"/>
    <w:rsid w:val="009F0CC4"/>
    <w:rsid w:val="00A20EF4"/>
    <w:rsid w:val="00A2141D"/>
    <w:rsid w:val="00A22F0B"/>
    <w:rsid w:val="00A25FAC"/>
    <w:rsid w:val="00A43206"/>
    <w:rsid w:val="00A46878"/>
    <w:rsid w:val="00A47D50"/>
    <w:rsid w:val="00A47EBD"/>
    <w:rsid w:val="00A5474D"/>
    <w:rsid w:val="00A60EF1"/>
    <w:rsid w:val="00A644F7"/>
    <w:rsid w:val="00A64D79"/>
    <w:rsid w:val="00A72F1A"/>
    <w:rsid w:val="00A73ED2"/>
    <w:rsid w:val="00A74861"/>
    <w:rsid w:val="00A8304E"/>
    <w:rsid w:val="00A849FB"/>
    <w:rsid w:val="00A917BA"/>
    <w:rsid w:val="00A93FDD"/>
    <w:rsid w:val="00A94505"/>
    <w:rsid w:val="00AA0E3E"/>
    <w:rsid w:val="00AA676A"/>
    <w:rsid w:val="00AB4D36"/>
    <w:rsid w:val="00AB7DD8"/>
    <w:rsid w:val="00AC1346"/>
    <w:rsid w:val="00AC1592"/>
    <w:rsid w:val="00AC1A5A"/>
    <w:rsid w:val="00AC64A2"/>
    <w:rsid w:val="00AE40FB"/>
    <w:rsid w:val="00B002A6"/>
    <w:rsid w:val="00B05005"/>
    <w:rsid w:val="00B05D7A"/>
    <w:rsid w:val="00B16384"/>
    <w:rsid w:val="00B170C4"/>
    <w:rsid w:val="00B273DE"/>
    <w:rsid w:val="00B3342E"/>
    <w:rsid w:val="00B338E9"/>
    <w:rsid w:val="00B36C29"/>
    <w:rsid w:val="00B404A9"/>
    <w:rsid w:val="00B43312"/>
    <w:rsid w:val="00B45F93"/>
    <w:rsid w:val="00B51007"/>
    <w:rsid w:val="00B53C16"/>
    <w:rsid w:val="00B547D9"/>
    <w:rsid w:val="00B574F1"/>
    <w:rsid w:val="00B60E58"/>
    <w:rsid w:val="00B629D8"/>
    <w:rsid w:val="00B84ED4"/>
    <w:rsid w:val="00B91DFD"/>
    <w:rsid w:val="00BB609B"/>
    <w:rsid w:val="00BC0660"/>
    <w:rsid w:val="00BC38A9"/>
    <w:rsid w:val="00BC5D72"/>
    <w:rsid w:val="00BC67A5"/>
    <w:rsid w:val="00BD11B5"/>
    <w:rsid w:val="00BE4901"/>
    <w:rsid w:val="00BE4FD4"/>
    <w:rsid w:val="00BE67FE"/>
    <w:rsid w:val="00BF0975"/>
    <w:rsid w:val="00BF5B7A"/>
    <w:rsid w:val="00C07FB4"/>
    <w:rsid w:val="00C162DE"/>
    <w:rsid w:val="00C217F7"/>
    <w:rsid w:val="00C23AB7"/>
    <w:rsid w:val="00C32028"/>
    <w:rsid w:val="00C449DE"/>
    <w:rsid w:val="00C46938"/>
    <w:rsid w:val="00C50275"/>
    <w:rsid w:val="00C50E1E"/>
    <w:rsid w:val="00C51F36"/>
    <w:rsid w:val="00C618E5"/>
    <w:rsid w:val="00C73DBE"/>
    <w:rsid w:val="00C81D4E"/>
    <w:rsid w:val="00C93A15"/>
    <w:rsid w:val="00CA2600"/>
    <w:rsid w:val="00CB108B"/>
    <w:rsid w:val="00CC7532"/>
    <w:rsid w:val="00CD28AF"/>
    <w:rsid w:val="00CD339A"/>
    <w:rsid w:val="00CD458A"/>
    <w:rsid w:val="00CD47DB"/>
    <w:rsid w:val="00CD697F"/>
    <w:rsid w:val="00CE213F"/>
    <w:rsid w:val="00CE4569"/>
    <w:rsid w:val="00CE6DAD"/>
    <w:rsid w:val="00CF1B59"/>
    <w:rsid w:val="00D00A2C"/>
    <w:rsid w:val="00D06E23"/>
    <w:rsid w:val="00D10145"/>
    <w:rsid w:val="00D14CF0"/>
    <w:rsid w:val="00D1504D"/>
    <w:rsid w:val="00D204D8"/>
    <w:rsid w:val="00D31815"/>
    <w:rsid w:val="00D34881"/>
    <w:rsid w:val="00D36AD0"/>
    <w:rsid w:val="00D5106A"/>
    <w:rsid w:val="00D534F2"/>
    <w:rsid w:val="00D562E8"/>
    <w:rsid w:val="00D605DA"/>
    <w:rsid w:val="00D674D3"/>
    <w:rsid w:val="00D73003"/>
    <w:rsid w:val="00D767B2"/>
    <w:rsid w:val="00D80E65"/>
    <w:rsid w:val="00D827FB"/>
    <w:rsid w:val="00D84C9B"/>
    <w:rsid w:val="00D86917"/>
    <w:rsid w:val="00D87AF8"/>
    <w:rsid w:val="00D90AC0"/>
    <w:rsid w:val="00D95D8B"/>
    <w:rsid w:val="00DA345D"/>
    <w:rsid w:val="00DA7A01"/>
    <w:rsid w:val="00DC0FEC"/>
    <w:rsid w:val="00DC11EC"/>
    <w:rsid w:val="00DC404F"/>
    <w:rsid w:val="00DD1CB3"/>
    <w:rsid w:val="00DE5293"/>
    <w:rsid w:val="00DE554A"/>
    <w:rsid w:val="00DF10EE"/>
    <w:rsid w:val="00DF74B9"/>
    <w:rsid w:val="00E078B7"/>
    <w:rsid w:val="00E16741"/>
    <w:rsid w:val="00E30F83"/>
    <w:rsid w:val="00E33339"/>
    <w:rsid w:val="00E43B1B"/>
    <w:rsid w:val="00E51EB8"/>
    <w:rsid w:val="00E56716"/>
    <w:rsid w:val="00E578E0"/>
    <w:rsid w:val="00E632A2"/>
    <w:rsid w:val="00E7443B"/>
    <w:rsid w:val="00E74921"/>
    <w:rsid w:val="00E755D1"/>
    <w:rsid w:val="00E82E08"/>
    <w:rsid w:val="00EB4708"/>
    <w:rsid w:val="00EC6746"/>
    <w:rsid w:val="00ED17FD"/>
    <w:rsid w:val="00ED544A"/>
    <w:rsid w:val="00EE225B"/>
    <w:rsid w:val="00EE2737"/>
    <w:rsid w:val="00EE4E0C"/>
    <w:rsid w:val="00EE5064"/>
    <w:rsid w:val="00EE7B7F"/>
    <w:rsid w:val="00EF0AD1"/>
    <w:rsid w:val="00EF50CE"/>
    <w:rsid w:val="00EF66E7"/>
    <w:rsid w:val="00F006C1"/>
    <w:rsid w:val="00F1228C"/>
    <w:rsid w:val="00F17342"/>
    <w:rsid w:val="00F23AA1"/>
    <w:rsid w:val="00F24C58"/>
    <w:rsid w:val="00F325DF"/>
    <w:rsid w:val="00F369E5"/>
    <w:rsid w:val="00F45ACF"/>
    <w:rsid w:val="00F55C7D"/>
    <w:rsid w:val="00F562DB"/>
    <w:rsid w:val="00F57C69"/>
    <w:rsid w:val="00F6561A"/>
    <w:rsid w:val="00F73341"/>
    <w:rsid w:val="00F756B7"/>
    <w:rsid w:val="00F859FC"/>
    <w:rsid w:val="00F92373"/>
    <w:rsid w:val="00F95178"/>
    <w:rsid w:val="00FA7048"/>
    <w:rsid w:val="00FB3FD4"/>
    <w:rsid w:val="00FB524F"/>
    <w:rsid w:val="00FB692B"/>
    <w:rsid w:val="00FC0E34"/>
    <w:rsid w:val="00FC1ADB"/>
    <w:rsid w:val="00FC7C5B"/>
    <w:rsid w:val="00FD3C51"/>
    <w:rsid w:val="00FD5F2A"/>
    <w:rsid w:val="00FE6535"/>
    <w:rsid w:val="00FF0BC8"/>
    <w:rsid w:val="00FF4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09D8"/>
    <w:rPr>
      <w:rFonts w:ascii="Courier" w:hAnsi="Courier"/>
      <w:sz w:val="24"/>
    </w:rPr>
  </w:style>
  <w:style w:type="paragraph" w:styleId="Heading1">
    <w:name w:val="heading 1"/>
    <w:basedOn w:val="Normal"/>
    <w:next w:val="Normal"/>
    <w:qFormat/>
    <w:rsid w:val="007C7915"/>
    <w:pPr>
      <w:keepNext/>
      <w:spacing w:before="560" w:line="480" w:lineRule="auto"/>
      <w:outlineLvl w:val="0"/>
    </w:pPr>
    <w:rPr>
      <w:rFonts w:ascii="Times New Roman" w:hAnsi="Times New Roman"/>
      <w:b/>
      <w:sz w:val="28"/>
    </w:rPr>
  </w:style>
  <w:style w:type="paragraph" w:styleId="Heading2">
    <w:name w:val="heading 2"/>
    <w:basedOn w:val="Normal"/>
    <w:next w:val="Normal"/>
    <w:qFormat/>
    <w:rsid w:val="00400AE9"/>
    <w:pPr>
      <w:keepNext/>
      <w:spacing w:before="480" w:after="120" w:line="360" w:lineRule="auto"/>
      <w:ind w:firstLine="720"/>
      <w:outlineLvl w:val="1"/>
    </w:pPr>
    <w:rPr>
      <w:rFonts w:ascii="Times New Roman" w:hAnsi="Times New Roman"/>
      <w:b/>
    </w:rPr>
  </w:style>
  <w:style w:type="paragraph" w:styleId="Heading3">
    <w:name w:val="heading 3"/>
    <w:basedOn w:val="Normal"/>
    <w:next w:val="Normal"/>
    <w:qFormat/>
    <w:pPr>
      <w:keepNext/>
      <w:spacing w:line="480" w:lineRule="auto"/>
      <w:ind w:left="720"/>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400AE9"/>
    <w:pPr>
      <w:spacing w:line="360" w:lineRule="auto"/>
      <w:ind w:firstLine="720"/>
    </w:pPr>
    <w:rPr>
      <w:rFonts w:ascii="Times New Roman" w:hAnsi="Times New Roman"/>
    </w:rPr>
  </w:style>
  <w:style w:type="paragraph" w:styleId="BodyTextIndent">
    <w:name w:val="Body Text Indent"/>
    <w:basedOn w:val="Normal"/>
    <w:link w:val="BodyTextIndentChar"/>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link w:val="BodyText2Char"/>
    <w:rsid w:val="006309D8"/>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400AE9"/>
    <w:rPr>
      <w:sz w:val="24"/>
    </w:rPr>
  </w:style>
  <w:style w:type="paragraph" w:styleId="ListParagraph">
    <w:name w:val="List Paragraph"/>
    <w:basedOn w:val="Normal"/>
    <w:uiPriority w:val="34"/>
    <w:qFormat/>
    <w:rsid w:val="00D674D3"/>
    <w:pPr>
      <w:ind w:left="720"/>
      <w:contextualSpacing/>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29000E"/>
    <w:rPr>
      <w:sz w:val="24"/>
    </w:rPr>
  </w:style>
  <w:style w:type="character" w:styleId="CommentReference">
    <w:name w:val="annotation reference"/>
    <w:basedOn w:val="DefaultParagraphFont"/>
    <w:rsid w:val="00E51EB8"/>
    <w:rPr>
      <w:sz w:val="16"/>
      <w:szCs w:val="16"/>
    </w:rPr>
  </w:style>
  <w:style w:type="paragraph" w:styleId="CommentText">
    <w:name w:val="annotation text"/>
    <w:basedOn w:val="Normal"/>
    <w:link w:val="CommentTextChar"/>
    <w:rsid w:val="00E51EB8"/>
    <w:rPr>
      <w:sz w:val="20"/>
    </w:rPr>
  </w:style>
  <w:style w:type="character" w:customStyle="1" w:styleId="CommentTextChar">
    <w:name w:val="Comment Text Char"/>
    <w:basedOn w:val="DefaultParagraphFont"/>
    <w:link w:val="CommentText"/>
    <w:rsid w:val="00E51EB8"/>
    <w:rPr>
      <w:rFonts w:ascii="Courier" w:hAnsi="Courier"/>
    </w:rPr>
  </w:style>
  <w:style w:type="paragraph" w:styleId="CommentSubject">
    <w:name w:val="annotation subject"/>
    <w:basedOn w:val="CommentText"/>
    <w:next w:val="CommentText"/>
    <w:link w:val="CommentSubjectChar"/>
    <w:rsid w:val="00E51EB8"/>
    <w:rPr>
      <w:b/>
      <w:bCs/>
    </w:rPr>
  </w:style>
  <w:style w:type="character" w:customStyle="1" w:styleId="CommentSubjectChar">
    <w:name w:val="Comment Subject Char"/>
    <w:basedOn w:val="CommentTextChar"/>
    <w:link w:val="CommentSubject"/>
    <w:rsid w:val="00E51EB8"/>
    <w:rPr>
      <w:rFonts w:ascii="Courier" w:hAnsi="Courier"/>
      <w:b/>
      <w:bCs/>
    </w:rPr>
  </w:style>
  <w:style w:type="character" w:styleId="FollowedHyperlink">
    <w:name w:val="FollowedHyperlink"/>
    <w:basedOn w:val="DefaultParagraphFont"/>
    <w:rsid w:val="00077F2D"/>
    <w:rPr>
      <w:color w:val="800080" w:themeColor="followedHyperlink"/>
      <w:u w:val="single"/>
    </w:rPr>
  </w:style>
  <w:style w:type="paragraph" w:customStyle="1" w:styleId="BodyText1">
    <w:name w:val="Body Text1"/>
    <w:basedOn w:val="BodyText"/>
    <w:link w:val="bodytextChar0"/>
    <w:qFormat/>
    <w:rsid w:val="003D5D04"/>
    <w:pPr>
      <w:spacing w:line="480" w:lineRule="auto"/>
    </w:pPr>
  </w:style>
  <w:style w:type="character" w:customStyle="1" w:styleId="bodytextChar0">
    <w:name w:val="body text Char"/>
    <w:link w:val="BodyText1"/>
    <w:rsid w:val="003D5D04"/>
    <w:rPr>
      <w:sz w:val="24"/>
    </w:rPr>
  </w:style>
  <w:style w:type="paragraph" w:customStyle="1" w:styleId="BodyTextNumberedConclusion">
    <w:name w:val="Body Text Numbered Conclusion"/>
    <w:basedOn w:val="BodyTextIndent2"/>
    <w:link w:val="BodyTextNumberedConclusionChar"/>
    <w:autoRedefine/>
    <w:rsid w:val="0090039B"/>
    <w:pPr>
      <w:numPr>
        <w:numId w:val="12"/>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pPr>
  </w:style>
  <w:style w:type="character" w:customStyle="1" w:styleId="BodyTextNumberedConclusionChar">
    <w:name w:val="Body Text Numbered Conclusion Char"/>
    <w:link w:val="BodyTextNumberedConclusion"/>
    <w:rsid w:val="0090039B"/>
    <w:rPr>
      <w:sz w:val="24"/>
    </w:rPr>
  </w:style>
  <w:style w:type="paragraph" w:customStyle="1" w:styleId="References">
    <w:name w:val="References"/>
    <w:basedOn w:val="Normal"/>
    <w:qFormat/>
    <w:rsid w:val="006960C8"/>
    <w:pPr>
      <w:spacing w:after="240"/>
    </w:pPr>
    <w:rPr>
      <w:rFonts w:ascii="Times New Roman" w:hAnsi="Times New Roman"/>
    </w:rPr>
  </w:style>
  <w:style w:type="character" w:customStyle="1" w:styleId="HeaderChar">
    <w:name w:val="Header Char"/>
    <w:basedOn w:val="DefaultParagraphFont"/>
    <w:link w:val="Header"/>
    <w:uiPriority w:val="99"/>
    <w:locked/>
    <w:rsid w:val="004F5F47"/>
    <w:rPr>
      <w:rFonts w:ascii="Courier" w:hAnsi="Courier"/>
      <w:sz w:val="24"/>
    </w:rPr>
  </w:style>
  <w:style w:type="character" w:customStyle="1" w:styleId="FooterChar">
    <w:name w:val="Footer Char"/>
    <w:basedOn w:val="DefaultParagraphFont"/>
    <w:link w:val="Footer"/>
    <w:uiPriority w:val="99"/>
    <w:locked/>
    <w:rsid w:val="004F5F47"/>
    <w:rPr>
      <w:rFonts w:ascii="Courier" w:hAnsi="Courie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09D8"/>
    <w:rPr>
      <w:rFonts w:ascii="Courier" w:hAnsi="Courier"/>
      <w:sz w:val="24"/>
    </w:rPr>
  </w:style>
  <w:style w:type="paragraph" w:styleId="Heading1">
    <w:name w:val="heading 1"/>
    <w:basedOn w:val="Normal"/>
    <w:next w:val="Normal"/>
    <w:qFormat/>
    <w:rsid w:val="007C7915"/>
    <w:pPr>
      <w:keepNext/>
      <w:spacing w:before="560" w:line="480" w:lineRule="auto"/>
      <w:outlineLvl w:val="0"/>
    </w:pPr>
    <w:rPr>
      <w:rFonts w:ascii="Times New Roman" w:hAnsi="Times New Roman"/>
      <w:b/>
      <w:sz w:val="28"/>
    </w:rPr>
  </w:style>
  <w:style w:type="paragraph" w:styleId="Heading2">
    <w:name w:val="heading 2"/>
    <w:basedOn w:val="Normal"/>
    <w:next w:val="Normal"/>
    <w:qFormat/>
    <w:rsid w:val="00400AE9"/>
    <w:pPr>
      <w:keepNext/>
      <w:spacing w:before="480" w:after="120" w:line="360" w:lineRule="auto"/>
      <w:ind w:firstLine="720"/>
      <w:outlineLvl w:val="1"/>
    </w:pPr>
    <w:rPr>
      <w:rFonts w:ascii="Times New Roman" w:hAnsi="Times New Roman"/>
      <w:b/>
    </w:rPr>
  </w:style>
  <w:style w:type="paragraph" w:styleId="Heading3">
    <w:name w:val="heading 3"/>
    <w:basedOn w:val="Normal"/>
    <w:next w:val="Normal"/>
    <w:qFormat/>
    <w:pPr>
      <w:keepNext/>
      <w:spacing w:line="480" w:lineRule="auto"/>
      <w:ind w:left="720"/>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400AE9"/>
    <w:pPr>
      <w:spacing w:line="360" w:lineRule="auto"/>
      <w:ind w:firstLine="720"/>
    </w:pPr>
    <w:rPr>
      <w:rFonts w:ascii="Times New Roman" w:hAnsi="Times New Roman"/>
    </w:rPr>
  </w:style>
  <w:style w:type="paragraph" w:styleId="BodyTextIndent">
    <w:name w:val="Body Text Indent"/>
    <w:basedOn w:val="Normal"/>
    <w:link w:val="BodyTextIndentChar"/>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link w:val="BodyText2Char"/>
    <w:rsid w:val="006309D8"/>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400AE9"/>
    <w:rPr>
      <w:sz w:val="24"/>
    </w:rPr>
  </w:style>
  <w:style w:type="paragraph" w:styleId="ListParagraph">
    <w:name w:val="List Paragraph"/>
    <w:basedOn w:val="Normal"/>
    <w:uiPriority w:val="34"/>
    <w:qFormat/>
    <w:rsid w:val="00D674D3"/>
    <w:pPr>
      <w:ind w:left="720"/>
      <w:contextualSpacing/>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29000E"/>
    <w:rPr>
      <w:sz w:val="24"/>
    </w:rPr>
  </w:style>
  <w:style w:type="character" w:styleId="CommentReference">
    <w:name w:val="annotation reference"/>
    <w:basedOn w:val="DefaultParagraphFont"/>
    <w:rsid w:val="00E51EB8"/>
    <w:rPr>
      <w:sz w:val="16"/>
      <w:szCs w:val="16"/>
    </w:rPr>
  </w:style>
  <w:style w:type="paragraph" w:styleId="CommentText">
    <w:name w:val="annotation text"/>
    <w:basedOn w:val="Normal"/>
    <w:link w:val="CommentTextChar"/>
    <w:rsid w:val="00E51EB8"/>
    <w:rPr>
      <w:sz w:val="20"/>
    </w:rPr>
  </w:style>
  <w:style w:type="character" w:customStyle="1" w:styleId="CommentTextChar">
    <w:name w:val="Comment Text Char"/>
    <w:basedOn w:val="DefaultParagraphFont"/>
    <w:link w:val="CommentText"/>
    <w:rsid w:val="00E51EB8"/>
    <w:rPr>
      <w:rFonts w:ascii="Courier" w:hAnsi="Courier"/>
    </w:rPr>
  </w:style>
  <w:style w:type="paragraph" w:styleId="CommentSubject">
    <w:name w:val="annotation subject"/>
    <w:basedOn w:val="CommentText"/>
    <w:next w:val="CommentText"/>
    <w:link w:val="CommentSubjectChar"/>
    <w:rsid w:val="00E51EB8"/>
    <w:rPr>
      <w:b/>
      <w:bCs/>
    </w:rPr>
  </w:style>
  <w:style w:type="character" w:customStyle="1" w:styleId="CommentSubjectChar">
    <w:name w:val="Comment Subject Char"/>
    <w:basedOn w:val="CommentTextChar"/>
    <w:link w:val="CommentSubject"/>
    <w:rsid w:val="00E51EB8"/>
    <w:rPr>
      <w:rFonts w:ascii="Courier" w:hAnsi="Courier"/>
      <w:b/>
      <w:bCs/>
    </w:rPr>
  </w:style>
  <w:style w:type="character" w:styleId="FollowedHyperlink">
    <w:name w:val="FollowedHyperlink"/>
    <w:basedOn w:val="DefaultParagraphFont"/>
    <w:rsid w:val="00077F2D"/>
    <w:rPr>
      <w:color w:val="800080" w:themeColor="followedHyperlink"/>
      <w:u w:val="single"/>
    </w:rPr>
  </w:style>
  <w:style w:type="paragraph" w:customStyle="1" w:styleId="BodyText1">
    <w:name w:val="Body Text1"/>
    <w:basedOn w:val="BodyText"/>
    <w:link w:val="bodytextChar0"/>
    <w:qFormat/>
    <w:rsid w:val="003D5D04"/>
    <w:pPr>
      <w:spacing w:line="480" w:lineRule="auto"/>
    </w:pPr>
  </w:style>
  <w:style w:type="character" w:customStyle="1" w:styleId="bodytextChar0">
    <w:name w:val="body text Char"/>
    <w:link w:val="BodyText1"/>
    <w:rsid w:val="003D5D04"/>
    <w:rPr>
      <w:sz w:val="24"/>
    </w:rPr>
  </w:style>
  <w:style w:type="paragraph" w:customStyle="1" w:styleId="BodyTextNumberedConclusion">
    <w:name w:val="Body Text Numbered Conclusion"/>
    <w:basedOn w:val="BodyTextIndent2"/>
    <w:link w:val="BodyTextNumberedConclusionChar"/>
    <w:autoRedefine/>
    <w:rsid w:val="0090039B"/>
    <w:pPr>
      <w:numPr>
        <w:numId w:val="12"/>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pPr>
  </w:style>
  <w:style w:type="character" w:customStyle="1" w:styleId="BodyTextNumberedConclusionChar">
    <w:name w:val="Body Text Numbered Conclusion Char"/>
    <w:link w:val="BodyTextNumberedConclusion"/>
    <w:rsid w:val="0090039B"/>
    <w:rPr>
      <w:sz w:val="24"/>
    </w:rPr>
  </w:style>
  <w:style w:type="paragraph" w:customStyle="1" w:styleId="References">
    <w:name w:val="References"/>
    <w:basedOn w:val="Normal"/>
    <w:qFormat/>
    <w:rsid w:val="006960C8"/>
    <w:pPr>
      <w:spacing w:after="240"/>
    </w:pPr>
    <w:rPr>
      <w:rFonts w:ascii="Times New Roman" w:hAnsi="Times New Roman"/>
    </w:rPr>
  </w:style>
  <w:style w:type="character" w:customStyle="1" w:styleId="HeaderChar">
    <w:name w:val="Header Char"/>
    <w:basedOn w:val="DefaultParagraphFont"/>
    <w:link w:val="Header"/>
    <w:uiPriority w:val="99"/>
    <w:locked/>
    <w:rsid w:val="004F5F47"/>
    <w:rPr>
      <w:rFonts w:ascii="Courier" w:hAnsi="Courier"/>
      <w:sz w:val="24"/>
    </w:rPr>
  </w:style>
  <w:style w:type="character" w:customStyle="1" w:styleId="FooterChar">
    <w:name w:val="Footer Char"/>
    <w:basedOn w:val="DefaultParagraphFont"/>
    <w:link w:val="Footer"/>
    <w:uiPriority w:val="99"/>
    <w:locked/>
    <w:rsid w:val="004F5F47"/>
    <w:rPr>
      <w:rFonts w:ascii="Courier" w:hAnsi="Courie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8390">
      <w:bodyDiv w:val="1"/>
      <w:marLeft w:val="0"/>
      <w:marRight w:val="0"/>
      <w:marTop w:val="0"/>
      <w:marBottom w:val="0"/>
      <w:divBdr>
        <w:top w:val="none" w:sz="0" w:space="0" w:color="auto"/>
        <w:left w:val="none" w:sz="0" w:space="0" w:color="auto"/>
        <w:bottom w:val="none" w:sz="0" w:space="0" w:color="auto"/>
        <w:right w:val="none" w:sz="0" w:space="0" w:color="auto"/>
      </w:divBdr>
    </w:div>
    <w:div w:id="523783516">
      <w:bodyDiv w:val="1"/>
      <w:marLeft w:val="0"/>
      <w:marRight w:val="0"/>
      <w:marTop w:val="0"/>
      <w:marBottom w:val="0"/>
      <w:divBdr>
        <w:top w:val="none" w:sz="0" w:space="0" w:color="auto"/>
        <w:left w:val="none" w:sz="0" w:space="0" w:color="auto"/>
        <w:bottom w:val="none" w:sz="0" w:space="0" w:color="auto"/>
        <w:right w:val="none" w:sz="0" w:space="0" w:color="auto"/>
      </w:divBdr>
    </w:div>
    <w:div w:id="610280722">
      <w:bodyDiv w:val="1"/>
      <w:marLeft w:val="0"/>
      <w:marRight w:val="0"/>
      <w:marTop w:val="0"/>
      <w:marBottom w:val="0"/>
      <w:divBdr>
        <w:top w:val="none" w:sz="0" w:space="0" w:color="auto"/>
        <w:left w:val="none" w:sz="0" w:space="0" w:color="auto"/>
        <w:bottom w:val="none" w:sz="0" w:space="0" w:color="auto"/>
        <w:right w:val="none" w:sz="0" w:space="0" w:color="auto"/>
      </w:divBdr>
    </w:div>
    <w:div w:id="80985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3.jpeg"/>
  <Relationship Id="rId11" Type="http://schemas.openxmlformats.org/officeDocument/2006/relationships/hyperlink" TargetMode="External" Target="http://www.iicrc.org/consumers/care/water-damage/"/>
  <Relationship Id="rId12" Type="http://schemas.openxmlformats.org/officeDocument/2006/relationships/hyperlink" TargetMode="External" Target="https://www.epa.gov/mold/mold-remediation-schools-and-commercial-buildings-guide"/>
  <Relationship Id="rId13" Type="http://schemas.openxmlformats.org/officeDocument/2006/relationships/hyperlink" TargetMode="External" Target="http://mass.gov/dph/iaq"/>
  <Relationship Id="rId14" Type="http://schemas.openxmlformats.org/officeDocument/2006/relationships/hyperlink" TargetMode="External" Target="http://www.iicrc.org/consumers/care/carpet-cleaning/"/>
  <Relationship Id="rId15" Type="http://schemas.openxmlformats.org/officeDocument/2006/relationships/hyperlink" TargetMode="External" Target="http://www.mass.gov/eohhs/gov/departments/dph/programs/environmental-health/exposure-topics/iaq/iaq-manua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hyperlink" TargetMode="External" Target="http://www.epa.gov/mold/mold-remediation-schools-and-commercial-buildings-guide"/>
  <Relationship Id="rId23" Type="http://schemas.openxmlformats.org/officeDocument/2006/relationships/image" Target="media/image2.jpeg"/>
  <Relationship Id="rId24" Type="http://schemas.openxmlformats.org/officeDocument/2006/relationships/image" Target="media/image3.jpeg"/>
  <Relationship Id="rId25" Type="http://schemas.openxmlformats.org/officeDocument/2006/relationships/image" Target="media/image4.jpeg"/>
  <Relationship Id="rId26" Type="http://schemas.openxmlformats.org/officeDocument/2006/relationships/image" Target="media/image5.jpeg"/>
  <Relationship Id="rId27" Type="http://schemas.openxmlformats.org/officeDocument/2006/relationships/image" Target="media/image6.jpeg"/>
  <Relationship Id="rId28" Type="http://schemas.openxmlformats.org/officeDocument/2006/relationships/image" Target="media/image7.jpeg"/>
  <Relationship Id="rId29" Type="http://schemas.openxmlformats.org/officeDocument/2006/relationships/image" Target="media/image8.png"/>
  <Relationship Id="rId3" Type="http://schemas.openxmlformats.org/officeDocument/2006/relationships/styles" Target="styles.xml"/>
  <Relationship Id="rId30" Type="http://schemas.openxmlformats.org/officeDocument/2006/relationships/image" Target="media/image9.png"/>
  <Relationship Id="rId31" Type="http://schemas.openxmlformats.org/officeDocument/2006/relationships/image" Target="media/image10.jpeg"/>
  <Relationship Id="rId32" Type="http://schemas.openxmlformats.org/officeDocument/2006/relationships/image" Target="media/image11.jpeg"/>
  <Relationship Id="rId33" Type="http://schemas.openxmlformats.org/officeDocument/2006/relationships/image" Target="media/image12.jpeg"/>
  <Relationship Id="rId34" Type="http://schemas.openxmlformats.org/officeDocument/2006/relationships/image" Target="media/image13.png"/>
  <Relationship Id="rId35" Type="http://schemas.openxmlformats.org/officeDocument/2006/relationships/footer" Target="footer4.xml"/>
  <Relationship Id="rId36" Type="http://schemas.openxmlformats.org/officeDocument/2006/relationships/header" Target="header4.xml"/>
  <Relationship Id="rId37" Type="http://schemas.openxmlformats.org/officeDocument/2006/relationships/footer" Target="footer5.xml"/>
  <Relationship Id="rId38" Type="http://schemas.openxmlformats.org/officeDocument/2006/relationships/header" Target="header5.xml"/>
  <Relationship Id="rId39" Type="http://schemas.openxmlformats.org/officeDocument/2006/relationships/footer" Target="footer6.xml"/>
  <Relationship Id="rId4" Type="http://schemas.microsoft.com/office/2007/relationships/stylesWithEffects" Target="stylesWithEffects.xml"/>
  <Relationship Id="rId40" Type="http://schemas.openxmlformats.org/officeDocument/2006/relationships/fontTable" Target="fontTable.xml"/>
  <Relationship Id="rId41"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A94B7-B34C-4CE1-9F8E-EEB621FE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22</Pages>
  <Words>3080</Words>
  <Characters>17558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Indoor Air Quality Assessment - MA Department of Children &amp; Families &amp; the MA Department of Transitional Assistance - Plymouth, MA - August 2016</vt:lpstr>
    </vt:vector>
  </TitlesOfParts>
  <Company>MDPH</Company>
  <LinksUpToDate>false</LinksUpToDate>
  <CharactersWithSpaces>20597</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2016-09-01T15:36:00Z</dcterms:created>
  <dc:creator>MDPH - Indoor Air Quality Program</dc:creator>
  <keywords>Department of Children &amp; Families; MA Department of Transitional Assistance; Plymouth, MA; contaminated/water-damaged materials; sewage backup/toilet overflow</keywords>
  <lastModifiedBy>AutoBVT</lastModifiedBy>
  <lastPrinted>2016-08-03T17:22:00Z</lastPrinted>
  <dcterms:modified xsi:type="dcterms:W3CDTF">2016-09-06T14:32:00Z</dcterms:modified>
  <revision>30</revision>
  <dc:subject>On August 4, 2016, the MDPH Indoor Air Quality Program conducted an indoor air quality assessment at the MA Department of Children &amp; Families and the MA Department of Transitional Assistance in Plymouth, MA, because of concerns regarding contaminated/water-damaged materials due to sewage backup/toilet overflow.</dc:subject>
  <dc:title>Indoor Air Quality Assessment - MA Department of Children &amp; Families &amp; the MA Department of Transitional Assistance - Plymouth, MA - August 2016</dc:title>
</coreProperties>
</file>