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63" w:rsidRDefault="00FF315B"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sidRPr="002341A4">
                              <w:rPr>
                                <w:b/>
                                <w:sz w:val="36"/>
                              </w:rPr>
                              <w:t>INDOOR A</w:t>
                            </w:r>
                            <w:r>
                              <w:rPr>
                                <w:b/>
                                <w:sz w:val="36"/>
                              </w:rPr>
                              <w:t>IR QUALITY ASSESSMENT</w:t>
                            </w:r>
                          </w:p>
                          <w:p w:rsidR="00792C2B" w:rsidRDefault="00792C2B" w:rsidP="00F968F7">
                            <w:pPr>
                              <w:jc w:val="center"/>
                              <w:rPr>
                                <w:b/>
                                <w:sz w:val="28"/>
                              </w:rPr>
                            </w:pPr>
                          </w:p>
                          <w:p w:rsidR="00792C2B" w:rsidRDefault="00792C2B" w:rsidP="00F968F7">
                            <w:pPr>
                              <w:jc w:val="center"/>
                              <w:rPr>
                                <w:b/>
                                <w:sz w:val="28"/>
                              </w:rPr>
                            </w:pPr>
                          </w:p>
                          <w:p w:rsidR="003F7D87" w:rsidRDefault="00F33838" w:rsidP="00F968F7">
                            <w:pPr>
                              <w:jc w:val="center"/>
                              <w:rPr>
                                <w:b/>
                                <w:sz w:val="28"/>
                              </w:rPr>
                            </w:pPr>
                            <w:r>
                              <w:rPr>
                                <w:b/>
                                <w:sz w:val="28"/>
                              </w:rPr>
                              <w:t>D</w:t>
                            </w:r>
                            <w:r w:rsidR="004C2A24">
                              <w:rPr>
                                <w:b/>
                                <w:sz w:val="28"/>
                              </w:rPr>
                              <w:t>epartment of Transitional Assis</w:t>
                            </w:r>
                            <w:r>
                              <w:rPr>
                                <w:b/>
                                <w:sz w:val="28"/>
                              </w:rPr>
                              <w:t>tance</w:t>
                            </w:r>
                          </w:p>
                          <w:p w:rsidR="008A409D" w:rsidRPr="00F968F7" w:rsidRDefault="00F33838" w:rsidP="00F968F7">
                            <w:pPr>
                              <w:jc w:val="center"/>
                              <w:rPr>
                                <w:b/>
                                <w:sz w:val="28"/>
                              </w:rPr>
                            </w:pPr>
                            <w:r>
                              <w:rPr>
                                <w:b/>
                                <w:sz w:val="28"/>
                              </w:rPr>
                              <w:t>131 Davidson</w:t>
                            </w:r>
                            <w:r w:rsidR="00B760FD" w:rsidRPr="00D25099">
                              <w:rPr>
                                <w:b/>
                                <w:sz w:val="28"/>
                              </w:rPr>
                              <w:t xml:space="preserve"> Street</w:t>
                            </w:r>
                          </w:p>
                          <w:p w:rsidR="008A409D" w:rsidRDefault="00F33838" w:rsidP="00F968F7">
                            <w:pPr>
                              <w:jc w:val="center"/>
                              <w:rPr>
                                <w:b/>
                                <w:sz w:val="28"/>
                              </w:rPr>
                            </w:pPr>
                            <w:r>
                              <w:rPr>
                                <w:b/>
                                <w:sz w:val="28"/>
                              </w:rPr>
                              <w:t>Lowell</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FF315B" w:rsidP="00986263">
                            <w:pPr>
                              <w:jc w:val="center"/>
                            </w:pPr>
                            <w:r w:rsidRPr="00A11DB3">
                              <w:rPr>
                                <w:noProof/>
                              </w:rPr>
                              <w:drawing>
                                <wp:inline distT="0" distB="0" distL="0" distR="0">
                                  <wp:extent cx="4391025" cy="3295650"/>
                                  <wp:effectExtent l="0" t="0" r="0" b="0"/>
                                  <wp:docPr id="7" name="Picture 7" descr="Exterior photo of:&#10;Department of Transitional Assistance&#10;131 Davidson Street&#10;Lowell,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ior photo of:&#10;Department of Transitional Assistance&#10;131 Davidson Street&#10;Lowell, Massachusetts&#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811356" w:rsidP="00986263">
                            <w:pPr>
                              <w:jc w:val="center"/>
                            </w:pPr>
                            <w:r>
                              <w:t>July</w:t>
                            </w:r>
                            <w:r w:rsidR="003E2DAD">
                              <w:t xml:space="preserve">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8A409D" w:rsidRDefault="008A409D" w:rsidP="00986263">
                      <w:pPr>
                        <w:jc w:val="center"/>
                        <w:rPr>
                          <w:b/>
                          <w:sz w:val="36"/>
                        </w:rPr>
                      </w:pPr>
                    </w:p>
                    <w:p w:rsidR="008A409D" w:rsidRDefault="008A409D" w:rsidP="00986263">
                      <w:pPr>
                        <w:jc w:val="center"/>
                        <w:rPr>
                          <w:b/>
                          <w:sz w:val="36"/>
                        </w:rPr>
                      </w:pPr>
                    </w:p>
                    <w:p w:rsidR="008A409D" w:rsidRPr="004027AB" w:rsidRDefault="008A409D" w:rsidP="00986263">
                      <w:pPr>
                        <w:jc w:val="center"/>
                        <w:rPr>
                          <w:b/>
                          <w:sz w:val="36"/>
                        </w:rPr>
                      </w:pPr>
                      <w:r w:rsidRPr="002341A4">
                        <w:rPr>
                          <w:b/>
                          <w:sz w:val="36"/>
                        </w:rPr>
                        <w:t>INDOOR A</w:t>
                      </w:r>
                      <w:r>
                        <w:rPr>
                          <w:b/>
                          <w:sz w:val="36"/>
                        </w:rPr>
                        <w:t>IR QUALITY ASSESSMENT</w:t>
                      </w:r>
                    </w:p>
                    <w:p w:rsidR="00792C2B" w:rsidRDefault="00792C2B" w:rsidP="00F968F7">
                      <w:pPr>
                        <w:jc w:val="center"/>
                        <w:rPr>
                          <w:b/>
                          <w:sz w:val="28"/>
                        </w:rPr>
                      </w:pPr>
                    </w:p>
                    <w:p w:rsidR="00792C2B" w:rsidRDefault="00792C2B" w:rsidP="00F968F7">
                      <w:pPr>
                        <w:jc w:val="center"/>
                        <w:rPr>
                          <w:b/>
                          <w:sz w:val="28"/>
                        </w:rPr>
                      </w:pPr>
                    </w:p>
                    <w:p w:rsidR="003F7D87" w:rsidRDefault="00F33838" w:rsidP="00F968F7">
                      <w:pPr>
                        <w:jc w:val="center"/>
                        <w:rPr>
                          <w:b/>
                          <w:sz w:val="28"/>
                        </w:rPr>
                      </w:pPr>
                      <w:r>
                        <w:rPr>
                          <w:b/>
                          <w:sz w:val="28"/>
                        </w:rPr>
                        <w:t>D</w:t>
                      </w:r>
                      <w:r w:rsidR="004C2A24">
                        <w:rPr>
                          <w:b/>
                          <w:sz w:val="28"/>
                        </w:rPr>
                        <w:t>epartment of Transitional Assis</w:t>
                      </w:r>
                      <w:r>
                        <w:rPr>
                          <w:b/>
                          <w:sz w:val="28"/>
                        </w:rPr>
                        <w:t>tance</w:t>
                      </w:r>
                    </w:p>
                    <w:p w:rsidR="008A409D" w:rsidRPr="00F968F7" w:rsidRDefault="00F33838" w:rsidP="00F968F7">
                      <w:pPr>
                        <w:jc w:val="center"/>
                        <w:rPr>
                          <w:b/>
                          <w:sz w:val="28"/>
                        </w:rPr>
                      </w:pPr>
                      <w:r>
                        <w:rPr>
                          <w:b/>
                          <w:sz w:val="28"/>
                        </w:rPr>
                        <w:t>131 Davidson</w:t>
                      </w:r>
                      <w:r w:rsidR="00B760FD" w:rsidRPr="00D25099">
                        <w:rPr>
                          <w:b/>
                          <w:sz w:val="28"/>
                        </w:rPr>
                        <w:t xml:space="preserve"> Street</w:t>
                      </w:r>
                    </w:p>
                    <w:p w:rsidR="008A409D" w:rsidRDefault="00F33838" w:rsidP="00F968F7">
                      <w:pPr>
                        <w:jc w:val="center"/>
                        <w:rPr>
                          <w:b/>
                          <w:sz w:val="28"/>
                        </w:rPr>
                      </w:pPr>
                      <w:r>
                        <w:rPr>
                          <w:b/>
                          <w:sz w:val="28"/>
                        </w:rPr>
                        <w:t>Lowell</w:t>
                      </w:r>
                      <w:r w:rsidR="008A409D" w:rsidRPr="00F968F7">
                        <w:rPr>
                          <w:b/>
                          <w:sz w:val="28"/>
                        </w:rPr>
                        <w:t>, Massachusetts</w:t>
                      </w:r>
                    </w:p>
                    <w:p w:rsidR="008A409D" w:rsidRDefault="008A409D" w:rsidP="00986263">
                      <w:pPr>
                        <w:jc w:val="center"/>
                        <w:rPr>
                          <w:b/>
                        </w:rPr>
                      </w:pPr>
                    </w:p>
                    <w:p w:rsidR="00323F52" w:rsidRDefault="00323F52" w:rsidP="00986263">
                      <w:pPr>
                        <w:jc w:val="center"/>
                        <w:rPr>
                          <w:b/>
                        </w:rPr>
                      </w:pPr>
                    </w:p>
                    <w:p w:rsidR="00323F52" w:rsidRDefault="00323F52" w:rsidP="00986263">
                      <w:pPr>
                        <w:jc w:val="center"/>
                        <w:rPr>
                          <w:b/>
                        </w:rPr>
                      </w:pPr>
                    </w:p>
                    <w:p w:rsidR="008A409D" w:rsidRDefault="008A409D" w:rsidP="00986263">
                      <w:pPr>
                        <w:jc w:val="center"/>
                        <w:rPr>
                          <w:noProof/>
                        </w:rPr>
                      </w:pPr>
                    </w:p>
                    <w:p w:rsidR="008A409D" w:rsidRPr="004027AB" w:rsidRDefault="008A409D" w:rsidP="00986263">
                      <w:pPr>
                        <w:jc w:val="center"/>
                      </w:pPr>
                    </w:p>
                    <w:p w:rsidR="008A409D" w:rsidRDefault="00FF315B" w:rsidP="00986263">
                      <w:pPr>
                        <w:jc w:val="center"/>
                      </w:pPr>
                      <w:r w:rsidRPr="00A11DB3">
                        <w:rPr>
                          <w:noProof/>
                        </w:rPr>
                        <w:drawing>
                          <wp:inline distT="0" distB="0" distL="0" distR="0">
                            <wp:extent cx="4391025" cy="3295650"/>
                            <wp:effectExtent l="0" t="0" r="0" b="0"/>
                            <wp:docPr id="7" name="Picture 7" descr="Exterior photo of:&#10;Department of Transitional Assistance&#10;131 Davidson Street&#10;Lowell,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ior photo of:&#10;Department of Transitional Assistance&#10;131 Davidson Street&#10;Lowell, Massachusetts&#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8A409D" w:rsidRDefault="008A409D" w:rsidP="00986263">
                      <w:pPr>
                        <w:jc w:val="center"/>
                      </w:pPr>
                    </w:p>
                    <w:p w:rsidR="008A409D" w:rsidRDefault="008A409D" w:rsidP="00986263">
                      <w:pPr>
                        <w:jc w:val="center"/>
                      </w:pPr>
                    </w:p>
                    <w:p w:rsidR="00382EC0" w:rsidRDefault="00382EC0" w:rsidP="00986263">
                      <w:pPr>
                        <w:jc w:val="center"/>
                      </w:pPr>
                    </w:p>
                    <w:p w:rsidR="00382EC0" w:rsidRDefault="00382EC0" w:rsidP="00986263">
                      <w:pPr>
                        <w:jc w:val="center"/>
                      </w:pPr>
                    </w:p>
                    <w:p w:rsidR="005B3810" w:rsidRDefault="005B3810" w:rsidP="00986263">
                      <w:pPr>
                        <w:jc w:val="center"/>
                      </w:pPr>
                    </w:p>
                    <w:p w:rsidR="008A409D" w:rsidRDefault="008A409D" w:rsidP="00986263">
                      <w:pPr>
                        <w:jc w:val="center"/>
                      </w:pPr>
                    </w:p>
                    <w:p w:rsidR="008A409D" w:rsidRPr="004027AB" w:rsidRDefault="008A409D" w:rsidP="00986263">
                      <w:pPr>
                        <w:jc w:val="center"/>
                      </w:pPr>
                      <w:r w:rsidRPr="004027AB">
                        <w:t>Prepared by:</w:t>
                      </w:r>
                    </w:p>
                    <w:p w:rsidR="008A409D" w:rsidRPr="004027AB" w:rsidRDefault="008A409D" w:rsidP="00986263">
                      <w:pPr>
                        <w:jc w:val="center"/>
                      </w:pPr>
                      <w:r w:rsidRPr="004027AB">
                        <w:t>Massachusetts Department of Public Health</w:t>
                      </w:r>
                    </w:p>
                    <w:p w:rsidR="008A409D" w:rsidRPr="004027AB" w:rsidRDefault="008A409D" w:rsidP="00986263">
                      <w:pPr>
                        <w:jc w:val="center"/>
                      </w:pPr>
                      <w:r w:rsidRPr="004027AB">
                        <w:t>Bureau of Environmental Health</w:t>
                      </w:r>
                    </w:p>
                    <w:p w:rsidR="008A409D" w:rsidRPr="004027AB" w:rsidRDefault="008A409D" w:rsidP="00986263">
                      <w:pPr>
                        <w:jc w:val="center"/>
                      </w:pPr>
                      <w:r w:rsidRPr="004027AB">
                        <w:t>Indoor Air Quality Program</w:t>
                      </w:r>
                    </w:p>
                    <w:p w:rsidR="008A409D" w:rsidRPr="004027AB" w:rsidRDefault="00811356" w:rsidP="00986263">
                      <w:pPr>
                        <w:jc w:val="center"/>
                      </w:pPr>
                      <w:r>
                        <w:t>July</w:t>
                      </w:r>
                      <w:r w:rsidR="003E2DAD">
                        <w:t xml:space="preserve"> 2019</w:t>
                      </w:r>
                    </w:p>
                  </w:txbxContent>
                </v:textbox>
                <w10:anchorlock/>
              </v:shape>
            </w:pict>
          </mc:Fallback>
        </mc:AlternateContent>
      </w:r>
    </w:p>
    <w:p w:rsidR="008F0C39" w:rsidRPr="0021074C" w:rsidRDefault="00DC2D85" w:rsidP="00986263">
      <w:pPr>
        <w:pStyle w:val="Heading1"/>
      </w:pPr>
      <w:r w:rsidRPr="0021074C">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21074C" w:rsidTr="00BB407E">
        <w:trPr>
          <w:jc w:val="center"/>
        </w:trPr>
        <w:tc>
          <w:tcPr>
            <w:tcW w:w="5089" w:type="dxa"/>
            <w:shd w:val="clear" w:color="auto" w:fill="auto"/>
          </w:tcPr>
          <w:p w:rsidR="008F0C39" w:rsidRPr="0021074C" w:rsidRDefault="008F0C39" w:rsidP="003B6373">
            <w:pPr>
              <w:tabs>
                <w:tab w:val="left" w:pos="1485"/>
              </w:tabs>
              <w:rPr>
                <w:rStyle w:val="BackgroundBoldedDescriptors"/>
              </w:rPr>
            </w:pPr>
            <w:r w:rsidRPr="0021074C">
              <w:rPr>
                <w:rStyle w:val="BackgroundBoldedDescriptors"/>
              </w:rPr>
              <w:t>Building:</w:t>
            </w:r>
          </w:p>
        </w:tc>
        <w:tc>
          <w:tcPr>
            <w:tcW w:w="4008" w:type="dxa"/>
            <w:shd w:val="clear" w:color="auto" w:fill="auto"/>
          </w:tcPr>
          <w:p w:rsidR="008F0C39" w:rsidRPr="0021074C" w:rsidRDefault="00EB0B59" w:rsidP="00B760FD">
            <w:pPr>
              <w:tabs>
                <w:tab w:val="left" w:pos="1485"/>
              </w:tabs>
              <w:rPr>
                <w:bCs/>
              </w:rPr>
            </w:pPr>
            <w:r w:rsidRPr="0021074C">
              <w:rPr>
                <w:bCs/>
              </w:rPr>
              <w:t>Department of Transitional Assistance (DTA</w:t>
            </w:r>
            <w:r w:rsidR="00B760FD" w:rsidRPr="0021074C">
              <w:rPr>
                <w:bCs/>
              </w:rPr>
              <w:t>)</w:t>
            </w:r>
          </w:p>
        </w:tc>
      </w:tr>
      <w:tr w:rsidR="008F0C39" w:rsidRPr="0021074C" w:rsidTr="00BB407E">
        <w:trPr>
          <w:jc w:val="center"/>
        </w:trPr>
        <w:tc>
          <w:tcPr>
            <w:tcW w:w="5089" w:type="dxa"/>
            <w:shd w:val="clear" w:color="auto" w:fill="auto"/>
          </w:tcPr>
          <w:p w:rsidR="008F0C39" w:rsidRPr="0021074C" w:rsidRDefault="008F0C39" w:rsidP="003B6373">
            <w:pPr>
              <w:tabs>
                <w:tab w:val="left" w:pos="1485"/>
              </w:tabs>
              <w:rPr>
                <w:rStyle w:val="BackgroundBoldedDescriptors"/>
              </w:rPr>
            </w:pPr>
            <w:r w:rsidRPr="0021074C">
              <w:rPr>
                <w:rStyle w:val="BackgroundBoldedDescriptors"/>
              </w:rPr>
              <w:t>Address:</w:t>
            </w:r>
          </w:p>
        </w:tc>
        <w:tc>
          <w:tcPr>
            <w:tcW w:w="4008" w:type="dxa"/>
            <w:shd w:val="clear" w:color="auto" w:fill="auto"/>
          </w:tcPr>
          <w:p w:rsidR="008F0C39" w:rsidRPr="0021074C" w:rsidRDefault="00B760FD" w:rsidP="00EB0B59">
            <w:pPr>
              <w:tabs>
                <w:tab w:val="left" w:pos="1485"/>
              </w:tabs>
              <w:rPr>
                <w:bCs/>
              </w:rPr>
            </w:pPr>
            <w:r w:rsidRPr="0021074C">
              <w:t>1</w:t>
            </w:r>
            <w:r w:rsidR="00EB0B59" w:rsidRPr="0021074C">
              <w:t>31 Davidson</w:t>
            </w:r>
            <w:r w:rsidRPr="0021074C">
              <w:t xml:space="preserve"> Street</w:t>
            </w:r>
            <w:r w:rsidR="00304309" w:rsidRPr="0021074C">
              <w:t>,</w:t>
            </w:r>
            <w:r w:rsidR="0030202D" w:rsidRPr="0021074C">
              <w:t xml:space="preserve"> </w:t>
            </w:r>
            <w:r w:rsidR="00EB0B59" w:rsidRPr="0021074C">
              <w:t>Lowell</w:t>
            </w:r>
            <w:r w:rsidR="0030202D" w:rsidRPr="0021074C">
              <w:t>, MA</w:t>
            </w:r>
          </w:p>
        </w:tc>
      </w:tr>
      <w:tr w:rsidR="008F0C39" w:rsidRPr="0021074C" w:rsidTr="00BB407E">
        <w:trPr>
          <w:jc w:val="center"/>
        </w:trPr>
        <w:tc>
          <w:tcPr>
            <w:tcW w:w="5089" w:type="dxa"/>
            <w:shd w:val="clear" w:color="auto" w:fill="auto"/>
          </w:tcPr>
          <w:p w:rsidR="008F0C39" w:rsidRPr="0021074C" w:rsidRDefault="003E2DAD" w:rsidP="003B6373">
            <w:pPr>
              <w:tabs>
                <w:tab w:val="left" w:pos="1485"/>
              </w:tabs>
              <w:rPr>
                <w:rStyle w:val="BackgroundBoldedDescriptors"/>
              </w:rPr>
            </w:pPr>
            <w:r w:rsidRPr="0021074C">
              <w:rPr>
                <w:rStyle w:val="BackgroundBoldedDescriptors"/>
              </w:rPr>
              <w:t>Agency Contact</w:t>
            </w:r>
            <w:r w:rsidR="008F0C39" w:rsidRPr="0021074C">
              <w:rPr>
                <w:rStyle w:val="BackgroundBoldedDescriptors"/>
              </w:rPr>
              <w:t>:</w:t>
            </w:r>
          </w:p>
        </w:tc>
        <w:tc>
          <w:tcPr>
            <w:tcW w:w="4008" w:type="dxa"/>
            <w:shd w:val="clear" w:color="auto" w:fill="auto"/>
          </w:tcPr>
          <w:p w:rsidR="008F0C39" w:rsidRPr="0021074C" w:rsidRDefault="003E2DAD" w:rsidP="003E2DAD">
            <w:pPr>
              <w:tabs>
                <w:tab w:val="left" w:pos="1485"/>
              </w:tabs>
              <w:rPr>
                <w:bCs/>
              </w:rPr>
            </w:pPr>
            <w:r w:rsidRPr="0021074C">
              <w:t>Rochelle Brunson</w:t>
            </w:r>
            <w:r w:rsidR="00B760FD" w:rsidRPr="0021074C">
              <w:t xml:space="preserve">, </w:t>
            </w:r>
            <w:r w:rsidRPr="0021074C">
              <w:t>Space &amp; Facility Management Specialist, DTA</w:t>
            </w:r>
          </w:p>
        </w:tc>
      </w:tr>
      <w:tr w:rsidR="00FF1019" w:rsidRPr="0021074C" w:rsidTr="00BB407E">
        <w:trPr>
          <w:jc w:val="center"/>
        </w:trPr>
        <w:tc>
          <w:tcPr>
            <w:tcW w:w="5089" w:type="dxa"/>
            <w:shd w:val="clear" w:color="auto" w:fill="auto"/>
          </w:tcPr>
          <w:p w:rsidR="00FF1019" w:rsidRPr="0021074C" w:rsidRDefault="00FF1019" w:rsidP="00C56293">
            <w:pPr>
              <w:tabs>
                <w:tab w:val="left" w:pos="1485"/>
              </w:tabs>
              <w:rPr>
                <w:rStyle w:val="BackgroundBoldedDescriptors"/>
              </w:rPr>
            </w:pPr>
            <w:r w:rsidRPr="0021074C">
              <w:rPr>
                <w:rStyle w:val="BackgroundBoldedDescriptors"/>
              </w:rPr>
              <w:t>Reason for Request:</w:t>
            </w:r>
          </w:p>
        </w:tc>
        <w:tc>
          <w:tcPr>
            <w:tcW w:w="4008" w:type="dxa"/>
            <w:shd w:val="clear" w:color="auto" w:fill="auto"/>
          </w:tcPr>
          <w:p w:rsidR="00FF1019" w:rsidRPr="0021074C" w:rsidRDefault="0013046B" w:rsidP="0013046B">
            <w:pPr>
              <w:tabs>
                <w:tab w:val="left" w:pos="1485"/>
              </w:tabs>
              <w:rPr>
                <w:bCs/>
              </w:rPr>
            </w:pPr>
            <w:r w:rsidRPr="0021074C">
              <w:t>General indoor air quality (IAQ) concerns</w:t>
            </w:r>
          </w:p>
        </w:tc>
      </w:tr>
      <w:tr w:rsidR="00FF1019" w:rsidRPr="0021074C" w:rsidTr="00BB407E">
        <w:trPr>
          <w:jc w:val="center"/>
        </w:trPr>
        <w:tc>
          <w:tcPr>
            <w:tcW w:w="5089" w:type="dxa"/>
            <w:shd w:val="clear" w:color="auto" w:fill="auto"/>
          </w:tcPr>
          <w:p w:rsidR="00FF1019" w:rsidRPr="0021074C" w:rsidRDefault="00FF1019" w:rsidP="00C56293">
            <w:pPr>
              <w:tabs>
                <w:tab w:val="left" w:pos="1485"/>
              </w:tabs>
              <w:rPr>
                <w:rStyle w:val="BackgroundBoldedDescriptors"/>
              </w:rPr>
            </w:pPr>
            <w:r w:rsidRPr="0021074C">
              <w:rPr>
                <w:rStyle w:val="BackgroundBoldedDescriptors"/>
              </w:rPr>
              <w:t>Date of Assessment:</w:t>
            </w:r>
          </w:p>
        </w:tc>
        <w:tc>
          <w:tcPr>
            <w:tcW w:w="4008" w:type="dxa"/>
            <w:shd w:val="clear" w:color="auto" w:fill="auto"/>
          </w:tcPr>
          <w:p w:rsidR="00FF1019" w:rsidRPr="0021074C" w:rsidRDefault="003E2DAD" w:rsidP="00B760FD">
            <w:pPr>
              <w:tabs>
                <w:tab w:val="left" w:pos="1485"/>
              </w:tabs>
              <w:rPr>
                <w:bCs/>
              </w:rPr>
            </w:pPr>
            <w:r w:rsidRPr="0021074C">
              <w:rPr>
                <w:bCs/>
              </w:rPr>
              <w:t>June 13</w:t>
            </w:r>
            <w:r w:rsidR="00160359" w:rsidRPr="0021074C">
              <w:rPr>
                <w:bCs/>
              </w:rPr>
              <w:t>, 201</w:t>
            </w:r>
            <w:r w:rsidRPr="0021074C">
              <w:rPr>
                <w:bCs/>
              </w:rPr>
              <w:t>9</w:t>
            </w:r>
          </w:p>
        </w:tc>
      </w:tr>
      <w:tr w:rsidR="00FF1019" w:rsidRPr="0021074C" w:rsidTr="00BB407E">
        <w:trPr>
          <w:jc w:val="center"/>
        </w:trPr>
        <w:tc>
          <w:tcPr>
            <w:tcW w:w="5089" w:type="dxa"/>
            <w:shd w:val="clear" w:color="auto" w:fill="auto"/>
          </w:tcPr>
          <w:p w:rsidR="00FF1019" w:rsidRPr="0021074C" w:rsidRDefault="00FF1019" w:rsidP="003B6373">
            <w:pPr>
              <w:tabs>
                <w:tab w:val="left" w:pos="1485"/>
              </w:tabs>
              <w:rPr>
                <w:rStyle w:val="BackgroundBoldedDescriptors"/>
              </w:rPr>
            </w:pPr>
            <w:r w:rsidRPr="0021074C">
              <w:rPr>
                <w:rStyle w:val="BackgroundBoldedDescriptors"/>
              </w:rPr>
              <w:t>Massachusetts Department of Public Health/Bureau of Environmental Health (MDPH/BEH) Staff Conducting Assessment:</w:t>
            </w:r>
          </w:p>
        </w:tc>
        <w:tc>
          <w:tcPr>
            <w:tcW w:w="4008" w:type="dxa"/>
            <w:shd w:val="clear" w:color="auto" w:fill="auto"/>
          </w:tcPr>
          <w:p w:rsidR="00FF1019" w:rsidRPr="0021074C" w:rsidRDefault="00FC5DB3" w:rsidP="003E2DAD">
            <w:pPr>
              <w:pStyle w:val="StaffTitleHangingIndent"/>
            </w:pPr>
            <w:r w:rsidRPr="0021074C">
              <w:t>Jason Dustin</w:t>
            </w:r>
            <w:r w:rsidR="003D0F50" w:rsidRPr="0021074C">
              <w:t xml:space="preserve">, </w:t>
            </w:r>
            <w:r w:rsidRPr="0021074C">
              <w:t>Environmental Analyst/Inspector</w:t>
            </w:r>
            <w:r w:rsidR="00FF1019" w:rsidRPr="0021074C">
              <w:t xml:space="preserve">, </w:t>
            </w:r>
            <w:r w:rsidR="003E2DAD" w:rsidRPr="0021074C">
              <w:t xml:space="preserve">IAQ </w:t>
            </w:r>
            <w:r w:rsidR="00FF1019" w:rsidRPr="0021074C">
              <w:t>Program</w:t>
            </w:r>
          </w:p>
        </w:tc>
      </w:tr>
      <w:tr w:rsidR="00C77085" w:rsidRPr="0021074C" w:rsidTr="00C77085">
        <w:trPr>
          <w:jc w:val="center"/>
        </w:trPr>
        <w:tc>
          <w:tcPr>
            <w:tcW w:w="5089" w:type="dxa"/>
            <w:shd w:val="clear" w:color="auto" w:fill="auto"/>
          </w:tcPr>
          <w:p w:rsidR="00C77085" w:rsidRPr="0021074C" w:rsidRDefault="00C77085" w:rsidP="007D6373">
            <w:pPr>
              <w:tabs>
                <w:tab w:val="left" w:pos="1485"/>
              </w:tabs>
              <w:rPr>
                <w:rStyle w:val="BackgroundBoldedDescriptors"/>
              </w:rPr>
            </w:pPr>
            <w:r w:rsidRPr="0021074C">
              <w:rPr>
                <w:rStyle w:val="BackgroundBoldedDescriptors"/>
              </w:rPr>
              <w:t>Building Description:</w:t>
            </w:r>
          </w:p>
        </w:tc>
        <w:tc>
          <w:tcPr>
            <w:tcW w:w="4008" w:type="dxa"/>
            <w:shd w:val="clear" w:color="auto" w:fill="auto"/>
          </w:tcPr>
          <w:p w:rsidR="00C77085" w:rsidRPr="0021074C" w:rsidRDefault="003D0F50" w:rsidP="00A3548F">
            <w:pPr>
              <w:pStyle w:val="StaffTitleHangingIndent"/>
            </w:pPr>
            <w:r w:rsidRPr="0021074C">
              <w:t xml:space="preserve">The </w:t>
            </w:r>
            <w:r w:rsidR="00A3548F" w:rsidRPr="0021074C">
              <w:t>DTA</w:t>
            </w:r>
            <w:r w:rsidR="00FD3536" w:rsidRPr="0021074C">
              <w:t xml:space="preserve"> space</w:t>
            </w:r>
            <w:r w:rsidR="004F4875" w:rsidRPr="0021074C">
              <w:t xml:space="preserve"> </w:t>
            </w:r>
            <w:proofErr w:type="gramStart"/>
            <w:r w:rsidRPr="0021074C">
              <w:t>is located in</w:t>
            </w:r>
            <w:proofErr w:type="gramEnd"/>
            <w:r w:rsidRPr="0021074C">
              <w:t xml:space="preserve"> </w:t>
            </w:r>
            <w:r w:rsidR="00E27D8A" w:rsidRPr="0021074C">
              <w:t>a</w:t>
            </w:r>
            <w:r w:rsidR="004F4875" w:rsidRPr="0021074C">
              <w:t xml:space="preserve"> </w:t>
            </w:r>
            <w:r w:rsidR="00A3548F" w:rsidRPr="0021074C">
              <w:t>four</w:t>
            </w:r>
            <w:r w:rsidR="00E27D8A" w:rsidRPr="0021074C">
              <w:t>-story brick</w:t>
            </w:r>
            <w:r w:rsidR="00256D7B" w:rsidRPr="0021074C">
              <w:t xml:space="preserve"> building </w:t>
            </w:r>
            <w:r w:rsidR="00061174" w:rsidRPr="0021074C">
              <w:t>that was originally constructed as a factory/warehouse in the early 1900</w:t>
            </w:r>
            <w:r w:rsidR="007C24B7" w:rsidRPr="0021074C">
              <w:t>’</w:t>
            </w:r>
            <w:r w:rsidR="00061174" w:rsidRPr="0021074C">
              <w:t xml:space="preserve">s. </w:t>
            </w:r>
            <w:r w:rsidRPr="0021074C">
              <w:t xml:space="preserve">The space is composed of private offices, open work </w:t>
            </w:r>
            <w:r w:rsidR="00E27D8A" w:rsidRPr="0021074C">
              <w:t>areas</w:t>
            </w:r>
            <w:r w:rsidRPr="0021074C">
              <w:t xml:space="preserve"> and conference rooms</w:t>
            </w:r>
            <w:r w:rsidR="00717EE7" w:rsidRPr="0021074C">
              <w:t xml:space="preserve">. </w:t>
            </w:r>
            <w:r w:rsidR="00E27D8A" w:rsidRPr="0021074C">
              <w:t>Most areas have</w:t>
            </w:r>
            <w:r w:rsidRPr="0021074C">
              <w:t xml:space="preserve"> </w:t>
            </w:r>
            <w:r w:rsidR="00E27D8A" w:rsidRPr="0021074C">
              <w:t>carpet tile</w:t>
            </w:r>
            <w:r w:rsidRPr="0021074C">
              <w:t xml:space="preserve"> and dropped ceiling tiles.</w:t>
            </w:r>
          </w:p>
        </w:tc>
      </w:tr>
      <w:tr w:rsidR="00C77085" w:rsidRPr="0021074C" w:rsidTr="00C77085">
        <w:trPr>
          <w:jc w:val="center"/>
        </w:trPr>
        <w:tc>
          <w:tcPr>
            <w:tcW w:w="5089" w:type="dxa"/>
            <w:shd w:val="clear" w:color="auto" w:fill="auto"/>
          </w:tcPr>
          <w:p w:rsidR="00C77085" w:rsidRPr="0021074C" w:rsidRDefault="00C77085" w:rsidP="007D6373">
            <w:pPr>
              <w:tabs>
                <w:tab w:val="left" w:pos="1485"/>
              </w:tabs>
              <w:rPr>
                <w:rStyle w:val="BackgroundBoldedDescriptors"/>
              </w:rPr>
            </w:pPr>
            <w:r w:rsidRPr="0021074C">
              <w:rPr>
                <w:rStyle w:val="BackgroundBoldedDescriptors"/>
              </w:rPr>
              <w:t>Windows:</w:t>
            </w:r>
          </w:p>
        </w:tc>
        <w:tc>
          <w:tcPr>
            <w:tcW w:w="4008" w:type="dxa"/>
            <w:shd w:val="clear" w:color="auto" w:fill="auto"/>
          </w:tcPr>
          <w:p w:rsidR="00C77085" w:rsidRDefault="008B4EB9" w:rsidP="004C1AC0">
            <w:pPr>
              <w:pStyle w:val="StaffTitleHangingIndent"/>
            </w:pPr>
            <w:r w:rsidRPr="0021074C">
              <w:t>Windows are not openable.</w:t>
            </w:r>
          </w:p>
          <w:p w:rsidR="0085198F" w:rsidRPr="0021074C" w:rsidRDefault="0085198F" w:rsidP="004C1AC0">
            <w:pPr>
              <w:pStyle w:val="StaffTitleHangingIndent"/>
            </w:pPr>
          </w:p>
        </w:tc>
      </w:tr>
    </w:tbl>
    <w:p w:rsidR="0085198F" w:rsidRPr="0085198F" w:rsidRDefault="0085198F" w:rsidP="0085198F">
      <w:pPr>
        <w:pStyle w:val="Heading1"/>
        <w:ind w:firstLine="720"/>
        <w:rPr>
          <w:b w:val="0"/>
          <w:sz w:val="24"/>
          <w:szCs w:val="24"/>
        </w:rPr>
      </w:pPr>
      <w:r w:rsidRPr="0085198F">
        <w:rPr>
          <w:b w:val="0"/>
          <w:sz w:val="24"/>
          <w:szCs w:val="24"/>
        </w:rPr>
        <w:t xml:space="preserve">The IAQ Program has visited this </w:t>
      </w:r>
      <w:r>
        <w:rPr>
          <w:b w:val="0"/>
          <w:sz w:val="24"/>
          <w:szCs w:val="24"/>
        </w:rPr>
        <w:t>building previously. R</w:t>
      </w:r>
      <w:r w:rsidRPr="0085198F">
        <w:rPr>
          <w:b w:val="0"/>
          <w:sz w:val="24"/>
          <w:szCs w:val="24"/>
        </w:rPr>
        <w:t>eport</w:t>
      </w:r>
      <w:r>
        <w:rPr>
          <w:b w:val="0"/>
          <w:sz w:val="24"/>
          <w:szCs w:val="24"/>
        </w:rPr>
        <w:t>s</w:t>
      </w:r>
      <w:r w:rsidRPr="0085198F">
        <w:rPr>
          <w:b w:val="0"/>
          <w:sz w:val="24"/>
          <w:szCs w:val="24"/>
        </w:rPr>
        <w:t xml:space="preserve"> of </w:t>
      </w:r>
      <w:r>
        <w:rPr>
          <w:b w:val="0"/>
          <w:sz w:val="24"/>
          <w:szCs w:val="24"/>
        </w:rPr>
        <w:t>previous</w:t>
      </w:r>
      <w:r w:rsidRPr="0085198F">
        <w:rPr>
          <w:b w:val="0"/>
          <w:sz w:val="24"/>
          <w:szCs w:val="24"/>
        </w:rPr>
        <w:t xml:space="preserve"> visit</w:t>
      </w:r>
      <w:r>
        <w:rPr>
          <w:b w:val="0"/>
          <w:sz w:val="24"/>
          <w:szCs w:val="24"/>
        </w:rPr>
        <w:t>s</w:t>
      </w:r>
      <w:r w:rsidRPr="0085198F">
        <w:rPr>
          <w:b w:val="0"/>
          <w:sz w:val="24"/>
          <w:szCs w:val="24"/>
        </w:rPr>
        <w:t xml:space="preserve"> </w:t>
      </w:r>
      <w:r>
        <w:rPr>
          <w:b w:val="0"/>
          <w:sz w:val="24"/>
          <w:szCs w:val="24"/>
        </w:rPr>
        <w:t>are available upon request.</w:t>
      </w:r>
    </w:p>
    <w:p w:rsidR="009E4B85" w:rsidRPr="0021074C" w:rsidRDefault="009E4B85" w:rsidP="00DC2D85">
      <w:pPr>
        <w:pStyle w:val="Heading1"/>
      </w:pPr>
      <w:r w:rsidRPr="0021074C">
        <w:t>Methods</w:t>
      </w:r>
    </w:p>
    <w:p w:rsidR="009E4B85" w:rsidRPr="0021074C" w:rsidRDefault="009E4B85" w:rsidP="00DC2D85">
      <w:pPr>
        <w:pStyle w:val="BodyText"/>
      </w:pPr>
      <w:r w:rsidRPr="0021074C">
        <w:t>Please refer to the IAQ Manual for methods, sampling procedures, and interpretation of results (MDPH, 2015).</w:t>
      </w:r>
    </w:p>
    <w:p w:rsidR="003D0F50" w:rsidRPr="0021074C" w:rsidRDefault="00DC2D85" w:rsidP="00DC2D85">
      <w:pPr>
        <w:pStyle w:val="Heading1"/>
      </w:pPr>
      <w:r w:rsidRPr="0021074C">
        <w:t>Results</w:t>
      </w:r>
    </w:p>
    <w:p w:rsidR="00DB782D" w:rsidRDefault="003D0F50" w:rsidP="0085198F">
      <w:pPr>
        <w:pStyle w:val="BodyText"/>
      </w:pPr>
      <w:r w:rsidRPr="0021074C">
        <w:t>The following is a summary of indoor air testing results (Table 1).</w:t>
      </w:r>
    </w:p>
    <w:p w:rsidR="00DB782D" w:rsidRPr="00DB782D" w:rsidRDefault="00DB782D" w:rsidP="00DB782D">
      <w:pPr>
        <w:numPr>
          <w:ilvl w:val="0"/>
          <w:numId w:val="44"/>
        </w:numPr>
        <w:spacing w:line="360" w:lineRule="auto"/>
      </w:pPr>
      <w:r w:rsidRPr="00DB782D">
        <w:rPr>
          <w:b/>
          <w:i/>
        </w:rPr>
        <w:t xml:space="preserve">Carbon dioxide </w:t>
      </w:r>
      <w:r w:rsidRPr="00DB782D">
        <w:t>levels were below the MDPH guideline of 800 parts per million (ppm) in all areas assessed.</w:t>
      </w:r>
    </w:p>
    <w:p w:rsidR="003D0F50" w:rsidRPr="0021074C" w:rsidRDefault="003D0F50" w:rsidP="003D0F50">
      <w:pPr>
        <w:numPr>
          <w:ilvl w:val="0"/>
          <w:numId w:val="44"/>
        </w:numPr>
        <w:spacing w:line="360" w:lineRule="auto"/>
      </w:pPr>
      <w:r w:rsidRPr="0021074C">
        <w:rPr>
          <w:b/>
          <w:i/>
        </w:rPr>
        <w:t>Temperature</w:t>
      </w:r>
      <w:r w:rsidRPr="0021074C">
        <w:t xml:space="preserve"> was within the </w:t>
      </w:r>
      <w:r w:rsidR="00BA7FC7" w:rsidRPr="0021074C">
        <w:t xml:space="preserve">MDPH </w:t>
      </w:r>
      <w:r w:rsidRPr="0021074C">
        <w:t>recommended range of 70°F to 78°F in all areas.</w:t>
      </w:r>
    </w:p>
    <w:p w:rsidR="003D0F50" w:rsidRPr="0021074C" w:rsidRDefault="003D0F50" w:rsidP="003D0F50">
      <w:pPr>
        <w:numPr>
          <w:ilvl w:val="0"/>
          <w:numId w:val="45"/>
        </w:numPr>
        <w:spacing w:line="360" w:lineRule="auto"/>
      </w:pPr>
      <w:r w:rsidRPr="0021074C">
        <w:rPr>
          <w:b/>
          <w:i/>
        </w:rPr>
        <w:t>Relative humidity</w:t>
      </w:r>
      <w:r w:rsidRPr="0021074C">
        <w:t xml:space="preserve"> was </w:t>
      </w:r>
      <w:r w:rsidR="00BA7FC7" w:rsidRPr="0021074C">
        <w:t>within</w:t>
      </w:r>
      <w:r w:rsidRPr="0021074C">
        <w:t xml:space="preserve"> the </w:t>
      </w:r>
      <w:r w:rsidR="00BA7FC7" w:rsidRPr="0021074C">
        <w:t xml:space="preserve">MDPH </w:t>
      </w:r>
      <w:r w:rsidRPr="0021074C">
        <w:t xml:space="preserve">recommended range of 40% to 60% in </w:t>
      </w:r>
      <w:r w:rsidR="00BA7FC7" w:rsidRPr="0021074C">
        <w:t>all</w:t>
      </w:r>
      <w:r w:rsidRPr="0021074C">
        <w:t xml:space="preserve"> areas.</w:t>
      </w:r>
    </w:p>
    <w:p w:rsidR="003D0F50" w:rsidRPr="0021074C" w:rsidRDefault="003D0F50" w:rsidP="003D0F50">
      <w:pPr>
        <w:numPr>
          <w:ilvl w:val="0"/>
          <w:numId w:val="46"/>
        </w:numPr>
        <w:spacing w:line="360" w:lineRule="auto"/>
      </w:pPr>
      <w:r w:rsidRPr="0021074C">
        <w:rPr>
          <w:b/>
          <w:i/>
        </w:rPr>
        <w:lastRenderedPageBreak/>
        <w:t>Carbon monoxide</w:t>
      </w:r>
      <w:r w:rsidRPr="0021074C">
        <w:t xml:space="preserve"> levels were non-detectable</w:t>
      </w:r>
      <w:r w:rsidR="00BA7FC7" w:rsidRPr="0021074C">
        <w:t xml:space="preserve"> </w:t>
      </w:r>
      <w:r w:rsidR="00FE12D1">
        <w:t xml:space="preserve">(ND) </w:t>
      </w:r>
      <w:r w:rsidRPr="0021074C">
        <w:t>in all indoor areas assessed.</w:t>
      </w:r>
    </w:p>
    <w:p w:rsidR="003D0F50" w:rsidRPr="0021074C" w:rsidRDefault="003D0F50" w:rsidP="003D0F50">
      <w:pPr>
        <w:numPr>
          <w:ilvl w:val="0"/>
          <w:numId w:val="46"/>
        </w:numPr>
        <w:spacing w:line="360" w:lineRule="auto"/>
      </w:pPr>
      <w:r w:rsidRPr="0021074C">
        <w:rPr>
          <w:b/>
          <w:i/>
        </w:rPr>
        <w:t xml:space="preserve">Fine particulate matter (PM2.5) </w:t>
      </w:r>
      <w:r w:rsidRPr="0021074C">
        <w:t>concentrations measured were below the National Ambient Air Quality Standard (NAAQS) level of 35 micrograms per cubic meter (μg/m</w:t>
      </w:r>
      <w:r w:rsidRPr="0021074C">
        <w:rPr>
          <w:vertAlign w:val="superscript"/>
        </w:rPr>
        <w:t>3</w:t>
      </w:r>
      <w:r w:rsidRPr="0021074C">
        <w:t>)</w:t>
      </w:r>
      <w:r w:rsidR="00CE64EE" w:rsidRPr="0021074C">
        <w:t xml:space="preserve"> </w:t>
      </w:r>
      <w:r w:rsidR="00034F2E" w:rsidRPr="0021074C">
        <w:t>in all occupied areas.</w:t>
      </w:r>
    </w:p>
    <w:p w:rsidR="00BA7FC7" w:rsidRPr="0021074C" w:rsidRDefault="00BA7FC7" w:rsidP="003D0F50">
      <w:pPr>
        <w:numPr>
          <w:ilvl w:val="0"/>
          <w:numId w:val="46"/>
        </w:numPr>
        <w:spacing w:line="360" w:lineRule="auto"/>
      </w:pPr>
      <w:r w:rsidRPr="0021074C">
        <w:rPr>
          <w:b/>
          <w:i/>
        </w:rPr>
        <w:t xml:space="preserve">Total Volatile Organic Compounds (TVOCs) </w:t>
      </w:r>
      <w:r w:rsidRPr="0021074C">
        <w:t xml:space="preserve">were </w:t>
      </w:r>
      <w:r w:rsidR="00FE12D1">
        <w:t>ND</w:t>
      </w:r>
      <w:r w:rsidRPr="0021074C">
        <w:t xml:space="preserve"> in all areas.</w:t>
      </w:r>
    </w:p>
    <w:p w:rsidR="003D0F50" w:rsidRPr="0021074C" w:rsidRDefault="003D0F50" w:rsidP="003D0F50">
      <w:pPr>
        <w:pStyle w:val="Heading1"/>
        <w:rPr>
          <w:bCs/>
          <w:szCs w:val="28"/>
        </w:rPr>
      </w:pPr>
      <w:r w:rsidRPr="0021074C">
        <w:rPr>
          <w:bCs/>
          <w:szCs w:val="28"/>
        </w:rPr>
        <w:t>Discussion</w:t>
      </w:r>
    </w:p>
    <w:p w:rsidR="003D0F50" w:rsidRPr="0021074C" w:rsidRDefault="003D0F50" w:rsidP="003D0F50">
      <w:pPr>
        <w:pStyle w:val="Heading2"/>
        <w:spacing w:before="60"/>
      </w:pPr>
      <w:r w:rsidRPr="0021074C">
        <w:t>Ventilation</w:t>
      </w:r>
    </w:p>
    <w:p w:rsidR="00F449EA" w:rsidRPr="0021074C" w:rsidRDefault="00F449EA" w:rsidP="00F449EA">
      <w:pPr>
        <w:spacing w:line="360" w:lineRule="auto"/>
        <w:ind w:firstLine="720"/>
      </w:pPr>
      <w:r w:rsidRPr="0021074C">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449EA" w:rsidRPr="0021074C" w:rsidRDefault="00F449EA" w:rsidP="00DC2D85">
      <w:pPr>
        <w:pStyle w:val="BodyText"/>
      </w:pPr>
      <w:r w:rsidRPr="0021074C">
        <w:t xml:space="preserve">The </w:t>
      </w:r>
      <w:r w:rsidR="004902AC" w:rsidRPr="0021074C">
        <w:t>HVAC</w:t>
      </w:r>
      <w:r w:rsidRPr="0021074C">
        <w:t xml:space="preserve"> system in this space consists of large rooftop air handling units (AHUs) that draw in fresh air from intakes on the roof. </w:t>
      </w:r>
      <w:r w:rsidR="00F22354" w:rsidRPr="0021074C">
        <w:t xml:space="preserve">Supply air is </w:t>
      </w:r>
      <w:r w:rsidRPr="0021074C">
        <w:t xml:space="preserve">ducted </w:t>
      </w:r>
      <w:r w:rsidR="00034F2E" w:rsidRPr="0021074C">
        <w:t xml:space="preserve">to </w:t>
      </w:r>
      <w:r w:rsidR="00F22354" w:rsidRPr="0021074C">
        <w:t>ceiling-mounted diffusers throughout the space</w:t>
      </w:r>
      <w:r w:rsidR="009D180A" w:rsidRPr="0021074C">
        <w:t xml:space="preserve"> (Picture </w:t>
      </w:r>
      <w:r w:rsidR="007C2B2A" w:rsidRPr="0021074C">
        <w:t>1</w:t>
      </w:r>
      <w:r w:rsidR="006A6F4C" w:rsidRPr="0021074C">
        <w:t>)</w:t>
      </w:r>
      <w:r w:rsidR="00F22354" w:rsidRPr="0021074C">
        <w:t xml:space="preserve">. </w:t>
      </w:r>
      <w:r w:rsidR="006D25D7">
        <w:t>A</w:t>
      </w:r>
      <w:r w:rsidR="00F22354" w:rsidRPr="0021074C">
        <w:t xml:space="preserve">ir is brought back to the AHUs through </w:t>
      </w:r>
      <w:r w:rsidRPr="0021074C">
        <w:t xml:space="preserve">return </w:t>
      </w:r>
      <w:r w:rsidR="00667E7E" w:rsidRPr="0021074C">
        <w:t>vents</w:t>
      </w:r>
      <w:r w:rsidR="009D180A" w:rsidRPr="0021074C">
        <w:t xml:space="preserve"> (Picture </w:t>
      </w:r>
      <w:r w:rsidR="00DB56B5" w:rsidRPr="0021074C">
        <w:t>2</w:t>
      </w:r>
      <w:r w:rsidR="006A6F4C" w:rsidRPr="0021074C">
        <w:t>)</w:t>
      </w:r>
      <w:r w:rsidRPr="0021074C">
        <w:t>.</w:t>
      </w:r>
      <w:r w:rsidR="00197B1E" w:rsidRPr="0021074C">
        <w:t xml:space="preserve"> </w:t>
      </w:r>
      <w:r w:rsidR="00046640" w:rsidRPr="0021074C">
        <w:t>Property management reported that the rooftop AHUs are under contract for maintenance and regular filter changes.</w:t>
      </w:r>
    </w:p>
    <w:p w:rsidR="0095539D" w:rsidRPr="0021074C" w:rsidRDefault="003D0F50" w:rsidP="00DC2D85">
      <w:pPr>
        <w:pStyle w:val="BodyText"/>
      </w:pPr>
      <w:r w:rsidRPr="0021074C">
        <w:t>To maximize air exchange, the MDPH recommends that both supply and exhaust ventilation operate continuously during periods of occupancy.</w:t>
      </w:r>
      <w:r w:rsidR="000E06D6" w:rsidRPr="0021074C">
        <w:t xml:space="preserve"> </w:t>
      </w:r>
      <w:r w:rsidR="0095539D" w:rsidRPr="0021074C">
        <w:t xml:space="preserve">The thermostats should continue to be set with the fan “on” and </w:t>
      </w:r>
      <w:r w:rsidR="0095539D" w:rsidRPr="0021074C">
        <w:rPr>
          <w:i/>
          <w:u w:val="single"/>
        </w:rPr>
        <w:t>NOT</w:t>
      </w:r>
      <w:r w:rsidR="0095539D" w:rsidRPr="0021074C">
        <w:t xml:space="preserve"> the fan “auto” setting. This will continue to allow fresh air into the space regardless of whether the thermostat is calling for heat or cooling. This is important since windows are not openable and thermostats may not be calling for heat or cooling in the spring and fall swing seasons.</w:t>
      </w:r>
    </w:p>
    <w:p w:rsidR="003D0F50" w:rsidRPr="0021074C" w:rsidRDefault="003D0F50" w:rsidP="00DC2D85">
      <w:pPr>
        <w:pStyle w:val="BodyText"/>
      </w:pPr>
      <w:proofErr w:type="gramStart"/>
      <w:r w:rsidRPr="0021074C">
        <w:t>In order to</w:t>
      </w:r>
      <w:proofErr w:type="gramEnd"/>
      <w:r w:rsidRPr="0021074C">
        <w:t xml:space="preserve"> have proper ventilation with a mechanical supply and exhaust system, the systems must be balanced to provide an adequate amount of fresh air to the interior of a room while removing stale air from the room.</w:t>
      </w:r>
      <w:r w:rsidR="000E06D6" w:rsidRPr="0021074C">
        <w:t xml:space="preserve"> </w:t>
      </w:r>
      <w:r w:rsidRPr="0021074C">
        <w:t>It is recommended that HVAC systems be re-balanced every five years to ensure adequate air systems function (SMACNA, 1994).</w:t>
      </w:r>
      <w:r w:rsidR="00310DD5" w:rsidRPr="0021074C">
        <w:t xml:space="preserve"> The DTA completed the HVAC system balancing </w:t>
      </w:r>
      <w:r w:rsidR="005C2200" w:rsidRPr="0021074C">
        <w:t>in 2018</w:t>
      </w:r>
      <w:r w:rsidR="00310DD5" w:rsidRPr="0021074C">
        <w:t>.</w:t>
      </w:r>
    </w:p>
    <w:p w:rsidR="003D0F50" w:rsidRPr="0021074C" w:rsidRDefault="003D0F50" w:rsidP="003D0F50">
      <w:pPr>
        <w:pStyle w:val="Heading2"/>
      </w:pPr>
      <w:r w:rsidRPr="0021074C">
        <w:lastRenderedPageBreak/>
        <w:t>Microbial/Moisture Concerns</w:t>
      </w:r>
    </w:p>
    <w:p w:rsidR="008B60AB" w:rsidRPr="0021074C" w:rsidRDefault="00F043EC" w:rsidP="001C361F">
      <w:pPr>
        <w:pStyle w:val="BodyText"/>
      </w:pPr>
      <w:r w:rsidRPr="0021074C">
        <w:t>A few water-da</w:t>
      </w:r>
      <w:r w:rsidR="008968C7" w:rsidRPr="0021074C">
        <w:t>maged ceiling tiles were noted i</w:t>
      </w:r>
      <w:r w:rsidRPr="0021074C">
        <w:t xml:space="preserve">n the </w:t>
      </w:r>
      <w:proofErr w:type="gramStart"/>
      <w:r w:rsidR="008968C7" w:rsidRPr="0021074C">
        <w:t>first</w:t>
      </w:r>
      <w:r w:rsidRPr="0021074C">
        <w:t xml:space="preserve"> floor</w:t>
      </w:r>
      <w:proofErr w:type="gramEnd"/>
      <w:r w:rsidRPr="0021074C">
        <w:t xml:space="preserve"> </w:t>
      </w:r>
      <w:r w:rsidR="008968C7" w:rsidRPr="0021074C">
        <w:t>women’s restroom (</w:t>
      </w:r>
      <w:r w:rsidR="00131919" w:rsidRPr="0021074C">
        <w:t>Picture 3</w:t>
      </w:r>
      <w:r w:rsidR="008968C7" w:rsidRPr="0021074C">
        <w:t>).</w:t>
      </w:r>
      <w:r w:rsidR="00A42D93" w:rsidRPr="0021074C">
        <w:t xml:space="preserve"> </w:t>
      </w:r>
      <w:r w:rsidR="008968C7" w:rsidRPr="0021074C">
        <w:t>Ceiling tiles are porous and are susceptible to microbial growth if exposed to chronic moisture.</w:t>
      </w:r>
      <w:r w:rsidR="001572DA" w:rsidRPr="0021074C">
        <w:t xml:space="preserve"> These tiles should be replaced after leaks are repaired.</w:t>
      </w:r>
    </w:p>
    <w:p w:rsidR="008B60AB" w:rsidRPr="0021074C" w:rsidRDefault="008B60AB" w:rsidP="001C361F">
      <w:pPr>
        <w:pStyle w:val="BodyText"/>
      </w:pPr>
      <w:r w:rsidRPr="0021074C">
        <w:t xml:space="preserve">Some soiled carpet tiles were noted on the first floor (Picture </w:t>
      </w:r>
      <w:r w:rsidR="002D0C76" w:rsidRPr="0021074C">
        <w:t>4</w:t>
      </w:r>
      <w:r w:rsidRPr="0021074C">
        <w:t>). Carpeting is considered a porous material so that if it is not cleaned and dried pr</w:t>
      </w:r>
      <w:r w:rsidR="001572DA" w:rsidRPr="0021074C">
        <w:t>omptly, spills and water damage</w:t>
      </w:r>
      <w:r w:rsidRPr="0021074C">
        <w:t xml:space="preserve"> can be </w:t>
      </w:r>
      <w:r w:rsidR="006D25D7">
        <w:t>a</w:t>
      </w:r>
      <w:r w:rsidRPr="0021074C">
        <w:t xml:space="preserve"> source of microbial colonization and odors especially in carpet that is not regularly </w:t>
      </w:r>
      <w:r w:rsidR="00B90399">
        <w:t>cleaned with a</w:t>
      </w:r>
      <w:r w:rsidR="00B90399" w:rsidRPr="00B90399">
        <w:t xml:space="preserve"> </w:t>
      </w:r>
      <w:r w:rsidR="00B90399" w:rsidRPr="0021074C">
        <w:t>high efficiency particulate arrestance (HEPA) filter equipped vacuum cleaner</w:t>
      </w:r>
      <w:r w:rsidRPr="0021074C">
        <w:t>.</w:t>
      </w:r>
    </w:p>
    <w:p w:rsidR="004A674E" w:rsidRPr="0021074C" w:rsidRDefault="004A674E" w:rsidP="001C361F">
      <w:pPr>
        <w:pStyle w:val="BodyText"/>
      </w:pPr>
      <w:r w:rsidRPr="0021074C">
        <w:t>A small refrigerator was noted directly on carpeting (</w:t>
      </w:r>
      <w:r w:rsidR="00AE534E" w:rsidRPr="0021074C">
        <w:t>Picture 5</w:t>
      </w:r>
      <w:r w:rsidRPr="0021074C">
        <w:t>). These appliances may have leaks or condensation which can cause water damage to the carpeting beneath the unit.</w:t>
      </w:r>
    </w:p>
    <w:p w:rsidR="00B90706" w:rsidRPr="0021074C" w:rsidRDefault="00B90706" w:rsidP="00B90706">
      <w:pPr>
        <w:pStyle w:val="BodyText"/>
      </w:pPr>
      <w:r w:rsidRPr="0021074C">
        <w:t>Indoor plants were observed in some areas</w:t>
      </w:r>
      <w:r w:rsidR="008968C7" w:rsidRPr="0021074C">
        <w:t xml:space="preserve"> (Pict</w:t>
      </w:r>
      <w:r w:rsidR="004339BD" w:rsidRPr="0021074C">
        <w:t>ure 6</w:t>
      </w:r>
      <w:r w:rsidR="00B22828" w:rsidRPr="0021074C">
        <w:t>)</w:t>
      </w:r>
      <w:r w:rsidRPr="0021074C">
        <w:t>. Plants can be a source of pollen and mold, which can be respiratory irritants to some individuals. Plants should be properly maintained and equipped with drip pans and should be located away from air diffusers to prevent the aerosolization of dirt, pollen and mold.</w:t>
      </w:r>
    </w:p>
    <w:p w:rsidR="00152C2A" w:rsidRPr="0021074C" w:rsidRDefault="008968C7" w:rsidP="00310DD5">
      <w:pPr>
        <w:pStyle w:val="BodyText"/>
      </w:pPr>
      <w:r w:rsidRPr="0021074C">
        <w:t xml:space="preserve">DTA staff reported that one </w:t>
      </w:r>
      <w:r w:rsidR="000C4EE2" w:rsidRPr="0021074C">
        <w:t xml:space="preserve">of the newer </w:t>
      </w:r>
      <w:r w:rsidRPr="0021074C">
        <w:t>window</w:t>
      </w:r>
      <w:r w:rsidR="000C4EE2" w:rsidRPr="0021074C">
        <w:t>s</w:t>
      </w:r>
      <w:r w:rsidRPr="0021074C">
        <w:t xml:space="preserve"> had a leak during driving rain events. Building management reportedly dried the wet area with fans and sealed the leaking window. No further leaks were reported in this area since repairs were made. No </w:t>
      </w:r>
      <w:r w:rsidR="000C4EE2" w:rsidRPr="0021074C">
        <w:t xml:space="preserve">musty odors or visual signs of mold were detected </w:t>
      </w:r>
      <w:r w:rsidR="00015288">
        <w:t xml:space="preserve">anywhere in the DTA space </w:t>
      </w:r>
      <w:r w:rsidR="000C4EE2" w:rsidRPr="0021074C">
        <w:t>at the time of this assessment.</w:t>
      </w:r>
    </w:p>
    <w:p w:rsidR="003D0F50" w:rsidRPr="0021074C" w:rsidRDefault="003D0F50" w:rsidP="00DC2D85">
      <w:pPr>
        <w:pStyle w:val="Heading2"/>
      </w:pPr>
      <w:r w:rsidRPr="0021074C">
        <w:t>Other Conditions</w:t>
      </w:r>
    </w:p>
    <w:p w:rsidR="00D04F54" w:rsidRPr="0021074C" w:rsidRDefault="00A93C55" w:rsidP="00DC2D85">
      <w:pPr>
        <w:pStyle w:val="BodyText"/>
      </w:pPr>
      <w:r w:rsidRPr="0021074C">
        <w:t>Hand sanitizer</w:t>
      </w:r>
      <w:r w:rsidR="00A42D93" w:rsidRPr="0021074C">
        <w:t>s</w:t>
      </w:r>
      <w:r w:rsidRPr="0021074C">
        <w:t xml:space="preserve"> and scented cleaning products were</w:t>
      </w:r>
      <w:r w:rsidR="0081490A" w:rsidRPr="0021074C">
        <w:t xml:space="preserve"> </w:t>
      </w:r>
      <w:r w:rsidRPr="0021074C">
        <w:t>noted in some areas of the office</w:t>
      </w:r>
      <w:r w:rsidR="0081490A" w:rsidRPr="0021074C">
        <w:t xml:space="preserve"> space. These products can </w:t>
      </w:r>
      <w:r w:rsidRPr="0021074C">
        <w:t>cause irritation of the eyes, nose and re</w:t>
      </w:r>
      <w:r w:rsidR="008824F4" w:rsidRPr="0021074C">
        <w:t xml:space="preserve">spiratory system of some </w:t>
      </w:r>
      <w:r w:rsidR="00460387">
        <w:t>individuals</w:t>
      </w:r>
      <w:r w:rsidR="008824F4" w:rsidRPr="0021074C">
        <w:t xml:space="preserve"> (</w:t>
      </w:r>
      <w:r w:rsidR="001E02DA" w:rsidRPr="0021074C">
        <w:t xml:space="preserve">Pictures </w:t>
      </w:r>
      <w:r w:rsidR="00693832" w:rsidRPr="0021074C">
        <w:t>7 to 9</w:t>
      </w:r>
      <w:r w:rsidR="008824F4" w:rsidRPr="0021074C">
        <w:t>).</w:t>
      </w:r>
    </w:p>
    <w:p w:rsidR="008824F4" w:rsidRPr="0021074C" w:rsidRDefault="008824F4" w:rsidP="00DC2D85">
      <w:pPr>
        <w:pStyle w:val="BodyText"/>
      </w:pPr>
      <w:r w:rsidRPr="0021074C">
        <w:t>Some housekeeping issues need imp</w:t>
      </w:r>
      <w:r w:rsidR="005B5004">
        <w:t>rovement. D</w:t>
      </w:r>
      <w:r w:rsidRPr="0021074C">
        <w:t xml:space="preserve">ust </w:t>
      </w:r>
      <w:r w:rsidR="005B5004">
        <w:t xml:space="preserve">was observed </w:t>
      </w:r>
      <w:r w:rsidRPr="0021074C">
        <w:t>on most flat surfaces in the space (</w:t>
      </w:r>
      <w:r w:rsidR="00972150" w:rsidRPr="0021074C">
        <w:t>Picture 10</w:t>
      </w:r>
      <w:r w:rsidRPr="0021074C">
        <w:t>). Also, spaces between cubicle walls and the exterio</w:t>
      </w:r>
      <w:r w:rsidR="00F16887" w:rsidRPr="0021074C">
        <w:t xml:space="preserve">r walls are accumulating </w:t>
      </w:r>
      <w:r w:rsidRPr="0021074C">
        <w:t>dust/debris (</w:t>
      </w:r>
      <w:r w:rsidR="00972150" w:rsidRPr="0021074C">
        <w:t>Picture 11</w:t>
      </w:r>
      <w:r w:rsidRPr="0021074C">
        <w:t>). Surfaces should be wet wiped and carpeting should be HEPA vacuumed regularly to avoid aerosolizing settled dust which can have irritant effects.</w:t>
      </w:r>
      <w:r w:rsidR="004F1FAA" w:rsidRPr="0021074C">
        <w:t xml:space="preserve"> </w:t>
      </w:r>
      <w:r w:rsidR="001572DA" w:rsidRPr="0021074C">
        <w:t xml:space="preserve">Extreme low humidity in </w:t>
      </w:r>
      <w:r w:rsidR="004F1FAA" w:rsidRPr="0021074C">
        <w:t>winter months</w:t>
      </w:r>
      <w:r w:rsidR="001572DA" w:rsidRPr="0021074C">
        <w:t xml:space="preserve"> can exacerbate this issue</w:t>
      </w:r>
      <w:r w:rsidR="004F1FAA" w:rsidRPr="0021074C">
        <w:t>.</w:t>
      </w:r>
      <w:r w:rsidR="00F16887" w:rsidRPr="0021074C">
        <w:t xml:space="preserve"> Some areas have large amounts of accumulated items which can interfere with proper cleaning.</w:t>
      </w:r>
    </w:p>
    <w:p w:rsidR="0049703E" w:rsidRPr="0021074C" w:rsidRDefault="0049703E" w:rsidP="00DC2D85">
      <w:pPr>
        <w:pStyle w:val="BodyText"/>
      </w:pPr>
      <w:r w:rsidRPr="0021074C">
        <w:t>Some personal fans and supply/exhaust diffusers were noted to be dusty (</w:t>
      </w:r>
      <w:r w:rsidR="008715C4" w:rsidRPr="0021074C">
        <w:t>Picture 12</w:t>
      </w:r>
      <w:r w:rsidRPr="0021074C">
        <w:t>). These should be regularly wet wiped to avoid aerosolizing the accumulated dust.</w:t>
      </w:r>
    </w:p>
    <w:p w:rsidR="00283DAF" w:rsidRPr="0021074C" w:rsidRDefault="00062258" w:rsidP="00DC2D85">
      <w:pPr>
        <w:pStyle w:val="BodyText"/>
      </w:pPr>
      <w:r w:rsidRPr="0021074C">
        <w:lastRenderedPageBreak/>
        <w:t xml:space="preserve">Most </w:t>
      </w:r>
      <w:r w:rsidR="00283DAF" w:rsidRPr="0021074C">
        <w:t>floor</w:t>
      </w:r>
      <w:r w:rsidRPr="0021074C">
        <w:t>ing</w:t>
      </w:r>
      <w:r w:rsidR="00283DAF" w:rsidRPr="0021074C">
        <w:t xml:space="preserve"> is covered with </w:t>
      </w:r>
      <w:r w:rsidRPr="0021074C">
        <w:t>carpet tile</w:t>
      </w:r>
      <w:r w:rsidR="00283DAF" w:rsidRPr="0021074C">
        <w:t>. The Institute of Inspection, Cleaning and Restoration Certification (IICRC), recommends that carpeting be cleaned annually (or semi-annually in soiled high traffic areas) (IICRC, 2012).</w:t>
      </w:r>
    </w:p>
    <w:p w:rsidR="00152C2A" w:rsidRPr="0021074C" w:rsidRDefault="00152C2A" w:rsidP="00DC2D85">
      <w:pPr>
        <w:pStyle w:val="BodyText"/>
      </w:pPr>
      <w:r w:rsidRPr="0021074C">
        <w:t xml:space="preserve">A room storage </w:t>
      </w:r>
      <w:r w:rsidR="005B5004">
        <w:t xml:space="preserve">room </w:t>
      </w:r>
      <w:r w:rsidRPr="0021074C">
        <w:t>on the</w:t>
      </w:r>
      <w:r w:rsidR="008824F4" w:rsidRPr="0021074C">
        <w:t xml:space="preserve"> first floor</w:t>
      </w:r>
      <w:r w:rsidR="0046210A" w:rsidRPr="0021074C">
        <w:t xml:space="preserve"> was noted to have large gaps around the </w:t>
      </w:r>
      <w:r w:rsidR="008824F4" w:rsidRPr="0021074C">
        <w:t>door frame (</w:t>
      </w:r>
      <w:r w:rsidR="001C5E07" w:rsidRPr="0021074C">
        <w:t>Picture 13</w:t>
      </w:r>
      <w:r w:rsidR="0046210A" w:rsidRPr="0021074C">
        <w:t xml:space="preserve">). </w:t>
      </w:r>
      <w:r w:rsidR="008824F4" w:rsidRPr="0021074C">
        <w:t>It was also noted that bees get into this room likely through gaps around the window frames (</w:t>
      </w:r>
      <w:r w:rsidR="001C5E07" w:rsidRPr="0021074C">
        <w:t>Pictures 14</w:t>
      </w:r>
      <w:r w:rsidR="008824F4" w:rsidRPr="0021074C">
        <w:t xml:space="preserve">). Bees </w:t>
      </w:r>
      <w:r w:rsidR="006D25D7">
        <w:t xml:space="preserve">and other pests </w:t>
      </w:r>
      <w:r w:rsidR="008824F4" w:rsidRPr="0021074C">
        <w:t xml:space="preserve">will be allowed to enter occupied space through the large door gaps until </w:t>
      </w:r>
      <w:r w:rsidR="001572DA" w:rsidRPr="0021074C">
        <w:t>they</w:t>
      </w:r>
      <w:r w:rsidR="008824F4" w:rsidRPr="0021074C">
        <w:t xml:space="preserve"> are repaired.</w:t>
      </w:r>
    </w:p>
    <w:p w:rsidR="00283DAF" w:rsidRPr="0021074C" w:rsidRDefault="00DC2D85" w:rsidP="00641091">
      <w:pPr>
        <w:pStyle w:val="Heading1"/>
        <w:rPr>
          <w:snapToGrid w:val="0"/>
        </w:rPr>
      </w:pPr>
      <w:r w:rsidRPr="0021074C">
        <w:rPr>
          <w:snapToGrid w:val="0"/>
        </w:rPr>
        <w:t>Conclusions/Recommendations</w:t>
      </w:r>
    </w:p>
    <w:p w:rsidR="0028601C" w:rsidRPr="0021074C" w:rsidRDefault="0028601C" w:rsidP="00DC2D85">
      <w:pPr>
        <w:pStyle w:val="BodyText"/>
        <w:rPr>
          <w:snapToGrid w:val="0"/>
        </w:rPr>
      </w:pPr>
      <w:r w:rsidRPr="0021074C">
        <w:rPr>
          <w:snapToGrid w:val="0"/>
        </w:rPr>
        <w:t xml:space="preserve">Based on the observations made during the visit, the following </w:t>
      </w:r>
      <w:r w:rsidR="00DC2D85" w:rsidRPr="0021074C">
        <w:rPr>
          <w:snapToGrid w:val="0"/>
        </w:rPr>
        <w:t>is recommended</w:t>
      </w:r>
      <w:r w:rsidRPr="0021074C">
        <w:rPr>
          <w:snapToGrid w:val="0"/>
        </w:rPr>
        <w:t>:</w:t>
      </w:r>
    </w:p>
    <w:p w:rsidR="00D116FA" w:rsidRPr="0021074C" w:rsidRDefault="00D116FA" w:rsidP="00832FC6">
      <w:pPr>
        <w:pStyle w:val="BodyText"/>
        <w:numPr>
          <w:ilvl w:val="0"/>
          <w:numId w:val="35"/>
        </w:numPr>
        <w:ind w:right="-720"/>
      </w:pPr>
      <w:r w:rsidRPr="0021074C">
        <w:t>Continue to operate the HVAC system to provide for continuous fresh air ventilation during occupied hours.</w:t>
      </w:r>
      <w:r w:rsidR="007B02ED" w:rsidRPr="0021074C">
        <w:t xml:space="preserve"> Ensure that all thermostats are set to the fan “on” setting. If occupants complain of drafts then methods to deflect air stream</w:t>
      </w:r>
      <w:r w:rsidR="00087DD1" w:rsidRPr="0021074C">
        <w:t>s</w:t>
      </w:r>
      <w:r w:rsidR="007B02ED" w:rsidRPr="0021074C">
        <w:t xml:space="preserve"> can be considered (e.g.</w:t>
      </w:r>
      <w:r w:rsidR="006D25D7">
        <w:t>,</w:t>
      </w:r>
      <w:r w:rsidR="007B02ED" w:rsidRPr="0021074C">
        <w:t xml:space="preserve"> changing diffuser style).</w:t>
      </w:r>
    </w:p>
    <w:p w:rsidR="00FC4B58" w:rsidRPr="0021074C" w:rsidRDefault="00FC4B58" w:rsidP="001C361F">
      <w:pPr>
        <w:numPr>
          <w:ilvl w:val="0"/>
          <w:numId w:val="35"/>
        </w:numPr>
        <w:spacing w:line="360" w:lineRule="auto"/>
      </w:pPr>
      <w:r w:rsidRPr="0021074C">
        <w:t>Remove any water-damaged ceiling tiles (</w:t>
      </w:r>
      <w:r w:rsidR="007B02ED" w:rsidRPr="0021074C">
        <w:t>e.g., women’s 1</w:t>
      </w:r>
      <w:r w:rsidR="007B02ED" w:rsidRPr="0021074C">
        <w:rPr>
          <w:vertAlign w:val="superscript"/>
        </w:rPr>
        <w:t>st</w:t>
      </w:r>
      <w:r w:rsidR="007B02ED" w:rsidRPr="0021074C">
        <w:t xml:space="preserve"> floor restroom</w:t>
      </w:r>
      <w:r w:rsidRPr="0021074C">
        <w:t>) and replace new. Monitor the area for any new leaking and make any necessary repairs.</w:t>
      </w:r>
    </w:p>
    <w:p w:rsidR="00087DD1" w:rsidRPr="0021074C" w:rsidRDefault="00087DD1" w:rsidP="00087DD1">
      <w:pPr>
        <w:numPr>
          <w:ilvl w:val="0"/>
          <w:numId w:val="35"/>
        </w:numPr>
        <w:spacing w:line="360" w:lineRule="auto"/>
      </w:pPr>
      <w:r w:rsidRPr="0021074C">
        <w:t>Replace any water-damaged or soiled carpet tiles (areas on first floor).</w:t>
      </w:r>
    </w:p>
    <w:p w:rsidR="00087DD1" w:rsidRPr="0021074C" w:rsidRDefault="00087DD1" w:rsidP="00087DD1">
      <w:pPr>
        <w:numPr>
          <w:ilvl w:val="0"/>
          <w:numId w:val="35"/>
        </w:numPr>
        <w:spacing w:line="360" w:lineRule="auto"/>
      </w:pPr>
      <w:r w:rsidRPr="0021074C">
        <w:t>Regularly clean personal fans and exhaust/supply vents of any accumulated dust.</w:t>
      </w:r>
    </w:p>
    <w:p w:rsidR="00270E3A" w:rsidRPr="0021074C" w:rsidRDefault="00270E3A" w:rsidP="00087DD1">
      <w:pPr>
        <w:numPr>
          <w:ilvl w:val="0"/>
          <w:numId w:val="35"/>
        </w:numPr>
        <w:spacing w:line="360" w:lineRule="auto"/>
      </w:pPr>
      <w:r w:rsidRPr="0021074C">
        <w:t xml:space="preserve">Reduce or eliminate the use of scented cleaners, hand sanitizers, </w:t>
      </w:r>
      <w:r w:rsidR="00857C1E" w:rsidRPr="0021074C">
        <w:t xml:space="preserve">and </w:t>
      </w:r>
      <w:r w:rsidRPr="0021074C">
        <w:t>persona</w:t>
      </w:r>
      <w:r w:rsidR="00857C1E" w:rsidRPr="0021074C">
        <w:t>l air fresheners</w:t>
      </w:r>
      <w:r w:rsidRPr="0021074C">
        <w:t>.</w:t>
      </w:r>
    </w:p>
    <w:p w:rsidR="00D24031" w:rsidRPr="0021074C" w:rsidRDefault="00D24031" w:rsidP="00D24031">
      <w:pPr>
        <w:numPr>
          <w:ilvl w:val="0"/>
          <w:numId w:val="35"/>
        </w:numPr>
        <w:spacing w:line="360" w:lineRule="auto"/>
      </w:pPr>
      <w:r w:rsidRPr="0021074C">
        <w:t>Properly maintain plants, including drip pans, to prevent water damage to porous materials. Plants should also be located away from air diffusers to prevent the aerosolization of dirt, pollen, and mold.</w:t>
      </w:r>
    </w:p>
    <w:p w:rsidR="00C659A4" w:rsidRPr="0021074C" w:rsidRDefault="00C659A4" w:rsidP="00D24031">
      <w:pPr>
        <w:numPr>
          <w:ilvl w:val="0"/>
          <w:numId w:val="35"/>
        </w:numPr>
        <w:spacing w:line="360" w:lineRule="auto"/>
      </w:pPr>
      <w:r w:rsidRPr="0021074C">
        <w:t>R</w:t>
      </w:r>
      <w:r w:rsidR="007B02ED" w:rsidRPr="0021074C">
        <w:t xml:space="preserve">epair any gaps around window frames </w:t>
      </w:r>
      <w:r w:rsidR="00F6775F" w:rsidRPr="0021074C">
        <w:t xml:space="preserve">or other pathways </w:t>
      </w:r>
      <w:r w:rsidR="007B02ED" w:rsidRPr="0021074C">
        <w:t>in storage area which may be allowing bees into that room</w:t>
      </w:r>
      <w:r w:rsidRPr="0021074C">
        <w:t>.</w:t>
      </w:r>
      <w:r w:rsidR="007B02ED" w:rsidRPr="0021074C">
        <w:t xml:space="preserve"> </w:t>
      </w:r>
      <w:proofErr w:type="gramStart"/>
      <w:r w:rsidR="007B02ED" w:rsidRPr="0021074C">
        <w:t>Also</w:t>
      </w:r>
      <w:proofErr w:type="gramEnd"/>
      <w:r w:rsidR="007B02ED" w:rsidRPr="0021074C">
        <w:t xml:space="preserve"> install tight-fitting weather stripping/door sweep to the door leading to this room.</w:t>
      </w:r>
    </w:p>
    <w:p w:rsidR="007B02ED" w:rsidRPr="0021074C" w:rsidRDefault="007B02ED" w:rsidP="00AC7D1D">
      <w:pPr>
        <w:numPr>
          <w:ilvl w:val="0"/>
          <w:numId w:val="35"/>
        </w:numPr>
        <w:spacing w:line="360" w:lineRule="auto"/>
      </w:pPr>
      <w:r w:rsidRPr="0021074C">
        <w:t xml:space="preserve">Wet wipe flat surfaces and HEPA </w:t>
      </w:r>
      <w:r w:rsidR="0021074C" w:rsidRPr="0021074C">
        <w:t>vacuum</w:t>
      </w:r>
      <w:r w:rsidRPr="0021074C">
        <w:t xml:space="preserve"> carpeting daily.</w:t>
      </w:r>
    </w:p>
    <w:p w:rsidR="00087DD1" w:rsidRPr="0021074C" w:rsidRDefault="00087DD1" w:rsidP="00AC7D1D">
      <w:pPr>
        <w:numPr>
          <w:ilvl w:val="0"/>
          <w:numId w:val="35"/>
        </w:numPr>
        <w:spacing w:line="360" w:lineRule="auto"/>
      </w:pPr>
      <w:r w:rsidRPr="0021074C">
        <w:t>Refrain from storing accumulated items on flat surfaces as this will interfere with proper cleaning.</w:t>
      </w:r>
    </w:p>
    <w:p w:rsidR="0026222A" w:rsidRPr="0021074C" w:rsidRDefault="00270E3A" w:rsidP="00AC7D1D">
      <w:pPr>
        <w:numPr>
          <w:ilvl w:val="0"/>
          <w:numId w:val="35"/>
        </w:numPr>
        <w:spacing w:line="360" w:lineRule="auto"/>
      </w:pPr>
      <w:r w:rsidRPr="0021074C">
        <w:t xml:space="preserve">Clean carpeting at least once per year </w:t>
      </w:r>
      <w:proofErr w:type="gramStart"/>
      <w:r w:rsidRPr="0021074C">
        <w:t>according to</w:t>
      </w:r>
      <w:proofErr w:type="gramEnd"/>
      <w:r w:rsidRPr="0021074C">
        <w:t xml:space="preserve"> IICRC</w:t>
      </w:r>
      <w:r w:rsidR="00BF7C5E" w:rsidRPr="0021074C">
        <w:t xml:space="preserve"> recommendations (IICRC 2012)</w:t>
      </w:r>
      <w:r w:rsidRPr="0021074C">
        <w:t>.</w:t>
      </w:r>
    </w:p>
    <w:p w:rsidR="00046640" w:rsidRPr="0021074C" w:rsidRDefault="00046640" w:rsidP="00046640">
      <w:pPr>
        <w:numPr>
          <w:ilvl w:val="0"/>
          <w:numId w:val="35"/>
        </w:numPr>
        <w:spacing w:line="360" w:lineRule="auto"/>
      </w:pPr>
      <w:r w:rsidRPr="0021074C">
        <w:lastRenderedPageBreak/>
        <w:t>Continue to change filters for HVAC equipment 2-4 times a year. Continue to use pleated filters of MERV 8 (or higher), which are adequate in filtering out pollen and mold spores (ASHRAE, 2012), if these can be used with current equipment.</w:t>
      </w:r>
    </w:p>
    <w:p w:rsidR="00C70700" w:rsidRPr="0021074C" w:rsidRDefault="007B02ED" w:rsidP="00832FC6">
      <w:pPr>
        <w:pStyle w:val="BodyText"/>
        <w:numPr>
          <w:ilvl w:val="0"/>
          <w:numId w:val="35"/>
        </w:numPr>
        <w:ind w:right="-720"/>
      </w:pPr>
      <w:r w:rsidRPr="0021074C">
        <w:t>Put small refrigerator on water proof mat or relocate to non-carpeted area.</w:t>
      </w:r>
    </w:p>
    <w:p w:rsidR="001C361F" w:rsidRPr="0021074C" w:rsidRDefault="00046640" w:rsidP="00832FC6">
      <w:pPr>
        <w:pStyle w:val="BodyText"/>
        <w:numPr>
          <w:ilvl w:val="0"/>
          <w:numId w:val="35"/>
        </w:numPr>
        <w:ind w:right="-720"/>
      </w:pPr>
      <w:r w:rsidRPr="0021074C">
        <w:t>Consider adopting a balancing schedule of every 5 years for all mechanical ventilation systems, as recommended by ventilation industrial standards (SMACNA, 1994).</w:t>
      </w:r>
    </w:p>
    <w:p w:rsidR="00C47584" w:rsidRPr="0021074C" w:rsidRDefault="00C47584" w:rsidP="00C47584">
      <w:pPr>
        <w:numPr>
          <w:ilvl w:val="0"/>
          <w:numId w:val="35"/>
        </w:numPr>
        <w:spacing w:line="360" w:lineRule="auto"/>
      </w:pPr>
      <w:r w:rsidRPr="0021074C">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270E3A" w:rsidRPr="0021074C" w:rsidRDefault="00270E3A" w:rsidP="00270E3A">
      <w:pPr>
        <w:numPr>
          <w:ilvl w:val="0"/>
          <w:numId w:val="35"/>
        </w:numPr>
        <w:spacing w:line="360" w:lineRule="auto"/>
      </w:pPr>
      <w:r w:rsidRPr="0021074C">
        <w:t xml:space="preserve">Refer to resource manuals and other related IAQ documents for further building-wide evaluations and advice on maintaining public buildings. Copies of these materials are located on the MDPH’s website: </w:t>
      </w:r>
      <w:hyperlink r:id="rId9" w:history="1">
        <w:r w:rsidRPr="0021074C">
          <w:rPr>
            <w:rStyle w:val="Hyperlink"/>
          </w:rPr>
          <w:t>http://mass.gov/dph/iaq</w:t>
        </w:r>
      </w:hyperlink>
      <w:r w:rsidRPr="0021074C">
        <w:t>.</w:t>
      </w:r>
    </w:p>
    <w:p w:rsidR="00D77E51" w:rsidRDefault="00893E48" w:rsidP="00A42D93">
      <w:pPr>
        <w:pStyle w:val="Heading1"/>
      </w:pPr>
      <w:r>
        <w:br w:type="page"/>
      </w:r>
      <w:r w:rsidR="00DC2D85" w:rsidRPr="0021074C">
        <w:lastRenderedPageBreak/>
        <w:t>References</w:t>
      </w:r>
    </w:p>
    <w:p w:rsidR="008B2253" w:rsidRDefault="008B2253" w:rsidP="00DC2D85">
      <w:pPr>
        <w:pStyle w:val="References"/>
      </w:pPr>
      <w:r>
        <w:rPr>
          <w:bCs/>
          <w:szCs w:val="24"/>
        </w:rPr>
        <w:t xml:space="preserve">ASHRAE. 2012. </w:t>
      </w:r>
      <w:r w:rsidRPr="00EB2709">
        <w:rPr>
          <w:bCs/>
          <w:szCs w:val="24"/>
        </w:rPr>
        <w:t>American Society of Heating, Refrigeration and Air Conditioning Engineers (ASHRAE)</w:t>
      </w:r>
      <w:r w:rsidRPr="00EB2709">
        <w:rPr>
          <w:bCs/>
          <w:szCs w:val="24"/>
          <w:lang w:val="en"/>
        </w:rPr>
        <w:t xml:space="preserve"> Standard 52.2-2012 -- Method of Testing General Ventilation Air-Cleaning Devices for Removal Efficiency by Particle Size (ANSI Approved).</w:t>
      </w:r>
    </w:p>
    <w:p w:rsidR="00992DA5" w:rsidRPr="006D5F14" w:rsidRDefault="00992DA5" w:rsidP="00DC2D85">
      <w:pPr>
        <w:pStyle w:val="References"/>
      </w:pPr>
      <w:r w:rsidRPr="003D35DF">
        <w:t>IICRC. 2012</w:t>
      </w:r>
      <w:r w:rsidRPr="006D5F14">
        <w:t xml:space="preserve">. Institute of Inspection Cleaning and Restoration Certification. Institute of Inspection, Cleaning and Restoration Certification. Carpet Cleaning: FAQ. Retrieved from </w:t>
      </w:r>
      <w:hyperlink r:id="rId10" w:history="1">
        <w:r w:rsidR="00CD1D30" w:rsidRPr="007903D9">
          <w:rPr>
            <w:rStyle w:val="Hyperlink"/>
          </w:rPr>
          <w:t>https://www.iicrc.org/general/custo</w:t>
        </w:r>
        <w:r w:rsidR="00CD1D30" w:rsidRPr="007903D9">
          <w:rPr>
            <w:rStyle w:val="Hyperlink"/>
          </w:rPr>
          <w:t>m</w:t>
        </w:r>
        <w:r w:rsidR="00CD1D30" w:rsidRPr="007903D9">
          <w:rPr>
            <w:rStyle w:val="Hyperlink"/>
          </w:rPr>
          <w:t>.asp?page=SANSIIICRCS100</w:t>
        </w:r>
      </w:hyperlink>
      <w:r w:rsidR="00CD1D30">
        <w:t>.</w:t>
      </w:r>
    </w:p>
    <w:p w:rsidR="005514F4" w:rsidRPr="006D5F14" w:rsidRDefault="005514F4" w:rsidP="005514F4">
      <w:pPr>
        <w:pStyle w:val="References"/>
      </w:pPr>
      <w:r w:rsidRPr="006D5F14">
        <w:t xml:space="preserve">MDPH. 2015. Massachusetts Department of Public Health. “Indoor Air Quality Manual: Chapters I-III”. Available at: </w:t>
      </w:r>
      <w:hyperlink r:id="rId11" w:history="1">
        <w:r w:rsidRPr="006D5F14">
          <w:rPr>
            <w:rStyle w:val="Hyperlink"/>
            <w:szCs w:val="24"/>
          </w:rPr>
          <w:t>http://www.mass.</w:t>
        </w:r>
        <w:r w:rsidRPr="006D5F14">
          <w:rPr>
            <w:rStyle w:val="Hyperlink"/>
            <w:szCs w:val="24"/>
          </w:rPr>
          <w:t>g</w:t>
        </w:r>
        <w:r w:rsidRPr="006D5F14">
          <w:rPr>
            <w:rStyle w:val="Hyperlink"/>
            <w:szCs w:val="24"/>
          </w:rPr>
          <w:t>ov/eohhs/</w:t>
        </w:r>
        <w:r w:rsidRPr="006D5F14">
          <w:rPr>
            <w:rStyle w:val="Hyperlink"/>
            <w:szCs w:val="24"/>
          </w:rPr>
          <w:t>g</w:t>
        </w:r>
        <w:r w:rsidRPr="006D5F14">
          <w:rPr>
            <w:rStyle w:val="Hyperlink"/>
            <w:szCs w:val="24"/>
          </w:rPr>
          <w:t>ov/de</w:t>
        </w:r>
        <w:r w:rsidRPr="006D5F14">
          <w:rPr>
            <w:rStyle w:val="Hyperlink"/>
            <w:szCs w:val="24"/>
          </w:rPr>
          <w:t>p</w:t>
        </w:r>
        <w:r w:rsidRPr="006D5F14">
          <w:rPr>
            <w:rStyle w:val="Hyperlink"/>
            <w:szCs w:val="24"/>
          </w:rPr>
          <w:t>artments/dp</w:t>
        </w:r>
        <w:r w:rsidRPr="006D5F14">
          <w:rPr>
            <w:rStyle w:val="Hyperlink"/>
            <w:szCs w:val="24"/>
          </w:rPr>
          <w:t>h</w:t>
        </w:r>
        <w:r w:rsidRPr="006D5F14">
          <w:rPr>
            <w:rStyle w:val="Hyperlink"/>
            <w:szCs w:val="24"/>
          </w:rPr>
          <w:t>/p</w:t>
        </w:r>
        <w:r w:rsidRPr="006D5F14">
          <w:rPr>
            <w:rStyle w:val="Hyperlink"/>
            <w:szCs w:val="24"/>
          </w:rPr>
          <w:t>r</w:t>
        </w:r>
        <w:r w:rsidRPr="006D5F14">
          <w:rPr>
            <w:rStyle w:val="Hyperlink"/>
            <w:szCs w:val="24"/>
          </w:rPr>
          <w:t>ograms/environmental-health/exposure-topics/iaq/iaq-manual/</w:t>
        </w:r>
      </w:hyperlink>
      <w:r w:rsidRPr="006D5F14">
        <w:t>.</w:t>
      </w:r>
    </w:p>
    <w:p w:rsidR="00922F73" w:rsidRDefault="00992DA5" w:rsidP="00992DA5">
      <w:pPr>
        <w:pStyle w:val="References"/>
        <w:rPr>
          <w:szCs w:val="24"/>
        </w:rPr>
        <w:sectPr w:rsidR="00922F73" w:rsidSect="00EB04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r w:rsidRPr="006D5F14">
        <w:rPr>
          <w:szCs w:val="24"/>
        </w:rPr>
        <w:t>SMACNA</w:t>
      </w:r>
      <w:r w:rsidRPr="00CC1313">
        <w:rPr>
          <w:szCs w:val="24"/>
        </w:rPr>
        <w:t>. 1994. HVAC Systems Commissioning Manual. 1</w:t>
      </w:r>
      <w:r w:rsidRPr="00CC1313">
        <w:rPr>
          <w:szCs w:val="24"/>
          <w:vertAlign w:val="superscript"/>
        </w:rPr>
        <w:t>st</w:t>
      </w:r>
      <w:r w:rsidRPr="00CC1313">
        <w:rPr>
          <w:szCs w:val="24"/>
        </w:rPr>
        <w:t xml:space="preserve"> ed. Sheet Metal and Air Conditioning Contractors’ National Association, Inc., Chantilly, VA.</w:t>
      </w:r>
    </w:p>
    <w:p w:rsidR="00922F73" w:rsidRPr="00922F73" w:rsidRDefault="00922F73" w:rsidP="00922F73">
      <w:pPr>
        <w:spacing w:after="200" w:line="276" w:lineRule="auto"/>
        <w:rPr>
          <w:rFonts w:eastAsia="Calibri"/>
          <w:b/>
          <w:szCs w:val="24"/>
        </w:rPr>
      </w:pPr>
      <w:r w:rsidRPr="00922F73">
        <w:rPr>
          <w:rFonts w:eastAsia="Calibri"/>
          <w:b/>
          <w:szCs w:val="24"/>
        </w:rPr>
        <w:lastRenderedPageBreak/>
        <w:t>Picture 1</w:t>
      </w:r>
    </w:p>
    <w:p w:rsidR="00922F73" w:rsidRPr="00922F73" w:rsidRDefault="00FF315B" w:rsidP="00922F73">
      <w:pPr>
        <w:spacing w:after="200" w:line="276" w:lineRule="auto"/>
        <w:jc w:val="center"/>
        <w:rPr>
          <w:rFonts w:eastAsia="Calibri"/>
          <w:b/>
          <w:szCs w:val="24"/>
        </w:rPr>
      </w:pPr>
      <w:bookmarkStart w:id="0" w:name="_GoBack"/>
      <w:r w:rsidRPr="00922F73">
        <w:rPr>
          <w:rFonts w:eastAsia="Calibri"/>
          <w:b/>
          <w:noProof/>
          <w:szCs w:val="24"/>
        </w:rPr>
        <w:drawing>
          <wp:inline distT="0" distB="0" distL="0" distR="0">
            <wp:extent cx="4388107" cy="3295650"/>
            <wp:effectExtent l="0" t="0" r="0" b="0"/>
            <wp:docPr id="2" name="Picture 1" descr="Ceiling-mounted supply air diffuser"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eiling-mounted supply air diffuser" title="Picture 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bookmarkEnd w:id="0"/>
    </w:p>
    <w:p w:rsidR="00922F73" w:rsidRPr="00922F73" w:rsidRDefault="00922F73" w:rsidP="00922F73">
      <w:pPr>
        <w:spacing w:after="200" w:line="276" w:lineRule="auto"/>
        <w:jc w:val="center"/>
        <w:rPr>
          <w:rFonts w:eastAsia="Calibri"/>
          <w:b/>
          <w:szCs w:val="24"/>
        </w:rPr>
      </w:pPr>
      <w:r w:rsidRPr="00922F73">
        <w:rPr>
          <w:rFonts w:eastAsia="Calibri"/>
          <w:b/>
          <w:szCs w:val="24"/>
        </w:rPr>
        <w:t>Ceiling-mounted supply air diffuser</w:t>
      </w:r>
    </w:p>
    <w:p w:rsidR="00922F73" w:rsidRPr="00922F73" w:rsidRDefault="00922F73" w:rsidP="00922F73">
      <w:pPr>
        <w:spacing w:after="200" w:line="276" w:lineRule="auto"/>
        <w:rPr>
          <w:rFonts w:eastAsia="Calibri"/>
          <w:b/>
          <w:szCs w:val="24"/>
        </w:rPr>
      </w:pPr>
      <w:r w:rsidRPr="00922F73">
        <w:rPr>
          <w:rFonts w:eastAsia="Calibri"/>
          <w:b/>
          <w:szCs w:val="24"/>
        </w:rPr>
        <w:t>Picture 2</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3" name="Picture 2" descr="Ceiling-mounted return air vent"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Ceiling-mounted return air vent" title="Picture 2"/>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Ceiling-mounted return air vent</w:t>
      </w:r>
    </w:p>
    <w:p w:rsidR="00922F73" w:rsidRPr="00922F73" w:rsidRDefault="00922F73" w:rsidP="00922F73">
      <w:pPr>
        <w:spacing w:after="200" w:line="276" w:lineRule="auto"/>
        <w:rPr>
          <w:rFonts w:eastAsia="Calibri"/>
          <w:b/>
          <w:szCs w:val="24"/>
        </w:rPr>
      </w:pPr>
      <w:r w:rsidRPr="00922F73">
        <w:rPr>
          <w:rFonts w:eastAsia="Calibri"/>
          <w:b/>
          <w:szCs w:val="24"/>
        </w:rPr>
        <w:lastRenderedPageBreak/>
        <w:t>Picture 3</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667250" cy="3295650"/>
            <wp:effectExtent l="0" t="0" r="0" b="0"/>
            <wp:docPr id="4" name="Picture 3" descr="Water-damaged ceiling tiles in women’s first floor bathroom"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Water-damaged ceiling tiles in women’s first floor bathroom" title="Picture 3"/>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46672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Water-damaged ceiling tiles in women’s first floor bathroom</w:t>
      </w:r>
    </w:p>
    <w:p w:rsidR="00922F73" w:rsidRPr="00922F73" w:rsidRDefault="00922F73" w:rsidP="00922F73">
      <w:pPr>
        <w:spacing w:after="200" w:line="276" w:lineRule="auto"/>
        <w:rPr>
          <w:rFonts w:eastAsia="Calibri"/>
          <w:b/>
          <w:szCs w:val="24"/>
        </w:rPr>
      </w:pPr>
      <w:r w:rsidRPr="00922F73">
        <w:rPr>
          <w:rFonts w:eastAsia="Calibri"/>
          <w:b/>
          <w:szCs w:val="24"/>
        </w:rPr>
        <w:t>Picture 4</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429125" cy="3295650"/>
            <wp:effectExtent l="0" t="0" r="0" b="0"/>
            <wp:docPr id="5" name="Picture 4" descr="Soiled carpet tiles on first floor"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Soiled carpet tiles on first floor" title="Picture 4"/>
                    <pic:cNvPicPr/>
                  </pic:nvPicPr>
                  <pic:blipFill rotWithShape="1">
                    <a:blip r:embed="rId21" cstate="screen">
                      <a:extLst>
                        <a:ext uri="{28A0092B-C50C-407E-A947-70E740481C1C}">
                          <a14:useLocalDpi xmlns:a14="http://schemas.microsoft.com/office/drawing/2010/main"/>
                        </a:ext>
                      </a:extLst>
                    </a:blip>
                    <a:srcRect/>
                    <a:stretch/>
                  </pic:blipFill>
                  <pic:spPr bwMode="auto">
                    <a:xfrm>
                      <a:off x="0" y="0"/>
                      <a:ext cx="442912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Soiled carpet tiles on first floor</w:t>
      </w:r>
    </w:p>
    <w:p w:rsidR="00922F73" w:rsidRPr="00922F73" w:rsidRDefault="00922F73" w:rsidP="00922F73">
      <w:pPr>
        <w:spacing w:after="200" w:line="276" w:lineRule="auto"/>
        <w:rPr>
          <w:rFonts w:eastAsia="Calibri"/>
          <w:b/>
          <w:szCs w:val="24"/>
        </w:rPr>
      </w:pPr>
      <w:r w:rsidRPr="00922F73">
        <w:rPr>
          <w:rFonts w:eastAsia="Calibri"/>
          <w:b/>
          <w:szCs w:val="24"/>
        </w:rPr>
        <w:lastRenderedPageBreak/>
        <w:t>Picture 5</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6" name="Picture 5" descr="Refrigerator located directly on carpet (1st floor)"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Refrigerator located directly on carpet (1st floor)" title="Picture 5"/>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Refrigerator located directly on carpet (1</w:t>
      </w:r>
      <w:r w:rsidRPr="00922F73">
        <w:rPr>
          <w:rFonts w:eastAsia="Calibri"/>
          <w:b/>
          <w:szCs w:val="24"/>
          <w:vertAlign w:val="superscript"/>
        </w:rPr>
        <w:t>st</w:t>
      </w:r>
      <w:r w:rsidRPr="00922F73">
        <w:rPr>
          <w:rFonts w:eastAsia="Calibri"/>
          <w:b/>
          <w:szCs w:val="24"/>
        </w:rPr>
        <w:t xml:space="preserve"> floor)</w:t>
      </w:r>
    </w:p>
    <w:p w:rsidR="00922F73" w:rsidRPr="00922F73" w:rsidRDefault="00922F73" w:rsidP="00922F73">
      <w:pPr>
        <w:spacing w:after="200" w:line="276" w:lineRule="auto"/>
        <w:rPr>
          <w:rFonts w:eastAsia="Calibri"/>
          <w:b/>
          <w:szCs w:val="24"/>
        </w:rPr>
      </w:pPr>
      <w:r w:rsidRPr="00922F73">
        <w:rPr>
          <w:rFonts w:eastAsia="Calibri"/>
          <w:b/>
          <w:szCs w:val="24"/>
        </w:rPr>
        <w:t>Picture 6</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8" name="Picture 6" descr="Plant located on carpeting "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Plant located on carpeting " title="Picture 6"/>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 xml:space="preserve">Plant located on carpeting </w:t>
      </w:r>
    </w:p>
    <w:p w:rsidR="00922F73" w:rsidRPr="00922F73" w:rsidRDefault="00922F73" w:rsidP="00922F73">
      <w:pPr>
        <w:spacing w:after="200" w:line="276" w:lineRule="auto"/>
        <w:rPr>
          <w:rFonts w:eastAsia="Calibri"/>
          <w:b/>
          <w:szCs w:val="24"/>
        </w:rPr>
      </w:pPr>
      <w:r w:rsidRPr="00922F73">
        <w:rPr>
          <w:rFonts w:eastAsia="Calibri"/>
          <w:b/>
          <w:szCs w:val="24"/>
        </w:rPr>
        <w:lastRenderedPageBreak/>
        <w:t>Picture 7</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9" name="Picture 7" descr="Scented hand sanitizer in office area"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Scented hand sanitizer in office area" title="Picture 7"/>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Scented hand sanitizer in office area</w:t>
      </w:r>
    </w:p>
    <w:p w:rsidR="00922F73" w:rsidRPr="00922F73" w:rsidRDefault="00922F73" w:rsidP="00922F73">
      <w:pPr>
        <w:spacing w:after="200" w:line="276" w:lineRule="auto"/>
        <w:rPr>
          <w:rFonts w:eastAsia="Calibri"/>
          <w:b/>
          <w:szCs w:val="24"/>
        </w:rPr>
      </w:pPr>
      <w:r w:rsidRPr="00922F73">
        <w:rPr>
          <w:rFonts w:eastAsia="Calibri"/>
          <w:b/>
          <w:szCs w:val="24"/>
        </w:rPr>
        <w:t>Picture 8</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10" name="Picture 8" descr="Cleaning wipes containing fragrances and VOCs"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Cleaning wipes containing fragrances and VOCs" title="Picture 8"/>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Cleaning wipes containing fragrances and VOCs</w:t>
      </w:r>
    </w:p>
    <w:p w:rsidR="00922F73" w:rsidRPr="00922F73" w:rsidRDefault="00922F73" w:rsidP="00922F73">
      <w:pPr>
        <w:spacing w:after="200" w:line="276" w:lineRule="auto"/>
        <w:rPr>
          <w:rFonts w:eastAsia="Calibri"/>
          <w:b/>
          <w:szCs w:val="24"/>
        </w:rPr>
      </w:pPr>
      <w:r w:rsidRPr="00922F73">
        <w:rPr>
          <w:rFonts w:eastAsia="Calibri"/>
          <w:b/>
          <w:szCs w:val="24"/>
        </w:rPr>
        <w:lastRenderedPageBreak/>
        <w:t>Picture 9</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11" name="Picture 9" descr="Cleaning products in office area (note planter with decaying soil/plant debris)"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Cleaning products in office area (note planter with decaying soil/plant debris)" title="Picture 9"/>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Cleaning products in office area (note planter with decaying soil/plant debris)</w:t>
      </w:r>
    </w:p>
    <w:p w:rsidR="00922F73" w:rsidRPr="00922F73" w:rsidRDefault="00922F73" w:rsidP="00922F73">
      <w:pPr>
        <w:spacing w:after="200" w:line="276" w:lineRule="auto"/>
        <w:rPr>
          <w:rFonts w:eastAsia="Calibri"/>
          <w:b/>
          <w:szCs w:val="24"/>
        </w:rPr>
      </w:pPr>
      <w:r w:rsidRPr="00922F73">
        <w:rPr>
          <w:rFonts w:eastAsia="Calibri"/>
          <w:b/>
          <w:szCs w:val="24"/>
        </w:rPr>
        <w:t>Picture 10</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43400" cy="3295650"/>
            <wp:effectExtent l="0" t="0" r="0" b="0"/>
            <wp:docPr id="12" name="Picture 10" descr="Accumulated dust on file cabinet"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Accumulated dust on file cabinet" title="Picture 10"/>
                    <pic:cNvPicPr/>
                  </pic:nvPicPr>
                  <pic:blipFill rotWithShape="1">
                    <a:blip r:embed="rId27" cstate="screen">
                      <a:extLst>
                        <a:ext uri="{28A0092B-C50C-407E-A947-70E740481C1C}">
                          <a14:useLocalDpi xmlns:a14="http://schemas.microsoft.com/office/drawing/2010/main"/>
                        </a:ext>
                      </a:extLst>
                    </a:blip>
                    <a:srcRect/>
                    <a:stretch/>
                  </pic:blipFill>
                  <pic:spPr bwMode="auto">
                    <a:xfrm>
                      <a:off x="0" y="0"/>
                      <a:ext cx="434340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Accumulated dust on file cabinet</w:t>
      </w:r>
    </w:p>
    <w:p w:rsidR="00922F73" w:rsidRPr="00922F73" w:rsidRDefault="00922F73" w:rsidP="00922F73">
      <w:pPr>
        <w:spacing w:after="200" w:line="276" w:lineRule="auto"/>
        <w:rPr>
          <w:rFonts w:eastAsia="Calibri"/>
          <w:b/>
          <w:szCs w:val="24"/>
        </w:rPr>
      </w:pPr>
      <w:r w:rsidRPr="00922F73">
        <w:rPr>
          <w:rFonts w:eastAsia="Calibri"/>
          <w:b/>
          <w:szCs w:val="24"/>
        </w:rPr>
        <w:lastRenderedPageBreak/>
        <w:t>Picture 11</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13" name="Picture 11" descr="Dust/debris in space between cubicle and exterior wall"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descr="Dust/debris in space between cubicle and exterior wall" title="Picture 1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Dust/debris in space between cubicle and exterior wall</w:t>
      </w:r>
    </w:p>
    <w:p w:rsidR="00922F73" w:rsidRPr="00922F73" w:rsidRDefault="00922F73" w:rsidP="00922F73">
      <w:pPr>
        <w:spacing w:after="200" w:line="276" w:lineRule="auto"/>
        <w:rPr>
          <w:rFonts w:eastAsia="Calibri"/>
          <w:b/>
          <w:szCs w:val="24"/>
        </w:rPr>
      </w:pPr>
      <w:r w:rsidRPr="00922F73">
        <w:rPr>
          <w:rFonts w:eastAsia="Calibri"/>
          <w:b/>
          <w:szCs w:val="24"/>
        </w:rPr>
        <w:t>Picture 12</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14" name="Picture 12" descr="Personal fan with accumulated dust"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Personal fan with accumulated dust" title="Picture 12"/>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Personal fan with accumulated dust</w:t>
      </w:r>
    </w:p>
    <w:p w:rsidR="00922F73" w:rsidRPr="00922F73" w:rsidRDefault="00922F73" w:rsidP="00922F73">
      <w:pPr>
        <w:spacing w:after="200" w:line="276" w:lineRule="auto"/>
        <w:rPr>
          <w:rFonts w:eastAsia="Calibri"/>
          <w:b/>
          <w:szCs w:val="24"/>
        </w:rPr>
      </w:pPr>
      <w:r w:rsidRPr="00922F73">
        <w:rPr>
          <w:rFonts w:eastAsia="Calibri"/>
          <w:b/>
          <w:szCs w:val="24"/>
        </w:rPr>
        <w:lastRenderedPageBreak/>
        <w:t>Picture 13</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15" name="Picture 13" descr="Large gaps around door leading to storage room"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descr="Large gaps around door leading to storage room" title="Picture 13"/>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Pr="00922F73" w:rsidRDefault="00922F73" w:rsidP="00922F73">
      <w:pPr>
        <w:spacing w:after="200" w:line="276" w:lineRule="auto"/>
        <w:jc w:val="center"/>
        <w:rPr>
          <w:rFonts w:eastAsia="Calibri"/>
          <w:b/>
          <w:szCs w:val="24"/>
        </w:rPr>
      </w:pPr>
      <w:r w:rsidRPr="00922F73">
        <w:rPr>
          <w:rFonts w:eastAsia="Calibri"/>
          <w:b/>
          <w:szCs w:val="24"/>
        </w:rPr>
        <w:t>Large gaps around door leading to storage room</w:t>
      </w:r>
    </w:p>
    <w:p w:rsidR="00922F73" w:rsidRPr="00922F73" w:rsidRDefault="00922F73" w:rsidP="00922F73">
      <w:pPr>
        <w:spacing w:after="200" w:line="276" w:lineRule="auto"/>
        <w:rPr>
          <w:rFonts w:eastAsia="Calibri"/>
          <w:b/>
          <w:szCs w:val="24"/>
        </w:rPr>
      </w:pPr>
      <w:r w:rsidRPr="00922F73">
        <w:rPr>
          <w:rFonts w:eastAsia="Calibri"/>
          <w:b/>
          <w:szCs w:val="24"/>
        </w:rPr>
        <w:t>Picture 14</w:t>
      </w:r>
    </w:p>
    <w:p w:rsidR="00922F73" w:rsidRPr="00922F73" w:rsidRDefault="00FF315B" w:rsidP="00922F73">
      <w:pPr>
        <w:spacing w:after="200" w:line="276" w:lineRule="auto"/>
        <w:jc w:val="center"/>
        <w:rPr>
          <w:rFonts w:eastAsia="Calibri"/>
          <w:b/>
          <w:szCs w:val="24"/>
        </w:rPr>
      </w:pPr>
      <w:r w:rsidRPr="00922F73">
        <w:rPr>
          <w:rFonts w:eastAsia="Calibri"/>
          <w:b/>
          <w:noProof/>
          <w:szCs w:val="24"/>
        </w:rPr>
        <w:drawing>
          <wp:inline distT="0" distB="0" distL="0" distR="0">
            <wp:extent cx="4388107" cy="3295650"/>
            <wp:effectExtent l="0" t="0" r="0" b="0"/>
            <wp:docPr id="16" name="Picture 14" descr="Gaps around windows and other pathways in brickwork in storage room"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4" descr="Gaps around windows and other pathways in brickwork in storage room" title="Picture 14"/>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87850" cy="3295650"/>
                    </a:xfrm>
                    <a:prstGeom prst="rect">
                      <a:avLst/>
                    </a:prstGeom>
                    <a:noFill/>
                    <a:ln>
                      <a:noFill/>
                    </a:ln>
                  </pic:spPr>
                </pic:pic>
              </a:graphicData>
            </a:graphic>
          </wp:inline>
        </w:drawing>
      </w:r>
    </w:p>
    <w:p w:rsidR="00922F73" w:rsidRDefault="00922F73" w:rsidP="00922F73">
      <w:pPr>
        <w:spacing w:after="200" w:line="276" w:lineRule="auto"/>
        <w:jc w:val="center"/>
        <w:rPr>
          <w:rFonts w:eastAsia="Calibri"/>
          <w:b/>
          <w:szCs w:val="24"/>
        </w:rPr>
        <w:sectPr w:rsidR="00922F73" w:rsidSect="00EB04AC">
          <w:footerReference w:type="default" r:id="rId32"/>
          <w:pgSz w:w="12240" w:h="15840"/>
          <w:pgMar w:top="1440" w:right="1440" w:bottom="1440" w:left="1440" w:header="720" w:footer="720" w:gutter="0"/>
          <w:cols w:space="720"/>
          <w:titlePg/>
        </w:sectPr>
      </w:pPr>
      <w:r w:rsidRPr="00922F73">
        <w:rPr>
          <w:rFonts w:eastAsia="Calibri"/>
          <w:b/>
          <w:szCs w:val="24"/>
        </w:rPr>
        <w:t>Gaps around windows and other pathways in brickwork in storage room</w:t>
      </w:r>
    </w:p>
    <w:tbl>
      <w:tblPr>
        <w:tblW w:w="1480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116"/>
        <w:gridCol w:w="1260"/>
        <w:gridCol w:w="900"/>
        <w:gridCol w:w="990"/>
        <w:gridCol w:w="2615"/>
      </w:tblGrid>
      <w:tr w:rsidR="00922F73" w:rsidRPr="00922F73" w:rsidTr="009F45F6">
        <w:trPr>
          <w:cantSplit/>
          <w:trHeight w:val="350"/>
          <w:tblHeader/>
          <w:jc w:val="center"/>
        </w:trPr>
        <w:tc>
          <w:tcPr>
            <w:tcW w:w="1909" w:type="dxa"/>
            <w:vMerge w:val="restart"/>
            <w:tcBorders>
              <w:top w:val="single" w:sz="12" w:space="0" w:color="000000"/>
            </w:tcBorders>
            <w:vAlign w:val="bottom"/>
          </w:tcPr>
          <w:p w:rsidR="00922F73" w:rsidRPr="00922F73" w:rsidRDefault="00922F73" w:rsidP="00922F73">
            <w:pPr>
              <w:keepNext/>
              <w:jc w:val="center"/>
              <w:outlineLvl w:val="0"/>
              <w:rPr>
                <w:sz w:val="20"/>
              </w:rPr>
            </w:pPr>
            <w:r w:rsidRPr="00922F73">
              <w:rPr>
                <w:sz w:val="20"/>
              </w:rPr>
              <w:lastRenderedPageBreak/>
              <w:t>Location</w:t>
            </w:r>
          </w:p>
        </w:tc>
        <w:tc>
          <w:tcPr>
            <w:tcW w:w="920" w:type="dxa"/>
            <w:vMerge w:val="restart"/>
            <w:tcBorders>
              <w:top w:val="single" w:sz="12" w:space="0" w:color="000000"/>
            </w:tcBorders>
            <w:vAlign w:val="bottom"/>
          </w:tcPr>
          <w:p w:rsidR="00922F73" w:rsidRPr="00922F73" w:rsidRDefault="00922F73" w:rsidP="00922F73">
            <w:pPr>
              <w:jc w:val="center"/>
              <w:rPr>
                <w:sz w:val="20"/>
              </w:rPr>
            </w:pPr>
            <w:r w:rsidRPr="00922F73">
              <w:rPr>
                <w:sz w:val="20"/>
              </w:rPr>
              <w:t>Carbon</w:t>
            </w:r>
          </w:p>
          <w:p w:rsidR="00922F73" w:rsidRPr="00922F73" w:rsidRDefault="00922F73" w:rsidP="00922F73">
            <w:pPr>
              <w:jc w:val="center"/>
              <w:rPr>
                <w:sz w:val="20"/>
              </w:rPr>
            </w:pPr>
            <w:r w:rsidRPr="00922F73">
              <w:rPr>
                <w:sz w:val="20"/>
              </w:rPr>
              <w:t>Dioxide</w:t>
            </w:r>
          </w:p>
          <w:p w:rsidR="00922F73" w:rsidRPr="00922F73" w:rsidRDefault="00922F73" w:rsidP="00922F73">
            <w:pPr>
              <w:jc w:val="center"/>
              <w:rPr>
                <w:sz w:val="20"/>
              </w:rPr>
            </w:pPr>
            <w:r w:rsidRPr="00922F73">
              <w:rPr>
                <w:sz w:val="20"/>
              </w:rPr>
              <w:t>(ppm)</w:t>
            </w:r>
          </w:p>
        </w:tc>
        <w:tc>
          <w:tcPr>
            <w:tcW w:w="1136" w:type="dxa"/>
            <w:vMerge w:val="restart"/>
            <w:tcBorders>
              <w:top w:val="single" w:sz="12" w:space="0" w:color="000000"/>
            </w:tcBorders>
            <w:vAlign w:val="bottom"/>
          </w:tcPr>
          <w:p w:rsidR="00922F73" w:rsidRPr="00922F73" w:rsidRDefault="00922F73" w:rsidP="00922F73">
            <w:pPr>
              <w:jc w:val="center"/>
              <w:rPr>
                <w:sz w:val="20"/>
              </w:rPr>
            </w:pPr>
            <w:r w:rsidRPr="00922F73">
              <w:rPr>
                <w:sz w:val="20"/>
              </w:rPr>
              <w:t>Carbon Monoxide</w:t>
            </w:r>
          </w:p>
          <w:p w:rsidR="00922F73" w:rsidRPr="00922F73" w:rsidRDefault="00922F73" w:rsidP="00922F73">
            <w:pPr>
              <w:jc w:val="center"/>
              <w:rPr>
                <w:sz w:val="20"/>
              </w:rPr>
            </w:pPr>
            <w:r w:rsidRPr="00922F73">
              <w:rPr>
                <w:sz w:val="20"/>
              </w:rPr>
              <w:t>(ppm)</w:t>
            </w:r>
          </w:p>
        </w:tc>
        <w:tc>
          <w:tcPr>
            <w:tcW w:w="810" w:type="dxa"/>
            <w:vMerge w:val="restart"/>
            <w:tcBorders>
              <w:top w:val="single" w:sz="12" w:space="0" w:color="000000"/>
            </w:tcBorders>
            <w:vAlign w:val="bottom"/>
          </w:tcPr>
          <w:p w:rsidR="00922F73" w:rsidRPr="00922F73" w:rsidRDefault="00922F73" w:rsidP="00922F73">
            <w:pPr>
              <w:jc w:val="center"/>
              <w:rPr>
                <w:sz w:val="20"/>
              </w:rPr>
            </w:pPr>
            <w:r w:rsidRPr="00922F73">
              <w:rPr>
                <w:sz w:val="20"/>
              </w:rPr>
              <w:t>Temp</w:t>
            </w:r>
          </w:p>
          <w:p w:rsidR="00922F73" w:rsidRPr="00922F73" w:rsidRDefault="00922F73" w:rsidP="00922F73">
            <w:pPr>
              <w:jc w:val="center"/>
              <w:rPr>
                <w:sz w:val="20"/>
              </w:rPr>
            </w:pPr>
            <w:r w:rsidRPr="00922F73">
              <w:rPr>
                <w:sz w:val="20"/>
              </w:rPr>
              <w:t>(°F)</w:t>
            </w:r>
          </w:p>
        </w:tc>
        <w:tc>
          <w:tcPr>
            <w:tcW w:w="1080" w:type="dxa"/>
            <w:vMerge w:val="restart"/>
            <w:tcBorders>
              <w:top w:val="single" w:sz="12" w:space="0" w:color="000000"/>
            </w:tcBorders>
            <w:vAlign w:val="bottom"/>
          </w:tcPr>
          <w:p w:rsidR="00922F73" w:rsidRPr="00922F73" w:rsidRDefault="00922F73" w:rsidP="00922F73">
            <w:pPr>
              <w:jc w:val="center"/>
              <w:rPr>
                <w:sz w:val="20"/>
              </w:rPr>
            </w:pPr>
            <w:r w:rsidRPr="00922F73">
              <w:rPr>
                <w:sz w:val="20"/>
              </w:rPr>
              <w:t>Relative</w:t>
            </w:r>
          </w:p>
          <w:p w:rsidR="00922F73" w:rsidRPr="00922F73" w:rsidRDefault="00922F73" w:rsidP="00922F73">
            <w:pPr>
              <w:jc w:val="center"/>
              <w:rPr>
                <w:sz w:val="20"/>
              </w:rPr>
            </w:pPr>
            <w:r w:rsidRPr="00922F73">
              <w:rPr>
                <w:sz w:val="20"/>
              </w:rPr>
              <w:t>Humidity</w:t>
            </w:r>
          </w:p>
          <w:p w:rsidR="00922F73" w:rsidRPr="00922F73" w:rsidRDefault="00922F73" w:rsidP="00922F73">
            <w:pPr>
              <w:jc w:val="center"/>
              <w:rPr>
                <w:sz w:val="20"/>
              </w:rPr>
            </w:pPr>
            <w:r w:rsidRPr="00922F73">
              <w:rPr>
                <w:sz w:val="20"/>
              </w:rPr>
              <w:t>(%)</w:t>
            </w:r>
          </w:p>
        </w:tc>
        <w:tc>
          <w:tcPr>
            <w:tcW w:w="954" w:type="dxa"/>
            <w:vMerge w:val="restart"/>
            <w:tcBorders>
              <w:top w:val="single" w:sz="12" w:space="0" w:color="000000"/>
            </w:tcBorders>
            <w:vAlign w:val="bottom"/>
          </w:tcPr>
          <w:p w:rsidR="00922F73" w:rsidRPr="00922F73" w:rsidRDefault="00922F73" w:rsidP="00922F73">
            <w:pPr>
              <w:jc w:val="center"/>
              <w:rPr>
                <w:sz w:val="20"/>
              </w:rPr>
            </w:pPr>
            <w:r w:rsidRPr="00922F73">
              <w:rPr>
                <w:sz w:val="20"/>
              </w:rPr>
              <w:t>PM2.5</w:t>
            </w:r>
          </w:p>
          <w:p w:rsidR="00922F73" w:rsidRPr="00922F73" w:rsidRDefault="00922F73" w:rsidP="00922F73">
            <w:pPr>
              <w:jc w:val="center"/>
              <w:rPr>
                <w:sz w:val="20"/>
              </w:rPr>
            </w:pPr>
            <w:r w:rsidRPr="00922F73">
              <w:rPr>
                <w:sz w:val="20"/>
              </w:rPr>
              <w:t>(µg/m</w:t>
            </w:r>
            <w:r w:rsidRPr="00922F73">
              <w:rPr>
                <w:sz w:val="20"/>
                <w:vertAlign w:val="superscript"/>
              </w:rPr>
              <w:t>3</w:t>
            </w:r>
            <w:r w:rsidRPr="00922F73">
              <w:rPr>
                <w:sz w:val="20"/>
              </w:rPr>
              <w:t>)</w:t>
            </w:r>
          </w:p>
        </w:tc>
        <w:tc>
          <w:tcPr>
            <w:tcW w:w="1116" w:type="dxa"/>
            <w:vMerge w:val="restart"/>
            <w:tcBorders>
              <w:top w:val="single" w:sz="12" w:space="0" w:color="000000"/>
            </w:tcBorders>
            <w:vAlign w:val="bottom"/>
          </w:tcPr>
          <w:p w:rsidR="00922F73" w:rsidRPr="00922F73" w:rsidRDefault="00922F73" w:rsidP="00922F73">
            <w:pPr>
              <w:jc w:val="center"/>
              <w:rPr>
                <w:sz w:val="20"/>
              </w:rPr>
            </w:pPr>
            <w:r w:rsidRPr="00922F73">
              <w:rPr>
                <w:sz w:val="20"/>
              </w:rPr>
              <w:t>TVOC</w:t>
            </w:r>
          </w:p>
          <w:p w:rsidR="00922F73" w:rsidRPr="00922F73" w:rsidRDefault="00922F73" w:rsidP="00922F73">
            <w:pPr>
              <w:jc w:val="center"/>
              <w:rPr>
                <w:sz w:val="20"/>
              </w:rPr>
            </w:pPr>
            <w:r w:rsidRPr="00922F73">
              <w:rPr>
                <w:sz w:val="20"/>
              </w:rPr>
              <w:t>(ppm)</w:t>
            </w:r>
          </w:p>
        </w:tc>
        <w:tc>
          <w:tcPr>
            <w:tcW w:w="1116" w:type="dxa"/>
            <w:vMerge w:val="restart"/>
            <w:tcBorders>
              <w:top w:val="single" w:sz="12" w:space="0" w:color="000000"/>
            </w:tcBorders>
            <w:vAlign w:val="bottom"/>
          </w:tcPr>
          <w:p w:rsidR="00922F73" w:rsidRPr="00922F73" w:rsidRDefault="00922F73" w:rsidP="00922F73">
            <w:pPr>
              <w:jc w:val="center"/>
              <w:rPr>
                <w:sz w:val="20"/>
              </w:rPr>
            </w:pPr>
            <w:r w:rsidRPr="00922F73">
              <w:rPr>
                <w:sz w:val="20"/>
              </w:rPr>
              <w:t>Occupants</w:t>
            </w:r>
          </w:p>
          <w:p w:rsidR="00922F73" w:rsidRPr="00922F73" w:rsidRDefault="00922F73" w:rsidP="00922F73">
            <w:pPr>
              <w:jc w:val="center"/>
              <w:rPr>
                <w:sz w:val="20"/>
              </w:rPr>
            </w:pPr>
            <w:r w:rsidRPr="00922F73">
              <w:rPr>
                <w:sz w:val="20"/>
              </w:rPr>
              <w:t>in Room</w:t>
            </w:r>
          </w:p>
        </w:tc>
        <w:tc>
          <w:tcPr>
            <w:tcW w:w="1260" w:type="dxa"/>
            <w:vMerge w:val="restart"/>
            <w:tcBorders>
              <w:top w:val="single" w:sz="12" w:space="0" w:color="000000"/>
            </w:tcBorders>
            <w:vAlign w:val="bottom"/>
          </w:tcPr>
          <w:p w:rsidR="00922F73" w:rsidRPr="00922F73" w:rsidRDefault="00922F73" w:rsidP="00922F73">
            <w:pPr>
              <w:jc w:val="center"/>
              <w:rPr>
                <w:sz w:val="20"/>
              </w:rPr>
            </w:pPr>
            <w:r w:rsidRPr="00922F73">
              <w:rPr>
                <w:sz w:val="20"/>
              </w:rPr>
              <w:t>Windows</w:t>
            </w:r>
          </w:p>
          <w:p w:rsidR="00922F73" w:rsidRPr="00922F73" w:rsidRDefault="00922F73" w:rsidP="00922F73">
            <w:pPr>
              <w:jc w:val="center"/>
              <w:rPr>
                <w:sz w:val="20"/>
              </w:rPr>
            </w:pPr>
            <w:r w:rsidRPr="00922F73">
              <w:rPr>
                <w:sz w:val="20"/>
              </w:rPr>
              <w:t>Openable</w:t>
            </w:r>
          </w:p>
        </w:tc>
        <w:tc>
          <w:tcPr>
            <w:tcW w:w="1890" w:type="dxa"/>
            <w:gridSpan w:val="2"/>
            <w:tcBorders>
              <w:top w:val="single" w:sz="12" w:space="0" w:color="000000"/>
              <w:left w:val="nil"/>
              <w:bottom w:val="nil"/>
            </w:tcBorders>
            <w:vAlign w:val="bottom"/>
          </w:tcPr>
          <w:p w:rsidR="00922F73" w:rsidRPr="00922F73" w:rsidRDefault="00922F73" w:rsidP="00922F73">
            <w:pPr>
              <w:ind w:left="-105"/>
              <w:jc w:val="center"/>
              <w:rPr>
                <w:sz w:val="20"/>
              </w:rPr>
            </w:pPr>
            <w:r w:rsidRPr="00922F73">
              <w:rPr>
                <w:sz w:val="20"/>
              </w:rPr>
              <w:t>Ventilation</w:t>
            </w:r>
          </w:p>
        </w:tc>
        <w:tc>
          <w:tcPr>
            <w:tcW w:w="2615" w:type="dxa"/>
            <w:vMerge w:val="restart"/>
            <w:tcBorders>
              <w:top w:val="single" w:sz="12" w:space="0" w:color="000000"/>
            </w:tcBorders>
            <w:vAlign w:val="bottom"/>
          </w:tcPr>
          <w:p w:rsidR="00922F73" w:rsidRPr="00922F73" w:rsidRDefault="00922F73" w:rsidP="00922F73">
            <w:pPr>
              <w:jc w:val="center"/>
              <w:rPr>
                <w:sz w:val="20"/>
              </w:rPr>
            </w:pPr>
            <w:r w:rsidRPr="00922F73">
              <w:rPr>
                <w:sz w:val="20"/>
              </w:rPr>
              <w:t>Remarks</w:t>
            </w:r>
          </w:p>
        </w:tc>
      </w:tr>
      <w:tr w:rsidR="00922F73" w:rsidRPr="00922F73" w:rsidTr="009F45F6">
        <w:trPr>
          <w:cantSplit/>
          <w:trHeight w:val="350"/>
          <w:tblHeader/>
          <w:jc w:val="center"/>
        </w:trPr>
        <w:tc>
          <w:tcPr>
            <w:tcW w:w="1909" w:type="dxa"/>
            <w:vMerge/>
            <w:tcBorders>
              <w:bottom w:val="single" w:sz="6" w:space="0" w:color="000000"/>
            </w:tcBorders>
            <w:vAlign w:val="bottom"/>
          </w:tcPr>
          <w:p w:rsidR="00922F73" w:rsidRPr="00922F73" w:rsidRDefault="00922F73" w:rsidP="00922F73">
            <w:pPr>
              <w:keepNext/>
              <w:jc w:val="center"/>
              <w:outlineLvl w:val="0"/>
              <w:rPr>
                <w:sz w:val="20"/>
              </w:rPr>
            </w:pPr>
          </w:p>
        </w:tc>
        <w:tc>
          <w:tcPr>
            <w:tcW w:w="920" w:type="dxa"/>
            <w:vMerge/>
            <w:tcBorders>
              <w:bottom w:val="single" w:sz="6" w:space="0" w:color="000000"/>
            </w:tcBorders>
            <w:vAlign w:val="bottom"/>
          </w:tcPr>
          <w:p w:rsidR="00922F73" w:rsidRPr="00922F73" w:rsidRDefault="00922F73" w:rsidP="00922F73">
            <w:pPr>
              <w:jc w:val="center"/>
              <w:rPr>
                <w:sz w:val="20"/>
              </w:rPr>
            </w:pPr>
          </w:p>
        </w:tc>
        <w:tc>
          <w:tcPr>
            <w:tcW w:w="1136" w:type="dxa"/>
            <w:vMerge/>
            <w:tcBorders>
              <w:bottom w:val="single" w:sz="6" w:space="0" w:color="000000"/>
            </w:tcBorders>
          </w:tcPr>
          <w:p w:rsidR="00922F73" w:rsidRPr="00922F73" w:rsidRDefault="00922F73" w:rsidP="00922F73">
            <w:pPr>
              <w:jc w:val="center"/>
              <w:rPr>
                <w:sz w:val="20"/>
              </w:rPr>
            </w:pPr>
          </w:p>
        </w:tc>
        <w:tc>
          <w:tcPr>
            <w:tcW w:w="810" w:type="dxa"/>
            <w:vMerge/>
            <w:tcBorders>
              <w:bottom w:val="single" w:sz="6" w:space="0" w:color="000000"/>
            </w:tcBorders>
            <w:vAlign w:val="bottom"/>
          </w:tcPr>
          <w:p w:rsidR="00922F73" w:rsidRPr="00922F73" w:rsidRDefault="00922F73" w:rsidP="00922F73">
            <w:pPr>
              <w:jc w:val="center"/>
              <w:rPr>
                <w:sz w:val="20"/>
              </w:rPr>
            </w:pPr>
          </w:p>
        </w:tc>
        <w:tc>
          <w:tcPr>
            <w:tcW w:w="1080" w:type="dxa"/>
            <w:vMerge/>
            <w:tcBorders>
              <w:bottom w:val="single" w:sz="6" w:space="0" w:color="000000"/>
            </w:tcBorders>
            <w:vAlign w:val="bottom"/>
          </w:tcPr>
          <w:p w:rsidR="00922F73" w:rsidRPr="00922F73" w:rsidRDefault="00922F73" w:rsidP="00922F73">
            <w:pPr>
              <w:jc w:val="center"/>
              <w:rPr>
                <w:sz w:val="20"/>
              </w:rPr>
            </w:pPr>
          </w:p>
        </w:tc>
        <w:tc>
          <w:tcPr>
            <w:tcW w:w="954" w:type="dxa"/>
            <w:vMerge/>
            <w:tcBorders>
              <w:bottom w:val="single" w:sz="6" w:space="0" w:color="000000"/>
            </w:tcBorders>
          </w:tcPr>
          <w:p w:rsidR="00922F73" w:rsidRPr="00922F73" w:rsidRDefault="00922F73" w:rsidP="00922F73">
            <w:pPr>
              <w:jc w:val="center"/>
              <w:rPr>
                <w:sz w:val="20"/>
              </w:rPr>
            </w:pPr>
          </w:p>
        </w:tc>
        <w:tc>
          <w:tcPr>
            <w:tcW w:w="1116" w:type="dxa"/>
            <w:vMerge/>
            <w:tcBorders>
              <w:bottom w:val="single" w:sz="6" w:space="0" w:color="000000"/>
            </w:tcBorders>
          </w:tcPr>
          <w:p w:rsidR="00922F73" w:rsidRPr="00922F73" w:rsidRDefault="00922F73" w:rsidP="00922F73">
            <w:pPr>
              <w:jc w:val="center"/>
              <w:rPr>
                <w:sz w:val="20"/>
              </w:rPr>
            </w:pPr>
          </w:p>
        </w:tc>
        <w:tc>
          <w:tcPr>
            <w:tcW w:w="1116" w:type="dxa"/>
            <w:vMerge/>
            <w:tcBorders>
              <w:bottom w:val="single" w:sz="6" w:space="0" w:color="000000"/>
            </w:tcBorders>
            <w:vAlign w:val="bottom"/>
          </w:tcPr>
          <w:p w:rsidR="00922F73" w:rsidRPr="00922F73" w:rsidRDefault="00922F73" w:rsidP="00922F73">
            <w:pPr>
              <w:jc w:val="center"/>
              <w:rPr>
                <w:sz w:val="20"/>
              </w:rPr>
            </w:pPr>
          </w:p>
        </w:tc>
        <w:tc>
          <w:tcPr>
            <w:tcW w:w="1260" w:type="dxa"/>
            <w:vMerge/>
            <w:tcBorders>
              <w:bottom w:val="single" w:sz="6" w:space="0" w:color="000000"/>
            </w:tcBorders>
            <w:vAlign w:val="bottom"/>
          </w:tcPr>
          <w:p w:rsidR="00922F73" w:rsidRPr="00922F73" w:rsidRDefault="00922F73" w:rsidP="00922F73">
            <w:pPr>
              <w:jc w:val="center"/>
              <w:rPr>
                <w:sz w:val="20"/>
              </w:rPr>
            </w:pPr>
          </w:p>
        </w:tc>
        <w:tc>
          <w:tcPr>
            <w:tcW w:w="900" w:type="dxa"/>
            <w:tcBorders>
              <w:left w:val="nil"/>
              <w:bottom w:val="single" w:sz="6" w:space="0" w:color="000000"/>
            </w:tcBorders>
            <w:vAlign w:val="bottom"/>
          </w:tcPr>
          <w:p w:rsidR="00922F73" w:rsidRPr="00922F73" w:rsidRDefault="00922F73" w:rsidP="00922F73">
            <w:pPr>
              <w:ind w:left="-105"/>
              <w:jc w:val="center"/>
              <w:rPr>
                <w:sz w:val="20"/>
              </w:rPr>
            </w:pPr>
            <w:r w:rsidRPr="00922F73">
              <w:rPr>
                <w:sz w:val="20"/>
              </w:rPr>
              <w:t>Supply</w:t>
            </w:r>
          </w:p>
        </w:tc>
        <w:tc>
          <w:tcPr>
            <w:tcW w:w="990" w:type="dxa"/>
            <w:tcBorders>
              <w:left w:val="nil"/>
              <w:bottom w:val="single" w:sz="6" w:space="0" w:color="000000"/>
            </w:tcBorders>
            <w:vAlign w:val="bottom"/>
          </w:tcPr>
          <w:p w:rsidR="00922F73" w:rsidRPr="00922F73" w:rsidRDefault="00922F73" w:rsidP="00922F73">
            <w:pPr>
              <w:ind w:left="-105"/>
              <w:jc w:val="center"/>
              <w:rPr>
                <w:sz w:val="20"/>
              </w:rPr>
            </w:pPr>
            <w:r w:rsidRPr="00922F73">
              <w:rPr>
                <w:sz w:val="20"/>
              </w:rPr>
              <w:t>Exhaust</w:t>
            </w:r>
          </w:p>
        </w:tc>
        <w:tc>
          <w:tcPr>
            <w:tcW w:w="2615" w:type="dxa"/>
            <w:vMerge/>
            <w:tcBorders>
              <w:bottom w:val="single" w:sz="6" w:space="0" w:color="000000"/>
            </w:tcBorders>
            <w:vAlign w:val="bottom"/>
          </w:tcPr>
          <w:p w:rsidR="00922F73" w:rsidRPr="00922F73" w:rsidRDefault="00922F73" w:rsidP="00922F73">
            <w:pPr>
              <w:jc w:val="center"/>
              <w:rPr>
                <w:sz w:val="20"/>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Background</w:t>
            </w:r>
          </w:p>
        </w:tc>
        <w:tc>
          <w:tcPr>
            <w:tcW w:w="920" w:type="dxa"/>
            <w:vAlign w:val="center"/>
          </w:tcPr>
          <w:p w:rsidR="00922F73" w:rsidRPr="00922F73" w:rsidRDefault="00922F73" w:rsidP="00922F73">
            <w:pPr>
              <w:jc w:val="center"/>
              <w:rPr>
                <w:sz w:val="22"/>
                <w:szCs w:val="22"/>
              </w:rPr>
            </w:pPr>
            <w:r w:rsidRPr="00922F73">
              <w:rPr>
                <w:sz w:val="22"/>
                <w:szCs w:val="22"/>
              </w:rPr>
              <w:t>402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64</w:t>
            </w:r>
          </w:p>
        </w:tc>
        <w:tc>
          <w:tcPr>
            <w:tcW w:w="1080" w:type="dxa"/>
            <w:vAlign w:val="center"/>
          </w:tcPr>
          <w:p w:rsidR="00922F73" w:rsidRPr="00922F73" w:rsidRDefault="00922F73" w:rsidP="00922F73">
            <w:pPr>
              <w:jc w:val="center"/>
              <w:rPr>
                <w:sz w:val="22"/>
                <w:szCs w:val="22"/>
              </w:rPr>
            </w:pPr>
            <w:r w:rsidRPr="00922F73">
              <w:rPr>
                <w:sz w:val="22"/>
                <w:szCs w:val="22"/>
              </w:rPr>
              <w:t>83</w:t>
            </w:r>
          </w:p>
        </w:tc>
        <w:tc>
          <w:tcPr>
            <w:tcW w:w="954" w:type="dxa"/>
            <w:vAlign w:val="center"/>
          </w:tcPr>
          <w:p w:rsidR="00922F73" w:rsidRPr="00922F73" w:rsidRDefault="00922F73" w:rsidP="00922F73">
            <w:pPr>
              <w:jc w:val="center"/>
              <w:rPr>
                <w:sz w:val="22"/>
                <w:szCs w:val="22"/>
              </w:rPr>
            </w:pPr>
            <w:r w:rsidRPr="00922F73">
              <w:rPr>
                <w:sz w:val="22"/>
                <w:szCs w:val="22"/>
              </w:rPr>
              <w:t>13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w:t>
            </w:r>
          </w:p>
        </w:tc>
        <w:tc>
          <w:tcPr>
            <w:tcW w:w="1260" w:type="dxa"/>
            <w:vAlign w:val="center"/>
          </w:tcPr>
          <w:p w:rsidR="00922F73" w:rsidRPr="00922F73" w:rsidRDefault="00922F73" w:rsidP="00922F73">
            <w:pPr>
              <w:jc w:val="center"/>
              <w:rPr>
                <w:sz w:val="22"/>
                <w:szCs w:val="22"/>
              </w:rPr>
            </w:pPr>
            <w:r w:rsidRPr="00922F73">
              <w:rPr>
                <w:sz w:val="22"/>
                <w:szCs w:val="22"/>
              </w:rPr>
              <w:t>-</w:t>
            </w:r>
          </w:p>
        </w:tc>
        <w:tc>
          <w:tcPr>
            <w:tcW w:w="900" w:type="dxa"/>
            <w:vAlign w:val="center"/>
          </w:tcPr>
          <w:p w:rsidR="00922F73" w:rsidRPr="00922F73" w:rsidRDefault="00922F73" w:rsidP="00922F73">
            <w:pPr>
              <w:jc w:val="center"/>
              <w:rPr>
                <w:sz w:val="22"/>
                <w:szCs w:val="22"/>
              </w:rPr>
            </w:pPr>
            <w:r w:rsidRPr="00922F73">
              <w:rPr>
                <w:sz w:val="22"/>
                <w:szCs w:val="22"/>
              </w:rPr>
              <w:t>-</w:t>
            </w:r>
          </w:p>
        </w:tc>
        <w:tc>
          <w:tcPr>
            <w:tcW w:w="990" w:type="dxa"/>
            <w:vAlign w:val="center"/>
          </w:tcPr>
          <w:p w:rsidR="00922F73" w:rsidRPr="00922F73" w:rsidRDefault="00922F73" w:rsidP="00922F73">
            <w:pPr>
              <w:jc w:val="center"/>
              <w:rPr>
                <w:sz w:val="22"/>
                <w:szCs w:val="22"/>
              </w:rPr>
            </w:pPr>
            <w:r w:rsidRPr="00922F73">
              <w:rPr>
                <w:sz w:val="22"/>
                <w:szCs w:val="22"/>
              </w:rPr>
              <w:t>-</w:t>
            </w:r>
          </w:p>
        </w:tc>
        <w:tc>
          <w:tcPr>
            <w:tcW w:w="2615" w:type="dxa"/>
            <w:tcBorders>
              <w:left w:val="nil"/>
            </w:tcBorders>
            <w:vAlign w:val="center"/>
          </w:tcPr>
          <w:p w:rsidR="00922F73" w:rsidRPr="00922F73" w:rsidRDefault="00922F73" w:rsidP="00922F73">
            <w:pPr>
              <w:rPr>
                <w:sz w:val="22"/>
                <w:szCs w:val="22"/>
              </w:rPr>
            </w:pPr>
            <w:r w:rsidRPr="00922F73">
              <w:rPr>
                <w:sz w:val="22"/>
                <w:szCs w:val="22"/>
              </w:rPr>
              <w:t>Intermittent light rain</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301</w:t>
            </w:r>
          </w:p>
        </w:tc>
        <w:tc>
          <w:tcPr>
            <w:tcW w:w="920" w:type="dxa"/>
            <w:vAlign w:val="center"/>
          </w:tcPr>
          <w:p w:rsidR="00922F73" w:rsidRPr="00922F73" w:rsidRDefault="00922F73" w:rsidP="00922F73">
            <w:pPr>
              <w:jc w:val="center"/>
              <w:rPr>
                <w:sz w:val="22"/>
                <w:szCs w:val="22"/>
              </w:rPr>
            </w:pPr>
            <w:r w:rsidRPr="00922F73">
              <w:rPr>
                <w:sz w:val="22"/>
                <w:szCs w:val="22"/>
              </w:rPr>
              <w:t>562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75</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2</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 carpet tiles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302</w:t>
            </w:r>
          </w:p>
        </w:tc>
        <w:tc>
          <w:tcPr>
            <w:tcW w:w="920" w:type="dxa"/>
            <w:vAlign w:val="center"/>
          </w:tcPr>
          <w:p w:rsidR="00922F73" w:rsidRPr="00922F73" w:rsidRDefault="00922F73" w:rsidP="00922F73">
            <w:pPr>
              <w:jc w:val="center"/>
              <w:rPr>
                <w:sz w:val="22"/>
                <w:szCs w:val="22"/>
              </w:rPr>
            </w:pPr>
            <w:r w:rsidRPr="00922F73">
              <w:rPr>
                <w:sz w:val="22"/>
                <w:szCs w:val="22"/>
              </w:rPr>
              <w:t>525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303 open cubicles</w:t>
            </w:r>
          </w:p>
        </w:tc>
        <w:tc>
          <w:tcPr>
            <w:tcW w:w="920" w:type="dxa"/>
            <w:vAlign w:val="center"/>
          </w:tcPr>
          <w:p w:rsidR="00922F73" w:rsidRPr="00922F73" w:rsidRDefault="00922F73" w:rsidP="00922F73">
            <w:pPr>
              <w:jc w:val="center"/>
              <w:rPr>
                <w:sz w:val="22"/>
                <w:szCs w:val="22"/>
              </w:rPr>
            </w:pPr>
            <w:r w:rsidRPr="00922F73">
              <w:rPr>
                <w:sz w:val="22"/>
                <w:szCs w:val="22"/>
              </w:rPr>
              <w:t>533</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CPs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304 open cubicles</w:t>
            </w:r>
          </w:p>
        </w:tc>
        <w:tc>
          <w:tcPr>
            <w:tcW w:w="920" w:type="dxa"/>
            <w:vAlign w:val="center"/>
          </w:tcPr>
          <w:p w:rsidR="00922F73" w:rsidRPr="00922F73" w:rsidRDefault="00922F73" w:rsidP="00922F73">
            <w:pPr>
              <w:jc w:val="center"/>
              <w:rPr>
                <w:sz w:val="22"/>
                <w:szCs w:val="22"/>
              </w:rPr>
            </w:pPr>
            <w:r w:rsidRPr="00922F73">
              <w:rPr>
                <w:sz w:val="22"/>
                <w:szCs w:val="22"/>
              </w:rPr>
              <w:t>518</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CPs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306 open cubicles</w:t>
            </w:r>
          </w:p>
        </w:tc>
        <w:tc>
          <w:tcPr>
            <w:tcW w:w="920" w:type="dxa"/>
            <w:vAlign w:val="center"/>
          </w:tcPr>
          <w:p w:rsidR="00922F73" w:rsidRPr="00922F73" w:rsidRDefault="00922F73" w:rsidP="00922F73">
            <w:pPr>
              <w:jc w:val="center"/>
              <w:rPr>
                <w:sz w:val="22"/>
                <w:szCs w:val="22"/>
              </w:rPr>
            </w:pPr>
            <w:r w:rsidRPr="00922F73">
              <w:rPr>
                <w:sz w:val="22"/>
                <w:szCs w:val="22"/>
              </w:rPr>
              <w:t>505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 HS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308</w:t>
            </w:r>
          </w:p>
        </w:tc>
        <w:tc>
          <w:tcPr>
            <w:tcW w:w="920" w:type="dxa"/>
            <w:vAlign w:val="center"/>
          </w:tcPr>
          <w:p w:rsidR="00922F73" w:rsidRPr="00922F73" w:rsidRDefault="00922F73" w:rsidP="00922F73">
            <w:pPr>
              <w:jc w:val="center"/>
              <w:rPr>
                <w:sz w:val="22"/>
                <w:szCs w:val="22"/>
              </w:rPr>
            </w:pPr>
            <w:r w:rsidRPr="00922F73">
              <w:rPr>
                <w:sz w:val="22"/>
                <w:szCs w:val="22"/>
              </w:rPr>
              <w:t>503</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 PF</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321A Break room</w:t>
            </w:r>
          </w:p>
        </w:tc>
        <w:tc>
          <w:tcPr>
            <w:tcW w:w="920" w:type="dxa"/>
            <w:vAlign w:val="center"/>
          </w:tcPr>
          <w:p w:rsidR="00922F73" w:rsidRPr="00922F73" w:rsidRDefault="00922F73" w:rsidP="00922F73">
            <w:pPr>
              <w:jc w:val="center"/>
              <w:rPr>
                <w:sz w:val="22"/>
                <w:szCs w:val="22"/>
              </w:rPr>
            </w:pPr>
            <w:r w:rsidRPr="00922F73">
              <w:rPr>
                <w:sz w:val="22"/>
                <w:szCs w:val="22"/>
              </w:rPr>
              <w:t>475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72</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316 open cubicles</w:t>
            </w:r>
          </w:p>
        </w:tc>
        <w:tc>
          <w:tcPr>
            <w:tcW w:w="920" w:type="dxa"/>
            <w:vAlign w:val="center"/>
          </w:tcPr>
          <w:p w:rsidR="00922F73" w:rsidRPr="00922F73" w:rsidRDefault="00922F73" w:rsidP="00922F73">
            <w:pPr>
              <w:jc w:val="center"/>
              <w:rPr>
                <w:sz w:val="22"/>
                <w:szCs w:val="22"/>
              </w:rPr>
            </w:pPr>
            <w:r w:rsidRPr="00922F73">
              <w:rPr>
                <w:sz w:val="22"/>
                <w:szCs w:val="22"/>
              </w:rPr>
              <w:t>477</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72</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314 open cubicles</w:t>
            </w:r>
          </w:p>
        </w:tc>
        <w:tc>
          <w:tcPr>
            <w:tcW w:w="920" w:type="dxa"/>
            <w:vAlign w:val="center"/>
          </w:tcPr>
          <w:p w:rsidR="00922F73" w:rsidRPr="00922F73" w:rsidRDefault="00922F73" w:rsidP="00922F73">
            <w:pPr>
              <w:jc w:val="center"/>
              <w:rPr>
                <w:sz w:val="22"/>
                <w:szCs w:val="22"/>
              </w:rPr>
            </w:pPr>
            <w:r w:rsidRPr="00922F73">
              <w:rPr>
                <w:sz w:val="22"/>
                <w:szCs w:val="22"/>
              </w:rPr>
              <w:t>508</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72</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lastRenderedPageBreak/>
              <w:t>312</w:t>
            </w:r>
          </w:p>
        </w:tc>
        <w:tc>
          <w:tcPr>
            <w:tcW w:w="920" w:type="dxa"/>
            <w:vAlign w:val="center"/>
          </w:tcPr>
          <w:p w:rsidR="00922F73" w:rsidRPr="00922F73" w:rsidRDefault="00922F73" w:rsidP="00922F73">
            <w:pPr>
              <w:jc w:val="center"/>
              <w:rPr>
                <w:sz w:val="22"/>
                <w:szCs w:val="22"/>
              </w:rPr>
            </w:pPr>
            <w:r w:rsidRPr="00922F73">
              <w:rPr>
                <w:sz w:val="22"/>
                <w:szCs w:val="22"/>
              </w:rPr>
              <w:t>510</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72</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311</w:t>
            </w:r>
          </w:p>
        </w:tc>
        <w:tc>
          <w:tcPr>
            <w:tcW w:w="920" w:type="dxa"/>
            <w:vAlign w:val="center"/>
          </w:tcPr>
          <w:p w:rsidR="00922F73" w:rsidRPr="00922F73" w:rsidRDefault="00922F73" w:rsidP="00922F73">
            <w:pPr>
              <w:jc w:val="center"/>
              <w:rPr>
                <w:sz w:val="22"/>
                <w:szCs w:val="22"/>
              </w:rPr>
            </w:pPr>
            <w:r w:rsidRPr="00922F73">
              <w:rPr>
                <w:sz w:val="22"/>
                <w:szCs w:val="22"/>
              </w:rPr>
              <w:t>505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72</w:t>
            </w:r>
          </w:p>
        </w:tc>
        <w:tc>
          <w:tcPr>
            <w:tcW w:w="1080" w:type="dxa"/>
            <w:vAlign w:val="center"/>
          </w:tcPr>
          <w:p w:rsidR="00922F73" w:rsidRPr="00922F73" w:rsidRDefault="00922F73" w:rsidP="00922F73">
            <w:pPr>
              <w:jc w:val="center"/>
              <w:rPr>
                <w:sz w:val="22"/>
                <w:szCs w:val="22"/>
              </w:rPr>
            </w:pPr>
            <w:r w:rsidRPr="00922F73">
              <w:rPr>
                <w:sz w:val="22"/>
                <w:szCs w:val="22"/>
              </w:rPr>
              <w:t>50</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Half wall office</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318 open cubicles</w:t>
            </w:r>
          </w:p>
        </w:tc>
        <w:tc>
          <w:tcPr>
            <w:tcW w:w="920" w:type="dxa"/>
            <w:vAlign w:val="center"/>
          </w:tcPr>
          <w:p w:rsidR="00922F73" w:rsidRPr="00922F73" w:rsidRDefault="00922F73" w:rsidP="00922F73">
            <w:pPr>
              <w:jc w:val="center"/>
              <w:rPr>
                <w:sz w:val="22"/>
                <w:szCs w:val="22"/>
              </w:rPr>
            </w:pPr>
            <w:r w:rsidRPr="00922F73">
              <w:rPr>
                <w:sz w:val="22"/>
                <w:szCs w:val="22"/>
              </w:rPr>
              <w:t>487</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72</w:t>
            </w:r>
          </w:p>
        </w:tc>
        <w:tc>
          <w:tcPr>
            <w:tcW w:w="1080" w:type="dxa"/>
            <w:vAlign w:val="center"/>
          </w:tcPr>
          <w:p w:rsidR="00922F73" w:rsidRPr="00922F73" w:rsidRDefault="00922F73" w:rsidP="00922F73">
            <w:pPr>
              <w:jc w:val="center"/>
              <w:rPr>
                <w:sz w:val="22"/>
                <w:szCs w:val="22"/>
              </w:rPr>
            </w:pPr>
            <w:r w:rsidRPr="00922F73">
              <w:rPr>
                <w:sz w:val="22"/>
                <w:szCs w:val="22"/>
              </w:rPr>
              <w:t>50</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HS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328 open cubicles</w:t>
            </w:r>
          </w:p>
        </w:tc>
        <w:tc>
          <w:tcPr>
            <w:tcW w:w="920" w:type="dxa"/>
            <w:vAlign w:val="center"/>
          </w:tcPr>
          <w:p w:rsidR="00922F73" w:rsidRPr="00922F73" w:rsidRDefault="00922F73" w:rsidP="00922F73">
            <w:pPr>
              <w:jc w:val="center"/>
              <w:rPr>
                <w:sz w:val="22"/>
                <w:szCs w:val="22"/>
              </w:rPr>
            </w:pPr>
            <w:r w:rsidRPr="00922F73">
              <w:rPr>
                <w:sz w:val="22"/>
                <w:szCs w:val="22"/>
              </w:rPr>
              <w:t>472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 CPs, HS, PF, dusty file cabinet and behind cubicle wall</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329 open cubicles</w:t>
            </w:r>
          </w:p>
        </w:tc>
        <w:tc>
          <w:tcPr>
            <w:tcW w:w="920" w:type="dxa"/>
            <w:vAlign w:val="center"/>
          </w:tcPr>
          <w:p w:rsidR="00922F73" w:rsidRPr="00922F73" w:rsidRDefault="00922F73" w:rsidP="00922F73">
            <w:pPr>
              <w:jc w:val="center"/>
              <w:rPr>
                <w:sz w:val="22"/>
                <w:szCs w:val="22"/>
              </w:rPr>
            </w:pPr>
            <w:r w:rsidRPr="00922F73">
              <w:rPr>
                <w:sz w:val="22"/>
                <w:szCs w:val="22"/>
              </w:rPr>
              <w:t>506</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CPs, dusty surfaces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333</w:t>
            </w:r>
          </w:p>
        </w:tc>
        <w:tc>
          <w:tcPr>
            <w:tcW w:w="920" w:type="dxa"/>
            <w:vAlign w:val="center"/>
          </w:tcPr>
          <w:p w:rsidR="00922F73" w:rsidRPr="00922F73" w:rsidRDefault="00922F73" w:rsidP="00922F73">
            <w:pPr>
              <w:jc w:val="center"/>
              <w:rPr>
                <w:sz w:val="22"/>
                <w:szCs w:val="22"/>
              </w:rPr>
            </w:pPr>
            <w:r w:rsidRPr="00922F73">
              <w:rPr>
                <w:sz w:val="22"/>
                <w:szCs w:val="22"/>
              </w:rPr>
              <w:t>481</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2</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Plants, half wall office</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331 open cubicles</w:t>
            </w:r>
          </w:p>
        </w:tc>
        <w:tc>
          <w:tcPr>
            <w:tcW w:w="920" w:type="dxa"/>
            <w:vAlign w:val="center"/>
          </w:tcPr>
          <w:p w:rsidR="00922F73" w:rsidRPr="00922F73" w:rsidRDefault="00922F73" w:rsidP="00922F73">
            <w:pPr>
              <w:jc w:val="center"/>
              <w:rPr>
                <w:sz w:val="22"/>
                <w:szCs w:val="22"/>
              </w:rPr>
            </w:pPr>
            <w:r w:rsidRPr="00922F73">
              <w:rPr>
                <w:sz w:val="22"/>
                <w:szCs w:val="22"/>
              </w:rPr>
              <w:t>487</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Empty</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337A conference</w:t>
            </w:r>
          </w:p>
        </w:tc>
        <w:tc>
          <w:tcPr>
            <w:tcW w:w="920" w:type="dxa"/>
            <w:vAlign w:val="center"/>
          </w:tcPr>
          <w:p w:rsidR="00922F73" w:rsidRPr="00922F73" w:rsidRDefault="00922F73" w:rsidP="00922F73">
            <w:pPr>
              <w:jc w:val="center"/>
              <w:rPr>
                <w:sz w:val="22"/>
                <w:szCs w:val="22"/>
              </w:rPr>
            </w:pPr>
            <w:r w:rsidRPr="00922F73">
              <w:rPr>
                <w:sz w:val="22"/>
                <w:szCs w:val="22"/>
              </w:rPr>
              <w:t>489</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2</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28"/>
          <w:jc w:val="center"/>
        </w:trPr>
        <w:tc>
          <w:tcPr>
            <w:tcW w:w="1909" w:type="dxa"/>
            <w:vAlign w:val="center"/>
          </w:tcPr>
          <w:p w:rsidR="00922F73" w:rsidRPr="00922F73" w:rsidRDefault="00922F73" w:rsidP="00922F73">
            <w:pPr>
              <w:rPr>
                <w:sz w:val="22"/>
                <w:szCs w:val="22"/>
              </w:rPr>
            </w:pPr>
            <w:r w:rsidRPr="00922F73">
              <w:rPr>
                <w:sz w:val="22"/>
                <w:szCs w:val="22"/>
              </w:rPr>
              <w:t>Stairwell</w:t>
            </w:r>
          </w:p>
        </w:tc>
        <w:tc>
          <w:tcPr>
            <w:tcW w:w="920" w:type="dxa"/>
            <w:vAlign w:val="center"/>
          </w:tcPr>
          <w:p w:rsidR="00922F73" w:rsidRPr="00922F73" w:rsidRDefault="00922F73" w:rsidP="00922F73">
            <w:pPr>
              <w:jc w:val="center"/>
              <w:rPr>
                <w:sz w:val="22"/>
                <w:szCs w:val="22"/>
              </w:rPr>
            </w:pPr>
            <w:r w:rsidRPr="00922F73">
              <w:rPr>
                <w:sz w:val="22"/>
                <w:szCs w:val="22"/>
              </w:rPr>
              <w:t>482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N</w:t>
            </w:r>
          </w:p>
        </w:tc>
        <w:tc>
          <w:tcPr>
            <w:tcW w:w="990" w:type="dxa"/>
            <w:vAlign w:val="center"/>
          </w:tcPr>
          <w:p w:rsidR="00922F73" w:rsidRPr="00922F73" w:rsidRDefault="00922F73" w:rsidP="00922F73">
            <w:pPr>
              <w:jc w:val="center"/>
              <w:rPr>
                <w:sz w:val="22"/>
                <w:szCs w:val="22"/>
              </w:rPr>
            </w:pPr>
            <w:r w:rsidRPr="00922F73">
              <w:rPr>
                <w:sz w:val="22"/>
                <w:szCs w:val="22"/>
              </w:rPr>
              <w:t>N</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233 open cubicles</w:t>
            </w:r>
          </w:p>
        </w:tc>
        <w:tc>
          <w:tcPr>
            <w:tcW w:w="920" w:type="dxa"/>
            <w:vAlign w:val="center"/>
          </w:tcPr>
          <w:p w:rsidR="00922F73" w:rsidRPr="00922F73" w:rsidRDefault="00922F73" w:rsidP="00922F73">
            <w:pPr>
              <w:jc w:val="center"/>
              <w:rPr>
                <w:sz w:val="22"/>
                <w:szCs w:val="22"/>
              </w:rPr>
            </w:pPr>
            <w:r w:rsidRPr="00922F73">
              <w:rPr>
                <w:sz w:val="22"/>
                <w:szCs w:val="22"/>
              </w:rPr>
              <w:t>471</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Carpet tiles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lastRenderedPageBreak/>
              <w:t>235 open cubicles</w:t>
            </w:r>
          </w:p>
        </w:tc>
        <w:tc>
          <w:tcPr>
            <w:tcW w:w="920" w:type="dxa"/>
            <w:vAlign w:val="center"/>
          </w:tcPr>
          <w:p w:rsidR="00922F73" w:rsidRPr="00922F73" w:rsidRDefault="00922F73" w:rsidP="00922F73">
            <w:pPr>
              <w:jc w:val="center"/>
              <w:rPr>
                <w:sz w:val="22"/>
                <w:szCs w:val="22"/>
              </w:rPr>
            </w:pPr>
            <w:r w:rsidRPr="00922F73">
              <w:rPr>
                <w:sz w:val="22"/>
                <w:szCs w:val="22"/>
              </w:rPr>
              <w:t>493</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236</w:t>
            </w:r>
          </w:p>
        </w:tc>
        <w:tc>
          <w:tcPr>
            <w:tcW w:w="920" w:type="dxa"/>
            <w:vAlign w:val="center"/>
          </w:tcPr>
          <w:p w:rsidR="00922F73" w:rsidRPr="00922F73" w:rsidRDefault="00922F73" w:rsidP="00922F73">
            <w:pPr>
              <w:jc w:val="center"/>
              <w:rPr>
                <w:sz w:val="22"/>
                <w:szCs w:val="22"/>
              </w:rPr>
            </w:pPr>
            <w:r w:rsidRPr="00922F73">
              <w:rPr>
                <w:sz w:val="22"/>
                <w:szCs w:val="22"/>
              </w:rPr>
              <w:t>475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AI, half wall office</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238</w:t>
            </w:r>
          </w:p>
        </w:tc>
        <w:tc>
          <w:tcPr>
            <w:tcW w:w="920" w:type="dxa"/>
            <w:vAlign w:val="center"/>
          </w:tcPr>
          <w:p w:rsidR="00922F73" w:rsidRPr="00922F73" w:rsidRDefault="00922F73" w:rsidP="00922F73">
            <w:pPr>
              <w:jc w:val="center"/>
              <w:rPr>
                <w:sz w:val="22"/>
                <w:szCs w:val="22"/>
              </w:rPr>
            </w:pPr>
            <w:r w:rsidRPr="00922F73">
              <w:rPr>
                <w:sz w:val="22"/>
                <w:szCs w:val="22"/>
              </w:rPr>
              <w:t>485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AI, half wall office</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239 open cubicles</w:t>
            </w:r>
          </w:p>
        </w:tc>
        <w:tc>
          <w:tcPr>
            <w:tcW w:w="920" w:type="dxa"/>
            <w:vAlign w:val="center"/>
          </w:tcPr>
          <w:p w:rsidR="00922F73" w:rsidRPr="00922F73" w:rsidRDefault="00922F73" w:rsidP="00922F73">
            <w:pPr>
              <w:jc w:val="center"/>
              <w:rPr>
                <w:sz w:val="22"/>
                <w:szCs w:val="22"/>
              </w:rPr>
            </w:pPr>
            <w:r w:rsidRPr="00922F73">
              <w:rPr>
                <w:sz w:val="22"/>
                <w:szCs w:val="22"/>
              </w:rPr>
              <w:t>505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Carpet</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240 open cubicles</w:t>
            </w:r>
          </w:p>
        </w:tc>
        <w:tc>
          <w:tcPr>
            <w:tcW w:w="920" w:type="dxa"/>
            <w:vAlign w:val="center"/>
          </w:tcPr>
          <w:p w:rsidR="00922F73" w:rsidRPr="00922F73" w:rsidRDefault="00922F73" w:rsidP="00922F73">
            <w:pPr>
              <w:jc w:val="center"/>
              <w:rPr>
                <w:sz w:val="22"/>
                <w:szCs w:val="22"/>
              </w:rPr>
            </w:pPr>
            <w:r w:rsidRPr="00922F73">
              <w:rPr>
                <w:sz w:val="22"/>
                <w:szCs w:val="22"/>
              </w:rPr>
              <w:t>486</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214 open cubicles</w:t>
            </w:r>
          </w:p>
        </w:tc>
        <w:tc>
          <w:tcPr>
            <w:tcW w:w="920" w:type="dxa"/>
            <w:vAlign w:val="center"/>
          </w:tcPr>
          <w:p w:rsidR="00922F73" w:rsidRPr="00922F73" w:rsidRDefault="00922F73" w:rsidP="00922F73">
            <w:pPr>
              <w:jc w:val="center"/>
              <w:rPr>
                <w:sz w:val="22"/>
                <w:szCs w:val="22"/>
              </w:rPr>
            </w:pPr>
            <w:r w:rsidRPr="00922F73">
              <w:rPr>
                <w:sz w:val="22"/>
                <w:szCs w:val="22"/>
              </w:rPr>
              <w:t>476</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215</w:t>
            </w:r>
          </w:p>
        </w:tc>
        <w:tc>
          <w:tcPr>
            <w:tcW w:w="920" w:type="dxa"/>
            <w:vAlign w:val="center"/>
          </w:tcPr>
          <w:p w:rsidR="00922F73" w:rsidRPr="00922F73" w:rsidRDefault="00922F73" w:rsidP="00922F73">
            <w:pPr>
              <w:jc w:val="center"/>
              <w:rPr>
                <w:sz w:val="22"/>
                <w:szCs w:val="22"/>
              </w:rPr>
            </w:pPr>
            <w:r w:rsidRPr="00922F73">
              <w:rPr>
                <w:sz w:val="22"/>
                <w:szCs w:val="22"/>
              </w:rPr>
              <w:t>493</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PH</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216</w:t>
            </w:r>
          </w:p>
        </w:tc>
        <w:tc>
          <w:tcPr>
            <w:tcW w:w="920" w:type="dxa"/>
            <w:vAlign w:val="center"/>
          </w:tcPr>
          <w:p w:rsidR="00922F73" w:rsidRPr="00922F73" w:rsidRDefault="00922F73" w:rsidP="00922F73">
            <w:pPr>
              <w:jc w:val="center"/>
              <w:rPr>
                <w:sz w:val="22"/>
                <w:szCs w:val="22"/>
              </w:rPr>
            </w:pPr>
            <w:r w:rsidRPr="00922F73">
              <w:rPr>
                <w:sz w:val="22"/>
                <w:szCs w:val="22"/>
              </w:rPr>
              <w:t>517</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217</w:t>
            </w:r>
          </w:p>
        </w:tc>
        <w:tc>
          <w:tcPr>
            <w:tcW w:w="920" w:type="dxa"/>
            <w:vAlign w:val="center"/>
          </w:tcPr>
          <w:p w:rsidR="00922F73" w:rsidRPr="00922F73" w:rsidRDefault="00922F73" w:rsidP="00922F73">
            <w:pPr>
              <w:jc w:val="center"/>
              <w:rPr>
                <w:sz w:val="22"/>
                <w:szCs w:val="22"/>
              </w:rPr>
            </w:pPr>
            <w:r w:rsidRPr="00922F73">
              <w:rPr>
                <w:sz w:val="22"/>
                <w:szCs w:val="22"/>
              </w:rPr>
              <w:t>489</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HS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212 open cubicles</w:t>
            </w:r>
          </w:p>
        </w:tc>
        <w:tc>
          <w:tcPr>
            <w:tcW w:w="920" w:type="dxa"/>
            <w:vAlign w:val="center"/>
          </w:tcPr>
          <w:p w:rsidR="00922F73" w:rsidRPr="00922F73" w:rsidRDefault="00922F73" w:rsidP="00922F73">
            <w:pPr>
              <w:jc w:val="center"/>
              <w:rPr>
                <w:sz w:val="22"/>
                <w:szCs w:val="22"/>
              </w:rPr>
            </w:pPr>
            <w:r w:rsidRPr="00922F73">
              <w:rPr>
                <w:sz w:val="22"/>
                <w:szCs w:val="22"/>
              </w:rPr>
              <w:t>515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lastRenderedPageBreak/>
              <w:t>211 open cubicles</w:t>
            </w:r>
          </w:p>
        </w:tc>
        <w:tc>
          <w:tcPr>
            <w:tcW w:w="920" w:type="dxa"/>
            <w:vAlign w:val="center"/>
          </w:tcPr>
          <w:p w:rsidR="00922F73" w:rsidRPr="00922F73" w:rsidRDefault="00922F73" w:rsidP="00922F73">
            <w:pPr>
              <w:jc w:val="center"/>
              <w:rPr>
                <w:sz w:val="22"/>
                <w:szCs w:val="22"/>
              </w:rPr>
            </w:pPr>
            <w:r w:rsidRPr="00922F73">
              <w:rPr>
                <w:sz w:val="22"/>
                <w:szCs w:val="22"/>
              </w:rPr>
              <w:t>499</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PH, PF</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209 open cubicles</w:t>
            </w:r>
          </w:p>
        </w:tc>
        <w:tc>
          <w:tcPr>
            <w:tcW w:w="920" w:type="dxa"/>
            <w:vAlign w:val="center"/>
          </w:tcPr>
          <w:p w:rsidR="00922F73" w:rsidRPr="00922F73" w:rsidRDefault="00922F73" w:rsidP="00922F73">
            <w:pPr>
              <w:jc w:val="center"/>
              <w:rPr>
                <w:sz w:val="22"/>
                <w:szCs w:val="22"/>
              </w:rPr>
            </w:pPr>
            <w:r w:rsidRPr="00922F73">
              <w:rPr>
                <w:sz w:val="22"/>
                <w:szCs w:val="22"/>
              </w:rPr>
              <w:t>522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75</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AI, PF</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208 open cubicles</w:t>
            </w:r>
          </w:p>
        </w:tc>
        <w:tc>
          <w:tcPr>
            <w:tcW w:w="920" w:type="dxa"/>
            <w:vAlign w:val="center"/>
          </w:tcPr>
          <w:p w:rsidR="00922F73" w:rsidRPr="00922F73" w:rsidRDefault="00922F73" w:rsidP="00922F73">
            <w:pPr>
              <w:jc w:val="center"/>
              <w:rPr>
                <w:sz w:val="22"/>
                <w:szCs w:val="22"/>
              </w:rPr>
            </w:pPr>
            <w:r w:rsidRPr="00922F73">
              <w:rPr>
                <w:sz w:val="22"/>
                <w:szCs w:val="22"/>
              </w:rPr>
              <w:t>509</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75</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PH</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205 open cubicles</w:t>
            </w:r>
          </w:p>
        </w:tc>
        <w:tc>
          <w:tcPr>
            <w:tcW w:w="920" w:type="dxa"/>
            <w:vAlign w:val="center"/>
          </w:tcPr>
          <w:p w:rsidR="00922F73" w:rsidRPr="00922F73" w:rsidRDefault="00922F73" w:rsidP="00922F73">
            <w:pPr>
              <w:jc w:val="center"/>
              <w:rPr>
                <w:sz w:val="22"/>
                <w:szCs w:val="22"/>
              </w:rPr>
            </w:pPr>
            <w:r w:rsidRPr="00922F73">
              <w:rPr>
                <w:sz w:val="22"/>
                <w:szCs w:val="22"/>
              </w:rPr>
              <w:t>502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75</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204 open cubicles</w:t>
            </w:r>
          </w:p>
        </w:tc>
        <w:tc>
          <w:tcPr>
            <w:tcW w:w="920" w:type="dxa"/>
            <w:vAlign w:val="center"/>
          </w:tcPr>
          <w:p w:rsidR="00922F73" w:rsidRPr="00922F73" w:rsidRDefault="00922F73" w:rsidP="00922F73">
            <w:pPr>
              <w:jc w:val="center"/>
              <w:rPr>
                <w:sz w:val="22"/>
                <w:szCs w:val="22"/>
              </w:rPr>
            </w:pPr>
            <w:r w:rsidRPr="00922F73">
              <w:rPr>
                <w:sz w:val="22"/>
                <w:szCs w:val="22"/>
              </w:rPr>
              <w:t>497</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75</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Half wall conference room</w:t>
            </w:r>
          </w:p>
        </w:tc>
        <w:tc>
          <w:tcPr>
            <w:tcW w:w="920" w:type="dxa"/>
            <w:vAlign w:val="center"/>
          </w:tcPr>
          <w:p w:rsidR="00922F73" w:rsidRPr="00922F73" w:rsidRDefault="00922F73" w:rsidP="00922F73">
            <w:pPr>
              <w:jc w:val="center"/>
              <w:rPr>
                <w:sz w:val="22"/>
                <w:szCs w:val="22"/>
              </w:rPr>
            </w:pPr>
            <w:r w:rsidRPr="00922F73">
              <w:rPr>
                <w:sz w:val="22"/>
                <w:szCs w:val="22"/>
              </w:rPr>
              <w:t>490</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Ajar tile</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222</w:t>
            </w:r>
          </w:p>
        </w:tc>
        <w:tc>
          <w:tcPr>
            <w:tcW w:w="920" w:type="dxa"/>
            <w:vAlign w:val="center"/>
          </w:tcPr>
          <w:p w:rsidR="00922F73" w:rsidRPr="00922F73" w:rsidRDefault="00922F73" w:rsidP="00922F73">
            <w:pPr>
              <w:jc w:val="center"/>
              <w:rPr>
                <w:sz w:val="22"/>
                <w:szCs w:val="22"/>
              </w:rPr>
            </w:pPr>
            <w:r w:rsidRPr="00922F73">
              <w:rPr>
                <w:sz w:val="22"/>
                <w:szCs w:val="22"/>
              </w:rPr>
              <w:t>491</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47</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HS, AI</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223</w:t>
            </w:r>
          </w:p>
        </w:tc>
        <w:tc>
          <w:tcPr>
            <w:tcW w:w="920" w:type="dxa"/>
            <w:vAlign w:val="center"/>
          </w:tcPr>
          <w:p w:rsidR="00922F73" w:rsidRPr="00922F73" w:rsidRDefault="00922F73" w:rsidP="00922F73">
            <w:pPr>
              <w:jc w:val="center"/>
              <w:rPr>
                <w:sz w:val="22"/>
                <w:szCs w:val="22"/>
              </w:rPr>
            </w:pPr>
            <w:r w:rsidRPr="00922F73">
              <w:rPr>
                <w:sz w:val="22"/>
                <w:szCs w:val="22"/>
              </w:rPr>
              <w:t>495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DEM</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242 open cubicles</w:t>
            </w:r>
          </w:p>
        </w:tc>
        <w:tc>
          <w:tcPr>
            <w:tcW w:w="920" w:type="dxa"/>
            <w:vAlign w:val="center"/>
          </w:tcPr>
          <w:p w:rsidR="00922F73" w:rsidRPr="00922F73" w:rsidRDefault="00922F73" w:rsidP="00922F73">
            <w:pPr>
              <w:jc w:val="center"/>
              <w:rPr>
                <w:sz w:val="22"/>
                <w:szCs w:val="22"/>
              </w:rPr>
            </w:pPr>
            <w:r w:rsidRPr="00922F73">
              <w:rPr>
                <w:sz w:val="22"/>
                <w:szCs w:val="22"/>
              </w:rPr>
              <w:t>510</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260</w:t>
            </w:r>
          </w:p>
        </w:tc>
        <w:tc>
          <w:tcPr>
            <w:tcW w:w="920" w:type="dxa"/>
            <w:vAlign w:val="center"/>
          </w:tcPr>
          <w:p w:rsidR="00922F73" w:rsidRPr="00922F73" w:rsidRDefault="00922F73" w:rsidP="00922F73">
            <w:pPr>
              <w:jc w:val="center"/>
              <w:rPr>
                <w:sz w:val="22"/>
                <w:szCs w:val="22"/>
              </w:rPr>
            </w:pPr>
            <w:r w:rsidRPr="00922F73">
              <w:rPr>
                <w:sz w:val="22"/>
                <w:szCs w:val="22"/>
              </w:rPr>
              <w:t>512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2</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Plants x 5, AI</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lastRenderedPageBreak/>
              <w:t>259</w:t>
            </w:r>
          </w:p>
        </w:tc>
        <w:tc>
          <w:tcPr>
            <w:tcW w:w="920" w:type="dxa"/>
            <w:vAlign w:val="center"/>
          </w:tcPr>
          <w:p w:rsidR="00922F73" w:rsidRPr="00922F73" w:rsidRDefault="00922F73" w:rsidP="00922F73">
            <w:pPr>
              <w:jc w:val="center"/>
              <w:rPr>
                <w:sz w:val="22"/>
                <w:szCs w:val="22"/>
              </w:rPr>
            </w:pPr>
            <w:r w:rsidRPr="00922F73">
              <w:rPr>
                <w:sz w:val="22"/>
                <w:szCs w:val="22"/>
              </w:rPr>
              <w:t>504</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 half wall office</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258 open cubicles</w:t>
            </w:r>
          </w:p>
        </w:tc>
        <w:tc>
          <w:tcPr>
            <w:tcW w:w="920" w:type="dxa"/>
            <w:vAlign w:val="center"/>
          </w:tcPr>
          <w:p w:rsidR="00922F73" w:rsidRPr="00922F73" w:rsidRDefault="00922F73" w:rsidP="00922F73">
            <w:pPr>
              <w:jc w:val="center"/>
              <w:rPr>
                <w:sz w:val="22"/>
                <w:szCs w:val="22"/>
              </w:rPr>
            </w:pPr>
            <w:r w:rsidRPr="00922F73">
              <w:rPr>
                <w:sz w:val="22"/>
                <w:szCs w:val="22"/>
              </w:rPr>
              <w:t>499</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256 open cubicles</w:t>
            </w:r>
          </w:p>
        </w:tc>
        <w:tc>
          <w:tcPr>
            <w:tcW w:w="920" w:type="dxa"/>
            <w:vAlign w:val="center"/>
          </w:tcPr>
          <w:p w:rsidR="00922F73" w:rsidRPr="00922F73" w:rsidRDefault="00922F73" w:rsidP="00922F73">
            <w:pPr>
              <w:jc w:val="center"/>
              <w:rPr>
                <w:sz w:val="22"/>
                <w:szCs w:val="22"/>
              </w:rPr>
            </w:pPr>
            <w:r w:rsidRPr="00922F73">
              <w:rPr>
                <w:sz w:val="22"/>
                <w:szCs w:val="22"/>
              </w:rPr>
              <w:t>502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HS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254 open cubicles</w:t>
            </w:r>
          </w:p>
        </w:tc>
        <w:tc>
          <w:tcPr>
            <w:tcW w:w="920" w:type="dxa"/>
            <w:vAlign w:val="center"/>
          </w:tcPr>
          <w:p w:rsidR="00922F73" w:rsidRPr="00922F73" w:rsidRDefault="00922F73" w:rsidP="00922F73">
            <w:pPr>
              <w:jc w:val="center"/>
              <w:rPr>
                <w:sz w:val="22"/>
                <w:szCs w:val="22"/>
              </w:rPr>
            </w:pPr>
            <w:r w:rsidRPr="00922F73">
              <w:rPr>
                <w:sz w:val="22"/>
                <w:szCs w:val="22"/>
              </w:rPr>
              <w:t>495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228 open cubicles</w:t>
            </w:r>
          </w:p>
        </w:tc>
        <w:tc>
          <w:tcPr>
            <w:tcW w:w="920" w:type="dxa"/>
            <w:vAlign w:val="center"/>
          </w:tcPr>
          <w:p w:rsidR="00922F73" w:rsidRPr="00922F73" w:rsidRDefault="00922F73" w:rsidP="00922F73">
            <w:pPr>
              <w:jc w:val="center"/>
              <w:rPr>
                <w:sz w:val="22"/>
                <w:szCs w:val="22"/>
              </w:rPr>
            </w:pPr>
            <w:r w:rsidRPr="00922F73">
              <w:rPr>
                <w:sz w:val="22"/>
                <w:szCs w:val="22"/>
              </w:rPr>
              <w:t>482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245 open cubicles</w:t>
            </w:r>
          </w:p>
        </w:tc>
        <w:tc>
          <w:tcPr>
            <w:tcW w:w="920" w:type="dxa"/>
            <w:vAlign w:val="center"/>
          </w:tcPr>
          <w:p w:rsidR="00922F73" w:rsidRPr="00922F73" w:rsidRDefault="00922F73" w:rsidP="00922F73">
            <w:pPr>
              <w:jc w:val="center"/>
              <w:rPr>
                <w:sz w:val="22"/>
                <w:szCs w:val="22"/>
              </w:rPr>
            </w:pPr>
            <w:r w:rsidRPr="00922F73">
              <w:rPr>
                <w:sz w:val="22"/>
                <w:szCs w:val="22"/>
              </w:rPr>
              <w:t>496</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225 open cubicles</w:t>
            </w:r>
          </w:p>
        </w:tc>
        <w:tc>
          <w:tcPr>
            <w:tcW w:w="920" w:type="dxa"/>
            <w:vAlign w:val="center"/>
          </w:tcPr>
          <w:p w:rsidR="00922F73" w:rsidRPr="00922F73" w:rsidRDefault="00922F73" w:rsidP="00922F73">
            <w:pPr>
              <w:jc w:val="center"/>
              <w:rPr>
                <w:sz w:val="22"/>
                <w:szCs w:val="22"/>
              </w:rPr>
            </w:pPr>
            <w:r w:rsidRPr="00922F73">
              <w:rPr>
                <w:sz w:val="22"/>
                <w:szCs w:val="22"/>
              </w:rPr>
              <w:t>542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HS, air freshener odor?</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243</w:t>
            </w:r>
          </w:p>
        </w:tc>
        <w:tc>
          <w:tcPr>
            <w:tcW w:w="920" w:type="dxa"/>
            <w:vAlign w:val="center"/>
          </w:tcPr>
          <w:p w:rsidR="00922F73" w:rsidRPr="00922F73" w:rsidRDefault="00922F73" w:rsidP="00922F73">
            <w:pPr>
              <w:jc w:val="center"/>
              <w:rPr>
                <w:sz w:val="22"/>
                <w:szCs w:val="22"/>
              </w:rPr>
            </w:pPr>
            <w:r w:rsidRPr="00922F73">
              <w:rPr>
                <w:sz w:val="22"/>
                <w:szCs w:val="22"/>
              </w:rPr>
              <w:t>527</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207</w:t>
            </w:r>
          </w:p>
        </w:tc>
        <w:tc>
          <w:tcPr>
            <w:tcW w:w="920" w:type="dxa"/>
            <w:vAlign w:val="center"/>
          </w:tcPr>
          <w:p w:rsidR="00922F73" w:rsidRPr="00922F73" w:rsidRDefault="00922F73" w:rsidP="00922F73">
            <w:pPr>
              <w:jc w:val="center"/>
              <w:rPr>
                <w:sz w:val="22"/>
                <w:szCs w:val="22"/>
              </w:rPr>
            </w:pPr>
            <w:r w:rsidRPr="00922F73">
              <w:rPr>
                <w:sz w:val="22"/>
                <w:szCs w:val="22"/>
              </w:rPr>
              <w:t>512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221</w:t>
            </w:r>
          </w:p>
        </w:tc>
        <w:tc>
          <w:tcPr>
            <w:tcW w:w="920" w:type="dxa"/>
            <w:vAlign w:val="center"/>
          </w:tcPr>
          <w:p w:rsidR="00922F73" w:rsidRPr="00922F73" w:rsidRDefault="00922F73" w:rsidP="00922F73">
            <w:pPr>
              <w:jc w:val="center"/>
              <w:rPr>
                <w:sz w:val="22"/>
                <w:szCs w:val="22"/>
              </w:rPr>
            </w:pPr>
            <w:r w:rsidRPr="00922F73">
              <w:rPr>
                <w:sz w:val="22"/>
                <w:szCs w:val="22"/>
              </w:rPr>
              <w:t>504</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lastRenderedPageBreak/>
              <w:t>219</w:t>
            </w:r>
          </w:p>
        </w:tc>
        <w:tc>
          <w:tcPr>
            <w:tcW w:w="920" w:type="dxa"/>
            <w:vAlign w:val="center"/>
          </w:tcPr>
          <w:p w:rsidR="00922F73" w:rsidRPr="00922F73" w:rsidRDefault="00922F73" w:rsidP="00922F73">
            <w:pPr>
              <w:jc w:val="center"/>
              <w:rPr>
                <w:sz w:val="22"/>
                <w:szCs w:val="22"/>
              </w:rPr>
            </w:pPr>
            <w:r w:rsidRPr="00922F73">
              <w:rPr>
                <w:sz w:val="22"/>
                <w:szCs w:val="22"/>
              </w:rPr>
              <w:t>503</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Reception (inner)</w:t>
            </w:r>
          </w:p>
        </w:tc>
        <w:tc>
          <w:tcPr>
            <w:tcW w:w="920" w:type="dxa"/>
            <w:vAlign w:val="center"/>
          </w:tcPr>
          <w:p w:rsidR="00922F73" w:rsidRPr="00922F73" w:rsidRDefault="00922F73" w:rsidP="00922F73">
            <w:pPr>
              <w:jc w:val="center"/>
              <w:rPr>
                <w:sz w:val="22"/>
                <w:szCs w:val="22"/>
              </w:rPr>
            </w:pPr>
            <w:r w:rsidRPr="00922F73">
              <w:rPr>
                <w:sz w:val="22"/>
                <w:szCs w:val="22"/>
              </w:rPr>
              <w:t>504</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3</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PC</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EBT Room</w:t>
            </w:r>
          </w:p>
        </w:tc>
        <w:tc>
          <w:tcPr>
            <w:tcW w:w="920" w:type="dxa"/>
            <w:vAlign w:val="center"/>
          </w:tcPr>
          <w:p w:rsidR="00922F73" w:rsidRPr="00922F73" w:rsidRDefault="00922F73" w:rsidP="00922F73">
            <w:pPr>
              <w:jc w:val="center"/>
              <w:rPr>
                <w:sz w:val="22"/>
                <w:szCs w:val="22"/>
              </w:rPr>
            </w:pPr>
            <w:r w:rsidRPr="00922F73">
              <w:rPr>
                <w:sz w:val="22"/>
                <w:szCs w:val="22"/>
              </w:rPr>
              <w:t>512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2</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118</w:t>
            </w:r>
          </w:p>
        </w:tc>
        <w:tc>
          <w:tcPr>
            <w:tcW w:w="920" w:type="dxa"/>
            <w:vAlign w:val="center"/>
          </w:tcPr>
          <w:p w:rsidR="00922F73" w:rsidRPr="00922F73" w:rsidRDefault="00922F73" w:rsidP="00922F73">
            <w:pPr>
              <w:jc w:val="center"/>
              <w:rPr>
                <w:sz w:val="22"/>
                <w:szCs w:val="22"/>
              </w:rPr>
            </w:pPr>
            <w:r w:rsidRPr="00922F73">
              <w:rPr>
                <w:sz w:val="22"/>
                <w:szCs w:val="22"/>
              </w:rPr>
              <w:t>505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Plants, HS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121</w:t>
            </w:r>
          </w:p>
        </w:tc>
        <w:tc>
          <w:tcPr>
            <w:tcW w:w="920" w:type="dxa"/>
            <w:vAlign w:val="center"/>
          </w:tcPr>
          <w:p w:rsidR="00922F73" w:rsidRPr="00922F73" w:rsidRDefault="00922F73" w:rsidP="00922F73">
            <w:pPr>
              <w:jc w:val="center"/>
              <w:rPr>
                <w:sz w:val="22"/>
                <w:szCs w:val="22"/>
              </w:rPr>
            </w:pPr>
            <w:r w:rsidRPr="00922F73">
              <w:rPr>
                <w:sz w:val="22"/>
                <w:szCs w:val="22"/>
              </w:rPr>
              <w:t>505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1</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 xml:space="preserve">2 </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Storage room</w:t>
            </w:r>
          </w:p>
        </w:tc>
        <w:tc>
          <w:tcPr>
            <w:tcW w:w="920" w:type="dxa"/>
            <w:vAlign w:val="center"/>
          </w:tcPr>
          <w:p w:rsidR="00922F73" w:rsidRPr="00922F73" w:rsidRDefault="00922F73" w:rsidP="00922F73">
            <w:pPr>
              <w:jc w:val="center"/>
              <w:rPr>
                <w:sz w:val="22"/>
                <w:szCs w:val="22"/>
              </w:rPr>
            </w:pPr>
            <w:r w:rsidRPr="00922F73">
              <w:rPr>
                <w:sz w:val="22"/>
                <w:szCs w:val="22"/>
              </w:rPr>
              <w:t>-</w:t>
            </w:r>
          </w:p>
        </w:tc>
        <w:tc>
          <w:tcPr>
            <w:tcW w:w="1136" w:type="dxa"/>
            <w:vAlign w:val="center"/>
          </w:tcPr>
          <w:p w:rsidR="00922F73" w:rsidRPr="00922F73" w:rsidRDefault="00922F73" w:rsidP="00922F73">
            <w:pPr>
              <w:jc w:val="center"/>
              <w:rPr>
                <w:sz w:val="22"/>
                <w:szCs w:val="22"/>
              </w:rPr>
            </w:pPr>
            <w:r w:rsidRPr="00922F73">
              <w:rPr>
                <w:sz w:val="22"/>
                <w:szCs w:val="22"/>
              </w:rPr>
              <w:t>-</w:t>
            </w:r>
          </w:p>
        </w:tc>
        <w:tc>
          <w:tcPr>
            <w:tcW w:w="810" w:type="dxa"/>
            <w:vAlign w:val="center"/>
          </w:tcPr>
          <w:p w:rsidR="00922F73" w:rsidRPr="00922F73" w:rsidRDefault="00922F73" w:rsidP="00922F73">
            <w:pPr>
              <w:jc w:val="center"/>
              <w:rPr>
                <w:sz w:val="22"/>
                <w:szCs w:val="22"/>
              </w:rPr>
            </w:pPr>
            <w:r w:rsidRPr="00922F73">
              <w:rPr>
                <w:sz w:val="22"/>
                <w:szCs w:val="22"/>
              </w:rPr>
              <w:t>-</w:t>
            </w:r>
          </w:p>
        </w:tc>
        <w:tc>
          <w:tcPr>
            <w:tcW w:w="1080" w:type="dxa"/>
            <w:vAlign w:val="center"/>
          </w:tcPr>
          <w:p w:rsidR="00922F73" w:rsidRPr="00922F73" w:rsidRDefault="00922F73" w:rsidP="00922F73">
            <w:pPr>
              <w:jc w:val="center"/>
              <w:rPr>
                <w:sz w:val="22"/>
                <w:szCs w:val="22"/>
              </w:rPr>
            </w:pPr>
            <w:r w:rsidRPr="00922F73">
              <w:rPr>
                <w:sz w:val="22"/>
                <w:szCs w:val="22"/>
              </w:rPr>
              <w:t>-</w:t>
            </w:r>
          </w:p>
        </w:tc>
        <w:tc>
          <w:tcPr>
            <w:tcW w:w="954" w:type="dxa"/>
            <w:vAlign w:val="center"/>
          </w:tcPr>
          <w:p w:rsidR="00922F73" w:rsidRPr="00922F73" w:rsidRDefault="00922F73" w:rsidP="00922F73">
            <w:pPr>
              <w:jc w:val="center"/>
              <w:rPr>
                <w:sz w:val="22"/>
                <w:szCs w:val="22"/>
              </w:rPr>
            </w:pPr>
            <w:r w:rsidRPr="00922F73">
              <w:rPr>
                <w:sz w:val="22"/>
                <w:szCs w:val="22"/>
              </w:rPr>
              <w:t>-</w:t>
            </w:r>
          </w:p>
        </w:tc>
        <w:tc>
          <w:tcPr>
            <w:tcW w:w="1116" w:type="dxa"/>
            <w:vAlign w:val="center"/>
          </w:tcPr>
          <w:p w:rsidR="00922F73" w:rsidRPr="00922F73" w:rsidRDefault="00922F73" w:rsidP="00922F73">
            <w:pPr>
              <w:jc w:val="center"/>
              <w:rPr>
                <w:sz w:val="22"/>
                <w:szCs w:val="22"/>
              </w:rPr>
            </w:pPr>
            <w:r w:rsidRPr="00922F73">
              <w:rPr>
                <w:sz w:val="22"/>
                <w:szCs w:val="22"/>
              </w:rPr>
              <w:t>-</w:t>
            </w:r>
          </w:p>
        </w:tc>
        <w:tc>
          <w:tcPr>
            <w:tcW w:w="1116" w:type="dxa"/>
            <w:vAlign w:val="center"/>
          </w:tcPr>
          <w:p w:rsidR="00922F73" w:rsidRPr="00922F73" w:rsidRDefault="00922F73" w:rsidP="00922F73">
            <w:pPr>
              <w:jc w:val="center"/>
              <w:rPr>
                <w:sz w:val="22"/>
                <w:szCs w:val="22"/>
              </w:rPr>
            </w:pPr>
            <w:r w:rsidRPr="00922F73">
              <w:rPr>
                <w:sz w:val="22"/>
                <w:szCs w:val="22"/>
              </w:rPr>
              <w:t>-</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N</w:t>
            </w:r>
          </w:p>
        </w:tc>
        <w:tc>
          <w:tcPr>
            <w:tcW w:w="2615" w:type="dxa"/>
            <w:tcBorders>
              <w:left w:val="nil"/>
            </w:tcBorders>
            <w:vAlign w:val="center"/>
          </w:tcPr>
          <w:p w:rsidR="00922F73" w:rsidRPr="00922F73" w:rsidRDefault="00922F73" w:rsidP="00922F73">
            <w:pPr>
              <w:rPr>
                <w:sz w:val="22"/>
                <w:szCs w:val="22"/>
              </w:rPr>
            </w:pPr>
            <w:r w:rsidRPr="00922F73">
              <w:rPr>
                <w:sz w:val="22"/>
                <w:szCs w:val="22"/>
              </w:rPr>
              <w:t>Dead bees, gaps around window frames, gaps around door to room</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Interview 112</w:t>
            </w:r>
          </w:p>
        </w:tc>
        <w:tc>
          <w:tcPr>
            <w:tcW w:w="920" w:type="dxa"/>
            <w:vAlign w:val="center"/>
          </w:tcPr>
          <w:p w:rsidR="00922F73" w:rsidRPr="00922F73" w:rsidRDefault="00922F73" w:rsidP="00922F73">
            <w:pPr>
              <w:jc w:val="center"/>
              <w:rPr>
                <w:sz w:val="22"/>
                <w:szCs w:val="22"/>
              </w:rPr>
            </w:pPr>
            <w:r w:rsidRPr="00922F73">
              <w:rPr>
                <w:sz w:val="22"/>
                <w:szCs w:val="22"/>
              </w:rPr>
              <w:t>460</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Tile flooring</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Interview 111</w:t>
            </w:r>
          </w:p>
        </w:tc>
        <w:tc>
          <w:tcPr>
            <w:tcW w:w="920" w:type="dxa"/>
            <w:vAlign w:val="center"/>
          </w:tcPr>
          <w:p w:rsidR="00922F73" w:rsidRPr="00922F73" w:rsidRDefault="00922F73" w:rsidP="00922F73">
            <w:pPr>
              <w:jc w:val="center"/>
              <w:rPr>
                <w:sz w:val="22"/>
                <w:szCs w:val="22"/>
              </w:rPr>
            </w:pPr>
            <w:r w:rsidRPr="00922F73">
              <w:rPr>
                <w:sz w:val="22"/>
                <w:szCs w:val="22"/>
              </w:rPr>
              <w:t>475</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48</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CPs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Interview 113</w:t>
            </w:r>
          </w:p>
        </w:tc>
        <w:tc>
          <w:tcPr>
            <w:tcW w:w="920" w:type="dxa"/>
            <w:vAlign w:val="center"/>
          </w:tcPr>
          <w:p w:rsidR="00922F73" w:rsidRPr="00922F73" w:rsidRDefault="00922F73" w:rsidP="00922F73">
            <w:pPr>
              <w:jc w:val="center"/>
              <w:rPr>
                <w:sz w:val="22"/>
                <w:szCs w:val="22"/>
              </w:rPr>
            </w:pPr>
            <w:r w:rsidRPr="00922F73">
              <w:rPr>
                <w:sz w:val="22"/>
                <w:szCs w:val="22"/>
              </w:rPr>
              <w:t>473</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Interview 110</w:t>
            </w:r>
          </w:p>
        </w:tc>
        <w:tc>
          <w:tcPr>
            <w:tcW w:w="920" w:type="dxa"/>
            <w:vAlign w:val="center"/>
          </w:tcPr>
          <w:p w:rsidR="00922F73" w:rsidRPr="00922F73" w:rsidRDefault="00922F73" w:rsidP="00922F73">
            <w:pPr>
              <w:jc w:val="center"/>
              <w:rPr>
                <w:sz w:val="22"/>
                <w:szCs w:val="22"/>
              </w:rPr>
            </w:pPr>
            <w:r w:rsidRPr="00922F73">
              <w:rPr>
                <w:sz w:val="22"/>
                <w:szCs w:val="22"/>
              </w:rPr>
              <w:t>478</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lastRenderedPageBreak/>
              <w:t>Interview 115</w:t>
            </w:r>
          </w:p>
        </w:tc>
        <w:tc>
          <w:tcPr>
            <w:tcW w:w="920" w:type="dxa"/>
            <w:vAlign w:val="center"/>
          </w:tcPr>
          <w:p w:rsidR="00922F73" w:rsidRPr="00922F73" w:rsidRDefault="00922F73" w:rsidP="00922F73">
            <w:pPr>
              <w:jc w:val="center"/>
              <w:rPr>
                <w:sz w:val="22"/>
                <w:szCs w:val="22"/>
              </w:rPr>
            </w:pPr>
            <w:r w:rsidRPr="00922F73">
              <w:rPr>
                <w:sz w:val="22"/>
                <w:szCs w:val="22"/>
              </w:rPr>
              <w:t>504</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HS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Interview 109</w:t>
            </w:r>
          </w:p>
        </w:tc>
        <w:tc>
          <w:tcPr>
            <w:tcW w:w="920" w:type="dxa"/>
            <w:vAlign w:val="center"/>
          </w:tcPr>
          <w:p w:rsidR="00922F73" w:rsidRPr="00922F73" w:rsidRDefault="00922F73" w:rsidP="00922F73">
            <w:pPr>
              <w:jc w:val="center"/>
              <w:rPr>
                <w:sz w:val="22"/>
                <w:szCs w:val="22"/>
              </w:rPr>
            </w:pPr>
            <w:r w:rsidRPr="00922F73">
              <w:rPr>
                <w:sz w:val="22"/>
                <w:szCs w:val="22"/>
              </w:rPr>
              <w:t>508</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Interview 108</w:t>
            </w:r>
          </w:p>
        </w:tc>
        <w:tc>
          <w:tcPr>
            <w:tcW w:w="920" w:type="dxa"/>
            <w:vAlign w:val="center"/>
          </w:tcPr>
          <w:p w:rsidR="00922F73" w:rsidRPr="00922F73" w:rsidRDefault="00922F73" w:rsidP="00922F73">
            <w:pPr>
              <w:jc w:val="center"/>
              <w:rPr>
                <w:sz w:val="22"/>
                <w:szCs w:val="22"/>
              </w:rPr>
            </w:pPr>
            <w:r w:rsidRPr="00922F73">
              <w:rPr>
                <w:sz w:val="22"/>
                <w:szCs w:val="22"/>
              </w:rPr>
              <w:t>512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1</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HS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Inner waiting area</w:t>
            </w:r>
          </w:p>
        </w:tc>
        <w:tc>
          <w:tcPr>
            <w:tcW w:w="920" w:type="dxa"/>
            <w:vAlign w:val="center"/>
          </w:tcPr>
          <w:p w:rsidR="00922F73" w:rsidRPr="00922F73" w:rsidRDefault="00922F73" w:rsidP="00922F73">
            <w:pPr>
              <w:jc w:val="center"/>
              <w:rPr>
                <w:sz w:val="22"/>
                <w:szCs w:val="22"/>
              </w:rPr>
            </w:pPr>
            <w:r w:rsidRPr="00922F73">
              <w:rPr>
                <w:sz w:val="22"/>
                <w:szCs w:val="22"/>
              </w:rPr>
              <w:t>510</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3</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Interview 107</w:t>
            </w:r>
          </w:p>
        </w:tc>
        <w:tc>
          <w:tcPr>
            <w:tcW w:w="920" w:type="dxa"/>
            <w:vAlign w:val="center"/>
          </w:tcPr>
          <w:p w:rsidR="00922F73" w:rsidRPr="00922F73" w:rsidRDefault="00922F73" w:rsidP="00922F73">
            <w:pPr>
              <w:jc w:val="center"/>
              <w:rPr>
                <w:sz w:val="22"/>
                <w:szCs w:val="22"/>
              </w:rPr>
            </w:pPr>
            <w:r w:rsidRPr="00922F73">
              <w:rPr>
                <w:sz w:val="22"/>
                <w:szCs w:val="22"/>
              </w:rPr>
              <w:t>522</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HS</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Interview 106</w:t>
            </w:r>
          </w:p>
        </w:tc>
        <w:tc>
          <w:tcPr>
            <w:tcW w:w="920" w:type="dxa"/>
            <w:vAlign w:val="center"/>
          </w:tcPr>
          <w:p w:rsidR="00922F73" w:rsidRPr="00922F73" w:rsidRDefault="00922F73" w:rsidP="00922F73">
            <w:pPr>
              <w:jc w:val="center"/>
              <w:rPr>
                <w:sz w:val="22"/>
                <w:szCs w:val="22"/>
              </w:rPr>
            </w:pPr>
            <w:r w:rsidRPr="00922F73">
              <w:rPr>
                <w:sz w:val="22"/>
                <w:szCs w:val="22"/>
              </w:rPr>
              <w:t>513</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73</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AI</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105</w:t>
            </w:r>
          </w:p>
        </w:tc>
        <w:tc>
          <w:tcPr>
            <w:tcW w:w="920" w:type="dxa"/>
            <w:vAlign w:val="center"/>
          </w:tcPr>
          <w:p w:rsidR="00922F73" w:rsidRPr="00922F73" w:rsidRDefault="00922F73" w:rsidP="00922F73">
            <w:pPr>
              <w:jc w:val="center"/>
              <w:rPr>
                <w:sz w:val="22"/>
                <w:szCs w:val="22"/>
              </w:rPr>
            </w:pPr>
            <w:r w:rsidRPr="00922F73">
              <w:rPr>
                <w:sz w:val="22"/>
                <w:szCs w:val="22"/>
              </w:rPr>
              <w:t>519</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4</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PC</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Main reception</w:t>
            </w:r>
          </w:p>
        </w:tc>
        <w:tc>
          <w:tcPr>
            <w:tcW w:w="920" w:type="dxa"/>
            <w:vAlign w:val="center"/>
          </w:tcPr>
          <w:p w:rsidR="00922F73" w:rsidRPr="00922F73" w:rsidRDefault="00922F73" w:rsidP="00922F73">
            <w:pPr>
              <w:jc w:val="center"/>
              <w:rPr>
                <w:sz w:val="22"/>
                <w:szCs w:val="22"/>
              </w:rPr>
            </w:pPr>
            <w:r w:rsidRPr="00922F73">
              <w:rPr>
                <w:sz w:val="22"/>
                <w:szCs w:val="22"/>
              </w:rPr>
              <w:t>516</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74</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9</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r w:rsidRPr="00922F73">
              <w:rPr>
                <w:sz w:val="22"/>
                <w:szCs w:val="22"/>
              </w:rPr>
              <w:t>Tile flooring</w:t>
            </w: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101</w:t>
            </w:r>
          </w:p>
        </w:tc>
        <w:tc>
          <w:tcPr>
            <w:tcW w:w="920" w:type="dxa"/>
            <w:vAlign w:val="center"/>
          </w:tcPr>
          <w:p w:rsidR="00922F73" w:rsidRPr="00922F73" w:rsidRDefault="00922F73" w:rsidP="00922F73">
            <w:pPr>
              <w:jc w:val="center"/>
              <w:rPr>
                <w:sz w:val="22"/>
                <w:szCs w:val="22"/>
              </w:rPr>
            </w:pPr>
            <w:r w:rsidRPr="00922F73">
              <w:rPr>
                <w:sz w:val="22"/>
                <w:szCs w:val="22"/>
              </w:rPr>
              <w:t>488</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72</w:t>
            </w:r>
          </w:p>
        </w:tc>
        <w:tc>
          <w:tcPr>
            <w:tcW w:w="1080" w:type="dxa"/>
            <w:vAlign w:val="center"/>
          </w:tcPr>
          <w:p w:rsidR="00922F73" w:rsidRPr="00922F73" w:rsidRDefault="00922F73" w:rsidP="00922F73">
            <w:pPr>
              <w:jc w:val="center"/>
              <w:rPr>
                <w:sz w:val="22"/>
                <w:szCs w:val="22"/>
              </w:rPr>
            </w:pPr>
            <w:r w:rsidRPr="00922F73">
              <w:rPr>
                <w:sz w:val="22"/>
                <w:szCs w:val="22"/>
              </w:rPr>
              <w:t>49</w:t>
            </w:r>
          </w:p>
        </w:tc>
        <w:tc>
          <w:tcPr>
            <w:tcW w:w="954" w:type="dxa"/>
            <w:vAlign w:val="center"/>
          </w:tcPr>
          <w:p w:rsidR="00922F73" w:rsidRPr="00922F73" w:rsidRDefault="00922F73" w:rsidP="00922F73">
            <w:pPr>
              <w:jc w:val="center"/>
              <w:rPr>
                <w:sz w:val="22"/>
                <w:szCs w:val="22"/>
              </w:rPr>
            </w:pPr>
            <w:r w:rsidRPr="00922F73">
              <w:rPr>
                <w:sz w:val="22"/>
                <w:szCs w:val="22"/>
              </w:rPr>
              <w:t>3</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r w:rsidR="00922F73" w:rsidRPr="00922F73" w:rsidTr="009F45F6">
        <w:trPr>
          <w:cantSplit/>
          <w:trHeight w:val="648"/>
          <w:jc w:val="center"/>
        </w:trPr>
        <w:tc>
          <w:tcPr>
            <w:tcW w:w="1909" w:type="dxa"/>
            <w:vAlign w:val="center"/>
          </w:tcPr>
          <w:p w:rsidR="00922F73" w:rsidRPr="00922F73" w:rsidRDefault="00922F73" w:rsidP="00922F73">
            <w:pPr>
              <w:rPr>
                <w:sz w:val="22"/>
                <w:szCs w:val="22"/>
              </w:rPr>
            </w:pPr>
            <w:r w:rsidRPr="00922F73">
              <w:rPr>
                <w:sz w:val="22"/>
                <w:szCs w:val="22"/>
              </w:rPr>
              <w:t>100</w:t>
            </w:r>
          </w:p>
        </w:tc>
        <w:tc>
          <w:tcPr>
            <w:tcW w:w="920" w:type="dxa"/>
            <w:vAlign w:val="center"/>
          </w:tcPr>
          <w:p w:rsidR="00922F73" w:rsidRPr="00922F73" w:rsidRDefault="00922F73" w:rsidP="00922F73">
            <w:pPr>
              <w:jc w:val="center"/>
              <w:rPr>
                <w:sz w:val="22"/>
                <w:szCs w:val="22"/>
              </w:rPr>
            </w:pPr>
            <w:r w:rsidRPr="00922F73">
              <w:rPr>
                <w:sz w:val="22"/>
                <w:szCs w:val="22"/>
              </w:rPr>
              <w:t>471</w:t>
            </w:r>
          </w:p>
        </w:tc>
        <w:tc>
          <w:tcPr>
            <w:tcW w:w="1136" w:type="dxa"/>
            <w:vAlign w:val="center"/>
          </w:tcPr>
          <w:p w:rsidR="00922F73" w:rsidRPr="00922F73" w:rsidRDefault="00922F73" w:rsidP="00922F73">
            <w:pPr>
              <w:jc w:val="center"/>
              <w:rPr>
                <w:sz w:val="22"/>
                <w:szCs w:val="22"/>
              </w:rPr>
            </w:pPr>
            <w:r w:rsidRPr="00922F73">
              <w:rPr>
                <w:sz w:val="22"/>
                <w:szCs w:val="22"/>
              </w:rPr>
              <w:t>ND</w:t>
            </w:r>
          </w:p>
        </w:tc>
        <w:tc>
          <w:tcPr>
            <w:tcW w:w="810" w:type="dxa"/>
            <w:vAlign w:val="center"/>
          </w:tcPr>
          <w:p w:rsidR="00922F73" w:rsidRPr="00922F73" w:rsidRDefault="00922F73" w:rsidP="00922F73">
            <w:pPr>
              <w:jc w:val="center"/>
              <w:rPr>
                <w:sz w:val="22"/>
                <w:szCs w:val="22"/>
              </w:rPr>
            </w:pPr>
            <w:r w:rsidRPr="00922F73">
              <w:rPr>
                <w:sz w:val="22"/>
                <w:szCs w:val="22"/>
              </w:rPr>
              <w:t>72</w:t>
            </w:r>
          </w:p>
        </w:tc>
        <w:tc>
          <w:tcPr>
            <w:tcW w:w="1080" w:type="dxa"/>
            <w:vAlign w:val="center"/>
          </w:tcPr>
          <w:p w:rsidR="00922F73" w:rsidRPr="00922F73" w:rsidRDefault="00922F73" w:rsidP="00922F73">
            <w:pPr>
              <w:jc w:val="center"/>
              <w:rPr>
                <w:sz w:val="22"/>
                <w:szCs w:val="22"/>
              </w:rPr>
            </w:pPr>
            <w:r w:rsidRPr="00922F73">
              <w:rPr>
                <w:sz w:val="22"/>
                <w:szCs w:val="22"/>
              </w:rPr>
              <w:t>50</w:t>
            </w:r>
          </w:p>
        </w:tc>
        <w:tc>
          <w:tcPr>
            <w:tcW w:w="954" w:type="dxa"/>
            <w:vAlign w:val="center"/>
          </w:tcPr>
          <w:p w:rsidR="00922F73" w:rsidRPr="00922F73" w:rsidRDefault="00922F73" w:rsidP="00922F73">
            <w:pPr>
              <w:jc w:val="center"/>
              <w:rPr>
                <w:sz w:val="22"/>
                <w:szCs w:val="22"/>
              </w:rPr>
            </w:pPr>
            <w:r w:rsidRPr="00922F73">
              <w:rPr>
                <w:sz w:val="22"/>
                <w:szCs w:val="22"/>
              </w:rPr>
              <w:t>2</w:t>
            </w:r>
          </w:p>
        </w:tc>
        <w:tc>
          <w:tcPr>
            <w:tcW w:w="1116" w:type="dxa"/>
            <w:vAlign w:val="center"/>
          </w:tcPr>
          <w:p w:rsidR="00922F73" w:rsidRPr="00922F73" w:rsidRDefault="00922F73" w:rsidP="00922F73">
            <w:pPr>
              <w:jc w:val="center"/>
              <w:rPr>
                <w:sz w:val="22"/>
                <w:szCs w:val="22"/>
              </w:rPr>
            </w:pPr>
            <w:r w:rsidRPr="00922F73">
              <w:rPr>
                <w:sz w:val="22"/>
                <w:szCs w:val="22"/>
              </w:rPr>
              <w:t>ND</w:t>
            </w:r>
          </w:p>
        </w:tc>
        <w:tc>
          <w:tcPr>
            <w:tcW w:w="1116" w:type="dxa"/>
            <w:vAlign w:val="center"/>
          </w:tcPr>
          <w:p w:rsidR="00922F73" w:rsidRPr="00922F73" w:rsidRDefault="00922F73" w:rsidP="00922F73">
            <w:pPr>
              <w:jc w:val="center"/>
              <w:rPr>
                <w:sz w:val="22"/>
                <w:szCs w:val="22"/>
              </w:rPr>
            </w:pPr>
            <w:r w:rsidRPr="00922F73">
              <w:rPr>
                <w:sz w:val="22"/>
                <w:szCs w:val="22"/>
              </w:rPr>
              <w:t>0</w:t>
            </w:r>
          </w:p>
        </w:tc>
        <w:tc>
          <w:tcPr>
            <w:tcW w:w="1260" w:type="dxa"/>
            <w:vAlign w:val="center"/>
          </w:tcPr>
          <w:p w:rsidR="00922F73" w:rsidRPr="00922F73" w:rsidRDefault="00922F73" w:rsidP="00922F73">
            <w:pPr>
              <w:jc w:val="center"/>
              <w:rPr>
                <w:sz w:val="22"/>
                <w:szCs w:val="22"/>
              </w:rPr>
            </w:pPr>
            <w:r w:rsidRPr="00922F73">
              <w:rPr>
                <w:sz w:val="22"/>
                <w:szCs w:val="22"/>
              </w:rPr>
              <w:t>N</w:t>
            </w:r>
          </w:p>
        </w:tc>
        <w:tc>
          <w:tcPr>
            <w:tcW w:w="900" w:type="dxa"/>
            <w:vAlign w:val="center"/>
          </w:tcPr>
          <w:p w:rsidR="00922F73" w:rsidRPr="00922F73" w:rsidRDefault="00922F73" w:rsidP="00922F73">
            <w:pPr>
              <w:jc w:val="center"/>
              <w:rPr>
                <w:sz w:val="22"/>
                <w:szCs w:val="22"/>
              </w:rPr>
            </w:pPr>
            <w:r w:rsidRPr="00922F73">
              <w:rPr>
                <w:sz w:val="22"/>
                <w:szCs w:val="22"/>
              </w:rPr>
              <w:t>Y</w:t>
            </w:r>
          </w:p>
        </w:tc>
        <w:tc>
          <w:tcPr>
            <w:tcW w:w="990" w:type="dxa"/>
            <w:vAlign w:val="center"/>
          </w:tcPr>
          <w:p w:rsidR="00922F73" w:rsidRPr="00922F73" w:rsidRDefault="00922F73" w:rsidP="00922F73">
            <w:pPr>
              <w:jc w:val="center"/>
              <w:rPr>
                <w:sz w:val="22"/>
                <w:szCs w:val="22"/>
              </w:rPr>
            </w:pPr>
            <w:r w:rsidRPr="00922F73">
              <w:rPr>
                <w:sz w:val="22"/>
                <w:szCs w:val="22"/>
              </w:rPr>
              <w:t>Y</w:t>
            </w:r>
          </w:p>
        </w:tc>
        <w:tc>
          <w:tcPr>
            <w:tcW w:w="2615" w:type="dxa"/>
            <w:tcBorders>
              <w:left w:val="nil"/>
            </w:tcBorders>
            <w:vAlign w:val="center"/>
          </w:tcPr>
          <w:p w:rsidR="00922F73" w:rsidRPr="00922F73" w:rsidRDefault="00922F73" w:rsidP="00922F73">
            <w:pPr>
              <w:rPr>
                <w:sz w:val="22"/>
                <w:szCs w:val="22"/>
              </w:rPr>
            </w:pPr>
          </w:p>
        </w:tc>
      </w:tr>
    </w:tbl>
    <w:p w:rsidR="00992DA5" w:rsidRPr="00922F73" w:rsidRDefault="00992DA5" w:rsidP="00922F73">
      <w:pPr>
        <w:spacing w:after="200" w:line="276" w:lineRule="auto"/>
        <w:rPr>
          <w:rFonts w:eastAsia="Calibri"/>
          <w:b/>
          <w:szCs w:val="24"/>
        </w:rPr>
      </w:pPr>
    </w:p>
    <w:sectPr w:rsidR="00992DA5" w:rsidRPr="00922F73" w:rsidSect="004111CE">
      <w:headerReference w:type="default" r:id="rId33"/>
      <w:footerReference w:type="default" r:id="rId34"/>
      <w:headerReference w:type="first" r:id="rId35"/>
      <w:footerReference w:type="first" r:id="rId36"/>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5F6" w:rsidRDefault="009F45F6">
      <w:r>
        <w:separator/>
      </w:r>
    </w:p>
  </w:endnote>
  <w:endnote w:type="continuationSeparator" w:id="0">
    <w:p w:rsidR="009F45F6" w:rsidRDefault="009F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A409D" w:rsidRDefault="008A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09D" w:rsidRDefault="008A40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15B">
      <w:rPr>
        <w:rStyle w:val="PageNumber"/>
        <w:noProof/>
      </w:rPr>
      <w:t>7</w:t>
    </w:r>
    <w:r>
      <w:rPr>
        <w:rStyle w:val="PageNumber"/>
      </w:rPr>
      <w:fldChar w:fldCharType="end"/>
    </w:r>
  </w:p>
  <w:p w:rsidR="008A409D" w:rsidRDefault="008A40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CE" w:rsidRDefault="004111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73" w:rsidRDefault="00922F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31" w:type="dxa"/>
      <w:jc w:val="center"/>
      <w:tblLayout w:type="fixed"/>
      <w:tblLook w:val="0000" w:firstRow="0" w:lastRow="0" w:firstColumn="0" w:lastColumn="0" w:noHBand="0" w:noVBand="0"/>
    </w:tblPr>
    <w:tblGrid>
      <w:gridCol w:w="3285"/>
      <w:gridCol w:w="2768"/>
      <w:gridCol w:w="1983"/>
      <w:gridCol w:w="3895"/>
    </w:tblGrid>
    <w:tr w:rsidR="009F45F6" w:rsidRPr="00F374D5" w:rsidTr="009F45F6">
      <w:trPr>
        <w:trHeight w:val="300"/>
        <w:jc w:val="center"/>
      </w:trPr>
      <w:tc>
        <w:tcPr>
          <w:tcW w:w="3285"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sidRPr="00F374D5">
            <w:rPr>
              <w:rFonts w:ascii="Times" w:hAnsi="Times" w:cs="Times"/>
              <w:sz w:val="20"/>
            </w:rPr>
            <w:t>ppm = parts per million</w:t>
          </w:r>
        </w:p>
      </w:tc>
      <w:tc>
        <w:tcPr>
          <w:tcW w:w="2768"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DEM = dry erase materials</w:t>
          </w:r>
        </w:p>
      </w:tc>
      <w:tc>
        <w:tcPr>
          <w:tcW w:w="1983"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c>
        <w:tcPr>
          <w:tcW w:w="3895" w:type="dxa"/>
          <w:tcBorders>
            <w:top w:val="nil"/>
            <w:left w:val="nil"/>
            <w:bottom w:val="nil"/>
            <w:right w:val="nil"/>
          </w:tcBorders>
          <w:vAlign w:val="center"/>
        </w:tcPr>
        <w:p w:rsidR="009F45F6" w:rsidRDefault="009F45F6" w:rsidP="009F45F6">
          <w:pPr>
            <w:rPr>
              <w:rFonts w:ascii="Times" w:hAnsi="Times" w:cs="Times"/>
              <w:sz w:val="20"/>
            </w:rPr>
          </w:pPr>
          <w:r>
            <w:rPr>
              <w:rFonts w:ascii="Times" w:hAnsi="Times" w:cs="Times"/>
              <w:sz w:val="20"/>
            </w:rPr>
            <w:t>TVOC = total volatile organic compounds</w:t>
          </w:r>
        </w:p>
      </w:tc>
    </w:tr>
    <w:tr w:rsidR="009F45F6" w:rsidRPr="00F374D5" w:rsidTr="009F45F6">
      <w:trPr>
        <w:trHeight w:val="300"/>
        <w:jc w:val="center"/>
      </w:trPr>
      <w:tc>
        <w:tcPr>
          <w:tcW w:w="3285"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768"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CP = cleaning products</w:t>
          </w:r>
        </w:p>
      </w:tc>
      <w:tc>
        <w:tcPr>
          <w:tcW w:w="1983"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PF = personal fan</w:t>
          </w:r>
        </w:p>
      </w:tc>
      <w:tc>
        <w:tcPr>
          <w:tcW w:w="3895" w:type="dxa"/>
          <w:tcBorders>
            <w:top w:val="nil"/>
            <w:left w:val="nil"/>
            <w:bottom w:val="nil"/>
            <w:right w:val="nil"/>
          </w:tcBorders>
          <w:vAlign w:val="center"/>
        </w:tcPr>
        <w:p w:rsidR="009F45F6" w:rsidRDefault="009F45F6" w:rsidP="009F45F6">
          <w:pPr>
            <w:rPr>
              <w:rFonts w:ascii="Times" w:hAnsi="Times" w:cs="Times"/>
              <w:sz w:val="20"/>
            </w:rPr>
          </w:pPr>
          <w:r>
            <w:rPr>
              <w:rFonts w:ascii="Times" w:hAnsi="Times" w:cs="Times"/>
              <w:sz w:val="20"/>
            </w:rPr>
            <w:t>AI = accumulated items</w:t>
          </w:r>
        </w:p>
      </w:tc>
    </w:tr>
    <w:tr w:rsidR="009F45F6" w:rsidRPr="00F374D5" w:rsidTr="009F45F6">
      <w:trPr>
        <w:trHeight w:val="300"/>
        <w:jc w:val="center"/>
      </w:trPr>
      <w:tc>
        <w:tcPr>
          <w:tcW w:w="3285"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HS = hand sanitizer</w:t>
          </w:r>
        </w:p>
      </w:tc>
      <w:tc>
        <w:tcPr>
          <w:tcW w:w="2768" w:type="dxa"/>
          <w:tcBorders>
            <w:top w:val="nil"/>
            <w:left w:val="nil"/>
            <w:bottom w:val="nil"/>
            <w:right w:val="nil"/>
          </w:tcBorders>
          <w:shd w:val="clear" w:color="auto" w:fill="auto"/>
          <w:noWrap/>
          <w:vAlign w:val="center"/>
        </w:tcPr>
        <w:p w:rsidR="009F45F6" w:rsidRDefault="009F45F6" w:rsidP="009F45F6">
          <w:pPr>
            <w:rPr>
              <w:rFonts w:ascii="Times" w:hAnsi="Times" w:cs="Times"/>
              <w:sz w:val="20"/>
            </w:rPr>
          </w:pPr>
          <w:r>
            <w:rPr>
              <w:rFonts w:ascii="Times" w:hAnsi="Times" w:cs="Times"/>
              <w:sz w:val="20"/>
            </w:rPr>
            <w:t>PC = photocopier</w:t>
          </w:r>
        </w:p>
      </w:tc>
      <w:tc>
        <w:tcPr>
          <w:tcW w:w="1983" w:type="dxa"/>
          <w:tcBorders>
            <w:top w:val="nil"/>
            <w:left w:val="nil"/>
            <w:bottom w:val="nil"/>
            <w:right w:val="nil"/>
          </w:tcBorders>
          <w:shd w:val="clear" w:color="auto" w:fill="auto"/>
          <w:noWrap/>
          <w:vAlign w:val="center"/>
        </w:tcPr>
        <w:p w:rsidR="009F45F6" w:rsidRDefault="009F45F6" w:rsidP="009F45F6">
          <w:pPr>
            <w:rPr>
              <w:rFonts w:ascii="Times" w:hAnsi="Times" w:cs="Times"/>
              <w:sz w:val="20"/>
            </w:rPr>
          </w:pPr>
          <w:r>
            <w:rPr>
              <w:rFonts w:ascii="Times" w:hAnsi="Times" w:cs="Times"/>
              <w:sz w:val="20"/>
            </w:rPr>
            <w:t>PH = personal heater</w:t>
          </w:r>
        </w:p>
      </w:tc>
      <w:tc>
        <w:tcPr>
          <w:tcW w:w="3895" w:type="dxa"/>
          <w:tcBorders>
            <w:top w:val="nil"/>
            <w:left w:val="nil"/>
            <w:bottom w:val="nil"/>
            <w:right w:val="nil"/>
          </w:tcBorders>
          <w:vAlign w:val="center"/>
        </w:tcPr>
        <w:p w:rsidR="009F45F6" w:rsidRDefault="009F45F6" w:rsidP="009F45F6">
          <w:pPr>
            <w:rPr>
              <w:rFonts w:ascii="Times" w:hAnsi="Times" w:cs="Times"/>
              <w:sz w:val="20"/>
            </w:rPr>
          </w:pPr>
        </w:p>
      </w:tc>
    </w:tr>
  </w:tbl>
  <w:p w:rsidR="009F45F6" w:rsidRDefault="009F45F6" w:rsidP="009F45F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F45F6" w:rsidTr="009F45F6">
      <w:tc>
        <w:tcPr>
          <w:tcW w:w="2718" w:type="dxa"/>
          <w:tcBorders>
            <w:top w:val="single" w:sz="18" w:space="0" w:color="auto"/>
          </w:tcBorders>
        </w:tcPr>
        <w:p w:rsidR="009F45F6" w:rsidRDefault="009F45F6" w:rsidP="009F45F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9F45F6" w:rsidRDefault="009F45F6" w:rsidP="009F45F6">
          <w:pPr>
            <w:rPr>
              <w:sz w:val="20"/>
            </w:rPr>
          </w:pPr>
          <w:r>
            <w:rPr>
              <w:sz w:val="20"/>
            </w:rPr>
            <w:t>&lt; 800 ppm = preferred</w:t>
          </w:r>
        </w:p>
      </w:tc>
      <w:tc>
        <w:tcPr>
          <w:tcW w:w="3600" w:type="dxa"/>
          <w:tcBorders>
            <w:top w:val="single" w:sz="18" w:space="0" w:color="auto"/>
          </w:tcBorders>
        </w:tcPr>
        <w:p w:rsidR="009F45F6" w:rsidRDefault="009F45F6" w:rsidP="009F45F6">
          <w:pPr>
            <w:jc w:val="right"/>
            <w:rPr>
              <w:sz w:val="20"/>
            </w:rPr>
          </w:pPr>
          <w:r>
            <w:rPr>
              <w:sz w:val="20"/>
            </w:rPr>
            <w:t>Temperature:</w:t>
          </w:r>
        </w:p>
      </w:tc>
      <w:tc>
        <w:tcPr>
          <w:tcW w:w="3420" w:type="dxa"/>
          <w:tcBorders>
            <w:top w:val="single" w:sz="18" w:space="0" w:color="auto"/>
          </w:tcBorders>
        </w:tcPr>
        <w:p w:rsidR="009F45F6" w:rsidRDefault="009F45F6" w:rsidP="009F45F6">
          <w:pPr>
            <w:rPr>
              <w:sz w:val="20"/>
            </w:rPr>
          </w:pPr>
          <w:r>
            <w:rPr>
              <w:sz w:val="20"/>
            </w:rPr>
            <w:t>70 - 78 °F</w:t>
          </w:r>
        </w:p>
      </w:tc>
    </w:tr>
    <w:tr w:rsidR="009F45F6" w:rsidTr="009F45F6">
      <w:tc>
        <w:tcPr>
          <w:tcW w:w="2718" w:type="dxa"/>
        </w:tcPr>
        <w:p w:rsidR="009F45F6" w:rsidRDefault="009F45F6" w:rsidP="009F45F6">
          <w:pPr>
            <w:jc w:val="right"/>
            <w:rPr>
              <w:sz w:val="20"/>
            </w:rPr>
          </w:pPr>
        </w:p>
      </w:tc>
      <w:tc>
        <w:tcPr>
          <w:tcW w:w="4860" w:type="dxa"/>
        </w:tcPr>
        <w:p w:rsidR="009F45F6" w:rsidRDefault="009F45F6" w:rsidP="009F45F6">
          <w:pPr>
            <w:rPr>
              <w:sz w:val="20"/>
            </w:rPr>
          </w:pPr>
          <w:r>
            <w:rPr>
              <w:sz w:val="20"/>
            </w:rPr>
            <w:t>&gt; 800 ppm = indicative of ventilation problems</w:t>
          </w:r>
        </w:p>
      </w:tc>
      <w:tc>
        <w:tcPr>
          <w:tcW w:w="3600" w:type="dxa"/>
        </w:tcPr>
        <w:p w:rsidR="009F45F6" w:rsidRDefault="009F45F6" w:rsidP="009F45F6">
          <w:pPr>
            <w:jc w:val="right"/>
            <w:rPr>
              <w:sz w:val="20"/>
            </w:rPr>
          </w:pPr>
          <w:r>
            <w:rPr>
              <w:sz w:val="20"/>
            </w:rPr>
            <w:t>Relative Humidity:</w:t>
          </w:r>
        </w:p>
      </w:tc>
      <w:tc>
        <w:tcPr>
          <w:tcW w:w="3420" w:type="dxa"/>
        </w:tcPr>
        <w:p w:rsidR="009F45F6" w:rsidRDefault="009F45F6" w:rsidP="009F45F6">
          <w:pPr>
            <w:rPr>
              <w:sz w:val="20"/>
            </w:rPr>
          </w:pPr>
          <w:r>
            <w:rPr>
              <w:sz w:val="20"/>
            </w:rPr>
            <w:t>40 - 60%</w:t>
          </w:r>
        </w:p>
      </w:tc>
    </w:tr>
  </w:tbl>
  <w:p w:rsidR="009F45F6" w:rsidRDefault="009F45F6" w:rsidP="009F45F6">
    <w:pPr>
      <w:pStyle w:val="Footer"/>
      <w:jc w:val="center"/>
    </w:pPr>
  </w:p>
  <w:p w:rsidR="009F45F6" w:rsidRPr="00B22C39" w:rsidRDefault="009F45F6" w:rsidP="009F45F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F315B">
      <w:rPr>
        <w:rStyle w:val="PageNumber"/>
        <w:noProof/>
      </w:rPr>
      <w:t>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31" w:type="dxa"/>
      <w:jc w:val="center"/>
      <w:tblLayout w:type="fixed"/>
      <w:tblLook w:val="0000" w:firstRow="0" w:lastRow="0" w:firstColumn="0" w:lastColumn="0" w:noHBand="0" w:noVBand="0"/>
    </w:tblPr>
    <w:tblGrid>
      <w:gridCol w:w="3285"/>
      <w:gridCol w:w="2768"/>
      <w:gridCol w:w="1983"/>
      <w:gridCol w:w="3895"/>
    </w:tblGrid>
    <w:tr w:rsidR="009F45F6" w:rsidRPr="00F374D5" w:rsidTr="009F45F6">
      <w:trPr>
        <w:trHeight w:val="300"/>
        <w:jc w:val="center"/>
      </w:trPr>
      <w:tc>
        <w:tcPr>
          <w:tcW w:w="3285"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sidRPr="00F374D5">
            <w:rPr>
              <w:rFonts w:ascii="Times" w:hAnsi="Times" w:cs="Times"/>
              <w:sz w:val="20"/>
            </w:rPr>
            <w:t>ppm = parts per million</w:t>
          </w:r>
        </w:p>
      </w:tc>
      <w:tc>
        <w:tcPr>
          <w:tcW w:w="2768"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DEM = dry erase materials</w:t>
          </w:r>
        </w:p>
      </w:tc>
      <w:tc>
        <w:tcPr>
          <w:tcW w:w="1983"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c>
        <w:tcPr>
          <w:tcW w:w="3895" w:type="dxa"/>
          <w:tcBorders>
            <w:top w:val="nil"/>
            <w:left w:val="nil"/>
            <w:bottom w:val="nil"/>
            <w:right w:val="nil"/>
          </w:tcBorders>
          <w:vAlign w:val="center"/>
        </w:tcPr>
        <w:p w:rsidR="009F45F6" w:rsidRDefault="009F45F6" w:rsidP="009F45F6">
          <w:pPr>
            <w:rPr>
              <w:rFonts w:ascii="Times" w:hAnsi="Times" w:cs="Times"/>
              <w:sz w:val="20"/>
            </w:rPr>
          </w:pPr>
          <w:r>
            <w:rPr>
              <w:rFonts w:ascii="Times" w:hAnsi="Times" w:cs="Times"/>
              <w:sz w:val="20"/>
            </w:rPr>
            <w:t>TVOC = total volatile organic compounds</w:t>
          </w:r>
        </w:p>
      </w:tc>
    </w:tr>
    <w:tr w:rsidR="009F45F6" w:rsidRPr="00F374D5" w:rsidTr="009F45F6">
      <w:trPr>
        <w:trHeight w:val="300"/>
        <w:jc w:val="center"/>
      </w:trPr>
      <w:tc>
        <w:tcPr>
          <w:tcW w:w="3285"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768"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CP = cleaning products</w:t>
          </w:r>
        </w:p>
      </w:tc>
      <w:tc>
        <w:tcPr>
          <w:tcW w:w="1983"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PF = personal fan</w:t>
          </w:r>
        </w:p>
      </w:tc>
      <w:tc>
        <w:tcPr>
          <w:tcW w:w="3895" w:type="dxa"/>
          <w:tcBorders>
            <w:top w:val="nil"/>
            <w:left w:val="nil"/>
            <w:bottom w:val="nil"/>
            <w:right w:val="nil"/>
          </w:tcBorders>
          <w:vAlign w:val="center"/>
        </w:tcPr>
        <w:p w:rsidR="009F45F6" w:rsidRDefault="009F45F6" w:rsidP="009F45F6">
          <w:pPr>
            <w:rPr>
              <w:rFonts w:ascii="Times" w:hAnsi="Times" w:cs="Times"/>
              <w:sz w:val="20"/>
            </w:rPr>
          </w:pPr>
          <w:r>
            <w:rPr>
              <w:rFonts w:ascii="Times" w:hAnsi="Times" w:cs="Times"/>
              <w:sz w:val="20"/>
            </w:rPr>
            <w:t>AI = accumulated items</w:t>
          </w:r>
        </w:p>
      </w:tc>
    </w:tr>
    <w:tr w:rsidR="009F45F6" w:rsidRPr="00F374D5" w:rsidTr="009F45F6">
      <w:trPr>
        <w:trHeight w:val="300"/>
        <w:jc w:val="center"/>
      </w:trPr>
      <w:tc>
        <w:tcPr>
          <w:tcW w:w="3285" w:type="dxa"/>
          <w:tcBorders>
            <w:top w:val="nil"/>
            <w:left w:val="nil"/>
            <w:bottom w:val="nil"/>
            <w:right w:val="nil"/>
          </w:tcBorders>
          <w:shd w:val="clear" w:color="auto" w:fill="auto"/>
          <w:noWrap/>
          <w:vAlign w:val="center"/>
        </w:tcPr>
        <w:p w:rsidR="009F45F6" w:rsidRPr="00F374D5" w:rsidRDefault="009F45F6" w:rsidP="009F45F6">
          <w:pPr>
            <w:rPr>
              <w:rFonts w:ascii="Times" w:hAnsi="Times" w:cs="Times"/>
              <w:sz w:val="20"/>
            </w:rPr>
          </w:pPr>
          <w:r>
            <w:rPr>
              <w:rFonts w:ascii="Times" w:hAnsi="Times" w:cs="Times"/>
              <w:sz w:val="20"/>
            </w:rPr>
            <w:t>HS = hand sanitizer</w:t>
          </w:r>
        </w:p>
      </w:tc>
      <w:tc>
        <w:tcPr>
          <w:tcW w:w="2768" w:type="dxa"/>
          <w:tcBorders>
            <w:top w:val="nil"/>
            <w:left w:val="nil"/>
            <w:bottom w:val="nil"/>
            <w:right w:val="nil"/>
          </w:tcBorders>
          <w:shd w:val="clear" w:color="auto" w:fill="auto"/>
          <w:noWrap/>
          <w:vAlign w:val="center"/>
        </w:tcPr>
        <w:p w:rsidR="009F45F6" w:rsidRDefault="009F45F6" w:rsidP="009F45F6">
          <w:pPr>
            <w:rPr>
              <w:rFonts w:ascii="Times" w:hAnsi="Times" w:cs="Times"/>
              <w:sz w:val="20"/>
            </w:rPr>
          </w:pPr>
          <w:r>
            <w:rPr>
              <w:rFonts w:ascii="Times" w:hAnsi="Times" w:cs="Times"/>
              <w:sz w:val="20"/>
            </w:rPr>
            <w:t>PC = photocopier</w:t>
          </w:r>
        </w:p>
      </w:tc>
      <w:tc>
        <w:tcPr>
          <w:tcW w:w="1983" w:type="dxa"/>
          <w:tcBorders>
            <w:top w:val="nil"/>
            <w:left w:val="nil"/>
            <w:bottom w:val="nil"/>
            <w:right w:val="nil"/>
          </w:tcBorders>
          <w:shd w:val="clear" w:color="auto" w:fill="auto"/>
          <w:noWrap/>
          <w:vAlign w:val="center"/>
        </w:tcPr>
        <w:p w:rsidR="009F45F6" w:rsidRDefault="009F45F6" w:rsidP="009F45F6">
          <w:pPr>
            <w:rPr>
              <w:rFonts w:ascii="Times" w:hAnsi="Times" w:cs="Times"/>
              <w:sz w:val="20"/>
            </w:rPr>
          </w:pPr>
          <w:r>
            <w:rPr>
              <w:rFonts w:ascii="Times" w:hAnsi="Times" w:cs="Times"/>
              <w:sz w:val="20"/>
            </w:rPr>
            <w:t>PH = personal heater</w:t>
          </w:r>
        </w:p>
      </w:tc>
      <w:tc>
        <w:tcPr>
          <w:tcW w:w="3895" w:type="dxa"/>
          <w:tcBorders>
            <w:top w:val="nil"/>
            <w:left w:val="nil"/>
            <w:bottom w:val="nil"/>
            <w:right w:val="nil"/>
          </w:tcBorders>
          <w:vAlign w:val="center"/>
        </w:tcPr>
        <w:p w:rsidR="009F45F6" w:rsidRDefault="009F45F6" w:rsidP="009F45F6">
          <w:pPr>
            <w:rPr>
              <w:rFonts w:ascii="Times" w:hAnsi="Times" w:cs="Times"/>
              <w:sz w:val="20"/>
            </w:rPr>
          </w:pPr>
        </w:p>
      </w:tc>
    </w:tr>
  </w:tbl>
  <w:p w:rsidR="009F45F6" w:rsidRDefault="009F45F6" w:rsidP="009F45F6">
    <w:pPr>
      <w:tabs>
        <w:tab w:val="left" w:pos="9180"/>
      </w:tabs>
      <w:rPr>
        <w:b/>
        <w:sz w:val="20"/>
      </w:rPr>
    </w:pPr>
    <w:r>
      <w:rPr>
        <w:b/>
        <w:sz w:val="20"/>
      </w:rPr>
      <w:tab/>
    </w:r>
  </w:p>
  <w:p w:rsidR="009F45F6" w:rsidRDefault="009F45F6" w:rsidP="009F45F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F45F6" w:rsidTr="009F45F6">
      <w:tc>
        <w:tcPr>
          <w:tcW w:w="2718" w:type="dxa"/>
          <w:tcBorders>
            <w:top w:val="single" w:sz="18" w:space="0" w:color="auto"/>
          </w:tcBorders>
        </w:tcPr>
        <w:p w:rsidR="009F45F6" w:rsidRDefault="009F45F6" w:rsidP="009F45F6">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9F45F6" w:rsidRDefault="009F45F6" w:rsidP="009F45F6">
          <w:pPr>
            <w:rPr>
              <w:sz w:val="20"/>
            </w:rPr>
          </w:pPr>
          <w:r>
            <w:rPr>
              <w:sz w:val="20"/>
            </w:rPr>
            <w:t>&lt; 800 ppm = preferred</w:t>
          </w:r>
        </w:p>
      </w:tc>
      <w:tc>
        <w:tcPr>
          <w:tcW w:w="3600" w:type="dxa"/>
          <w:tcBorders>
            <w:top w:val="single" w:sz="18" w:space="0" w:color="auto"/>
          </w:tcBorders>
        </w:tcPr>
        <w:p w:rsidR="009F45F6" w:rsidRDefault="009F45F6" w:rsidP="009F45F6">
          <w:pPr>
            <w:jc w:val="right"/>
            <w:rPr>
              <w:sz w:val="20"/>
            </w:rPr>
          </w:pPr>
          <w:r>
            <w:rPr>
              <w:sz w:val="20"/>
            </w:rPr>
            <w:t>Temperature:</w:t>
          </w:r>
        </w:p>
      </w:tc>
      <w:tc>
        <w:tcPr>
          <w:tcW w:w="3420" w:type="dxa"/>
          <w:tcBorders>
            <w:top w:val="single" w:sz="18" w:space="0" w:color="auto"/>
          </w:tcBorders>
        </w:tcPr>
        <w:p w:rsidR="009F45F6" w:rsidRDefault="009F45F6" w:rsidP="009F45F6">
          <w:pPr>
            <w:rPr>
              <w:sz w:val="20"/>
            </w:rPr>
          </w:pPr>
          <w:r>
            <w:rPr>
              <w:sz w:val="20"/>
            </w:rPr>
            <w:t>70 - 78 °F</w:t>
          </w:r>
        </w:p>
      </w:tc>
    </w:tr>
    <w:tr w:rsidR="009F45F6" w:rsidTr="009F45F6">
      <w:tc>
        <w:tcPr>
          <w:tcW w:w="2718" w:type="dxa"/>
        </w:tcPr>
        <w:p w:rsidR="009F45F6" w:rsidRDefault="009F45F6" w:rsidP="009F45F6">
          <w:pPr>
            <w:jc w:val="right"/>
            <w:rPr>
              <w:sz w:val="20"/>
            </w:rPr>
          </w:pPr>
        </w:p>
      </w:tc>
      <w:tc>
        <w:tcPr>
          <w:tcW w:w="4860" w:type="dxa"/>
        </w:tcPr>
        <w:p w:rsidR="009F45F6" w:rsidRDefault="009F45F6" w:rsidP="009F45F6">
          <w:pPr>
            <w:rPr>
              <w:sz w:val="20"/>
            </w:rPr>
          </w:pPr>
          <w:r>
            <w:rPr>
              <w:sz w:val="20"/>
            </w:rPr>
            <w:t>&gt; 800 ppm = indicative of ventilation problems</w:t>
          </w:r>
        </w:p>
      </w:tc>
      <w:tc>
        <w:tcPr>
          <w:tcW w:w="3600" w:type="dxa"/>
        </w:tcPr>
        <w:p w:rsidR="009F45F6" w:rsidRDefault="009F45F6" w:rsidP="009F45F6">
          <w:pPr>
            <w:jc w:val="right"/>
            <w:rPr>
              <w:sz w:val="20"/>
            </w:rPr>
          </w:pPr>
          <w:r>
            <w:rPr>
              <w:sz w:val="20"/>
            </w:rPr>
            <w:t>Relative Humidity:</w:t>
          </w:r>
        </w:p>
      </w:tc>
      <w:tc>
        <w:tcPr>
          <w:tcW w:w="3420" w:type="dxa"/>
        </w:tcPr>
        <w:p w:rsidR="009F45F6" w:rsidRDefault="009F45F6" w:rsidP="009F45F6">
          <w:pPr>
            <w:rPr>
              <w:sz w:val="20"/>
            </w:rPr>
          </w:pPr>
          <w:r>
            <w:rPr>
              <w:sz w:val="20"/>
            </w:rPr>
            <w:t>40 - 60%</w:t>
          </w:r>
        </w:p>
      </w:tc>
    </w:tr>
  </w:tbl>
  <w:p w:rsidR="009F45F6" w:rsidRDefault="009F45F6" w:rsidP="009F45F6">
    <w:pPr>
      <w:pStyle w:val="Footer"/>
      <w:jc w:val="center"/>
    </w:pPr>
  </w:p>
  <w:p w:rsidR="009F45F6" w:rsidRPr="00004BE3" w:rsidRDefault="009F45F6" w:rsidP="009F45F6">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FF315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5F6" w:rsidRDefault="009F45F6">
      <w:r>
        <w:separator/>
      </w:r>
    </w:p>
  </w:footnote>
  <w:footnote w:type="continuationSeparator" w:id="0">
    <w:p w:rsidR="009F45F6" w:rsidRDefault="009F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CE" w:rsidRDefault="00411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CE" w:rsidRDefault="00411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CE" w:rsidRDefault="004111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25"/>
      <w:gridCol w:w="3477"/>
      <w:gridCol w:w="2468"/>
      <w:gridCol w:w="2330"/>
    </w:tblGrid>
    <w:tr w:rsidR="009F45F6" w:rsidTr="009F45F6">
      <w:trPr>
        <w:cantSplit/>
      </w:trPr>
      <w:tc>
        <w:tcPr>
          <w:tcW w:w="12258" w:type="dxa"/>
          <w:gridSpan w:val="3"/>
        </w:tcPr>
        <w:p w:rsidR="009F45F6" w:rsidRPr="00677AC6" w:rsidRDefault="009F45F6" w:rsidP="009F45F6">
          <w:pPr>
            <w:pStyle w:val="Header"/>
            <w:spacing w:before="60" w:after="60"/>
            <w:rPr>
              <w:b/>
            </w:rPr>
          </w:pPr>
          <w:r>
            <w:rPr>
              <w:b/>
            </w:rPr>
            <w:t>Location: Department of Transitional Assistance</w:t>
          </w:r>
        </w:p>
      </w:tc>
      <w:tc>
        <w:tcPr>
          <w:tcW w:w="2358" w:type="dxa"/>
        </w:tcPr>
        <w:p w:rsidR="009F45F6" w:rsidRDefault="009F45F6" w:rsidP="009F45F6">
          <w:pPr>
            <w:pStyle w:val="Header"/>
            <w:tabs>
              <w:tab w:val="clear" w:pos="4320"/>
              <w:tab w:val="clear" w:pos="8640"/>
            </w:tabs>
            <w:spacing w:before="60" w:after="60"/>
            <w:rPr>
              <w:b/>
            </w:rPr>
          </w:pPr>
          <w:r>
            <w:rPr>
              <w:b/>
            </w:rPr>
            <w:t>Indoor Air Results</w:t>
          </w:r>
        </w:p>
      </w:tc>
    </w:tr>
    <w:tr w:rsidR="009F45F6" w:rsidTr="009F45F6">
      <w:trPr>
        <w:cantSplit/>
      </w:trPr>
      <w:tc>
        <w:tcPr>
          <w:tcW w:w="6228" w:type="dxa"/>
        </w:tcPr>
        <w:p w:rsidR="009F45F6" w:rsidRDefault="009F45F6" w:rsidP="009F45F6">
          <w:pPr>
            <w:pStyle w:val="Header"/>
            <w:spacing w:before="60" w:after="60"/>
            <w:rPr>
              <w:b/>
            </w:rPr>
          </w:pPr>
          <w:r>
            <w:rPr>
              <w:b/>
            </w:rPr>
            <w:t>Address: 131 Davidson Street, Lowell, MA</w:t>
          </w:r>
        </w:p>
      </w:tc>
      <w:tc>
        <w:tcPr>
          <w:tcW w:w="3516" w:type="dxa"/>
        </w:tcPr>
        <w:p w:rsidR="009F45F6" w:rsidRDefault="009F45F6" w:rsidP="009F45F6">
          <w:pPr>
            <w:pStyle w:val="Header"/>
            <w:tabs>
              <w:tab w:val="clear" w:pos="4320"/>
              <w:tab w:val="clear" w:pos="8640"/>
            </w:tabs>
            <w:spacing w:before="60" w:after="60"/>
            <w:jc w:val="center"/>
            <w:rPr>
              <w:b/>
              <w:sz w:val="28"/>
            </w:rPr>
          </w:pPr>
          <w:r>
            <w:rPr>
              <w:b/>
              <w:sz w:val="28"/>
            </w:rPr>
            <w:t>Table 1 (continued)</w:t>
          </w:r>
        </w:p>
      </w:tc>
      <w:tc>
        <w:tcPr>
          <w:tcW w:w="2514" w:type="dxa"/>
        </w:tcPr>
        <w:p w:rsidR="009F45F6" w:rsidRDefault="009F45F6" w:rsidP="009F45F6">
          <w:pPr>
            <w:pStyle w:val="Header"/>
            <w:tabs>
              <w:tab w:val="clear" w:pos="4320"/>
              <w:tab w:val="clear" w:pos="8640"/>
            </w:tabs>
            <w:spacing w:before="60" w:after="60"/>
            <w:rPr>
              <w:b/>
            </w:rPr>
          </w:pPr>
        </w:p>
      </w:tc>
      <w:tc>
        <w:tcPr>
          <w:tcW w:w="2358" w:type="dxa"/>
        </w:tcPr>
        <w:p w:rsidR="009F45F6" w:rsidRDefault="009F45F6" w:rsidP="009F45F6">
          <w:pPr>
            <w:pStyle w:val="Header"/>
            <w:tabs>
              <w:tab w:val="clear" w:pos="4320"/>
              <w:tab w:val="clear" w:pos="8640"/>
            </w:tabs>
            <w:spacing w:before="60" w:after="60"/>
            <w:rPr>
              <w:b/>
            </w:rPr>
          </w:pPr>
          <w:r w:rsidRPr="00677AC6">
            <w:rPr>
              <w:b/>
            </w:rPr>
            <w:t>Date:</w:t>
          </w:r>
          <w:r>
            <w:rPr>
              <w:b/>
            </w:rPr>
            <w:t xml:space="preserve"> 6/13/19</w:t>
          </w:r>
        </w:p>
      </w:tc>
    </w:tr>
  </w:tbl>
  <w:p w:rsidR="009F45F6" w:rsidRPr="00FB37EB" w:rsidRDefault="009F45F6" w:rsidP="009F45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3"/>
      <w:gridCol w:w="3466"/>
      <w:gridCol w:w="2470"/>
      <w:gridCol w:w="2331"/>
    </w:tblGrid>
    <w:tr w:rsidR="009F45F6" w:rsidTr="009F45F6">
      <w:trPr>
        <w:cantSplit/>
      </w:trPr>
      <w:tc>
        <w:tcPr>
          <w:tcW w:w="12258" w:type="dxa"/>
          <w:gridSpan w:val="3"/>
        </w:tcPr>
        <w:p w:rsidR="009F45F6" w:rsidRPr="00677AC6" w:rsidRDefault="009F45F6" w:rsidP="009F45F6">
          <w:pPr>
            <w:pStyle w:val="Header"/>
            <w:spacing w:before="60" w:after="60"/>
            <w:rPr>
              <w:b/>
            </w:rPr>
          </w:pPr>
          <w:r>
            <w:rPr>
              <w:b/>
            </w:rPr>
            <w:t>Location: Department of Transitional Assistance</w:t>
          </w:r>
        </w:p>
      </w:tc>
      <w:tc>
        <w:tcPr>
          <w:tcW w:w="2358" w:type="dxa"/>
        </w:tcPr>
        <w:p w:rsidR="009F45F6" w:rsidRDefault="009F45F6" w:rsidP="009F45F6">
          <w:pPr>
            <w:pStyle w:val="Header"/>
            <w:tabs>
              <w:tab w:val="clear" w:pos="4320"/>
              <w:tab w:val="clear" w:pos="8640"/>
            </w:tabs>
            <w:spacing w:before="60" w:after="60"/>
            <w:rPr>
              <w:b/>
            </w:rPr>
          </w:pPr>
          <w:r>
            <w:rPr>
              <w:b/>
            </w:rPr>
            <w:t>Indoor Air Results</w:t>
          </w:r>
        </w:p>
      </w:tc>
    </w:tr>
    <w:tr w:rsidR="009F45F6" w:rsidTr="009F45F6">
      <w:trPr>
        <w:cantSplit/>
      </w:trPr>
      <w:tc>
        <w:tcPr>
          <w:tcW w:w="6228" w:type="dxa"/>
        </w:tcPr>
        <w:p w:rsidR="009F45F6" w:rsidRDefault="009F45F6" w:rsidP="009F45F6">
          <w:pPr>
            <w:pStyle w:val="Header"/>
            <w:spacing w:before="60" w:after="60"/>
            <w:rPr>
              <w:b/>
            </w:rPr>
          </w:pPr>
          <w:r>
            <w:rPr>
              <w:b/>
            </w:rPr>
            <w:t>Address: 131 Davidson Street, Lowell, MA</w:t>
          </w:r>
        </w:p>
      </w:tc>
      <w:tc>
        <w:tcPr>
          <w:tcW w:w="3516" w:type="dxa"/>
        </w:tcPr>
        <w:p w:rsidR="009F45F6" w:rsidRDefault="009F45F6" w:rsidP="009F45F6">
          <w:pPr>
            <w:pStyle w:val="Header"/>
            <w:tabs>
              <w:tab w:val="clear" w:pos="4320"/>
              <w:tab w:val="clear" w:pos="8640"/>
            </w:tabs>
            <w:spacing w:before="60" w:after="60"/>
            <w:jc w:val="center"/>
            <w:rPr>
              <w:b/>
              <w:sz w:val="28"/>
            </w:rPr>
          </w:pPr>
          <w:r>
            <w:rPr>
              <w:b/>
              <w:sz w:val="28"/>
            </w:rPr>
            <w:t>Table 1</w:t>
          </w:r>
        </w:p>
      </w:tc>
      <w:tc>
        <w:tcPr>
          <w:tcW w:w="2514" w:type="dxa"/>
        </w:tcPr>
        <w:p w:rsidR="009F45F6" w:rsidRDefault="009F45F6" w:rsidP="009F45F6">
          <w:pPr>
            <w:pStyle w:val="Header"/>
            <w:tabs>
              <w:tab w:val="clear" w:pos="4320"/>
              <w:tab w:val="clear" w:pos="8640"/>
            </w:tabs>
            <w:spacing w:before="60" w:after="60"/>
            <w:rPr>
              <w:b/>
            </w:rPr>
          </w:pPr>
        </w:p>
      </w:tc>
      <w:tc>
        <w:tcPr>
          <w:tcW w:w="2358" w:type="dxa"/>
        </w:tcPr>
        <w:p w:rsidR="009F45F6" w:rsidRDefault="009F45F6" w:rsidP="009F45F6">
          <w:pPr>
            <w:pStyle w:val="Header"/>
            <w:tabs>
              <w:tab w:val="clear" w:pos="4320"/>
              <w:tab w:val="clear" w:pos="8640"/>
            </w:tabs>
            <w:spacing w:before="60" w:after="60"/>
            <w:rPr>
              <w:b/>
            </w:rPr>
          </w:pPr>
          <w:r w:rsidRPr="00677AC6">
            <w:rPr>
              <w:b/>
            </w:rPr>
            <w:t>Date:</w:t>
          </w:r>
          <w:r>
            <w:rPr>
              <w:b/>
            </w:rPr>
            <w:t xml:space="preserve"> 6/13/19</w:t>
          </w:r>
        </w:p>
      </w:tc>
    </w:tr>
  </w:tbl>
  <w:p w:rsidR="009F45F6" w:rsidRDefault="009F45F6" w:rsidP="009F4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FF3A0E"/>
    <w:multiLevelType w:val="multilevel"/>
    <w:tmpl w:val="2460C25C"/>
    <w:numStyleLink w:val="StyleNumbered"/>
  </w:abstractNum>
  <w:abstractNum w:abstractNumId="2" w15:restartNumberingAfterBreak="0">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15:restartNumberingAfterBreak="0">
    <w:nsid w:val="03E47A7B"/>
    <w:multiLevelType w:val="multilevel"/>
    <w:tmpl w:val="28FCADD2"/>
    <w:numStyleLink w:val="StyleBulletedSymbolsymbolLeft025Hanging025"/>
  </w:abstractNum>
  <w:abstractNum w:abstractNumId="4"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1600B"/>
    <w:multiLevelType w:val="multilevel"/>
    <w:tmpl w:val="1762915E"/>
    <w:numStyleLink w:val="StyleBulletedSymbolsymbolBoldLeft0Hanging0251"/>
  </w:abstractNum>
  <w:abstractNum w:abstractNumId="10" w15:restartNumberingAfterBreak="0">
    <w:nsid w:val="1DF329A2"/>
    <w:multiLevelType w:val="multilevel"/>
    <w:tmpl w:val="1762915E"/>
    <w:numStyleLink w:val="StyleBulletedSymbolsymbolBoldLeft0Hanging0251"/>
  </w:abstractNum>
  <w:abstractNum w:abstractNumId="11" w15:restartNumberingAfterBreak="0">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9B5F26"/>
    <w:multiLevelType w:val="multilevel"/>
    <w:tmpl w:val="28FCADD2"/>
    <w:numStyleLink w:val="StyleBulletedSymbolsymbolLeft025Hanging025"/>
  </w:abstractNum>
  <w:abstractNum w:abstractNumId="13"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8B3CEF"/>
    <w:multiLevelType w:val="multilevel"/>
    <w:tmpl w:val="28FCADD2"/>
    <w:numStyleLink w:val="StyleBulletedSymbolsymbolLeft025Hanging025"/>
  </w:abstractNum>
  <w:abstractNum w:abstractNumId="15" w15:restartNumberingAfterBreak="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D30EED"/>
    <w:multiLevelType w:val="multilevel"/>
    <w:tmpl w:val="1762915E"/>
    <w:numStyleLink w:val="StyleBulletedSymbolsymbolBoldLeft0Hanging0251"/>
  </w:abstractNum>
  <w:abstractNum w:abstractNumId="17" w15:restartNumberingAfterBreak="0">
    <w:nsid w:val="2BF1751F"/>
    <w:multiLevelType w:val="multilevel"/>
    <w:tmpl w:val="C99CF634"/>
    <w:numStyleLink w:val="StyleNumbered12pt1"/>
  </w:abstractNum>
  <w:abstractNum w:abstractNumId="18" w15:restartNumberingAfterBreak="0">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B24EFB"/>
    <w:multiLevelType w:val="multilevel"/>
    <w:tmpl w:val="28FCADD2"/>
    <w:numStyleLink w:val="StyleBulletedSymbolsymbolLeft025Hanging025"/>
  </w:abstractNum>
  <w:abstractNum w:abstractNumId="20"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21"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3"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D64C6"/>
    <w:multiLevelType w:val="multilevel"/>
    <w:tmpl w:val="6194E6D8"/>
    <w:lvl w:ilvl="0">
      <w:start w:val="1"/>
      <w:numFmt w:val="bullet"/>
      <w:lvlText w:val=""/>
      <w:lvlJc w:val="left"/>
      <w:pPr>
        <w:ind w:left="720" w:hanging="720"/>
      </w:pPr>
      <w:rPr>
        <w:rFonts w:ascii="Symbol" w:hAnsi="Symbol" w:hint="default"/>
        <w:b/>
        <w:bCs/>
        <w:sz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27C414D"/>
    <w:multiLevelType w:val="multilevel"/>
    <w:tmpl w:val="28FCADD2"/>
    <w:numStyleLink w:val="StyleBulletedSymbolsymbolLeft025Hanging025"/>
  </w:abstractNum>
  <w:abstractNum w:abstractNumId="27"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A9165D"/>
    <w:multiLevelType w:val="multilevel"/>
    <w:tmpl w:val="28FCADD2"/>
    <w:numStyleLink w:val="StyleBulletedSymbolsymbolLeft025Hanging025"/>
  </w:abstractNum>
  <w:abstractNum w:abstractNumId="3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4DB27BCB"/>
    <w:multiLevelType w:val="multilevel"/>
    <w:tmpl w:val="28FCADD2"/>
    <w:numStyleLink w:val="StyleBulletedSymbolsymbolLeft025Hanging025"/>
  </w:abstractNum>
  <w:abstractNum w:abstractNumId="33" w15:restartNumberingAfterBreak="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EC13BE"/>
    <w:multiLevelType w:val="multilevel"/>
    <w:tmpl w:val="28FCADD2"/>
    <w:numStyleLink w:val="StyleBulletedSymbolsymbolLeft025Hanging025"/>
  </w:abstractNum>
  <w:abstractNum w:abstractNumId="3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076D5"/>
    <w:multiLevelType w:val="multilevel"/>
    <w:tmpl w:val="28FCADD2"/>
    <w:numStyleLink w:val="StyleBulletedSymbolsymbolLeft025Hanging025"/>
  </w:abstractNum>
  <w:abstractNum w:abstractNumId="40" w15:restartNumberingAfterBreak="0">
    <w:nsid w:val="6375391E"/>
    <w:multiLevelType w:val="multilevel"/>
    <w:tmpl w:val="28FCADD2"/>
    <w:numStyleLink w:val="StyleBulletedSymbolsymbolLeft025Hanging025"/>
  </w:abstractNum>
  <w:abstractNum w:abstractNumId="41" w15:restartNumberingAfterBreak="0">
    <w:nsid w:val="6C8F7FF3"/>
    <w:multiLevelType w:val="multilevel"/>
    <w:tmpl w:val="28FCADD2"/>
    <w:numStyleLink w:val="StyleBulletedSymbolsymbolLeft025Hanging025"/>
  </w:abstractNum>
  <w:abstractNum w:abstractNumId="42"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207EF2"/>
    <w:multiLevelType w:val="multilevel"/>
    <w:tmpl w:val="28FCADD2"/>
    <w:numStyleLink w:val="StyleBulletedSymbolsymbolLeft025Hanging025"/>
  </w:abstractNum>
  <w:abstractNum w:abstractNumId="44" w15:restartNumberingAfterBreak="0">
    <w:nsid w:val="777F1BC7"/>
    <w:multiLevelType w:val="multilevel"/>
    <w:tmpl w:val="28FCADD2"/>
    <w:numStyleLink w:val="StyleBulletedSymbolsymbolLeft025Hanging025"/>
  </w:abstractNum>
  <w:abstractNum w:abstractNumId="45"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97650F"/>
    <w:multiLevelType w:val="multilevel"/>
    <w:tmpl w:val="28FCADD2"/>
    <w:numStyleLink w:val="StyleBulletedSymbolsymbolLeft025Hanging025"/>
  </w:abstractNum>
  <w:num w:numId="1">
    <w:abstractNumId w:val="0"/>
  </w:num>
  <w:num w:numId="2">
    <w:abstractNumId w:val="20"/>
  </w:num>
  <w:num w:numId="3">
    <w:abstractNumId w:val="6"/>
  </w:num>
  <w:num w:numId="4">
    <w:abstractNumId w:val="13"/>
  </w:num>
  <w:num w:numId="5">
    <w:abstractNumId w:val="42"/>
  </w:num>
  <w:num w:numId="6">
    <w:abstractNumId w:val="35"/>
  </w:num>
  <w:num w:numId="7">
    <w:abstractNumId w:val="37"/>
  </w:num>
  <w:num w:numId="8">
    <w:abstractNumId w:val="5"/>
  </w:num>
  <w:num w:numId="9">
    <w:abstractNumId w:val="21"/>
  </w:num>
  <w:num w:numId="10">
    <w:abstractNumId w:val="45"/>
  </w:num>
  <w:num w:numId="11">
    <w:abstractNumId w:val="25"/>
  </w:num>
  <w:num w:numId="12">
    <w:abstractNumId w:val="27"/>
  </w:num>
  <w:num w:numId="13">
    <w:abstractNumId w:val="18"/>
  </w:num>
  <w:num w:numId="14">
    <w:abstractNumId w:val="33"/>
  </w:num>
  <w:num w:numId="15">
    <w:abstractNumId w:val="11"/>
  </w:num>
  <w:num w:numId="16">
    <w:abstractNumId w:val="1"/>
  </w:num>
  <w:num w:numId="17">
    <w:abstractNumId w:val="38"/>
  </w:num>
  <w:num w:numId="18">
    <w:abstractNumId w:val="15"/>
  </w:num>
  <w:num w:numId="19">
    <w:abstractNumId w:val="29"/>
  </w:num>
  <w:num w:numId="20">
    <w:abstractNumId w:val="19"/>
  </w:num>
  <w:num w:numId="21">
    <w:abstractNumId w:val="26"/>
  </w:num>
  <w:num w:numId="22">
    <w:abstractNumId w:val="44"/>
  </w:num>
  <w:num w:numId="23">
    <w:abstractNumId w:val="34"/>
  </w:num>
  <w:num w:numId="24">
    <w:abstractNumId w:val="14"/>
  </w:num>
  <w:num w:numId="25">
    <w:abstractNumId w:val="3"/>
  </w:num>
  <w:num w:numId="26">
    <w:abstractNumId w:val="41"/>
  </w:num>
  <w:num w:numId="27">
    <w:abstractNumId w:val="46"/>
  </w:num>
  <w:num w:numId="28">
    <w:abstractNumId w:val="32"/>
  </w:num>
  <w:num w:numId="29">
    <w:abstractNumId w:val="40"/>
  </w:num>
  <w:num w:numId="30">
    <w:abstractNumId w:val="43"/>
  </w:num>
  <w:num w:numId="31">
    <w:abstractNumId w:val="30"/>
  </w:num>
  <w:num w:numId="32">
    <w:abstractNumId w:val="39"/>
  </w:num>
  <w:num w:numId="33">
    <w:abstractNumId w:val="12"/>
  </w:num>
  <w:num w:numId="34">
    <w:abstractNumId w:val="7"/>
  </w:num>
  <w:num w:numId="35">
    <w:abstractNumId w:val="17"/>
  </w:num>
  <w:num w:numId="36">
    <w:abstractNumId w:val="4"/>
  </w:num>
  <w:num w:numId="37">
    <w:abstractNumId w:val="36"/>
  </w:num>
  <w:num w:numId="38">
    <w:abstractNumId w:val="22"/>
  </w:num>
  <w:num w:numId="39">
    <w:abstractNumId w:val="8"/>
  </w:num>
  <w:num w:numId="40">
    <w:abstractNumId w:val="2"/>
  </w:num>
  <w:num w:numId="41">
    <w:abstractNumId w:val="23"/>
  </w:num>
  <w:num w:numId="42">
    <w:abstractNumId w:val="28"/>
  </w:num>
  <w:num w:numId="43">
    <w:abstractNumId w:val="10"/>
  </w:num>
  <w:num w:numId="44">
    <w:abstractNumId w:val="24"/>
  </w:num>
  <w:num w:numId="45">
    <w:abstractNumId w:val="9"/>
  </w:num>
  <w:num w:numId="46">
    <w:abstractNumId w:val="1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zc2MDAwsTC0NDdV0lEKTi0uzszPAykwrAUANVQhOiwAAAA="/>
    <w:docVar w:name="dgnword-docGUID" w:val="{BBD475AB-8EFA-4414-9CB2-22A98A4FDA57}"/>
    <w:docVar w:name="dgnword-eventsink" w:val="42411088"/>
  </w:docVars>
  <w:rsids>
    <w:rsidRoot w:val="007C4A18"/>
    <w:rsid w:val="000075C0"/>
    <w:rsid w:val="000123CD"/>
    <w:rsid w:val="000144B1"/>
    <w:rsid w:val="000145DE"/>
    <w:rsid w:val="00015288"/>
    <w:rsid w:val="00015AC4"/>
    <w:rsid w:val="00016BF0"/>
    <w:rsid w:val="000171B7"/>
    <w:rsid w:val="0002128B"/>
    <w:rsid w:val="0002415F"/>
    <w:rsid w:val="000242DD"/>
    <w:rsid w:val="00025232"/>
    <w:rsid w:val="00025465"/>
    <w:rsid w:val="00025A79"/>
    <w:rsid w:val="000260AB"/>
    <w:rsid w:val="00026D5E"/>
    <w:rsid w:val="00032F04"/>
    <w:rsid w:val="00034F2E"/>
    <w:rsid w:val="000354FC"/>
    <w:rsid w:val="00035523"/>
    <w:rsid w:val="00035787"/>
    <w:rsid w:val="000403EA"/>
    <w:rsid w:val="000405BD"/>
    <w:rsid w:val="000416EE"/>
    <w:rsid w:val="0004287B"/>
    <w:rsid w:val="00042C13"/>
    <w:rsid w:val="000445B9"/>
    <w:rsid w:val="00045181"/>
    <w:rsid w:val="00046640"/>
    <w:rsid w:val="00046C24"/>
    <w:rsid w:val="00051744"/>
    <w:rsid w:val="00051D0C"/>
    <w:rsid w:val="00052401"/>
    <w:rsid w:val="000538C2"/>
    <w:rsid w:val="00053C23"/>
    <w:rsid w:val="000547B6"/>
    <w:rsid w:val="0005625A"/>
    <w:rsid w:val="00056442"/>
    <w:rsid w:val="00057F04"/>
    <w:rsid w:val="00061174"/>
    <w:rsid w:val="00062258"/>
    <w:rsid w:val="00062766"/>
    <w:rsid w:val="0006325F"/>
    <w:rsid w:val="00063E8C"/>
    <w:rsid w:val="00064569"/>
    <w:rsid w:val="00064DD2"/>
    <w:rsid w:val="0006535D"/>
    <w:rsid w:val="0007042A"/>
    <w:rsid w:val="00076423"/>
    <w:rsid w:val="00077895"/>
    <w:rsid w:val="0008406E"/>
    <w:rsid w:val="000844A0"/>
    <w:rsid w:val="00084E04"/>
    <w:rsid w:val="000864B5"/>
    <w:rsid w:val="00087588"/>
    <w:rsid w:val="00087DD1"/>
    <w:rsid w:val="00090E91"/>
    <w:rsid w:val="00091572"/>
    <w:rsid w:val="0009277F"/>
    <w:rsid w:val="00092FF9"/>
    <w:rsid w:val="000961FF"/>
    <w:rsid w:val="0009646E"/>
    <w:rsid w:val="000A2E16"/>
    <w:rsid w:val="000A321D"/>
    <w:rsid w:val="000B1F52"/>
    <w:rsid w:val="000B3761"/>
    <w:rsid w:val="000B6CF5"/>
    <w:rsid w:val="000B7600"/>
    <w:rsid w:val="000C09CF"/>
    <w:rsid w:val="000C0B8A"/>
    <w:rsid w:val="000C4EE2"/>
    <w:rsid w:val="000C6745"/>
    <w:rsid w:val="000C6C7E"/>
    <w:rsid w:val="000C7FDD"/>
    <w:rsid w:val="000D035B"/>
    <w:rsid w:val="000D3183"/>
    <w:rsid w:val="000D334D"/>
    <w:rsid w:val="000D72D9"/>
    <w:rsid w:val="000E06D6"/>
    <w:rsid w:val="000E3087"/>
    <w:rsid w:val="000E3506"/>
    <w:rsid w:val="000E4F07"/>
    <w:rsid w:val="000E5F7A"/>
    <w:rsid w:val="000E7993"/>
    <w:rsid w:val="000F0731"/>
    <w:rsid w:val="000F176E"/>
    <w:rsid w:val="000F1DF7"/>
    <w:rsid w:val="000F2B18"/>
    <w:rsid w:val="000F3010"/>
    <w:rsid w:val="000F39E5"/>
    <w:rsid w:val="000F5EE5"/>
    <w:rsid w:val="000F695E"/>
    <w:rsid w:val="000F758F"/>
    <w:rsid w:val="001003CD"/>
    <w:rsid w:val="0010100C"/>
    <w:rsid w:val="00105AB5"/>
    <w:rsid w:val="001060C3"/>
    <w:rsid w:val="001071C8"/>
    <w:rsid w:val="001076B7"/>
    <w:rsid w:val="0011619B"/>
    <w:rsid w:val="0011710B"/>
    <w:rsid w:val="001171F3"/>
    <w:rsid w:val="00120993"/>
    <w:rsid w:val="00123760"/>
    <w:rsid w:val="00124C2C"/>
    <w:rsid w:val="0012500A"/>
    <w:rsid w:val="00125936"/>
    <w:rsid w:val="00126D27"/>
    <w:rsid w:val="00127778"/>
    <w:rsid w:val="00127B57"/>
    <w:rsid w:val="0013046B"/>
    <w:rsid w:val="00131919"/>
    <w:rsid w:val="00133709"/>
    <w:rsid w:val="001348DA"/>
    <w:rsid w:val="001352C0"/>
    <w:rsid w:val="00135357"/>
    <w:rsid w:val="00135446"/>
    <w:rsid w:val="001356AF"/>
    <w:rsid w:val="001371F0"/>
    <w:rsid w:val="00140548"/>
    <w:rsid w:val="00140C42"/>
    <w:rsid w:val="001432B8"/>
    <w:rsid w:val="001472BB"/>
    <w:rsid w:val="00147E1F"/>
    <w:rsid w:val="00150C8A"/>
    <w:rsid w:val="00150E37"/>
    <w:rsid w:val="001521C9"/>
    <w:rsid w:val="001528B2"/>
    <w:rsid w:val="00152C2A"/>
    <w:rsid w:val="001555F9"/>
    <w:rsid w:val="001572DA"/>
    <w:rsid w:val="00160359"/>
    <w:rsid w:val="00162CB3"/>
    <w:rsid w:val="0016312E"/>
    <w:rsid w:val="00163695"/>
    <w:rsid w:val="001637AD"/>
    <w:rsid w:val="0016428F"/>
    <w:rsid w:val="00164B16"/>
    <w:rsid w:val="00164BDA"/>
    <w:rsid w:val="00164C73"/>
    <w:rsid w:val="0016728E"/>
    <w:rsid w:val="0016782B"/>
    <w:rsid w:val="00170CE2"/>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97B1E"/>
    <w:rsid w:val="001A0CBA"/>
    <w:rsid w:val="001A1FF2"/>
    <w:rsid w:val="001A2472"/>
    <w:rsid w:val="001A273B"/>
    <w:rsid w:val="001A3254"/>
    <w:rsid w:val="001A3DF9"/>
    <w:rsid w:val="001A51F7"/>
    <w:rsid w:val="001A56B7"/>
    <w:rsid w:val="001A571C"/>
    <w:rsid w:val="001A62F8"/>
    <w:rsid w:val="001B1E1C"/>
    <w:rsid w:val="001B313D"/>
    <w:rsid w:val="001B3E82"/>
    <w:rsid w:val="001B6516"/>
    <w:rsid w:val="001C13AC"/>
    <w:rsid w:val="001C158C"/>
    <w:rsid w:val="001C361F"/>
    <w:rsid w:val="001C5648"/>
    <w:rsid w:val="001C5E07"/>
    <w:rsid w:val="001C6237"/>
    <w:rsid w:val="001C71A7"/>
    <w:rsid w:val="001D44B2"/>
    <w:rsid w:val="001D4B00"/>
    <w:rsid w:val="001D4EEE"/>
    <w:rsid w:val="001D640E"/>
    <w:rsid w:val="001E02DA"/>
    <w:rsid w:val="001E0ABF"/>
    <w:rsid w:val="001E310F"/>
    <w:rsid w:val="001E60BF"/>
    <w:rsid w:val="001F2E46"/>
    <w:rsid w:val="001F3D81"/>
    <w:rsid w:val="001F4798"/>
    <w:rsid w:val="001F5CED"/>
    <w:rsid w:val="001F65C7"/>
    <w:rsid w:val="001F6742"/>
    <w:rsid w:val="001F7516"/>
    <w:rsid w:val="002010EE"/>
    <w:rsid w:val="00201E0B"/>
    <w:rsid w:val="00202766"/>
    <w:rsid w:val="00205A4B"/>
    <w:rsid w:val="002063D6"/>
    <w:rsid w:val="00207358"/>
    <w:rsid w:val="00207CEB"/>
    <w:rsid w:val="0021074C"/>
    <w:rsid w:val="002115C8"/>
    <w:rsid w:val="00212A1E"/>
    <w:rsid w:val="00213500"/>
    <w:rsid w:val="0021407B"/>
    <w:rsid w:val="00215063"/>
    <w:rsid w:val="00215947"/>
    <w:rsid w:val="00215AE7"/>
    <w:rsid w:val="00216788"/>
    <w:rsid w:val="00220324"/>
    <w:rsid w:val="002209AE"/>
    <w:rsid w:val="00221368"/>
    <w:rsid w:val="0022493D"/>
    <w:rsid w:val="00226F2B"/>
    <w:rsid w:val="0022723C"/>
    <w:rsid w:val="002272B3"/>
    <w:rsid w:val="00227C5A"/>
    <w:rsid w:val="00227E29"/>
    <w:rsid w:val="002300FC"/>
    <w:rsid w:val="002319F9"/>
    <w:rsid w:val="00232629"/>
    <w:rsid w:val="0023419C"/>
    <w:rsid w:val="002341A4"/>
    <w:rsid w:val="00240DC2"/>
    <w:rsid w:val="00242B04"/>
    <w:rsid w:val="0024530C"/>
    <w:rsid w:val="002456EE"/>
    <w:rsid w:val="002471BE"/>
    <w:rsid w:val="002475C2"/>
    <w:rsid w:val="00247A05"/>
    <w:rsid w:val="00247B88"/>
    <w:rsid w:val="002508C2"/>
    <w:rsid w:val="00250913"/>
    <w:rsid w:val="00250BEB"/>
    <w:rsid w:val="00251D65"/>
    <w:rsid w:val="0025241C"/>
    <w:rsid w:val="002539AF"/>
    <w:rsid w:val="00254561"/>
    <w:rsid w:val="00255B67"/>
    <w:rsid w:val="00255F41"/>
    <w:rsid w:val="00256008"/>
    <w:rsid w:val="00256D7B"/>
    <w:rsid w:val="002579A6"/>
    <w:rsid w:val="002612CF"/>
    <w:rsid w:val="00261918"/>
    <w:rsid w:val="0026222A"/>
    <w:rsid w:val="00263055"/>
    <w:rsid w:val="002642B9"/>
    <w:rsid w:val="00264DA5"/>
    <w:rsid w:val="00265AEE"/>
    <w:rsid w:val="00266F67"/>
    <w:rsid w:val="00270E3A"/>
    <w:rsid w:val="00273E22"/>
    <w:rsid w:val="00275987"/>
    <w:rsid w:val="002766B4"/>
    <w:rsid w:val="0028317A"/>
    <w:rsid w:val="00283B4F"/>
    <w:rsid w:val="00283DAF"/>
    <w:rsid w:val="00283F58"/>
    <w:rsid w:val="002850AA"/>
    <w:rsid w:val="0028601C"/>
    <w:rsid w:val="00291184"/>
    <w:rsid w:val="00291371"/>
    <w:rsid w:val="002926E0"/>
    <w:rsid w:val="00292CEA"/>
    <w:rsid w:val="00293A6F"/>
    <w:rsid w:val="00295164"/>
    <w:rsid w:val="002971FC"/>
    <w:rsid w:val="00297B7B"/>
    <w:rsid w:val="002A02EB"/>
    <w:rsid w:val="002A03AD"/>
    <w:rsid w:val="002A1611"/>
    <w:rsid w:val="002A27C6"/>
    <w:rsid w:val="002A3278"/>
    <w:rsid w:val="002A540E"/>
    <w:rsid w:val="002A5AEF"/>
    <w:rsid w:val="002B181E"/>
    <w:rsid w:val="002B25BF"/>
    <w:rsid w:val="002B45FC"/>
    <w:rsid w:val="002B4A40"/>
    <w:rsid w:val="002B69C8"/>
    <w:rsid w:val="002B728A"/>
    <w:rsid w:val="002C670D"/>
    <w:rsid w:val="002C6792"/>
    <w:rsid w:val="002C6A0D"/>
    <w:rsid w:val="002C6C21"/>
    <w:rsid w:val="002D03C1"/>
    <w:rsid w:val="002D054F"/>
    <w:rsid w:val="002D0C76"/>
    <w:rsid w:val="002D57EB"/>
    <w:rsid w:val="002D5DA0"/>
    <w:rsid w:val="002D7367"/>
    <w:rsid w:val="002E1456"/>
    <w:rsid w:val="002E164E"/>
    <w:rsid w:val="002E24D8"/>
    <w:rsid w:val="002E3AC2"/>
    <w:rsid w:val="002E3B20"/>
    <w:rsid w:val="002E4F9B"/>
    <w:rsid w:val="002E5E4C"/>
    <w:rsid w:val="002E6C8C"/>
    <w:rsid w:val="002F1142"/>
    <w:rsid w:val="002F2E55"/>
    <w:rsid w:val="002F537F"/>
    <w:rsid w:val="002F5F88"/>
    <w:rsid w:val="00300B5D"/>
    <w:rsid w:val="003013A1"/>
    <w:rsid w:val="0030202D"/>
    <w:rsid w:val="003032C2"/>
    <w:rsid w:val="00304309"/>
    <w:rsid w:val="003057DA"/>
    <w:rsid w:val="00306E16"/>
    <w:rsid w:val="00307BFE"/>
    <w:rsid w:val="00310DD5"/>
    <w:rsid w:val="00311A23"/>
    <w:rsid w:val="00312771"/>
    <w:rsid w:val="00313FFB"/>
    <w:rsid w:val="0031572A"/>
    <w:rsid w:val="00315AA3"/>
    <w:rsid w:val="003209DA"/>
    <w:rsid w:val="00320D9C"/>
    <w:rsid w:val="003214DE"/>
    <w:rsid w:val="00323F52"/>
    <w:rsid w:val="003266A6"/>
    <w:rsid w:val="00326E7F"/>
    <w:rsid w:val="00334C1B"/>
    <w:rsid w:val="00335550"/>
    <w:rsid w:val="00336887"/>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05F6"/>
    <w:rsid w:val="0037180C"/>
    <w:rsid w:val="00371C91"/>
    <w:rsid w:val="003726F5"/>
    <w:rsid w:val="00372A31"/>
    <w:rsid w:val="00374AD2"/>
    <w:rsid w:val="00381C18"/>
    <w:rsid w:val="00381F0C"/>
    <w:rsid w:val="00382EA7"/>
    <w:rsid w:val="00382EC0"/>
    <w:rsid w:val="00386EDB"/>
    <w:rsid w:val="00391501"/>
    <w:rsid w:val="00391DE9"/>
    <w:rsid w:val="00392614"/>
    <w:rsid w:val="00393194"/>
    <w:rsid w:val="00397C3F"/>
    <w:rsid w:val="003A15DF"/>
    <w:rsid w:val="003A3995"/>
    <w:rsid w:val="003A52E0"/>
    <w:rsid w:val="003B2312"/>
    <w:rsid w:val="003B23A6"/>
    <w:rsid w:val="003B42D7"/>
    <w:rsid w:val="003B50DC"/>
    <w:rsid w:val="003B5F6F"/>
    <w:rsid w:val="003B6373"/>
    <w:rsid w:val="003B652D"/>
    <w:rsid w:val="003B70D3"/>
    <w:rsid w:val="003B7C59"/>
    <w:rsid w:val="003C3911"/>
    <w:rsid w:val="003C4677"/>
    <w:rsid w:val="003C5A1F"/>
    <w:rsid w:val="003C6DD8"/>
    <w:rsid w:val="003D0F50"/>
    <w:rsid w:val="003D35DF"/>
    <w:rsid w:val="003D458D"/>
    <w:rsid w:val="003D49A5"/>
    <w:rsid w:val="003D54B4"/>
    <w:rsid w:val="003D6A02"/>
    <w:rsid w:val="003E1B1B"/>
    <w:rsid w:val="003E2DAD"/>
    <w:rsid w:val="003E4243"/>
    <w:rsid w:val="003E6478"/>
    <w:rsid w:val="003E67AA"/>
    <w:rsid w:val="003E7A81"/>
    <w:rsid w:val="003F2533"/>
    <w:rsid w:val="003F397B"/>
    <w:rsid w:val="003F425D"/>
    <w:rsid w:val="003F4667"/>
    <w:rsid w:val="003F5643"/>
    <w:rsid w:val="003F5C66"/>
    <w:rsid w:val="003F706A"/>
    <w:rsid w:val="003F7C96"/>
    <w:rsid w:val="003F7D87"/>
    <w:rsid w:val="00400531"/>
    <w:rsid w:val="004006C4"/>
    <w:rsid w:val="00400893"/>
    <w:rsid w:val="00401E3A"/>
    <w:rsid w:val="00401EFF"/>
    <w:rsid w:val="00403D0E"/>
    <w:rsid w:val="004062BA"/>
    <w:rsid w:val="00410CDC"/>
    <w:rsid w:val="00410CF7"/>
    <w:rsid w:val="004111CE"/>
    <w:rsid w:val="00411B8E"/>
    <w:rsid w:val="00411FE7"/>
    <w:rsid w:val="00412243"/>
    <w:rsid w:val="0041591F"/>
    <w:rsid w:val="004162A2"/>
    <w:rsid w:val="00416DD6"/>
    <w:rsid w:val="00420D5E"/>
    <w:rsid w:val="004216BD"/>
    <w:rsid w:val="00421F00"/>
    <w:rsid w:val="00423E34"/>
    <w:rsid w:val="00425F37"/>
    <w:rsid w:val="0042651D"/>
    <w:rsid w:val="00430212"/>
    <w:rsid w:val="004309EA"/>
    <w:rsid w:val="00430AEC"/>
    <w:rsid w:val="004317C7"/>
    <w:rsid w:val="004325BE"/>
    <w:rsid w:val="00432615"/>
    <w:rsid w:val="0043399C"/>
    <w:rsid w:val="004339BD"/>
    <w:rsid w:val="0043519E"/>
    <w:rsid w:val="0043558C"/>
    <w:rsid w:val="00437B1C"/>
    <w:rsid w:val="00440823"/>
    <w:rsid w:val="00441D82"/>
    <w:rsid w:val="00443D7D"/>
    <w:rsid w:val="0044495D"/>
    <w:rsid w:val="00445E28"/>
    <w:rsid w:val="00446C84"/>
    <w:rsid w:val="00450157"/>
    <w:rsid w:val="0045054F"/>
    <w:rsid w:val="00451025"/>
    <w:rsid w:val="0045129A"/>
    <w:rsid w:val="00453ABB"/>
    <w:rsid w:val="00457065"/>
    <w:rsid w:val="00460387"/>
    <w:rsid w:val="00460D79"/>
    <w:rsid w:val="0046210A"/>
    <w:rsid w:val="00462E37"/>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2AC"/>
    <w:rsid w:val="00490EAB"/>
    <w:rsid w:val="0049216E"/>
    <w:rsid w:val="00493D80"/>
    <w:rsid w:val="0049402D"/>
    <w:rsid w:val="0049703E"/>
    <w:rsid w:val="004A2760"/>
    <w:rsid w:val="004A674E"/>
    <w:rsid w:val="004A6A5C"/>
    <w:rsid w:val="004A764A"/>
    <w:rsid w:val="004A7A36"/>
    <w:rsid w:val="004A7A80"/>
    <w:rsid w:val="004B2FB7"/>
    <w:rsid w:val="004B3051"/>
    <w:rsid w:val="004B4834"/>
    <w:rsid w:val="004C1AC0"/>
    <w:rsid w:val="004C2A24"/>
    <w:rsid w:val="004C5C81"/>
    <w:rsid w:val="004C6D65"/>
    <w:rsid w:val="004D528F"/>
    <w:rsid w:val="004D6CCA"/>
    <w:rsid w:val="004E1BA1"/>
    <w:rsid w:val="004E2583"/>
    <w:rsid w:val="004E2F22"/>
    <w:rsid w:val="004E3533"/>
    <w:rsid w:val="004E5880"/>
    <w:rsid w:val="004E71BD"/>
    <w:rsid w:val="004E73D6"/>
    <w:rsid w:val="004E7FD8"/>
    <w:rsid w:val="004F11F5"/>
    <w:rsid w:val="004F1FAA"/>
    <w:rsid w:val="004F2108"/>
    <w:rsid w:val="004F265E"/>
    <w:rsid w:val="004F4875"/>
    <w:rsid w:val="004F4CE8"/>
    <w:rsid w:val="004F634A"/>
    <w:rsid w:val="004F6CF2"/>
    <w:rsid w:val="004F70F6"/>
    <w:rsid w:val="005021CC"/>
    <w:rsid w:val="00503C45"/>
    <w:rsid w:val="00503F0F"/>
    <w:rsid w:val="005054AA"/>
    <w:rsid w:val="00505BA9"/>
    <w:rsid w:val="005069DF"/>
    <w:rsid w:val="00507295"/>
    <w:rsid w:val="005104A6"/>
    <w:rsid w:val="00512132"/>
    <w:rsid w:val="00512C85"/>
    <w:rsid w:val="0051410F"/>
    <w:rsid w:val="00514986"/>
    <w:rsid w:val="005151C0"/>
    <w:rsid w:val="00515C8A"/>
    <w:rsid w:val="00515E0C"/>
    <w:rsid w:val="00516B13"/>
    <w:rsid w:val="00520881"/>
    <w:rsid w:val="00521397"/>
    <w:rsid w:val="00523649"/>
    <w:rsid w:val="00524009"/>
    <w:rsid w:val="00524869"/>
    <w:rsid w:val="00524BCD"/>
    <w:rsid w:val="00527551"/>
    <w:rsid w:val="0052769E"/>
    <w:rsid w:val="00530219"/>
    <w:rsid w:val="00533F01"/>
    <w:rsid w:val="00534F1B"/>
    <w:rsid w:val="005375CA"/>
    <w:rsid w:val="0054276A"/>
    <w:rsid w:val="00544132"/>
    <w:rsid w:val="00546C65"/>
    <w:rsid w:val="0055085B"/>
    <w:rsid w:val="005510D1"/>
    <w:rsid w:val="005514F4"/>
    <w:rsid w:val="005516C2"/>
    <w:rsid w:val="00553DC6"/>
    <w:rsid w:val="00554E62"/>
    <w:rsid w:val="00557F93"/>
    <w:rsid w:val="00561032"/>
    <w:rsid w:val="0056366F"/>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0AE1"/>
    <w:rsid w:val="005A16A2"/>
    <w:rsid w:val="005A17B0"/>
    <w:rsid w:val="005A2836"/>
    <w:rsid w:val="005A4CB5"/>
    <w:rsid w:val="005B19DA"/>
    <w:rsid w:val="005B1CBC"/>
    <w:rsid w:val="005B24AA"/>
    <w:rsid w:val="005B2F0D"/>
    <w:rsid w:val="005B3810"/>
    <w:rsid w:val="005B4065"/>
    <w:rsid w:val="005B42C3"/>
    <w:rsid w:val="005B48E0"/>
    <w:rsid w:val="005B5004"/>
    <w:rsid w:val="005B5E95"/>
    <w:rsid w:val="005C0987"/>
    <w:rsid w:val="005C0CD3"/>
    <w:rsid w:val="005C2200"/>
    <w:rsid w:val="005C2241"/>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1510"/>
    <w:rsid w:val="00606617"/>
    <w:rsid w:val="00606D69"/>
    <w:rsid w:val="00606E9D"/>
    <w:rsid w:val="00610022"/>
    <w:rsid w:val="00610F14"/>
    <w:rsid w:val="00611CB1"/>
    <w:rsid w:val="00611D1F"/>
    <w:rsid w:val="00611FB5"/>
    <w:rsid w:val="00612A37"/>
    <w:rsid w:val="00613014"/>
    <w:rsid w:val="00613713"/>
    <w:rsid w:val="006179C3"/>
    <w:rsid w:val="00624FF4"/>
    <w:rsid w:val="006377A0"/>
    <w:rsid w:val="006404DE"/>
    <w:rsid w:val="00640505"/>
    <w:rsid w:val="00641091"/>
    <w:rsid w:val="006415CA"/>
    <w:rsid w:val="0064160F"/>
    <w:rsid w:val="00642274"/>
    <w:rsid w:val="00643166"/>
    <w:rsid w:val="006435E3"/>
    <w:rsid w:val="006453C6"/>
    <w:rsid w:val="00646928"/>
    <w:rsid w:val="006501A6"/>
    <w:rsid w:val="00652747"/>
    <w:rsid w:val="00653227"/>
    <w:rsid w:val="006550A5"/>
    <w:rsid w:val="00656DA6"/>
    <w:rsid w:val="00661333"/>
    <w:rsid w:val="00662176"/>
    <w:rsid w:val="006652E8"/>
    <w:rsid w:val="00665423"/>
    <w:rsid w:val="00667E7E"/>
    <w:rsid w:val="00671968"/>
    <w:rsid w:val="00673419"/>
    <w:rsid w:val="0067562C"/>
    <w:rsid w:val="006765A1"/>
    <w:rsid w:val="00676F3D"/>
    <w:rsid w:val="0067785C"/>
    <w:rsid w:val="0068094D"/>
    <w:rsid w:val="0068132D"/>
    <w:rsid w:val="0069201C"/>
    <w:rsid w:val="00693832"/>
    <w:rsid w:val="00694B99"/>
    <w:rsid w:val="00695E1A"/>
    <w:rsid w:val="006969F0"/>
    <w:rsid w:val="006A0211"/>
    <w:rsid w:val="006A1AA4"/>
    <w:rsid w:val="006A1FC2"/>
    <w:rsid w:val="006A474E"/>
    <w:rsid w:val="006A4A99"/>
    <w:rsid w:val="006A6F4C"/>
    <w:rsid w:val="006A72CE"/>
    <w:rsid w:val="006A74BF"/>
    <w:rsid w:val="006A7C80"/>
    <w:rsid w:val="006B1E54"/>
    <w:rsid w:val="006B4190"/>
    <w:rsid w:val="006B5173"/>
    <w:rsid w:val="006C3609"/>
    <w:rsid w:val="006C71E8"/>
    <w:rsid w:val="006C7326"/>
    <w:rsid w:val="006C75C7"/>
    <w:rsid w:val="006D0F26"/>
    <w:rsid w:val="006D1D68"/>
    <w:rsid w:val="006D25D7"/>
    <w:rsid w:val="006D4AA2"/>
    <w:rsid w:val="006D56C6"/>
    <w:rsid w:val="006D5F14"/>
    <w:rsid w:val="006D77B8"/>
    <w:rsid w:val="006E31E7"/>
    <w:rsid w:val="006E339F"/>
    <w:rsid w:val="006E3423"/>
    <w:rsid w:val="006E4B37"/>
    <w:rsid w:val="006E53A4"/>
    <w:rsid w:val="006E7E65"/>
    <w:rsid w:val="006F3279"/>
    <w:rsid w:val="006F3288"/>
    <w:rsid w:val="006F4AD3"/>
    <w:rsid w:val="006F5808"/>
    <w:rsid w:val="006F59A2"/>
    <w:rsid w:val="00703598"/>
    <w:rsid w:val="00704FA5"/>
    <w:rsid w:val="00705DDB"/>
    <w:rsid w:val="00707702"/>
    <w:rsid w:val="00710343"/>
    <w:rsid w:val="00711D48"/>
    <w:rsid w:val="0071374A"/>
    <w:rsid w:val="00717EE7"/>
    <w:rsid w:val="00721418"/>
    <w:rsid w:val="00721479"/>
    <w:rsid w:val="00722191"/>
    <w:rsid w:val="0072222A"/>
    <w:rsid w:val="00722DF6"/>
    <w:rsid w:val="00736EDC"/>
    <w:rsid w:val="007408FD"/>
    <w:rsid w:val="007417B4"/>
    <w:rsid w:val="007425FB"/>
    <w:rsid w:val="0074286A"/>
    <w:rsid w:val="00743ABC"/>
    <w:rsid w:val="00743EB2"/>
    <w:rsid w:val="007442B7"/>
    <w:rsid w:val="007470EE"/>
    <w:rsid w:val="00747132"/>
    <w:rsid w:val="007471FA"/>
    <w:rsid w:val="00750668"/>
    <w:rsid w:val="007542B6"/>
    <w:rsid w:val="00754608"/>
    <w:rsid w:val="00755175"/>
    <w:rsid w:val="00756365"/>
    <w:rsid w:val="007565CD"/>
    <w:rsid w:val="007567B0"/>
    <w:rsid w:val="00756973"/>
    <w:rsid w:val="00756E8A"/>
    <w:rsid w:val="00756F5F"/>
    <w:rsid w:val="007612B2"/>
    <w:rsid w:val="0076398A"/>
    <w:rsid w:val="00766EE2"/>
    <w:rsid w:val="0077056C"/>
    <w:rsid w:val="00770CB5"/>
    <w:rsid w:val="00770F12"/>
    <w:rsid w:val="00775C1E"/>
    <w:rsid w:val="00776ABF"/>
    <w:rsid w:val="00777C44"/>
    <w:rsid w:val="007808FD"/>
    <w:rsid w:val="00780E56"/>
    <w:rsid w:val="007815A6"/>
    <w:rsid w:val="007820E8"/>
    <w:rsid w:val="0078314D"/>
    <w:rsid w:val="00783660"/>
    <w:rsid w:val="00786B34"/>
    <w:rsid w:val="00787628"/>
    <w:rsid w:val="0079100D"/>
    <w:rsid w:val="00791B5A"/>
    <w:rsid w:val="007929D6"/>
    <w:rsid w:val="00792C2B"/>
    <w:rsid w:val="00792FD4"/>
    <w:rsid w:val="00793456"/>
    <w:rsid w:val="007941B2"/>
    <w:rsid w:val="00794818"/>
    <w:rsid w:val="0079561C"/>
    <w:rsid w:val="00796448"/>
    <w:rsid w:val="00797F58"/>
    <w:rsid w:val="007A066C"/>
    <w:rsid w:val="007A4834"/>
    <w:rsid w:val="007A561C"/>
    <w:rsid w:val="007B02ED"/>
    <w:rsid w:val="007B2A63"/>
    <w:rsid w:val="007B30CC"/>
    <w:rsid w:val="007B4923"/>
    <w:rsid w:val="007B703B"/>
    <w:rsid w:val="007B7868"/>
    <w:rsid w:val="007C24B7"/>
    <w:rsid w:val="007C2B2A"/>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5DA"/>
    <w:rsid w:val="0080590E"/>
    <w:rsid w:val="00810203"/>
    <w:rsid w:val="00811356"/>
    <w:rsid w:val="008113DF"/>
    <w:rsid w:val="0081443E"/>
    <w:rsid w:val="0081490A"/>
    <w:rsid w:val="008154DB"/>
    <w:rsid w:val="0081627C"/>
    <w:rsid w:val="00816B32"/>
    <w:rsid w:val="00817909"/>
    <w:rsid w:val="00821692"/>
    <w:rsid w:val="008226D3"/>
    <w:rsid w:val="00822823"/>
    <w:rsid w:val="00822DA0"/>
    <w:rsid w:val="0082347F"/>
    <w:rsid w:val="00823584"/>
    <w:rsid w:val="00823B7A"/>
    <w:rsid w:val="008246DD"/>
    <w:rsid w:val="008259FE"/>
    <w:rsid w:val="00825CD1"/>
    <w:rsid w:val="008270F6"/>
    <w:rsid w:val="008301AA"/>
    <w:rsid w:val="00831F35"/>
    <w:rsid w:val="00832FC6"/>
    <w:rsid w:val="0083582A"/>
    <w:rsid w:val="00836554"/>
    <w:rsid w:val="00837D7C"/>
    <w:rsid w:val="008426D7"/>
    <w:rsid w:val="0084294D"/>
    <w:rsid w:val="0084327F"/>
    <w:rsid w:val="00843A7F"/>
    <w:rsid w:val="00843AE7"/>
    <w:rsid w:val="00844A4E"/>
    <w:rsid w:val="00845B74"/>
    <w:rsid w:val="008509CD"/>
    <w:rsid w:val="008514E4"/>
    <w:rsid w:val="0085198F"/>
    <w:rsid w:val="008526A2"/>
    <w:rsid w:val="0085292A"/>
    <w:rsid w:val="00853CEB"/>
    <w:rsid w:val="00857435"/>
    <w:rsid w:val="00857C1E"/>
    <w:rsid w:val="00857F59"/>
    <w:rsid w:val="00861A5C"/>
    <w:rsid w:val="00862417"/>
    <w:rsid w:val="008636C2"/>
    <w:rsid w:val="00866CC8"/>
    <w:rsid w:val="00866F44"/>
    <w:rsid w:val="008715C4"/>
    <w:rsid w:val="00872189"/>
    <w:rsid w:val="00873EB5"/>
    <w:rsid w:val="00874DC0"/>
    <w:rsid w:val="0087690C"/>
    <w:rsid w:val="00880D59"/>
    <w:rsid w:val="008824F4"/>
    <w:rsid w:val="00883D01"/>
    <w:rsid w:val="0088427D"/>
    <w:rsid w:val="00884CDD"/>
    <w:rsid w:val="00886675"/>
    <w:rsid w:val="00887392"/>
    <w:rsid w:val="0088796E"/>
    <w:rsid w:val="00890B64"/>
    <w:rsid w:val="00890D2F"/>
    <w:rsid w:val="00891528"/>
    <w:rsid w:val="008916CF"/>
    <w:rsid w:val="0089292F"/>
    <w:rsid w:val="00892F3D"/>
    <w:rsid w:val="00893E48"/>
    <w:rsid w:val="008968C7"/>
    <w:rsid w:val="008A074F"/>
    <w:rsid w:val="008A2103"/>
    <w:rsid w:val="008A2DC6"/>
    <w:rsid w:val="008A2EF6"/>
    <w:rsid w:val="008A409D"/>
    <w:rsid w:val="008A48EC"/>
    <w:rsid w:val="008A7247"/>
    <w:rsid w:val="008B05EB"/>
    <w:rsid w:val="008B1407"/>
    <w:rsid w:val="008B1D4D"/>
    <w:rsid w:val="008B2253"/>
    <w:rsid w:val="008B3100"/>
    <w:rsid w:val="008B3AE7"/>
    <w:rsid w:val="008B4EB9"/>
    <w:rsid w:val="008B60AB"/>
    <w:rsid w:val="008B6C01"/>
    <w:rsid w:val="008B77B2"/>
    <w:rsid w:val="008C07B5"/>
    <w:rsid w:val="008C0C38"/>
    <w:rsid w:val="008C0EA3"/>
    <w:rsid w:val="008C2DAB"/>
    <w:rsid w:val="008C32D3"/>
    <w:rsid w:val="008C3F52"/>
    <w:rsid w:val="008C4FBE"/>
    <w:rsid w:val="008C5D27"/>
    <w:rsid w:val="008C6E7D"/>
    <w:rsid w:val="008D0C93"/>
    <w:rsid w:val="008D3EB4"/>
    <w:rsid w:val="008D3EF0"/>
    <w:rsid w:val="008D4B6A"/>
    <w:rsid w:val="008D505E"/>
    <w:rsid w:val="008D5D70"/>
    <w:rsid w:val="008D79DC"/>
    <w:rsid w:val="008D7C0A"/>
    <w:rsid w:val="008E0D1B"/>
    <w:rsid w:val="008E0E58"/>
    <w:rsid w:val="008E3D17"/>
    <w:rsid w:val="008E4939"/>
    <w:rsid w:val="008F0606"/>
    <w:rsid w:val="008F0635"/>
    <w:rsid w:val="008F0A5E"/>
    <w:rsid w:val="008F0C39"/>
    <w:rsid w:val="008F536E"/>
    <w:rsid w:val="008F60F4"/>
    <w:rsid w:val="008F6AFB"/>
    <w:rsid w:val="008F6C06"/>
    <w:rsid w:val="008F77F8"/>
    <w:rsid w:val="008F79BC"/>
    <w:rsid w:val="009002AC"/>
    <w:rsid w:val="00901846"/>
    <w:rsid w:val="009018E7"/>
    <w:rsid w:val="00902ACF"/>
    <w:rsid w:val="009035E5"/>
    <w:rsid w:val="00904BE2"/>
    <w:rsid w:val="00910B77"/>
    <w:rsid w:val="00910CA2"/>
    <w:rsid w:val="00912326"/>
    <w:rsid w:val="00914FFB"/>
    <w:rsid w:val="009158B0"/>
    <w:rsid w:val="00916430"/>
    <w:rsid w:val="009172FE"/>
    <w:rsid w:val="0091786F"/>
    <w:rsid w:val="009219E4"/>
    <w:rsid w:val="00921C96"/>
    <w:rsid w:val="00922F73"/>
    <w:rsid w:val="0092378C"/>
    <w:rsid w:val="0092517A"/>
    <w:rsid w:val="00925263"/>
    <w:rsid w:val="0092526E"/>
    <w:rsid w:val="00930CE6"/>
    <w:rsid w:val="00930E88"/>
    <w:rsid w:val="00931B87"/>
    <w:rsid w:val="00932276"/>
    <w:rsid w:val="00934204"/>
    <w:rsid w:val="009369BD"/>
    <w:rsid w:val="0094182E"/>
    <w:rsid w:val="00942ECC"/>
    <w:rsid w:val="00950540"/>
    <w:rsid w:val="00952D38"/>
    <w:rsid w:val="00953772"/>
    <w:rsid w:val="0095502A"/>
    <w:rsid w:val="0095539D"/>
    <w:rsid w:val="009561CD"/>
    <w:rsid w:val="00962CCB"/>
    <w:rsid w:val="00962F39"/>
    <w:rsid w:val="00963D49"/>
    <w:rsid w:val="00964E66"/>
    <w:rsid w:val="00965019"/>
    <w:rsid w:val="00965178"/>
    <w:rsid w:val="00970841"/>
    <w:rsid w:val="00971167"/>
    <w:rsid w:val="00972150"/>
    <w:rsid w:val="009736E2"/>
    <w:rsid w:val="00973D29"/>
    <w:rsid w:val="00975169"/>
    <w:rsid w:val="00977647"/>
    <w:rsid w:val="009777B3"/>
    <w:rsid w:val="0097792C"/>
    <w:rsid w:val="00982D40"/>
    <w:rsid w:val="00984AD8"/>
    <w:rsid w:val="00985ABC"/>
    <w:rsid w:val="00986263"/>
    <w:rsid w:val="00987151"/>
    <w:rsid w:val="00987924"/>
    <w:rsid w:val="00990786"/>
    <w:rsid w:val="00990E61"/>
    <w:rsid w:val="00991281"/>
    <w:rsid w:val="00992DA5"/>
    <w:rsid w:val="009930CD"/>
    <w:rsid w:val="00995C67"/>
    <w:rsid w:val="00997577"/>
    <w:rsid w:val="009A05C5"/>
    <w:rsid w:val="009A06D9"/>
    <w:rsid w:val="009A165A"/>
    <w:rsid w:val="009A1FEC"/>
    <w:rsid w:val="009A514E"/>
    <w:rsid w:val="009A68D3"/>
    <w:rsid w:val="009B15BB"/>
    <w:rsid w:val="009B2A42"/>
    <w:rsid w:val="009B2EC8"/>
    <w:rsid w:val="009B2FB3"/>
    <w:rsid w:val="009B3348"/>
    <w:rsid w:val="009B3B62"/>
    <w:rsid w:val="009B4B78"/>
    <w:rsid w:val="009B53BE"/>
    <w:rsid w:val="009B5729"/>
    <w:rsid w:val="009B6EE1"/>
    <w:rsid w:val="009C0882"/>
    <w:rsid w:val="009C4169"/>
    <w:rsid w:val="009C5751"/>
    <w:rsid w:val="009C7041"/>
    <w:rsid w:val="009C729D"/>
    <w:rsid w:val="009C7F07"/>
    <w:rsid w:val="009D0D47"/>
    <w:rsid w:val="009D134A"/>
    <w:rsid w:val="009D180A"/>
    <w:rsid w:val="009D44D1"/>
    <w:rsid w:val="009D4684"/>
    <w:rsid w:val="009D5125"/>
    <w:rsid w:val="009D5BEF"/>
    <w:rsid w:val="009E0771"/>
    <w:rsid w:val="009E1ECD"/>
    <w:rsid w:val="009E225B"/>
    <w:rsid w:val="009E34F0"/>
    <w:rsid w:val="009E477B"/>
    <w:rsid w:val="009E47A8"/>
    <w:rsid w:val="009E4B85"/>
    <w:rsid w:val="009E6FA4"/>
    <w:rsid w:val="009E7743"/>
    <w:rsid w:val="009F0F9C"/>
    <w:rsid w:val="009F11A8"/>
    <w:rsid w:val="009F395A"/>
    <w:rsid w:val="009F45F6"/>
    <w:rsid w:val="009F46B7"/>
    <w:rsid w:val="009F482C"/>
    <w:rsid w:val="009F6590"/>
    <w:rsid w:val="009F68C5"/>
    <w:rsid w:val="009F6A7A"/>
    <w:rsid w:val="009F721F"/>
    <w:rsid w:val="00A000D9"/>
    <w:rsid w:val="00A018F8"/>
    <w:rsid w:val="00A0261A"/>
    <w:rsid w:val="00A02A36"/>
    <w:rsid w:val="00A03770"/>
    <w:rsid w:val="00A0442B"/>
    <w:rsid w:val="00A04BAF"/>
    <w:rsid w:val="00A05867"/>
    <w:rsid w:val="00A05C81"/>
    <w:rsid w:val="00A074C3"/>
    <w:rsid w:val="00A11DB3"/>
    <w:rsid w:val="00A134FB"/>
    <w:rsid w:val="00A15445"/>
    <w:rsid w:val="00A21C42"/>
    <w:rsid w:val="00A2265C"/>
    <w:rsid w:val="00A2591D"/>
    <w:rsid w:val="00A26210"/>
    <w:rsid w:val="00A26F86"/>
    <w:rsid w:val="00A31A5C"/>
    <w:rsid w:val="00A33B11"/>
    <w:rsid w:val="00A3548F"/>
    <w:rsid w:val="00A42D93"/>
    <w:rsid w:val="00A43B7D"/>
    <w:rsid w:val="00A456C2"/>
    <w:rsid w:val="00A50003"/>
    <w:rsid w:val="00A51ED2"/>
    <w:rsid w:val="00A532C6"/>
    <w:rsid w:val="00A533A7"/>
    <w:rsid w:val="00A53B3D"/>
    <w:rsid w:val="00A54CE0"/>
    <w:rsid w:val="00A54DB1"/>
    <w:rsid w:val="00A56B7D"/>
    <w:rsid w:val="00A5712B"/>
    <w:rsid w:val="00A600D6"/>
    <w:rsid w:val="00A61DC9"/>
    <w:rsid w:val="00A62208"/>
    <w:rsid w:val="00A6280F"/>
    <w:rsid w:val="00A62943"/>
    <w:rsid w:val="00A62969"/>
    <w:rsid w:val="00A62A7F"/>
    <w:rsid w:val="00A63C7B"/>
    <w:rsid w:val="00A66D78"/>
    <w:rsid w:val="00A7308B"/>
    <w:rsid w:val="00A73A05"/>
    <w:rsid w:val="00A73D13"/>
    <w:rsid w:val="00A8014D"/>
    <w:rsid w:val="00A80B8D"/>
    <w:rsid w:val="00A829BE"/>
    <w:rsid w:val="00A83A38"/>
    <w:rsid w:val="00A849A4"/>
    <w:rsid w:val="00A861E5"/>
    <w:rsid w:val="00A862D1"/>
    <w:rsid w:val="00A907A6"/>
    <w:rsid w:val="00A909CA"/>
    <w:rsid w:val="00A91284"/>
    <w:rsid w:val="00A93714"/>
    <w:rsid w:val="00A93C55"/>
    <w:rsid w:val="00A93FD3"/>
    <w:rsid w:val="00A95189"/>
    <w:rsid w:val="00AA09D8"/>
    <w:rsid w:val="00AA2E39"/>
    <w:rsid w:val="00AA5833"/>
    <w:rsid w:val="00AA6CC0"/>
    <w:rsid w:val="00AB1A30"/>
    <w:rsid w:val="00AB2D7B"/>
    <w:rsid w:val="00AB52CC"/>
    <w:rsid w:val="00AB59D2"/>
    <w:rsid w:val="00AC2D83"/>
    <w:rsid w:val="00AC31C5"/>
    <w:rsid w:val="00AC4217"/>
    <w:rsid w:val="00AC45E8"/>
    <w:rsid w:val="00AC6AED"/>
    <w:rsid w:val="00AC7D1D"/>
    <w:rsid w:val="00AD0C7A"/>
    <w:rsid w:val="00AD4A40"/>
    <w:rsid w:val="00AD50C7"/>
    <w:rsid w:val="00AD64F1"/>
    <w:rsid w:val="00AE1E8D"/>
    <w:rsid w:val="00AE3651"/>
    <w:rsid w:val="00AE465B"/>
    <w:rsid w:val="00AE534E"/>
    <w:rsid w:val="00AE7E46"/>
    <w:rsid w:val="00AF1F6C"/>
    <w:rsid w:val="00AF235C"/>
    <w:rsid w:val="00AF4D92"/>
    <w:rsid w:val="00AF5FE4"/>
    <w:rsid w:val="00B00003"/>
    <w:rsid w:val="00B01716"/>
    <w:rsid w:val="00B03A65"/>
    <w:rsid w:val="00B05B20"/>
    <w:rsid w:val="00B05DA7"/>
    <w:rsid w:val="00B11E4C"/>
    <w:rsid w:val="00B12F4C"/>
    <w:rsid w:val="00B13612"/>
    <w:rsid w:val="00B14854"/>
    <w:rsid w:val="00B20823"/>
    <w:rsid w:val="00B214F4"/>
    <w:rsid w:val="00B22828"/>
    <w:rsid w:val="00B22BFD"/>
    <w:rsid w:val="00B2308F"/>
    <w:rsid w:val="00B23E18"/>
    <w:rsid w:val="00B3223E"/>
    <w:rsid w:val="00B34EF8"/>
    <w:rsid w:val="00B365DE"/>
    <w:rsid w:val="00B36641"/>
    <w:rsid w:val="00B37D63"/>
    <w:rsid w:val="00B43160"/>
    <w:rsid w:val="00B453F1"/>
    <w:rsid w:val="00B456BF"/>
    <w:rsid w:val="00B472FB"/>
    <w:rsid w:val="00B47567"/>
    <w:rsid w:val="00B513DB"/>
    <w:rsid w:val="00B524FD"/>
    <w:rsid w:val="00B54B68"/>
    <w:rsid w:val="00B63418"/>
    <w:rsid w:val="00B63F9B"/>
    <w:rsid w:val="00B70D9A"/>
    <w:rsid w:val="00B70FC9"/>
    <w:rsid w:val="00B738E0"/>
    <w:rsid w:val="00B760FD"/>
    <w:rsid w:val="00B77291"/>
    <w:rsid w:val="00B83245"/>
    <w:rsid w:val="00B84020"/>
    <w:rsid w:val="00B849DE"/>
    <w:rsid w:val="00B854AA"/>
    <w:rsid w:val="00B86E27"/>
    <w:rsid w:val="00B90399"/>
    <w:rsid w:val="00B90706"/>
    <w:rsid w:val="00B94D8D"/>
    <w:rsid w:val="00B94EBC"/>
    <w:rsid w:val="00B96927"/>
    <w:rsid w:val="00B97498"/>
    <w:rsid w:val="00B975AD"/>
    <w:rsid w:val="00BA299D"/>
    <w:rsid w:val="00BA3C84"/>
    <w:rsid w:val="00BA48EC"/>
    <w:rsid w:val="00BA55D8"/>
    <w:rsid w:val="00BA5C28"/>
    <w:rsid w:val="00BA642E"/>
    <w:rsid w:val="00BA7B2F"/>
    <w:rsid w:val="00BA7FC7"/>
    <w:rsid w:val="00BB19F3"/>
    <w:rsid w:val="00BB407E"/>
    <w:rsid w:val="00BB46FD"/>
    <w:rsid w:val="00BB53C6"/>
    <w:rsid w:val="00BB6096"/>
    <w:rsid w:val="00BB7133"/>
    <w:rsid w:val="00BB7445"/>
    <w:rsid w:val="00BC0975"/>
    <w:rsid w:val="00BC2161"/>
    <w:rsid w:val="00BC50A6"/>
    <w:rsid w:val="00BC5307"/>
    <w:rsid w:val="00BC6937"/>
    <w:rsid w:val="00BC6B69"/>
    <w:rsid w:val="00BC76F5"/>
    <w:rsid w:val="00BD1D8B"/>
    <w:rsid w:val="00BD3C43"/>
    <w:rsid w:val="00BD5469"/>
    <w:rsid w:val="00BD7CAE"/>
    <w:rsid w:val="00BD7FBD"/>
    <w:rsid w:val="00BE2761"/>
    <w:rsid w:val="00BE7170"/>
    <w:rsid w:val="00BF172E"/>
    <w:rsid w:val="00BF3245"/>
    <w:rsid w:val="00BF3BF7"/>
    <w:rsid w:val="00BF4945"/>
    <w:rsid w:val="00BF6C4B"/>
    <w:rsid w:val="00BF7401"/>
    <w:rsid w:val="00BF7C5E"/>
    <w:rsid w:val="00BF7EBF"/>
    <w:rsid w:val="00C00492"/>
    <w:rsid w:val="00C01B29"/>
    <w:rsid w:val="00C0254F"/>
    <w:rsid w:val="00C0275A"/>
    <w:rsid w:val="00C03210"/>
    <w:rsid w:val="00C0572D"/>
    <w:rsid w:val="00C079B8"/>
    <w:rsid w:val="00C10E10"/>
    <w:rsid w:val="00C12A97"/>
    <w:rsid w:val="00C15A67"/>
    <w:rsid w:val="00C16A8F"/>
    <w:rsid w:val="00C173FE"/>
    <w:rsid w:val="00C21348"/>
    <w:rsid w:val="00C21454"/>
    <w:rsid w:val="00C217C2"/>
    <w:rsid w:val="00C2609B"/>
    <w:rsid w:val="00C2631F"/>
    <w:rsid w:val="00C2685B"/>
    <w:rsid w:val="00C27717"/>
    <w:rsid w:val="00C3000D"/>
    <w:rsid w:val="00C30BDC"/>
    <w:rsid w:val="00C30E50"/>
    <w:rsid w:val="00C30E78"/>
    <w:rsid w:val="00C31DEC"/>
    <w:rsid w:val="00C333BE"/>
    <w:rsid w:val="00C35A55"/>
    <w:rsid w:val="00C40CFF"/>
    <w:rsid w:val="00C41213"/>
    <w:rsid w:val="00C415AC"/>
    <w:rsid w:val="00C417A4"/>
    <w:rsid w:val="00C42BB7"/>
    <w:rsid w:val="00C46FD6"/>
    <w:rsid w:val="00C47584"/>
    <w:rsid w:val="00C47DF1"/>
    <w:rsid w:val="00C50DD2"/>
    <w:rsid w:val="00C51FD8"/>
    <w:rsid w:val="00C52935"/>
    <w:rsid w:val="00C533B4"/>
    <w:rsid w:val="00C54E0E"/>
    <w:rsid w:val="00C56293"/>
    <w:rsid w:val="00C63C32"/>
    <w:rsid w:val="00C653D5"/>
    <w:rsid w:val="00C659A4"/>
    <w:rsid w:val="00C662E7"/>
    <w:rsid w:val="00C662F9"/>
    <w:rsid w:val="00C70700"/>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06C4"/>
    <w:rsid w:val="00CB15D8"/>
    <w:rsid w:val="00CB4377"/>
    <w:rsid w:val="00CB640C"/>
    <w:rsid w:val="00CC08EC"/>
    <w:rsid w:val="00CC1303"/>
    <w:rsid w:val="00CC3701"/>
    <w:rsid w:val="00CC4463"/>
    <w:rsid w:val="00CC5061"/>
    <w:rsid w:val="00CC7C5E"/>
    <w:rsid w:val="00CD056B"/>
    <w:rsid w:val="00CD1863"/>
    <w:rsid w:val="00CD1D30"/>
    <w:rsid w:val="00CD3B0B"/>
    <w:rsid w:val="00CD46C5"/>
    <w:rsid w:val="00CE17A4"/>
    <w:rsid w:val="00CE2182"/>
    <w:rsid w:val="00CE64EE"/>
    <w:rsid w:val="00CE6B86"/>
    <w:rsid w:val="00CF0714"/>
    <w:rsid w:val="00CF3A54"/>
    <w:rsid w:val="00CF41F1"/>
    <w:rsid w:val="00CF615E"/>
    <w:rsid w:val="00CF6BA5"/>
    <w:rsid w:val="00D00E5F"/>
    <w:rsid w:val="00D033B9"/>
    <w:rsid w:val="00D03F11"/>
    <w:rsid w:val="00D04F54"/>
    <w:rsid w:val="00D055AE"/>
    <w:rsid w:val="00D108F8"/>
    <w:rsid w:val="00D116FA"/>
    <w:rsid w:val="00D1221E"/>
    <w:rsid w:val="00D12756"/>
    <w:rsid w:val="00D14907"/>
    <w:rsid w:val="00D14E25"/>
    <w:rsid w:val="00D165AA"/>
    <w:rsid w:val="00D170FF"/>
    <w:rsid w:val="00D206EB"/>
    <w:rsid w:val="00D24031"/>
    <w:rsid w:val="00D25099"/>
    <w:rsid w:val="00D255B0"/>
    <w:rsid w:val="00D256BE"/>
    <w:rsid w:val="00D25E6E"/>
    <w:rsid w:val="00D27466"/>
    <w:rsid w:val="00D2789F"/>
    <w:rsid w:val="00D33E85"/>
    <w:rsid w:val="00D404DF"/>
    <w:rsid w:val="00D42CFE"/>
    <w:rsid w:val="00D431EA"/>
    <w:rsid w:val="00D4364F"/>
    <w:rsid w:val="00D460D3"/>
    <w:rsid w:val="00D51FBE"/>
    <w:rsid w:val="00D52EE3"/>
    <w:rsid w:val="00D53A14"/>
    <w:rsid w:val="00D5401B"/>
    <w:rsid w:val="00D5408E"/>
    <w:rsid w:val="00D5462E"/>
    <w:rsid w:val="00D573AA"/>
    <w:rsid w:val="00D65A83"/>
    <w:rsid w:val="00D668C8"/>
    <w:rsid w:val="00D6756D"/>
    <w:rsid w:val="00D7093B"/>
    <w:rsid w:val="00D751BF"/>
    <w:rsid w:val="00D760E1"/>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56B5"/>
    <w:rsid w:val="00DB6AA0"/>
    <w:rsid w:val="00DB782D"/>
    <w:rsid w:val="00DC2B70"/>
    <w:rsid w:val="00DC2D85"/>
    <w:rsid w:val="00DC2EB6"/>
    <w:rsid w:val="00DC3569"/>
    <w:rsid w:val="00DC3660"/>
    <w:rsid w:val="00DC3F49"/>
    <w:rsid w:val="00DC431A"/>
    <w:rsid w:val="00DC5130"/>
    <w:rsid w:val="00DC5267"/>
    <w:rsid w:val="00DC7F63"/>
    <w:rsid w:val="00DD286A"/>
    <w:rsid w:val="00DD30A4"/>
    <w:rsid w:val="00DD5EF1"/>
    <w:rsid w:val="00DD5FB0"/>
    <w:rsid w:val="00DD67B3"/>
    <w:rsid w:val="00DE19FF"/>
    <w:rsid w:val="00DE3A85"/>
    <w:rsid w:val="00DE658C"/>
    <w:rsid w:val="00DE6CA2"/>
    <w:rsid w:val="00DF1388"/>
    <w:rsid w:val="00DF2249"/>
    <w:rsid w:val="00DF7852"/>
    <w:rsid w:val="00E00502"/>
    <w:rsid w:val="00E0059E"/>
    <w:rsid w:val="00E0129C"/>
    <w:rsid w:val="00E01752"/>
    <w:rsid w:val="00E026B3"/>
    <w:rsid w:val="00E02F13"/>
    <w:rsid w:val="00E03A16"/>
    <w:rsid w:val="00E04DEA"/>
    <w:rsid w:val="00E06007"/>
    <w:rsid w:val="00E0765C"/>
    <w:rsid w:val="00E07729"/>
    <w:rsid w:val="00E11548"/>
    <w:rsid w:val="00E153CF"/>
    <w:rsid w:val="00E17BA3"/>
    <w:rsid w:val="00E17F80"/>
    <w:rsid w:val="00E22A06"/>
    <w:rsid w:val="00E23E90"/>
    <w:rsid w:val="00E2577B"/>
    <w:rsid w:val="00E268B6"/>
    <w:rsid w:val="00E26C1E"/>
    <w:rsid w:val="00E2724C"/>
    <w:rsid w:val="00E2761B"/>
    <w:rsid w:val="00E27C91"/>
    <w:rsid w:val="00E27D8A"/>
    <w:rsid w:val="00E33A0F"/>
    <w:rsid w:val="00E33BDC"/>
    <w:rsid w:val="00E3441A"/>
    <w:rsid w:val="00E3521B"/>
    <w:rsid w:val="00E369B0"/>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038"/>
    <w:rsid w:val="00E814F7"/>
    <w:rsid w:val="00E81B50"/>
    <w:rsid w:val="00E8330C"/>
    <w:rsid w:val="00E836A0"/>
    <w:rsid w:val="00E836CF"/>
    <w:rsid w:val="00E8600B"/>
    <w:rsid w:val="00E87974"/>
    <w:rsid w:val="00E913E3"/>
    <w:rsid w:val="00E92BAD"/>
    <w:rsid w:val="00E9654E"/>
    <w:rsid w:val="00E96CFA"/>
    <w:rsid w:val="00E973E3"/>
    <w:rsid w:val="00E976E4"/>
    <w:rsid w:val="00EA1564"/>
    <w:rsid w:val="00EA26AB"/>
    <w:rsid w:val="00EA305B"/>
    <w:rsid w:val="00EA467D"/>
    <w:rsid w:val="00EA6447"/>
    <w:rsid w:val="00EA7F54"/>
    <w:rsid w:val="00EB0474"/>
    <w:rsid w:val="00EB04AC"/>
    <w:rsid w:val="00EB0619"/>
    <w:rsid w:val="00EB0B59"/>
    <w:rsid w:val="00EB0F69"/>
    <w:rsid w:val="00EB242A"/>
    <w:rsid w:val="00EB46B7"/>
    <w:rsid w:val="00EB5B6C"/>
    <w:rsid w:val="00EB6472"/>
    <w:rsid w:val="00EB7A92"/>
    <w:rsid w:val="00EC0411"/>
    <w:rsid w:val="00EC0BBB"/>
    <w:rsid w:val="00EC2E26"/>
    <w:rsid w:val="00EC327B"/>
    <w:rsid w:val="00EC3628"/>
    <w:rsid w:val="00EC4E90"/>
    <w:rsid w:val="00EC5EB5"/>
    <w:rsid w:val="00EC70AC"/>
    <w:rsid w:val="00ED04CB"/>
    <w:rsid w:val="00ED5109"/>
    <w:rsid w:val="00EE002A"/>
    <w:rsid w:val="00EE036E"/>
    <w:rsid w:val="00EE384B"/>
    <w:rsid w:val="00EE3961"/>
    <w:rsid w:val="00EE4059"/>
    <w:rsid w:val="00EE4171"/>
    <w:rsid w:val="00EE6EFB"/>
    <w:rsid w:val="00EF033E"/>
    <w:rsid w:val="00EF1DE6"/>
    <w:rsid w:val="00EF2489"/>
    <w:rsid w:val="00EF395E"/>
    <w:rsid w:val="00EF7533"/>
    <w:rsid w:val="00F006E9"/>
    <w:rsid w:val="00F0228D"/>
    <w:rsid w:val="00F0234D"/>
    <w:rsid w:val="00F0261E"/>
    <w:rsid w:val="00F028BB"/>
    <w:rsid w:val="00F03DCF"/>
    <w:rsid w:val="00F043EC"/>
    <w:rsid w:val="00F046AB"/>
    <w:rsid w:val="00F056C1"/>
    <w:rsid w:val="00F06566"/>
    <w:rsid w:val="00F1013D"/>
    <w:rsid w:val="00F12CA0"/>
    <w:rsid w:val="00F1357E"/>
    <w:rsid w:val="00F15467"/>
    <w:rsid w:val="00F167EB"/>
    <w:rsid w:val="00F16887"/>
    <w:rsid w:val="00F21D93"/>
    <w:rsid w:val="00F22354"/>
    <w:rsid w:val="00F23E66"/>
    <w:rsid w:val="00F23F23"/>
    <w:rsid w:val="00F3003F"/>
    <w:rsid w:val="00F3022C"/>
    <w:rsid w:val="00F32245"/>
    <w:rsid w:val="00F32284"/>
    <w:rsid w:val="00F33838"/>
    <w:rsid w:val="00F34BD4"/>
    <w:rsid w:val="00F364AD"/>
    <w:rsid w:val="00F40AF5"/>
    <w:rsid w:val="00F40BB7"/>
    <w:rsid w:val="00F4484C"/>
    <w:rsid w:val="00F449EA"/>
    <w:rsid w:val="00F4531F"/>
    <w:rsid w:val="00F455E6"/>
    <w:rsid w:val="00F4648D"/>
    <w:rsid w:val="00F46A2F"/>
    <w:rsid w:val="00F47017"/>
    <w:rsid w:val="00F519F1"/>
    <w:rsid w:val="00F53ED1"/>
    <w:rsid w:val="00F5550D"/>
    <w:rsid w:val="00F57257"/>
    <w:rsid w:val="00F573A2"/>
    <w:rsid w:val="00F61EE0"/>
    <w:rsid w:val="00F64339"/>
    <w:rsid w:val="00F64A60"/>
    <w:rsid w:val="00F64FAE"/>
    <w:rsid w:val="00F659D2"/>
    <w:rsid w:val="00F66FEB"/>
    <w:rsid w:val="00F6744C"/>
    <w:rsid w:val="00F6775F"/>
    <w:rsid w:val="00F71BBC"/>
    <w:rsid w:val="00F7251F"/>
    <w:rsid w:val="00F734C4"/>
    <w:rsid w:val="00F735C9"/>
    <w:rsid w:val="00F74787"/>
    <w:rsid w:val="00F74A54"/>
    <w:rsid w:val="00F74FE3"/>
    <w:rsid w:val="00F753C0"/>
    <w:rsid w:val="00F81ACE"/>
    <w:rsid w:val="00F82DC3"/>
    <w:rsid w:val="00F85477"/>
    <w:rsid w:val="00F87018"/>
    <w:rsid w:val="00F87259"/>
    <w:rsid w:val="00F91BE3"/>
    <w:rsid w:val="00F93CB6"/>
    <w:rsid w:val="00F94ACF"/>
    <w:rsid w:val="00F95569"/>
    <w:rsid w:val="00F968F7"/>
    <w:rsid w:val="00F979ED"/>
    <w:rsid w:val="00FA134D"/>
    <w:rsid w:val="00FA2213"/>
    <w:rsid w:val="00FA31D6"/>
    <w:rsid w:val="00FA429D"/>
    <w:rsid w:val="00FA458E"/>
    <w:rsid w:val="00FA5C03"/>
    <w:rsid w:val="00FA777D"/>
    <w:rsid w:val="00FA7B2F"/>
    <w:rsid w:val="00FB0F9F"/>
    <w:rsid w:val="00FB1955"/>
    <w:rsid w:val="00FB295A"/>
    <w:rsid w:val="00FB3221"/>
    <w:rsid w:val="00FB3782"/>
    <w:rsid w:val="00FB3D6A"/>
    <w:rsid w:val="00FB54D8"/>
    <w:rsid w:val="00FB747F"/>
    <w:rsid w:val="00FC1798"/>
    <w:rsid w:val="00FC24E9"/>
    <w:rsid w:val="00FC27C5"/>
    <w:rsid w:val="00FC30CC"/>
    <w:rsid w:val="00FC3D0B"/>
    <w:rsid w:val="00FC4B58"/>
    <w:rsid w:val="00FC5DB3"/>
    <w:rsid w:val="00FC63CE"/>
    <w:rsid w:val="00FD264C"/>
    <w:rsid w:val="00FD3536"/>
    <w:rsid w:val="00FD4110"/>
    <w:rsid w:val="00FD73A5"/>
    <w:rsid w:val="00FE12A5"/>
    <w:rsid w:val="00FE12D1"/>
    <w:rsid w:val="00FE2160"/>
    <w:rsid w:val="00FE32D1"/>
    <w:rsid w:val="00FE3D52"/>
    <w:rsid w:val="00FE42B3"/>
    <w:rsid w:val="00FE6D44"/>
    <w:rsid w:val="00FE6F19"/>
    <w:rsid w:val="00FF081E"/>
    <w:rsid w:val="00FF0AAB"/>
    <w:rsid w:val="00FF0E3E"/>
    <w:rsid w:val="00FF1019"/>
    <w:rsid w:val="00FF2FCF"/>
    <w:rsid w:val="00FF315B"/>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D26C5F-2076-4423-9983-2D709CBF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uiPriority w:val="9"/>
    <w:qFormat/>
    <w:rsid w:val="000A321D"/>
    <w:pPr>
      <w:keepNext/>
      <w:spacing w:before="360" w:line="360" w:lineRule="auto"/>
      <w:outlineLvl w:val="0"/>
    </w:pPr>
    <w:rPr>
      <w:b/>
      <w:sz w:val="28"/>
    </w:rPr>
  </w:style>
  <w:style w:type="paragraph" w:styleId="Heading2">
    <w:name w:val="heading 2"/>
    <w:basedOn w:val="Normal"/>
    <w:next w:val="Normal"/>
    <w:link w:val="Heading2Char"/>
    <w:uiPriority w:val="9"/>
    <w:qFormat/>
    <w:rsid w:val="00DC2D85"/>
    <w:pPr>
      <w:keepNext/>
      <w:spacing w:before="360" w:line="36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DC2D85"/>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link w:val="BalloonTextChar"/>
    <w:uiPriority w:val="99"/>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C2D85"/>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3D0F50"/>
    <w:pPr>
      <w:numPr>
        <w:numId w:val="42"/>
      </w:numPr>
    </w:pPr>
  </w:style>
  <w:style w:type="paragraph" w:customStyle="1" w:styleId="BodyText1">
    <w:name w:val="Body Text1"/>
    <w:basedOn w:val="BodyText"/>
    <w:link w:val="bodytextChar0"/>
    <w:qFormat/>
    <w:rsid w:val="00256D7B"/>
  </w:style>
  <w:style w:type="character" w:customStyle="1" w:styleId="bodytextChar0">
    <w:name w:val="body text Char"/>
    <w:link w:val="BodyText1"/>
    <w:rsid w:val="00256D7B"/>
    <w:rPr>
      <w:sz w:val="24"/>
    </w:rPr>
  </w:style>
  <w:style w:type="character" w:customStyle="1" w:styleId="Heading1Char">
    <w:name w:val="Heading 1 Char"/>
    <w:link w:val="Heading1"/>
    <w:uiPriority w:val="9"/>
    <w:rsid w:val="00922F73"/>
    <w:rPr>
      <w:b/>
      <w:sz w:val="28"/>
    </w:rPr>
  </w:style>
  <w:style w:type="character" w:customStyle="1" w:styleId="Heading2Char">
    <w:name w:val="Heading 2 Char"/>
    <w:link w:val="Heading2"/>
    <w:uiPriority w:val="9"/>
    <w:rsid w:val="00922F73"/>
    <w:rPr>
      <w:b/>
      <w:sz w:val="24"/>
    </w:rPr>
  </w:style>
  <w:style w:type="character" w:customStyle="1" w:styleId="HeaderChar">
    <w:name w:val="Header Char"/>
    <w:link w:val="Header"/>
    <w:rsid w:val="00922F73"/>
    <w:rPr>
      <w:sz w:val="24"/>
    </w:rPr>
  </w:style>
  <w:style w:type="character" w:customStyle="1" w:styleId="FooterChar">
    <w:name w:val="Footer Char"/>
    <w:link w:val="Footer"/>
    <w:uiPriority w:val="99"/>
    <w:rsid w:val="00922F73"/>
    <w:rPr>
      <w:sz w:val="24"/>
    </w:rPr>
  </w:style>
  <w:style w:type="character" w:customStyle="1" w:styleId="BalloonTextChar">
    <w:name w:val="Balloon Text Char"/>
    <w:link w:val="BalloonText"/>
    <w:uiPriority w:val="99"/>
    <w:semiHidden/>
    <w:rsid w:val="00922F73"/>
    <w:rPr>
      <w:rFonts w:ascii="Tahoma" w:hAnsi="Tahoma" w:cs="Tahoma"/>
      <w:sz w:val="16"/>
      <w:szCs w:val="16"/>
    </w:rPr>
  </w:style>
  <w:style w:type="table" w:styleId="TableGrid">
    <w:name w:val="Table Grid"/>
    <w:basedOn w:val="TableNormal"/>
    <w:rsid w:val="00922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79230414">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footer" Target="footer6.xml"/><Relationship Id="rId10" Type="http://schemas.openxmlformats.org/officeDocument/2006/relationships/hyperlink" Target="https://www.iicrc.org/general/custom.asp?page=SANSIIICRCS100" TargetMode="Externa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5D622-A977-417F-A067-866E4D38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2624</Words>
  <Characters>12035</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14630</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4390915</vt:i4>
      </vt:variant>
      <vt:variant>
        <vt:i4>6</vt:i4>
      </vt:variant>
      <vt:variant>
        <vt:i4>0</vt:i4>
      </vt:variant>
      <vt:variant>
        <vt:i4>5</vt:i4>
      </vt:variant>
      <vt:variant>
        <vt:lpwstr>https://www.iicrc.org/general/custom.asp?page=SANSIIICRCS100</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Lowell DTA</dc:subject>
  <dc:creator>Indoor Air Quality Program</dc:creator>
  <cp:keywords/>
  <cp:lastModifiedBy>Woo, Karl (EHS)</cp:lastModifiedBy>
  <cp:revision>2</cp:revision>
  <cp:lastPrinted>2019-06-18T18:31:00Z</cp:lastPrinted>
  <dcterms:created xsi:type="dcterms:W3CDTF">2019-08-07T15:04:00Z</dcterms:created>
  <dcterms:modified xsi:type="dcterms:W3CDTF">2019-08-07T15:04:00Z</dcterms:modified>
</cp:coreProperties>
</file>