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335DC7" w:rsidRPr="00335DC7">
        <w:rPr>
          <w:b/>
        </w:rPr>
        <w:t xml:space="preserve">Development of Departmental Policy </w:t>
      </w:r>
      <w:bookmarkStart w:id="0" w:name="_GoBack"/>
      <w:bookmarkEnd w:id="0"/>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335DC7">
        <w:rPr>
          <w:b/>
        </w:rPr>
        <w:t>99-1</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335DC7">
        <w:rPr>
          <w:b/>
        </w:rPr>
        <w:t>2/22/99</w:t>
      </w:r>
      <w:r w:rsidR="00F92048">
        <w:rPr>
          <w:b/>
        </w:rPr>
        <w:t xml:space="preserve"> </w:t>
      </w:r>
    </w:p>
    <w:p w:rsidR="00A64E9E" w:rsidRPr="00F92048" w:rsidRDefault="00A64E9E" w:rsidP="00A64E9E">
      <w:pPr>
        <w:shd w:val="pct10" w:color="auto" w:fill="auto"/>
        <w:rPr>
          <w:b/>
        </w:rPr>
      </w:pPr>
      <w:r w:rsidRPr="00F92048">
        <w:rPr>
          <w:b/>
        </w:rPr>
        <w:t xml:space="preserve">EFFECTIVE DATE: </w:t>
      </w:r>
      <w:r w:rsidR="00335DC7">
        <w:rPr>
          <w:b/>
        </w:rPr>
        <w:t>2/22/99</w:t>
      </w:r>
    </w:p>
    <w:p w:rsidR="00A64E9E" w:rsidRPr="00F92048" w:rsidRDefault="00A64E9E" w:rsidP="00A64E9E">
      <w:pPr>
        <w:shd w:val="pct10" w:color="auto" w:fill="auto"/>
        <w:rPr>
          <w:b/>
        </w:rPr>
      </w:pPr>
      <w:r w:rsidRPr="00F92048">
        <w:rPr>
          <w:b/>
        </w:rPr>
        <w:t>COMMISSIONER’S SIGNATURE:  Commissioner</w:t>
      </w:r>
    </w:p>
    <w:p w:rsidR="00A64E9E" w:rsidRPr="00A64E9E" w:rsidRDefault="00A64E9E" w:rsidP="00A64E9E">
      <w:pPr>
        <w:shd w:val="pct20" w:color="auto" w:fill="auto"/>
        <w:rPr>
          <w:b/>
        </w:rPr>
      </w:pPr>
    </w:p>
    <w:p w:rsidR="00A64E9E" w:rsidRPr="00A64E9E" w:rsidRDefault="00A64E9E" w:rsidP="00A64E9E"/>
    <w:p w:rsidR="00335DC7" w:rsidRPr="00335DC7" w:rsidRDefault="00A64E9E" w:rsidP="009A5920">
      <w:pPr>
        <w:rPr>
          <w:rFonts w:ascii="Tahoma" w:hAnsi="Tahoma" w:cs="Tahoma"/>
          <w:b/>
          <w:bCs/>
          <w:color w:val="222222"/>
          <w:sz w:val="32"/>
          <w:szCs w:val="32"/>
        </w:rPr>
      </w:pPr>
      <w:r w:rsidRPr="00A64E9E">
        <w:t xml:space="preserve"> </w:t>
      </w:r>
      <w:r w:rsidR="00335DC7" w:rsidRPr="00335DC7">
        <w:rPr>
          <w:rFonts w:ascii="Tahoma" w:hAnsi="Tahoma" w:cs="Tahoma"/>
          <w:b/>
          <w:bCs/>
          <w:color w:val="222222"/>
          <w:sz w:val="32"/>
          <w:szCs w:val="32"/>
        </w:rPr>
        <w:t>I. VALUES AND PRINCIPLES</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 xml:space="preserve">The Department of Mental Retardation is responsible for addressing a variety of issues to ensure that the services offered to people with mental retardation and their families are of the highest quality. This responsibility is reflected in laws, statutes, and regulations which establish certain standards, protect the rights of people we serve, and ensure opportunities for them to be involved in making the decisions that affect the quality of their own lives. Where laws, statutes, and regulations are silent or unclear and formal regulation is not required, but </w:t>
      </w:r>
      <w:proofErr w:type="gramStart"/>
      <w:r w:rsidRPr="00335DC7">
        <w:rPr>
          <w:rFonts w:ascii="Arial" w:hAnsi="Arial" w:cs="Arial"/>
          <w:color w:val="222222"/>
          <w:sz w:val="20"/>
          <w:szCs w:val="20"/>
        </w:rPr>
        <w:t>directions to the agency as a whole is</w:t>
      </w:r>
      <w:proofErr w:type="gramEnd"/>
      <w:r w:rsidRPr="00335DC7">
        <w:rPr>
          <w:rFonts w:ascii="Arial" w:hAnsi="Arial" w:cs="Arial"/>
          <w:color w:val="222222"/>
          <w:sz w:val="20"/>
          <w:szCs w:val="20"/>
        </w:rPr>
        <w:t xml:space="preserve"> necessary or desirable, it is the responsibility of the Commissioner to provide that direction through policy.</w:t>
      </w:r>
    </w:p>
    <w:p w:rsidR="00335DC7" w:rsidRPr="00335DC7" w:rsidRDefault="00335DC7" w:rsidP="00335DC7">
      <w:pPr>
        <w:shd w:val="clear" w:color="auto" w:fill="FFFFFF"/>
        <w:spacing w:after="199"/>
        <w:outlineLvl w:val="1"/>
        <w:rPr>
          <w:rFonts w:ascii="Tahoma" w:hAnsi="Tahoma" w:cs="Tahoma"/>
          <w:b/>
          <w:bCs/>
          <w:color w:val="222222"/>
          <w:sz w:val="32"/>
          <w:szCs w:val="32"/>
        </w:rPr>
      </w:pPr>
      <w:r w:rsidRPr="00335DC7">
        <w:rPr>
          <w:rFonts w:ascii="Tahoma" w:hAnsi="Tahoma" w:cs="Tahoma"/>
          <w:b/>
          <w:bCs/>
          <w:color w:val="222222"/>
          <w:sz w:val="32"/>
          <w:szCs w:val="32"/>
        </w:rPr>
        <w:t>II. SCOPE</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This policy sets forth the protocol for the development of Departmental policy. The development and adoption of policy must follow the principles and procedures expressed in this protocol, and no "policy," however labeled, will be considered Departmental policy unless approved and adopted in accordance with this protocol.</w:t>
      </w:r>
    </w:p>
    <w:p w:rsidR="00335DC7" w:rsidRPr="00335DC7" w:rsidRDefault="00335DC7" w:rsidP="00335DC7">
      <w:pPr>
        <w:shd w:val="clear" w:color="auto" w:fill="FFFFFF"/>
        <w:spacing w:after="199"/>
        <w:outlineLvl w:val="1"/>
        <w:rPr>
          <w:rFonts w:ascii="Tahoma" w:hAnsi="Tahoma" w:cs="Tahoma"/>
          <w:b/>
          <w:bCs/>
          <w:color w:val="222222"/>
          <w:sz w:val="32"/>
          <w:szCs w:val="32"/>
        </w:rPr>
      </w:pPr>
      <w:r w:rsidRPr="00335DC7">
        <w:rPr>
          <w:rFonts w:ascii="Tahoma" w:hAnsi="Tahoma" w:cs="Tahoma"/>
          <w:b/>
          <w:bCs/>
          <w:color w:val="222222"/>
          <w:sz w:val="32"/>
          <w:szCs w:val="32"/>
        </w:rPr>
        <w:t>III. POLICY CRITERIA</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In order to be eligible for consideration, one or more of the following factors should be present:</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The proposed policy addresses statewide issues which impact or potentially impact the overall functioning of the Department, on all employees, programs, facilities, and the people we serve.</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 xml:space="preserve">The proposed policy impacts or potentially impacts </w:t>
      </w:r>
      <w:proofErr w:type="gramStart"/>
      <w:r w:rsidRPr="00335DC7">
        <w:rPr>
          <w:rFonts w:ascii="Arial" w:hAnsi="Arial" w:cs="Arial"/>
          <w:color w:val="222222"/>
          <w:sz w:val="20"/>
          <w:szCs w:val="20"/>
        </w:rPr>
        <w:t>in a significant manner the Department's operations</w:t>
      </w:r>
      <w:proofErr w:type="gramEnd"/>
      <w:r w:rsidRPr="00335DC7">
        <w:rPr>
          <w:rFonts w:ascii="Arial" w:hAnsi="Arial" w:cs="Arial"/>
          <w:color w:val="222222"/>
          <w:sz w:val="20"/>
          <w:szCs w:val="20"/>
        </w:rPr>
        <w:t xml:space="preserve"> or on a substantial number of employees, programs, facilities or individuals served by the Department.</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The proposed policy clarifies, expands upon, or enhances understanding of existing laws, statutes, and regulations, and advises on the manner in which the law, statute, or regulation will be applied by the Department.</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The proposed policy interprets or reinterprets the reasoning behind existing rules, regulations, or judicial or adjudicatory decisions.</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 xml:space="preserve">The proposed policy may include </w:t>
      </w:r>
      <w:proofErr w:type="gramStart"/>
      <w:r w:rsidRPr="00335DC7">
        <w:rPr>
          <w:rFonts w:ascii="Arial" w:hAnsi="Arial" w:cs="Arial"/>
          <w:color w:val="222222"/>
          <w:sz w:val="20"/>
          <w:szCs w:val="20"/>
        </w:rPr>
        <w:t>a reference</w:t>
      </w:r>
      <w:proofErr w:type="gramEnd"/>
      <w:r w:rsidRPr="00335DC7">
        <w:rPr>
          <w:rFonts w:ascii="Arial" w:hAnsi="Arial" w:cs="Arial"/>
          <w:color w:val="222222"/>
          <w:sz w:val="20"/>
          <w:szCs w:val="20"/>
        </w:rPr>
        <w:t xml:space="preserve"> guidance, where appropriate, to accessing the implementation procedures applicable to said policy.</w:t>
      </w:r>
    </w:p>
    <w:p w:rsidR="00335DC7" w:rsidRPr="00335DC7" w:rsidRDefault="00335DC7" w:rsidP="00335DC7">
      <w:pPr>
        <w:numPr>
          <w:ilvl w:val="0"/>
          <w:numId w:val="7"/>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The policy is not procedural.</w:t>
      </w:r>
    </w:p>
    <w:p w:rsidR="00335DC7" w:rsidRPr="00335DC7" w:rsidRDefault="00335DC7" w:rsidP="00335DC7">
      <w:pPr>
        <w:shd w:val="clear" w:color="auto" w:fill="FFFFFF"/>
        <w:spacing w:after="199"/>
        <w:outlineLvl w:val="1"/>
        <w:rPr>
          <w:rFonts w:ascii="Tahoma" w:hAnsi="Tahoma" w:cs="Tahoma"/>
          <w:b/>
          <w:bCs/>
          <w:color w:val="222222"/>
          <w:sz w:val="32"/>
          <w:szCs w:val="32"/>
        </w:rPr>
      </w:pPr>
      <w:r w:rsidRPr="00335DC7">
        <w:rPr>
          <w:rFonts w:ascii="Tahoma" w:hAnsi="Tahoma" w:cs="Tahoma"/>
          <w:b/>
          <w:bCs/>
          <w:color w:val="222222"/>
          <w:sz w:val="32"/>
          <w:szCs w:val="32"/>
        </w:rPr>
        <w:t>IV. DEPARTMENTAL POLICY REVIEW AND APPROVAL</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lastRenderedPageBreak/>
        <w:t>Departmental policies may be proposed or originated at any level of the agency, however, only the Commissioner may issue Departmental policies. Departmental policies are not official until the following steps have been completed.</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Submission of the proposed policy to the appropriate Senior Manager or General Counsel for approval and endorsement.</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Submission to the General Counsel who shall ensure that steps 3 through 10 occur.</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Submission to the Policy Review Committee, for 30 working day review and comment.</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Redraft by the General Counsel to reflect comments.</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Redistribution to the Policy Review Committee and distribution to the Commissioner, Senior Staff, Statewide Advisory Committee and Human Rights Advisory Committee for a 30 working day review and comment.</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Public comment as directed by the Commissioner.</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Final redraft by the General Counsel.</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Review, approval, and signature by the Commissioner.</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Assignment of number, log-in, and copying by the Office of the General Counsel.</w:t>
      </w:r>
    </w:p>
    <w:p w:rsidR="00335DC7" w:rsidRPr="00335DC7" w:rsidRDefault="00335DC7" w:rsidP="00335DC7">
      <w:pPr>
        <w:numPr>
          <w:ilvl w:val="0"/>
          <w:numId w:val="8"/>
        </w:numPr>
        <w:shd w:val="clear" w:color="auto" w:fill="FFFFFF"/>
        <w:spacing w:before="240" w:after="240"/>
        <w:ind w:left="0"/>
        <w:rPr>
          <w:rFonts w:ascii="Arial" w:hAnsi="Arial" w:cs="Arial"/>
          <w:color w:val="222222"/>
          <w:sz w:val="20"/>
          <w:szCs w:val="20"/>
        </w:rPr>
      </w:pPr>
      <w:r w:rsidRPr="00335DC7">
        <w:rPr>
          <w:rFonts w:ascii="Arial" w:hAnsi="Arial" w:cs="Arial"/>
          <w:color w:val="222222"/>
          <w:sz w:val="20"/>
          <w:szCs w:val="20"/>
        </w:rPr>
        <w:t>Distribution through the Assistant Commissioners, Regional, Area, and Facility Directors to all DMR staff and interested parties.</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Notwithstanding the above, at the discretion of the Commissioner, any proposal may be approved and adopted as Departmental policy. No such policy shall be official until signed by the Commissioner and numbered and logged.</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Policies need to be reviewed and, as necessary, updated on an annual basis to ensure that they are current and relevant. This annual review process will be initiated and managed through the General Counsel.</w:t>
      </w:r>
    </w:p>
    <w:p w:rsidR="00335DC7" w:rsidRPr="00335DC7" w:rsidRDefault="00335DC7" w:rsidP="00335DC7">
      <w:pPr>
        <w:shd w:val="clear" w:color="auto" w:fill="FFFFFF"/>
        <w:spacing w:after="199"/>
        <w:outlineLvl w:val="1"/>
        <w:rPr>
          <w:rFonts w:ascii="Tahoma" w:hAnsi="Tahoma" w:cs="Tahoma"/>
          <w:b/>
          <w:bCs/>
          <w:color w:val="222222"/>
          <w:sz w:val="32"/>
          <w:szCs w:val="32"/>
        </w:rPr>
      </w:pPr>
      <w:r w:rsidRPr="00335DC7">
        <w:rPr>
          <w:rFonts w:ascii="Tahoma" w:hAnsi="Tahoma" w:cs="Tahoma"/>
          <w:b/>
          <w:bCs/>
          <w:color w:val="222222"/>
          <w:sz w:val="32"/>
          <w:szCs w:val="32"/>
        </w:rPr>
        <w:t>V. POLICY DISTRIBUTION</w:t>
      </w:r>
    </w:p>
    <w:p w:rsidR="00335DC7" w:rsidRPr="00335DC7" w:rsidRDefault="00335DC7" w:rsidP="00335DC7">
      <w:pPr>
        <w:shd w:val="clear" w:color="auto" w:fill="FFFFFF"/>
        <w:spacing w:after="240"/>
        <w:rPr>
          <w:rFonts w:ascii="Arial" w:hAnsi="Arial" w:cs="Arial"/>
          <w:color w:val="222222"/>
          <w:sz w:val="20"/>
          <w:szCs w:val="20"/>
        </w:rPr>
      </w:pPr>
      <w:r w:rsidRPr="00335DC7">
        <w:rPr>
          <w:rFonts w:ascii="Arial" w:hAnsi="Arial" w:cs="Arial"/>
          <w:color w:val="222222"/>
          <w:sz w:val="20"/>
          <w:szCs w:val="20"/>
        </w:rPr>
        <w:t>Since it is the responsibility of all DMR employees to comply with Departmental policies, every division within central office, regional offices, area offices, and facility/developmental centers and appropriate providers will be required to maintain a complete set of these policies. The Department shall annually distribute a list of current Department policies to every division, regional office, area office, facility/developmental center, and appropriate providers to ensure that an accurate and up-to-date set of policies is maintained.</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462EAA">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6FC6903"/>
    <w:multiLevelType w:val="multilevel"/>
    <w:tmpl w:val="EB74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1695C"/>
    <w:multiLevelType w:val="multilevel"/>
    <w:tmpl w:val="684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35DC7"/>
    <w:rsid w:val="00393EBD"/>
    <w:rsid w:val="003C2217"/>
    <w:rsid w:val="003E3543"/>
    <w:rsid w:val="003F7F43"/>
    <w:rsid w:val="00462EAA"/>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A5920"/>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4</cp:revision>
  <cp:lastPrinted>2014-09-04T15:54:00Z</cp:lastPrinted>
  <dcterms:created xsi:type="dcterms:W3CDTF">2017-12-13T20:25:00Z</dcterms:created>
  <dcterms:modified xsi:type="dcterms:W3CDTF">2017-12-13T21:43:00Z</dcterms:modified>
</cp:coreProperties>
</file>